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5A608" w14:textId="77777777" w:rsidR="00F8231D" w:rsidRDefault="00000000" w:rsidP="000F2FD0">
      <w:pPr>
        <w:jc w:val="center"/>
        <w:rPr>
          <w:rFonts w:ascii="黑体" w:eastAsia="黑体" w:hAnsi="黑体" w:cs="黑体"/>
          <w:sz w:val="28"/>
          <w:szCs w:val="36"/>
        </w:rPr>
      </w:pPr>
      <w:r>
        <w:rPr>
          <w:rFonts w:ascii="黑体" w:eastAsia="黑体" w:hAnsi="黑体" w:cs="黑体" w:hint="eastAsia"/>
          <w:sz w:val="28"/>
          <w:szCs w:val="36"/>
        </w:rPr>
        <w:t>一、建设项目基本情况</w:t>
      </w:r>
    </w:p>
    <w:tbl>
      <w:tblPr>
        <w:tblStyle w:val="af6"/>
        <w:tblW w:w="0" w:type="auto"/>
        <w:tblLook w:val="04A0" w:firstRow="1" w:lastRow="0" w:firstColumn="1" w:lastColumn="0" w:noHBand="0" w:noVBand="1"/>
      </w:tblPr>
      <w:tblGrid>
        <w:gridCol w:w="1112"/>
        <w:gridCol w:w="2582"/>
        <w:gridCol w:w="1450"/>
        <w:gridCol w:w="3152"/>
      </w:tblGrid>
      <w:tr w:rsidR="00F8231D" w14:paraId="53157DC6" w14:textId="77777777">
        <w:tc>
          <w:tcPr>
            <w:tcW w:w="1335" w:type="dxa"/>
            <w:vAlign w:val="center"/>
          </w:tcPr>
          <w:p w14:paraId="002F38BC" w14:textId="77777777" w:rsidR="00F8231D" w:rsidRDefault="00000000">
            <w:pPr>
              <w:jc w:val="center"/>
              <w:rPr>
                <w:rFonts w:ascii="Times New Roman" w:hAnsi="Times New Roman"/>
                <w:b/>
                <w:bCs/>
                <w:color w:val="000000" w:themeColor="text1"/>
                <w:sz w:val="24"/>
                <w:szCs w:val="32"/>
              </w:rPr>
            </w:pPr>
            <w:r>
              <w:rPr>
                <w:rFonts w:ascii="Times New Roman" w:hAnsi="Times New Roman"/>
                <w:b/>
                <w:bCs/>
                <w:color w:val="000000" w:themeColor="text1"/>
                <w:sz w:val="24"/>
                <w:szCs w:val="32"/>
              </w:rPr>
              <w:t>建设项目名称</w:t>
            </w:r>
          </w:p>
        </w:tc>
        <w:tc>
          <w:tcPr>
            <w:tcW w:w="7187" w:type="dxa"/>
            <w:gridSpan w:val="3"/>
            <w:vAlign w:val="center"/>
          </w:tcPr>
          <w:p w14:paraId="2EA034C7" w14:textId="77777777" w:rsidR="00F8231D" w:rsidRDefault="00000000">
            <w:pPr>
              <w:jc w:val="center"/>
              <w:rPr>
                <w:rFonts w:ascii="Times New Roman" w:hAnsi="Times New Roman"/>
                <w:color w:val="000000" w:themeColor="text1"/>
                <w:sz w:val="24"/>
                <w:szCs w:val="32"/>
              </w:rPr>
            </w:pPr>
            <w:r>
              <w:rPr>
                <w:rFonts w:ascii="Times New Roman" w:hAnsi="Times New Roman"/>
                <w:color w:val="000000" w:themeColor="text1"/>
                <w:sz w:val="24"/>
                <w:szCs w:val="32"/>
              </w:rPr>
              <w:t>年回收拆解</w:t>
            </w:r>
            <w:r>
              <w:rPr>
                <w:rFonts w:ascii="Times New Roman" w:hAnsi="Times New Roman"/>
                <w:color w:val="000000" w:themeColor="text1"/>
                <w:sz w:val="24"/>
                <w:szCs w:val="32"/>
              </w:rPr>
              <w:t>15000</w:t>
            </w:r>
            <w:r>
              <w:rPr>
                <w:rFonts w:ascii="Times New Roman" w:hAnsi="Times New Roman"/>
                <w:color w:val="000000" w:themeColor="text1"/>
                <w:sz w:val="24"/>
                <w:szCs w:val="32"/>
              </w:rPr>
              <w:t>辆报废机动车项目</w:t>
            </w:r>
          </w:p>
        </w:tc>
      </w:tr>
      <w:tr w:rsidR="00F8231D" w14:paraId="3F004598" w14:textId="77777777">
        <w:trPr>
          <w:trHeight w:val="90"/>
        </w:trPr>
        <w:tc>
          <w:tcPr>
            <w:tcW w:w="1335" w:type="dxa"/>
            <w:vAlign w:val="center"/>
          </w:tcPr>
          <w:p w14:paraId="7A870817" w14:textId="77777777" w:rsidR="00F8231D" w:rsidRDefault="00000000">
            <w:pPr>
              <w:jc w:val="center"/>
              <w:rPr>
                <w:rFonts w:ascii="Times New Roman" w:hAnsi="Times New Roman"/>
                <w:b/>
                <w:bCs/>
                <w:color w:val="000000" w:themeColor="text1"/>
                <w:sz w:val="24"/>
                <w:szCs w:val="32"/>
              </w:rPr>
            </w:pPr>
            <w:r>
              <w:rPr>
                <w:rFonts w:ascii="Times New Roman" w:hAnsi="Times New Roman"/>
                <w:b/>
                <w:bCs/>
                <w:color w:val="000000" w:themeColor="text1"/>
                <w:sz w:val="24"/>
                <w:szCs w:val="32"/>
              </w:rPr>
              <w:t>项目代码</w:t>
            </w:r>
          </w:p>
        </w:tc>
        <w:tc>
          <w:tcPr>
            <w:tcW w:w="7187" w:type="dxa"/>
            <w:gridSpan w:val="3"/>
            <w:vAlign w:val="center"/>
          </w:tcPr>
          <w:p w14:paraId="294E6187" w14:textId="77777777" w:rsidR="00F8231D" w:rsidRDefault="00000000">
            <w:pPr>
              <w:spacing w:line="360" w:lineRule="auto"/>
              <w:jc w:val="center"/>
              <w:rPr>
                <w:rFonts w:ascii="Times New Roman" w:hAnsi="Times New Roman"/>
                <w:color w:val="000000" w:themeColor="text1"/>
                <w:sz w:val="24"/>
                <w:szCs w:val="32"/>
              </w:rPr>
            </w:pPr>
            <w:r>
              <w:rPr>
                <w:rFonts w:ascii="Times New Roman" w:hAnsi="Times New Roman"/>
                <w:color w:val="000000" w:themeColor="text1"/>
                <w:sz w:val="24"/>
              </w:rPr>
              <w:t>2211-411423-04-05-565028</w:t>
            </w:r>
          </w:p>
        </w:tc>
      </w:tr>
      <w:tr w:rsidR="00F8231D" w14:paraId="14E2DE94" w14:textId="77777777">
        <w:tc>
          <w:tcPr>
            <w:tcW w:w="1335" w:type="dxa"/>
            <w:vAlign w:val="center"/>
          </w:tcPr>
          <w:p w14:paraId="087AB1FD" w14:textId="77777777" w:rsidR="00F8231D" w:rsidRDefault="00000000">
            <w:pPr>
              <w:jc w:val="center"/>
              <w:rPr>
                <w:rFonts w:ascii="Times New Roman" w:hAnsi="Times New Roman"/>
                <w:b/>
                <w:bCs/>
                <w:color w:val="000000" w:themeColor="text1"/>
                <w:sz w:val="24"/>
                <w:szCs w:val="32"/>
              </w:rPr>
            </w:pPr>
            <w:r>
              <w:rPr>
                <w:rFonts w:ascii="Times New Roman" w:hAnsi="Times New Roman"/>
                <w:b/>
                <w:bCs/>
                <w:color w:val="000000" w:themeColor="text1"/>
                <w:sz w:val="24"/>
                <w:szCs w:val="32"/>
              </w:rPr>
              <w:t>建设单位联系人</w:t>
            </w:r>
          </w:p>
        </w:tc>
        <w:tc>
          <w:tcPr>
            <w:tcW w:w="2582" w:type="dxa"/>
            <w:vAlign w:val="center"/>
          </w:tcPr>
          <w:p w14:paraId="660ADB40" w14:textId="77777777" w:rsidR="00F8231D" w:rsidRDefault="00000000">
            <w:pPr>
              <w:spacing w:line="360" w:lineRule="auto"/>
              <w:jc w:val="center"/>
              <w:rPr>
                <w:rFonts w:ascii="Times New Roman" w:hAnsi="Times New Roman"/>
                <w:color w:val="000000" w:themeColor="text1"/>
                <w:sz w:val="24"/>
                <w:szCs w:val="32"/>
              </w:rPr>
            </w:pPr>
            <w:r>
              <w:rPr>
                <w:rFonts w:ascii="Times New Roman" w:hAnsi="Times New Roman"/>
                <w:color w:val="000000" w:themeColor="text1"/>
                <w:sz w:val="24"/>
              </w:rPr>
              <w:t>李德广</w:t>
            </w:r>
          </w:p>
        </w:tc>
        <w:tc>
          <w:tcPr>
            <w:tcW w:w="1450" w:type="dxa"/>
            <w:vAlign w:val="center"/>
          </w:tcPr>
          <w:p w14:paraId="498A03C3" w14:textId="77777777" w:rsidR="00F8231D" w:rsidRDefault="00000000">
            <w:pPr>
              <w:spacing w:line="360" w:lineRule="auto"/>
              <w:jc w:val="center"/>
              <w:rPr>
                <w:rFonts w:ascii="Times New Roman" w:hAnsi="Times New Roman"/>
                <w:color w:val="000000" w:themeColor="text1"/>
                <w:sz w:val="24"/>
                <w:szCs w:val="32"/>
              </w:rPr>
            </w:pPr>
            <w:r>
              <w:rPr>
                <w:rFonts w:ascii="Times New Roman" w:hAnsi="Times New Roman"/>
                <w:b/>
                <w:bCs/>
                <w:color w:val="000000" w:themeColor="text1"/>
                <w:sz w:val="24"/>
                <w:szCs w:val="32"/>
              </w:rPr>
              <w:t>联系方式</w:t>
            </w:r>
          </w:p>
        </w:tc>
        <w:tc>
          <w:tcPr>
            <w:tcW w:w="3155" w:type="dxa"/>
            <w:vAlign w:val="center"/>
          </w:tcPr>
          <w:p w14:paraId="4EBF1DB1" w14:textId="77777777" w:rsidR="00F8231D" w:rsidRDefault="00000000">
            <w:pPr>
              <w:spacing w:line="360" w:lineRule="auto"/>
              <w:jc w:val="center"/>
              <w:rPr>
                <w:rFonts w:ascii="Times New Roman" w:hAnsi="Times New Roman"/>
                <w:color w:val="000000" w:themeColor="text1"/>
                <w:sz w:val="24"/>
                <w:szCs w:val="32"/>
              </w:rPr>
            </w:pPr>
            <w:r>
              <w:rPr>
                <w:rFonts w:ascii="Times New Roman" w:hAnsi="Times New Roman"/>
                <w:color w:val="000000" w:themeColor="text1"/>
                <w:sz w:val="24"/>
              </w:rPr>
              <w:t>13303706776</w:t>
            </w:r>
          </w:p>
        </w:tc>
      </w:tr>
      <w:tr w:rsidR="00F8231D" w14:paraId="0C63BCB7" w14:textId="77777777">
        <w:trPr>
          <w:trHeight w:val="470"/>
        </w:trPr>
        <w:tc>
          <w:tcPr>
            <w:tcW w:w="1335" w:type="dxa"/>
            <w:vAlign w:val="center"/>
          </w:tcPr>
          <w:p w14:paraId="5E818DFC" w14:textId="77777777" w:rsidR="00F8231D" w:rsidRDefault="00000000">
            <w:pPr>
              <w:jc w:val="center"/>
              <w:rPr>
                <w:rFonts w:ascii="Times New Roman" w:hAnsi="Times New Roman"/>
                <w:b/>
                <w:bCs/>
                <w:color w:val="000000" w:themeColor="text1"/>
                <w:sz w:val="24"/>
                <w:szCs w:val="32"/>
              </w:rPr>
            </w:pPr>
            <w:r>
              <w:rPr>
                <w:rFonts w:ascii="Times New Roman" w:hAnsi="Times New Roman"/>
                <w:b/>
                <w:bCs/>
                <w:color w:val="000000" w:themeColor="text1"/>
                <w:sz w:val="24"/>
                <w:szCs w:val="32"/>
              </w:rPr>
              <w:t>建设地点</w:t>
            </w:r>
          </w:p>
        </w:tc>
        <w:tc>
          <w:tcPr>
            <w:tcW w:w="7187" w:type="dxa"/>
            <w:gridSpan w:val="3"/>
            <w:vAlign w:val="center"/>
          </w:tcPr>
          <w:p w14:paraId="2B30DB8F" w14:textId="77777777" w:rsidR="00F8231D" w:rsidRDefault="00000000">
            <w:pPr>
              <w:adjustRightInd w:val="0"/>
              <w:snapToGrid w:val="0"/>
              <w:jc w:val="center"/>
              <w:rPr>
                <w:rFonts w:ascii="Times New Roman" w:hAnsi="Times New Roman"/>
                <w:color w:val="000000" w:themeColor="text1"/>
                <w:sz w:val="24"/>
                <w:szCs w:val="32"/>
              </w:rPr>
            </w:pPr>
            <w:r>
              <w:rPr>
                <w:rFonts w:ascii="Times New Roman" w:hAnsi="Times New Roman"/>
                <w:color w:val="000000" w:themeColor="text1"/>
                <w:sz w:val="24"/>
              </w:rPr>
              <w:t>河南省商丘市宁陵县产业集聚区闽江路北侧</w:t>
            </w:r>
          </w:p>
        </w:tc>
      </w:tr>
      <w:tr w:rsidR="00F8231D" w14:paraId="18AF36FC" w14:textId="77777777">
        <w:trPr>
          <w:trHeight w:val="471"/>
        </w:trPr>
        <w:tc>
          <w:tcPr>
            <w:tcW w:w="1335" w:type="dxa"/>
            <w:vAlign w:val="center"/>
          </w:tcPr>
          <w:p w14:paraId="694B820F" w14:textId="77777777" w:rsidR="00F8231D" w:rsidRDefault="00000000">
            <w:pPr>
              <w:jc w:val="center"/>
              <w:rPr>
                <w:rFonts w:ascii="Times New Roman" w:hAnsi="Times New Roman"/>
                <w:b/>
                <w:bCs/>
                <w:color w:val="000000" w:themeColor="text1"/>
                <w:sz w:val="24"/>
                <w:szCs w:val="32"/>
                <w:highlight w:val="yellow"/>
              </w:rPr>
            </w:pPr>
            <w:r>
              <w:rPr>
                <w:rFonts w:ascii="Times New Roman" w:hAnsi="Times New Roman"/>
                <w:b/>
                <w:bCs/>
                <w:color w:val="000000" w:themeColor="text1"/>
                <w:sz w:val="24"/>
                <w:szCs w:val="32"/>
              </w:rPr>
              <w:t>地理坐标</w:t>
            </w:r>
          </w:p>
        </w:tc>
        <w:tc>
          <w:tcPr>
            <w:tcW w:w="7187" w:type="dxa"/>
            <w:gridSpan w:val="3"/>
            <w:vAlign w:val="center"/>
          </w:tcPr>
          <w:p w14:paraId="10C96187" w14:textId="77777777" w:rsidR="00F8231D" w:rsidRDefault="00000000">
            <w:pPr>
              <w:pStyle w:val="af2"/>
              <w:spacing w:before="0" w:beforeAutospacing="0" w:after="0" w:afterAutospacing="0"/>
              <w:jc w:val="center"/>
              <w:rPr>
                <w:rFonts w:ascii="Times New Roman" w:hAnsi="Times New Roman"/>
                <w:color w:val="000000" w:themeColor="text1"/>
                <w:szCs w:val="32"/>
                <w:highlight w:val="yellow"/>
              </w:rPr>
            </w:pPr>
            <w:r>
              <w:rPr>
                <w:rFonts w:ascii="Times New Roman" w:hAnsi="Times New Roman"/>
                <w:kern w:val="2"/>
                <w:szCs w:val="24"/>
              </w:rPr>
              <w:t>（东经：</w:t>
            </w:r>
            <w:r>
              <w:rPr>
                <w:rFonts w:ascii="Times New Roman" w:hAnsi="Times New Roman"/>
                <w:color w:val="000000" w:themeColor="text1"/>
                <w:kern w:val="2"/>
                <w:szCs w:val="24"/>
              </w:rPr>
              <w:t>115</w:t>
            </w:r>
            <w:r>
              <w:rPr>
                <w:rFonts w:ascii="Times New Roman" w:hAnsi="Times New Roman"/>
                <w:color w:val="000000" w:themeColor="text1"/>
                <w:kern w:val="2"/>
                <w:szCs w:val="24"/>
              </w:rPr>
              <w:t>度</w:t>
            </w:r>
            <w:r>
              <w:rPr>
                <w:rFonts w:ascii="Times New Roman" w:hAnsi="Times New Roman"/>
                <w:color w:val="000000" w:themeColor="text1"/>
                <w:kern w:val="2"/>
                <w:szCs w:val="24"/>
              </w:rPr>
              <w:t>20</w:t>
            </w:r>
            <w:r>
              <w:rPr>
                <w:rFonts w:ascii="Times New Roman" w:hAnsi="Times New Roman"/>
                <w:color w:val="000000" w:themeColor="text1"/>
                <w:kern w:val="2"/>
                <w:szCs w:val="24"/>
              </w:rPr>
              <w:t>分</w:t>
            </w:r>
            <w:r>
              <w:rPr>
                <w:rFonts w:ascii="Times New Roman" w:hAnsi="Times New Roman"/>
                <w:color w:val="000000" w:themeColor="text1"/>
                <w:kern w:val="2"/>
                <w:szCs w:val="24"/>
              </w:rPr>
              <w:t>23.037</w:t>
            </w:r>
            <w:r>
              <w:rPr>
                <w:rFonts w:ascii="Times New Roman" w:hAnsi="Times New Roman"/>
                <w:color w:val="000000" w:themeColor="text1"/>
                <w:kern w:val="2"/>
                <w:szCs w:val="24"/>
              </w:rPr>
              <w:t>秒，</w:t>
            </w:r>
            <w:r>
              <w:rPr>
                <w:rFonts w:ascii="Times New Roman" w:hAnsi="Times New Roman"/>
                <w:kern w:val="2"/>
                <w:szCs w:val="24"/>
              </w:rPr>
              <w:t>北纬：</w:t>
            </w:r>
            <w:r>
              <w:rPr>
                <w:rFonts w:ascii="Times New Roman" w:hAnsi="Times New Roman"/>
                <w:color w:val="000000" w:themeColor="text1"/>
                <w:kern w:val="2"/>
                <w:szCs w:val="24"/>
              </w:rPr>
              <w:t>34</w:t>
            </w:r>
            <w:r>
              <w:rPr>
                <w:rFonts w:ascii="Times New Roman" w:hAnsi="Times New Roman"/>
                <w:color w:val="000000" w:themeColor="text1"/>
                <w:kern w:val="2"/>
                <w:szCs w:val="24"/>
              </w:rPr>
              <w:t>度</w:t>
            </w:r>
            <w:r>
              <w:rPr>
                <w:rFonts w:ascii="Times New Roman" w:hAnsi="Times New Roman"/>
                <w:color w:val="000000" w:themeColor="text1"/>
                <w:kern w:val="2"/>
                <w:szCs w:val="24"/>
              </w:rPr>
              <w:t>28</w:t>
            </w:r>
            <w:r>
              <w:rPr>
                <w:rFonts w:ascii="Times New Roman" w:hAnsi="Times New Roman"/>
                <w:color w:val="000000" w:themeColor="text1"/>
                <w:kern w:val="2"/>
                <w:szCs w:val="24"/>
              </w:rPr>
              <w:t>分</w:t>
            </w:r>
            <w:r>
              <w:rPr>
                <w:rFonts w:ascii="Times New Roman" w:hAnsi="Times New Roman"/>
                <w:color w:val="000000" w:themeColor="text1"/>
                <w:kern w:val="2"/>
                <w:szCs w:val="24"/>
              </w:rPr>
              <w:t>5.791</w:t>
            </w:r>
            <w:r>
              <w:rPr>
                <w:rFonts w:ascii="Times New Roman" w:hAnsi="Times New Roman"/>
                <w:color w:val="000000" w:themeColor="text1"/>
                <w:kern w:val="2"/>
                <w:szCs w:val="24"/>
              </w:rPr>
              <w:t>秒</w:t>
            </w:r>
            <w:r>
              <w:rPr>
                <w:rFonts w:ascii="Times New Roman" w:hAnsi="Times New Roman"/>
                <w:kern w:val="2"/>
                <w:szCs w:val="24"/>
              </w:rPr>
              <w:t>）</w:t>
            </w:r>
          </w:p>
        </w:tc>
      </w:tr>
      <w:tr w:rsidR="00F8231D" w14:paraId="0FCA2FDE" w14:textId="77777777">
        <w:tc>
          <w:tcPr>
            <w:tcW w:w="1335" w:type="dxa"/>
            <w:vAlign w:val="center"/>
          </w:tcPr>
          <w:p w14:paraId="14DD2B34" w14:textId="77777777" w:rsidR="00F8231D" w:rsidRDefault="00000000">
            <w:pPr>
              <w:jc w:val="center"/>
              <w:rPr>
                <w:rFonts w:ascii="Times New Roman" w:hAnsi="Times New Roman"/>
                <w:b/>
                <w:bCs/>
                <w:color w:val="000000" w:themeColor="text1"/>
                <w:sz w:val="24"/>
                <w:szCs w:val="32"/>
              </w:rPr>
            </w:pPr>
            <w:r>
              <w:rPr>
                <w:rFonts w:ascii="Times New Roman" w:hAnsi="Times New Roman"/>
                <w:b/>
                <w:bCs/>
                <w:color w:val="000000" w:themeColor="text1"/>
                <w:sz w:val="24"/>
                <w:szCs w:val="32"/>
              </w:rPr>
              <w:t>国民经济行业类别</w:t>
            </w:r>
          </w:p>
        </w:tc>
        <w:tc>
          <w:tcPr>
            <w:tcW w:w="2582" w:type="dxa"/>
            <w:vAlign w:val="center"/>
          </w:tcPr>
          <w:p w14:paraId="03CF3293" w14:textId="77777777" w:rsidR="00F8231D" w:rsidRDefault="00000000">
            <w:pPr>
              <w:jc w:val="center"/>
              <w:rPr>
                <w:rFonts w:ascii="Times New Roman" w:hAnsi="Times New Roman"/>
                <w:color w:val="000000" w:themeColor="text1"/>
                <w:sz w:val="24"/>
              </w:rPr>
            </w:pPr>
            <w:r>
              <w:rPr>
                <w:rFonts w:ascii="Times New Roman" w:hAnsi="Times New Roman"/>
                <w:color w:val="000000" w:themeColor="text1"/>
                <w:sz w:val="24"/>
              </w:rPr>
              <w:t>C4210</w:t>
            </w:r>
            <w:r>
              <w:rPr>
                <w:rFonts w:ascii="Times New Roman" w:hAnsi="Times New Roman"/>
                <w:color w:val="000000" w:themeColor="text1"/>
                <w:sz w:val="24"/>
              </w:rPr>
              <w:t>金属废料</w:t>
            </w:r>
          </w:p>
          <w:p w14:paraId="3ED3EC39" w14:textId="77777777" w:rsidR="00F8231D" w:rsidRDefault="00000000">
            <w:pPr>
              <w:jc w:val="center"/>
              <w:rPr>
                <w:rFonts w:ascii="Times New Roman" w:hAnsi="Times New Roman"/>
                <w:color w:val="000000" w:themeColor="text1"/>
                <w:sz w:val="24"/>
                <w:szCs w:val="32"/>
              </w:rPr>
            </w:pPr>
            <w:r>
              <w:rPr>
                <w:rFonts w:ascii="Times New Roman" w:hAnsi="Times New Roman"/>
                <w:color w:val="000000" w:themeColor="text1"/>
                <w:sz w:val="24"/>
              </w:rPr>
              <w:t>和碎屑加工处理</w:t>
            </w:r>
          </w:p>
        </w:tc>
        <w:tc>
          <w:tcPr>
            <w:tcW w:w="1450" w:type="dxa"/>
            <w:vAlign w:val="center"/>
          </w:tcPr>
          <w:p w14:paraId="631A10BC" w14:textId="77777777" w:rsidR="00F8231D" w:rsidRDefault="00000000">
            <w:pPr>
              <w:jc w:val="center"/>
              <w:rPr>
                <w:rFonts w:ascii="Times New Roman" w:hAnsi="Times New Roman"/>
                <w:b/>
                <w:bCs/>
                <w:color w:val="000000" w:themeColor="text1"/>
                <w:sz w:val="24"/>
                <w:szCs w:val="32"/>
              </w:rPr>
            </w:pPr>
            <w:r>
              <w:rPr>
                <w:rFonts w:ascii="Times New Roman" w:hAnsi="Times New Roman"/>
                <w:b/>
                <w:bCs/>
                <w:color w:val="000000" w:themeColor="text1"/>
                <w:sz w:val="24"/>
                <w:szCs w:val="32"/>
              </w:rPr>
              <w:t>建设项目行业类别</w:t>
            </w:r>
          </w:p>
        </w:tc>
        <w:tc>
          <w:tcPr>
            <w:tcW w:w="3155" w:type="dxa"/>
            <w:vAlign w:val="center"/>
          </w:tcPr>
          <w:p w14:paraId="7A00E7D1" w14:textId="77777777" w:rsidR="00F8231D" w:rsidRDefault="00000000">
            <w:pPr>
              <w:jc w:val="center"/>
              <w:rPr>
                <w:rFonts w:ascii="Times New Roman" w:hAnsi="Times New Roman"/>
                <w:color w:val="000000" w:themeColor="text1"/>
                <w:sz w:val="24"/>
                <w:szCs w:val="32"/>
              </w:rPr>
            </w:pPr>
            <w:r>
              <w:rPr>
                <w:rFonts w:ascii="Times New Roman" w:hAnsi="Times New Roman"/>
                <w:color w:val="000000" w:themeColor="text1"/>
                <w:sz w:val="24"/>
                <w:szCs w:val="32"/>
              </w:rPr>
              <w:t>85</w:t>
            </w:r>
            <w:r>
              <w:rPr>
                <w:rFonts w:ascii="Times New Roman" w:hAnsi="Times New Roman"/>
                <w:color w:val="000000" w:themeColor="text1"/>
                <w:sz w:val="24"/>
                <w:szCs w:val="32"/>
              </w:rPr>
              <w:t>金属废料和碎屑加工处理</w:t>
            </w:r>
            <w:r>
              <w:rPr>
                <w:rFonts w:ascii="Times New Roman" w:hAnsi="Times New Roman"/>
                <w:color w:val="000000" w:themeColor="text1"/>
                <w:sz w:val="24"/>
                <w:szCs w:val="32"/>
              </w:rPr>
              <w:t>421</w:t>
            </w:r>
          </w:p>
        </w:tc>
      </w:tr>
      <w:tr w:rsidR="00F8231D" w14:paraId="5065A75E" w14:textId="77777777">
        <w:tc>
          <w:tcPr>
            <w:tcW w:w="1335" w:type="dxa"/>
            <w:vAlign w:val="center"/>
          </w:tcPr>
          <w:p w14:paraId="5A9B23B3" w14:textId="77777777" w:rsidR="00F8231D" w:rsidRDefault="00000000">
            <w:pPr>
              <w:jc w:val="center"/>
              <w:rPr>
                <w:rFonts w:ascii="Times New Roman" w:hAnsi="Times New Roman"/>
                <w:b/>
                <w:bCs/>
                <w:color w:val="000000" w:themeColor="text1"/>
                <w:sz w:val="24"/>
                <w:szCs w:val="32"/>
              </w:rPr>
            </w:pPr>
            <w:r>
              <w:rPr>
                <w:rFonts w:ascii="Times New Roman" w:hAnsi="Times New Roman"/>
                <w:b/>
                <w:bCs/>
                <w:color w:val="000000" w:themeColor="text1"/>
                <w:sz w:val="24"/>
                <w:szCs w:val="32"/>
              </w:rPr>
              <w:t>建设性质</w:t>
            </w:r>
          </w:p>
        </w:tc>
        <w:tc>
          <w:tcPr>
            <w:tcW w:w="2582" w:type="dxa"/>
            <w:vAlign w:val="center"/>
          </w:tcPr>
          <w:p w14:paraId="0CB571E2" w14:textId="77777777" w:rsidR="00F8231D" w:rsidRDefault="00000000">
            <w:pPr>
              <w:jc w:val="left"/>
              <w:rPr>
                <w:rFonts w:ascii="Times New Roman" w:hAnsi="Times New Roman"/>
                <w:color w:val="000000" w:themeColor="text1"/>
                <w:sz w:val="24"/>
              </w:rPr>
            </w:pPr>
            <w:r>
              <w:rPr>
                <w:rFonts w:ascii="Times New Roman" w:eastAsia="MS Mincho" w:hAnsi="Times New Roman"/>
                <w:color w:val="000000" w:themeColor="text1"/>
                <w:sz w:val="24"/>
              </w:rPr>
              <w:t>☑</w:t>
            </w:r>
            <w:r>
              <w:rPr>
                <w:rFonts w:ascii="Times New Roman" w:hAnsi="Times New Roman"/>
                <w:color w:val="000000" w:themeColor="text1"/>
                <w:sz w:val="24"/>
              </w:rPr>
              <w:t>新建（迁建）</w:t>
            </w:r>
          </w:p>
          <w:p w14:paraId="27DE9523" w14:textId="77777777" w:rsidR="00F8231D" w:rsidRDefault="00000000">
            <w:pPr>
              <w:jc w:val="left"/>
              <w:rPr>
                <w:rFonts w:ascii="Times New Roman" w:hAnsi="Times New Roman"/>
                <w:color w:val="000000" w:themeColor="text1"/>
                <w:sz w:val="24"/>
              </w:rPr>
            </w:pPr>
            <w:r>
              <w:rPr>
                <w:rFonts w:ascii="Times New Roman" w:hAnsi="Times New Roman"/>
                <w:color w:val="000000" w:themeColor="text1"/>
                <w:sz w:val="24"/>
              </w:rPr>
              <w:t>□</w:t>
            </w:r>
            <w:r>
              <w:rPr>
                <w:rFonts w:ascii="Times New Roman" w:hAnsi="Times New Roman"/>
                <w:color w:val="000000" w:themeColor="text1"/>
                <w:sz w:val="24"/>
              </w:rPr>
              <w:t>改建</w:t>
            </w:r>
          </w:p>
          <w:p w14:paraId="210C35BC" w14:textId="77777777" w:rsidR="00F8231D" w:rsidRDefault="00000000">
            <w:pPr>
              <w:jc w:val="left"/>
              <w:rPr>
                <w:rFonts w:ascii="Times New Roman" w:hAnsi="Times New Roman"/>
                <w:color w:val="000000" w:themeColor="text1"/>
                <w:sz w:val="24"/>
              </w:rPr>
            </w:pPr>
            <w:r>
              <w:rPr>
                <w:rFonts w:ascii="Times New Roman" w:hAnsi="Times New Roman"/>
                <w:color w:val="000000" w:themeColor="text1"/>
                <w:sz w:val="24"/>
              </w:rPr>
              <w:t>□</w:t>
            </w:r>
            <w:r>
              <w:rPr>
                <w:rFonts w:ascii="Times New Roman" w:hAnsi="Times New Roman"/>
                <w:color w:val="000000" w:themeColor="text1"/>
                <w:sz w:val="24"/>
              </w:rPr>
              <w:t>扩建</w:t>
            </w:r>
          </w:p>
          <w:p w14:paraId="6C7634DA" w14:textId="77777777" w:rsidR="00F8231D" w:rsidRDefault="00000000">
            <w:pPr>
              <w:jc w:val="left"/>
              <w:rPr>
                <w:rFonts w:ascii="Times New Roman" w:hAnsi="Times New Roman"/>
                <w:color w:val="000000" w:themeColor="text1"/>
                <w:sz w:val="24"/>
                <w:szCs w:val="32"/>
              </w:rPr>
            </w:pPr>
            <w:r>
              <w:rPr>
                <w:rFonts w:ascii="Times New Roman" w:hAnsi="Times New Roman"/>
                <w:color w:val="000000" w:themeColor="text1"/>
                <w:sz w:val="24"/>
              </w:rPr>
              <w:t>□</w:t>
            </w:r>
            <w:r>
              <w:rPr>
                <w:rFonts w:ascii="Times New Roman" w:hAnsi="Times New Roman"/>
                <w:color w:val="000000" w:themeColor="text1"/>
                <w:sz w:val="24"/>
              </w:rPr>
              <w:t>技术改造</w:t>
            </w:r>
          </w:p>
        </w:tc>
        <w:tc>
          <w:tcPr>
            <w:tcW w:w="1450" w:type="dxa"/>
            <w:vAlign w:val="center"/>
          </w:tcPr>
          <w:p w14:paraId="0DD67AF2" w14:textId="77777777" w:rsidR="00F8231D" w:rsidRDefault="00000000">
            <w:pPr>
              <w:jc w:val="center"/>
              <w:rPr>
                <w:rFonts w:ascii="Times New Roman" w:hAnsi="Times New Roman"/>
                <w:b/>
                <w:bCs/>
                <w:color w:val="000000" w:themeColor="text1"/>
                <w:sz w:val="24"/>
                <w:szCs w:val="32"/>
              </w:rPr>
            </w:pPr>
            <w:r>
              <w:rPr>
                <w:rFonts w:ascii="Times New Roman" w:hAnsi="Times New Roman"/>
                <w:b/>
                <w:bCs/>
                <w:color w:val="000000" w:themeColor="text1"/>
                <w:sz w:val="24"/>
                <w:szCs w:val="32"/>
              </w:rPr>
              <w:t>建设项目申报情形</w:t>
            </w:r>
          </w:p>
        </w:tc>
        <w:tc>
          <w:tcPr>
            <w:tcW w:w="3155" w:type="dxa"/>
            <w:vAlign w:val="center"/>
          </w:tcPr>
          <w:p w14:paraId="7837512E" w14:textId="77777777" w:rsidR="00F8231D" w:rsidRDefault="00000000">
            <w:pPr>
              <w:jc w:val="left"/>
              <w:rPr>
                <w:rFonts w:ascii="Times New Roman" w:hAnsi="Times New Roman"/>
                <w:color w:val="000000" w:themeColor="text1"/>
                <w:sz w:val="24"/>
              </w:rPr>
            </w:pPr>
            <w:r>
              <w:rPr>
                <w:rFonts w:ascii="Times New Roman" w:eastAsia="MS Mincho" w:hAnsi="Times New Roman"/>
                <w:color w:val="000000" w:themeColor="text1"/>
                <w:sz w:val="24"/>
              </w:rPr>
              <w:t>☑</w:t>
            </w:r>
            <w:r>
              <w:rPr>
                <w:rFonts w:ascii="Times New Roman" w:hAnsi="Times New Roman"/>
                <w:color w:val="000000" w:themeColor="text1"/>
                <w:sz w:val="24"/>
              </w:rPr>
              <w:t>首次申报项目</w:t>
            </w:r>
          </w:p>
          <w:p w14:paraId="7D32458C" w14:textId="77777777" w:rsidR="00F8231D" w:rsidRDefault="00000000">
            <w:pPr>
              <w:jc w:val="left"/>
              <w:rPr>
                <w:rFonts w:ascii="Times New Roman" w:hAnsi="Times New Roman"/>
                <w:color w:val="000000" w:themeColor="text1"/>
                <w:sz w:val="24"/>
              </w:rPr>
            </w:pPr>
            <w:r>
              <w:rPr>
                <w:rFonts w:ascii="Times New Roman" w:hAnsi="Times New Roman"/>
                <w:color w:val="000000" w:themeColor="text1"/>
                <w:sz w:val="24"/>
              </w:rPr>
              <w:t>□</w:t>
            </w:r>
            <w:r>
              <w:rPr>
                <w:rFonts w:ascii="Times New Roman" w:hAnsi="Times New Roman"/>
                <w:color w:val="000000" w:themeColor="text1"/>
                <w:sz w:val="24"/>
              </w:rPr>
              <w:t>不予批准后再次申报项目</w:t>
            </w:r>
          </w:p>
          <w:p w14:paraId="0CA3052C" w14:textId="77777777" w:rsidR="00F8231D" w:rsidRDefault="00000000">
            <w:pPr>
              <w:jc w:val="left"/>
              <w:rPr>
                <w:rFonts w:ascii="Times New Roman" w:hAnsi="Times New Roman"/>
                <w:color w:val="000000" w:themeColor="text1"/>
                <w:sz w:val="24"/>
              </w:rPr>
            </w:pPr>
            <w:r>
              <w:rPr>
                <w:rFonts w:ascii="Times New Roman" w:hAnsi="Times New Roman"/>
                <w:color w:val="000000" w:themeColor="text1"/>
                <w:sz w:val="24"/>
              </w:rPr>
              <w:t>□</w:t>
            </w:r>
            <w:r>
              <w:rPr>
                <w:rFonts w:ascii="Times New Roman" w:hAnsi="Times New Roman"/>
                <w:color w:val="000000" w:themeColor="text1"/>
                <w:sz w:val="24"/>
              </w:rPr>
              <w:t>超五年重新审核项目</w:t>
            </w:r>
          </w:p>
          <w:p w14:paraId="650A1F75" w14:textId="77777777" w:rsidR="00F8231D" w:rsidRDefault="00000000">
            <w:pPr>
              <w:jc w:val="left"/>
              <w:rPr>
                <w:rFonts w:ascii="Times New Roman" w:hAnsi="Times New Roman"/>
                <w:color w:val="000000" w:themeColor="text1"/>
                <w:sz w:val="24"/>
                <w:szCs w:val="32"/>
              </w:rPr>
            </w:pPr>
            <w:r>
              <w:rPr>
                <w:rFonts w:ascii="Times New Roman" w:hAnsi="Times New Roman"/>
                <w:color w:val="000000" w:themeColor="text1"/>
                <w:sz w:val="24"/>
              </w:rPr>
              <w:t>□</w:t>
            </w:r>
            <w:r>
              <w:rPr>
                <w:rFonts w:ascii="Times New Roman" w:hAnsi="Times New Roman"/>
                <w:color w:val="000000" w:themeColor="text1"/>
                <w:sz w:val="24"/>
              </w:rPr>
              <w:t>重大变动重新报批项目</w:t>
            </w:r>
          </w:p>
        </w:tc>
      </w:tr>
      <w:tr w:rsidR="00F8231D" w14:paraId="4D7BB5F2" w14:textId="77777777">
        <w:trPr>
          <w:trHeight w:val="1525"/>
        </w:trPr>
        <w:tc>
          <w:tcPr>
            <w:tcW w:w="1335" w:type="dxa"/>
            <w:vAlign w:val="center"/>
          </w:tcPr>
          <w:p w14:paraId="66D28F26" w14:textId="77777777" w:rsidR="00F8231D" w:rsidRDefault="00000000">
            <w:pPr>
              <w:jc w:val="center"/>
              <w:rPr>
                <w:rFonts w:ascii="Times New Roman" w:hAnsi="Times New Roman"/>
                <w:b/>
                <w:bCs/>
                <w:color w:val="000000" w:themeColor="text1"/>
                <w:sz w:val="24"/>
                <w:szCs w:val="32"/>
              </w:rPr>
            </w:pPr>
            <w:r>
              <w:rPr>
                <w:rFonts w:ascii="Times New Roman" w:hAnsi="Times New Roman"/>
                <w:b/>
                <w:bCs/>
                <w:color w:val="000000" w:themeColor="text1"/>
                <w:sz w:val="24"/>
                <w:szCs w:val="32"/>
              </w:rPr>
              <w:t>项目审批（核准</w:t>
            </w:r>
            <w:r>
              <w:rPr>
                <w:rFonts w:ascii="Times New Roman" w:hAnsi="Times New Roman"/>
                <w:b/>
                <w:bCs/>
                <w:color w:val="000000" w:themeColor="text1"/>
                <w:sz w:val="24"/>
                <w:szCs w:val="32"/>
              </w:rPr>
              <w:t>/</w:t>
            </w:r>
            <w:r>
              <w:rPr>
                <w:rFonts w:ascii="Times New Roman" w:hAnsi="Times New Roman"/>
                <w:b/>
                <w:bCs/>
                <w:color w:val="000000" w:themeColor="text1"/>
                <w:sz w:val="24"/>
                <w:szCs w:val="32"/>
              </w:rPr>
              <w:t>备案）部门（选填）</w:t>
            </w:r>
          </w:p>
        </w:tc>
        <w:tc>
          <w:tcPr>
            <w:tcW w:w="2582" w:type="dxa"/>
            <w:vAlign w:val="center"/>
          </w:tcPr>
          <w:p w14:paraId="36CA8204" w14:textId="77777777" w:rsidR="00F8231D" w:rsidRDefault="00000000">
            <w:pPr>
              <w:jc w:val="center"/>
              <w:rPr>
                <w:rFonts w:ascii="Times New Roman" w:hAnsi="Times New Roman"/>
                <w:color w:val="000000" w:themeColor="text1"/>
                <w:sz w:val="24"/>
                <w:szCs w:val="32"/>
                <w:highlight w:val="yellow"/>
              </w:rPr>
            </w:pPr>
            <w:r>
              <w:rPr>
                <w:rFonts w:ascii="Times New Roman" w:hAnsi="Times New Roman"/>
                <w:color w:val="000000" w:themeColor="text1"/>
                <w:sz w:val="24"/>
              </w:rPr>
              <w:t>宁陵县产业集聚区管理委员会</w:t>
            </w:r>
          </w:p>
        </w:tc>
        <w:tc>
          <w:tcPr>
            <w:tcW w:w="1450" w:type="dxa"/>
            <w:vAlign w:val="center"/>
          </w:tcPr>
          <w:p w14:paraId="11EAABCC" w14:textId="77777777" w:rsidR="00F8231D" w:rsidRDefault="00000000">
            <w:pPr>
              <w:jc w:val="center"/>
              <w:rPr>
                <w:rFonts w:ascii="Times New Roman" w:hAnsi="Times New Roman"/>
                <w:b/>
                <w:bCs/>
                <w:color w:val="000000" w:themeColor="text1"/>
                <w:sz w:val="24"/>
                <w:szCs w:val="32"/>
              </w:rPr>
            </w:pPr>
            <w:r>
              <w:rPr>
                <w:rFonts w:ascii="Times New Roman" w:hAnsi="Times New Roman"/>
                <w:b/>
                <w:bCs/>
                <w:color w:val="000000" w:themeColor="text1"/>
                <w:sz w:val="24"/>
                <w:szCs w:val="32"/>
              </w:rPr>
              <w:t>项目审批（核准</w:t>
            </w:r>
            <w:r>
              <w:rPr>
                <w:rFonts w:ascii="Times New Roman" w:hAnsi="Times New Roman"/>
                <w:b/>
                <w:bCs/>
                <w:color w:val="000000" w:themeColor="text1"/>
                <w:sz w:val="24"/>
                <w:szCs w:val="32"/>
              </w:rPr>
              <w:t>/</w:t>
            </w:r>
            <w:r>
              <w:rPr>
                <w:rFonts w:ascii="Times New Roman" w:hAnsi="Times New Roman"/>
                <w:b/>
                <w:bCs/>
                <w:color w:val="000000" w:themeColor="text1"/>
                <w:sz w:val="24"/>
                <w:szCs w:val="32"/>
              </w:rPr>
              <w:t>备案）文号（选填）</w:t>
            </w:r>
          </w:p>
        </w:tc>
        <w:tc>
          <w:tcPr>
            <w:tcW w:w="3155" w:type="dxa"/>
            <w:vAlign w:val="center"/>
          </w:tcPr>
          <w:p w14:paraId="72CD6A80" w14:textId="77777777" w:rsidR="00F8231D" w:rsidRDefault="00000000">
            <w:pPr>
              <w:jc w:val="center"/>
              <w:rPr>
                <w:rFonts w:ascii="Times New Roman" w:hAnsi="Times New Roman"/>
                <w:color w:val="000000" w:themeColor="text1"/>
                <w:sz w:val="24"/>
                <w:szCs w:val="32"/>
              </w:rPr>
            </w:pPr>
            <w:r>
              <w:rPr>
                <w:rFonts w:ascii="Times New Roman" w:hAnsi="Times New Roman"/>
                <w:color w:val="000000" w:themeColor="text1"/>
                <w:sz w:val="24"/>
              </w:rPr>
              <w:t>2211-411423-04-05-565028</w:t>
            </w:r>
          </w:p>
        </w:tc>
      </w:tr>
      <w:tr w:rsidR="00F8231D" w14:paraId="0F94BE57" w14:textId="77777777">
        <w:tc>
          <w:tcPr>
            <w:tcW w:w="1335" w:type="dxa"/>
            <w:vAlign w:val="center"/>
          </w:tcPr>
          <w:p w14:paraId="1DFFF216" w14:textId="77777777" w:rsidR="00F8231D" w:rsidRDefault="00000000">
            <w:pPr>
              <w:jc w:val="center"/>
              <w:rPr>
                <w:rFonts w:ascii="Times New Roman" w:hAnsi="Times New Roman"/>
                <w:b/>
                <w:bCs/>
                <w:color w:val="000000" w:themeColor="text1"/>
                <w:sz w:val="24"/>
                <w:szCs w:val="32"/>
              </w:rPr>
            </w:pPr>
            <w:r>
              <w:rPr>
                <w:rFonts w:ascii="Times New Roman" w:hAnsi="Times New Roman"/>
                <w:b/>
                <w:bCs/>
                <w:color w:val="000000" w:themeColor="text1"/>
                <w:sz w:val="24"/>
                <w:szCs w:val="32"/>
              </w:rPr>
              <w:t>总投资（万元）</w:t>
            </w:r>
          </w:p>
        </w:tc>
        <w:tc>
          <w:tcPr>
            <w:tcW w:w="2582" w:type="dxa"/>
            <w:vAlign w:val="center"/>
          </w:tcPr>
          <w:p w14:paraId="7EF7026A" w14:textId="77777777" w:rsidR="00F8231D" w:rsidRDefault="00000000">
            <w:pPr>
              <w:adjustRightInd w:val="0"/>
              <w:snapToGrid w:val="0"/>
              <w:jc w:val="center"/>
              <w:rPr>
                <w:rFonts w:ascii="Times New Roman" w:hAnsi="Times New Roman"/>
                <w:color w:val="000000" w:themeColor="text1"/>
                <w:sz w:val="24"/>
                <w:szCs w:val="32"/>
              </w:rPr>
            </w:pPr>
            <w:r>
              <w:rPr>
                <w:rFonts w:ascii="Times New Roman" w:hAnsi="Times New Roman"/>
                <w:color w:val="000000" w:themeColor="text1"/>
                <w:sz w:val="24"/>
              </w:rPr>
              <w:t>8000</w:t>
            </w:r>
          </w:p>
        </w:tc>
        <w:tc>
          <w:tcPr>
            <w:tcW w:w="1450" w:type="dxa"/>
            <w:vAlign w:val="center"/>
          </w:tcPr>
          <w:p w14:paraId="6524A733" w14:textId="77777777" w:rsidR="00F8231D" w:rsidRDefault="00000000">
            <w:pPr>
              <w:jc w:val="center"/>
              <w:rPr>
                <w:rFonts w:ascii="Times New Roman" w:hAnsi="Times New Roman"/>
                <w:b/>
                <w:bCs/>
                <w:color w:val="000000" w:themeColor="text1"/>
                <w:sz w:val="24"/>
                <w:szCs w:val="32"/>
              </w:rPr>
            </w:pPr>
            <w:r>
              <w:rPr>
                <w:rFonts w:ascii="Times New Roman" w:hAnsi="Times New Roman"/>
                <w:b/>
                <w:bCs/>
                <w:color w:val="000000" w:themeColor="text1"/>
                <w:sz w:val="24"/>
                <w:szCs w:val="32"/>
              </w:rPr>
              <w:t>环保投资（万元）</w:t>
            </w:r>
          </w:p>
        </w:tc>
        <w:tc>
          <w:tcPr>
            <w:tcW w:w="3155" w:type="dxa"/>
            <w:vAlign w:val="center"/>
          </w:tcPr>
          <w:p w14:paraId="4A2F31C2" w14:textId="77777777" w:rsidR="00F8231D" w:rsidRDefault="00000000">
            <w:pPr>
              <w:adjustRightInd w:val="0"/>
              <w:snapToGrid w:val="0"/>
              <w:jc w:val="center"/>
              <w:rPr>
                <w:rFonts w:ascii="Times New Roman" w:hAnsi="Times New Roman"/>
                <w:color w:val="000000" w:themeColor="text1"/>
                <w:sz w:val="24"/>
                <w:szCs w:val="32"/>
              </w:rPr>
            </w:pPr>
            <w:r>
              <w:rPr>
                <w:rFonts w:ascii="Times New Roman" w:hAnsi="Times New Roman"/>
                <w:color w:val="000000" w:themeColor="text1"/>
                <w:sz w:val="24"/>
              </w:rPr>
              <w:t>63</w:t>
            </w:r>
          </w:p>
        </w:tc>
      </w:tr>
      <w:tr w:rsidR="00F8231D" w14:paraId="7AF483B9" w14:textId="77777777">
        <w:tc>
          <w:tcPr>
            <w:tcW w:w="1335" w:type="dxa"/>
            <w:vAlign w:val="center"/>
          </w:tcPr>
          <w:p w14:paraId="5856C16E" w14:textId="77777777" w:rsidR="00F8231D" w:rsidRDefault="00000000">
            <w:pPr>
              <w:jc w:val="center"/>
              <w:rPr>
                <w:rFonts w:ascii="Times New Roman" w:hAnsi="Times New Roman"/>
                <w:b/>
                <w:bCs/>
                <w:color w:val="000000" w:themeColor="text1"/>
                <w:sz w:val="24"/>
                <w:szCs w:val="32"/>
              </w:rPr>
            </w:pPr>
            <w:r>
              <w:rPr>
                <w:rFonts w:ascii="Times New Roman" w:hAnsi="Times New Roman"/>
                <w:b/>
                <w:bCs/>
                <w:color w:val="000000" w:themeColor="text1"/>
                <w:sz w:val="24"/>
                <w:szCs w:val="32"/>
              </w:rPr>
              <w:t>环保投资占比（</w:t>
            </w:r>
            <w:r>
              <w:rPr>
                <w:rFonts w:ascii="Times New Roman" w:hAnsi="Times New Roman"/>
                <w:b/>
                <w:bCs/>
                <w:color w:val="000000" w:themeColor="text1"/>
                <w:sz w:val="24"/>
                <w:szCs w:val="32"/>
              </w:rPr>
              <w:t>%</w:t>
            </w:r>
            <w:r>
              <w:rPr>
                <w:rFonts w:ascii="Times New Roman" w:hAnsi="Times New Roman"/>
                <w:b/>
                <w:bCs/>
                <w:color w:val="000000" w:themeColor="text1"/>
                <w:sz w:val="24"/>
                <w:szCs w:val="32"/>
              </w:rPr>
              <w:t>）</w:t>
            </w:r>
          </w:p>
        </w:tc>
        <w:tc>
          <w:tcPr>
            <w:tcW w:w="2582" w:type="dxa"/>
            <w:vAlign w:val="center"/>
          </w:tcPr>
          <w:p w14:paraId="13479126" w14:textId="77777777" w:rsidR="00F8231D" w:rsidRDefault="00000000">
            <w:pPr>
              <w:adjustRightInd w:val="0"/>
              <w:snapToGrid w:val="0"/>
              <w:jc w:val="center"/>
              <w:rPr>
                <w:rFonts w:ascii="Times New Roman" w:hAnsi="Times New Roman"/>
                <w:color w:val="000000" w:themeColor="text1"/>
                <w:sz w:val="24"/>
                <w:szCs w:val="32"/>
                <w:highlight w:val="yellow"/>
              </w:rPr>
            </w:pPr>
            <w:r>
              <w:rPr>
                <w:rFonts w:ascii="Times New Roman" w:hAnsi="Times New Roman"/>
                <w:color w:val="000000" w:themeColor="text1"/>
                <w:sz w:val="24"/>
              </w:rPr>
              <w:t>0.79</w:t>
            </w:r>
          </w:p>
        </w:tc>
        <w:tc>
          <w:tcPr>
            <w:tcW w:w="1450" w:type="dxa"/>
            <w:vAlign w:val="center"/>
          </w:tcPr>
          <w:p w14:paraId="3B981FC5" w14:textId="77777777" w:rsidR="00F8231D" w:rsidRDefault="00000000">
            <w:pPr>
              <w:jc w:val="center"/>
              <w:rPr>
                <w:rFonts w:ascii="Times New Roman" w:hAnsi="Times New Roman"/>
                <w:b/>
                <w:bCs/>
                <w:color w:val="000000" w:themeColor="text1"/>
                <w:sz w:val="24"/>
                <w:szCs w:val="32"/>
              </w:rPr>
            </w:pPr>
            <w:r>
              <w:rPr>
                <w:rFonts w:ascii="Times New Roman" w:hAnsi="Times New Roman"/>
                <w:b/>
                <w:bCs/>
                <w:color w:val="000000" w:themeColor="text1"/>
                <w:sz w:val="24"/>
                <w:szCs w:val="32"/>
              </w:rPr>
              <w:t>施工工期</w:t>
            </w:r>
          </w:p>
        </w:tc>
        <w:tc>
          <w:tcPr>
            <w:tcW w:w="3155" w:type="dxa"/>
            <w:vAlign w:val="center"/>
          </w:tcPr>
          <w:p w14:paraId="56078E8C" w14:textId="77777777" w:rsidR="00F8231D" w:rsidRDefault="00000000">
            <w:pPr>
              <w:adjustRightInd w:val="0"/>
              <w:snapToGrid w:val="0"/>
              <w:jc w:val="center"/>
              <w:rPr>
                <w:rFonts w:ascii="Times New Roman" w:hAnsi="Times New Roman"/>
                <w:color w:val="000000" w:themeColor="text1"/>
                <w:sz w:val="24"/>
                <w:szCs w:val="32"/>
              </w:rPr>
            </w:pPr>
            <w:r>
              <w:rPr>
                <w:rFonts w:ascii="Times New Roman" w:hAnsi="Times New Roman"/>
                <w:color w:val="000000" w:themeColor="text1"/>
                <w:sz w:val="24"/>
              </w:rPr>
              <w:t>3</w:t>
            </w:r>
            <w:r>
              <w:rPr>
                <w:rFonts w:ascii="Times New Roman" w:hAnsi="Times New Roman"/>
                <w:color w:val="000000" w:themeColor="text1"/>
                <w:sz w:val="24"/>
              </w:rPr>
              <w:t>个月</w:t>
            </w:r>
          </w:p>
        </w:tc>
      </w:tr>
      <w:tr w:rsidR="00F8231D" w14:paraId="6C749750" w14:textId="77777777">
        <w:tc>
          <w:tcPr>
            <w:tcW w:w="1335" w:type="dxa"/>
            <w:vAlign w:val="center"/>
          </w:tcPr>
          <w:p w14:paraId="116E3B82" w14:textId="77777777" w:rsidR="00F8231D" w:rsidRDefault="00000000">
            <w:pPr>
              <w:jc w:val="center"/>
              <w:rPr>
                <w:rFonts w:ascii="Times New Roman" w:hAnsi="Times New Roman"/>
                <w:b/>
                <w:bCs/>
                <w:color w:val="000000" w:themeColor="text1"/>
                <w:sz w:val="24"/>
                <w:szCs w:val="32"/>
              </w:rPr>
            </w:pPr>
            <w:r>
              <w:rPr>
                <w:rFonts w:ascii="Times New Roman" w:hAnsi="Times New Roman"/>
                <w:b/>
                <w:bCs/>
                <w:color w:val="000000" w:themeColor="text1"/>
                <w:sz w:val="24"/>
                <w:szCs w:val="32"/>
              </w:rPr>
              <w:t>是否开工建设</w:t>
            </w:r>
          </w:p>
        </w:tc>
        <w:tc>
          <w:tcPr>
            <w:tcW w:w="2582" w:type="dxa"/>
            <w:vAlign w:val="center"/>
          </w:tcPr>
          <w:p w14:paraId="4CEDA1E6" w14:textId="77777777" w:rsidR="00F8231D" w:rsidRDefault="00000000">
            <w:pPr>
              <w:jc w:val="left"/>
              <w:rPr>
                <w:rFonts w:ascii="Times New Roman" w:hAnsi="Times New Roman"/>
                <w:color w:val="000000" w:themeColor="text1"/>
                <w:sz w:val="24"/>
              </w:rPr>
            </w:pPr>
            <w:r>
              <w:rPr>
                <w:rFonts w:ascii="Times New Roman" w:hAnsi="Times New Roman"/>
                <w:color w:val="000000" w:themeColor="text1"/>
                <w:sz w:val="24"/>
              </w:rPr>
              <w:t>☑</w:t>
            </w:r>
            <w:r>
              <w:rPr>
                <w:rFonts w:ascii="Times New Roman" w:hAnsi="Times New Roman"/>
                <w:color w:val="000000" w:themeColor="text1"/>
                <w:sz w:val="24"/>
              </w:rPr>
              <w:t>否</w:t>
            </w:r>
          </w:p>
          <w:p w14:paraId="5368CCD2" w14:textId="77777777" w:rsidR="00F8231D" w:rsidRDefault="00000000">
            <w:pPr>
              <w:jc w:val="left"/>
              <w:rPr>
                <w:rFonts w:ascii="Times New Roman" w:hAnsi="Times New Roman"/>
                <w:color w:val="000000" w:themeColor="text1"/>
                <w:sz w:val="24"/>
                <w:szCs w:val="32"/>
              </w:rPr>
            </w:pPr>
            <w:r>
              <w:rPr>
                <w:rFonts w:ascii="Times New Roman" w:hAnsi="Times New Roman"/>
                <w:color w:val="000000" w:themeColor="text1"/>
                <w:sz w:val="24"/>
              </w:rPr>
              <w:t>□</w:t>
            </w:r>
            <w:r>
              <w:rPr>
                <w:rFonts w:ascii="Times New Roman" w:hAnsi="Times New Roman"/>
                <w:color w:val="000000" w:themeColor="text1"/>
                <w:sz w:val="24"/>
              </w:rPr>
              <w:t>是：</w:t>
            </w:r>
            <w:r>
              <w:rPr>
                <w:rFonts w:ascii="Times New Roman" w:hAnsi="Times New Roman"/>
                <w:color w:val="000000" w:themeColor="text1"/>
                <w:sz w:val="24"/>
                <w:u w:val="single"/>
              </w:rPr>
              <w:t xml:space="preserve">       </w:t>
            </w:r>
          </w:p>
        </w:tc>
        <w:tc>
          <w:tcPr>
            <w:tcW w:w="1450" w:type="dxa"/>
            <w:vAlign w:val="center"/>
          </w:tcPr>
          <w:p w14:paraId="76866D13" w14:textId="77777777" w:rsidR="00F8231D" w:rsidRDefault="00000000">
            <w:pPr>
              <w:jc w:val="center"/>
              <w:rPr>
                <w:rFonts w:ascii="Times New Roman" w:hAnsi="Times New Roman"/>
                <w:b/>
                <w:bCs/>
                <w:color w:val="000000" w:themeColor="text1"/>
                <w:sz w:val="24"/>
                <w:szCs w:val="32"/>
              </w:rPr>
            </w:pPr>
            <w:r>
              <w:rPr>
                <w:rFonts w:ascii="Times New Roman" w:hAnsi="Times New Roman"/>
                <w:b/>
                <w:bCs/>
                <w:color w:val="000000" w:themeColor="text1"/>
                <w:sz w:val="24"/>
                <w:szCs w:val="32"/>
              </w:rPr>
              <w:t>用地（用海）面积（</w:t>
            </w:r>
            <w:r>
              <w:rPr>
                <w:rFonts w:ascii="Times New Roman" w:hAnsi="Times New Roman"/>
                <w:b/>
                <w:bCs/>
                <w:color w:val="000000" w:themeColor="text1"/>
                <w:sz w:val="24"/>
                <w:szCs w:val="32"/>
              </w:rPr>
              <w:t>m</w:t>
            </w:r>
            <w:r>
              <w:rPr>
                <w:rFonts w:ascii="Times New Roman" w:hAnsi="Times New Roman"/>
                <w:b/>
                <w:bCs/>
                <w:color w:val="000000" w:themeColor="text1"/>
                <w:sz w:val="24"/>
                <w:szCs w:val="32"/>
                <w:vertAlign w:val="superscript"/>
              </w:rPr>
              <w:t>2</w:t>
            </w:r>
            <w:r>
              <w:rPr>
                <w:rFonts w:ascii="Times New Roman" w:hAnsi="Times New Roman"/>
                <w:b/>
                <w:bCs/>
                <w:color w:val="000000" w:themeColor="text1"/>
                <w:sz w:val="24"/>
                <w:szCs w:val="32"/>
              </w:rPr>
              <w:t>）</w:t>
            </w:r>
          </w:p>
        </w:tc>
        <w:tc>
          <w:tcPr>
            <w:tcW w:w="3155" w:type="dxa"/>
            <w:vAlign w:val="center"/>
          </w:tcPr>
          <w:p w14:paraId="1E137B79" w14:textId="77777777" w:rsidR="00F8231D" w:rsidRDefault="00000000">
            <w:pPr>
              <w:widowControl/>
              <w:jc w:val="center"/>
              <w:rPr>
                <w:rFonts w:ascii="Times New Roman" w:hAnsi="Times New Roman"/>
                <w:color w:val="000000" w:themeColor="text1"/>
                <w:sz w:val="24"/>
                <w:szCs w:val="32"/>
              </w:rPr>
            </w:pPr>
            <w:r>
              <w:rPr>
                <w:rFonts w:ascii="Times New Roman" w:hAnsi="Times New Roman"/>
                <w:color w:val="000000" w:themeColor="text1"/>
                <w:kern w:val="0"/>
                <w:sz w:val="24"/>
                <w:lang w:bidi="ar"/>
              </w:rPr>
              <w:t>32805.17</w:t>
            </w:r>
          </w:p>
        </w:tc>
      </w:tr>
      <w:tr w:rsidR="00F8231D" w14:paraId="168C3C9C" w14:textId="77777777">
        <w:tc>
          <w:tcPr>
            <w:tcW w:w="1335" w:type="dxa"/>
            <w:vAlign w:val="center"/>
          </w:tcPr>
          <w:p w14:paraId="4FDDC768" w14:textId="77777777" w:rsidR="00F8231D" w:rsidRDefault="00000000">
            <w:pPr>
              <w:jc w:val="center"/>
              <w:rPr>
                <w:rFonts w:ascii="Times New Roman" w:hAnsi="Times New Roman"/>
                <w:b/>
                <w:bCs/>
                <w:color w:val="000000" w:themeColor="text1"/>
                <w:sz w:val="24"/>
                <w:szCs w:val="32"/>
              </w:rPr>
            </w:pPr>
            <w:r>
              <w:rPr>
                <w:rFonts w:ascii="Times New Roman" w:hAnsi="Times New Roman"/>
                <w:b/>
                <w:bCs/>
                <w:color w:val="000000" w:themeColor="text1"/>
                <w:sz w:val="24"/>
                <w:szCs w:val="32"/>
              </w:rPr>
              <w:t>专项评价设置情况</w:t>
            </w:r>
          </w:p>
        </w:tc>
        <w:tc>
          <w:tcPr>
            <w:tcW w:w="7187" w:type="dxa"/>
            <w:gridSpan w:val="3"/>
            <w:vAlign w:val="center"/>
          </w:tcPr>
          <w:p w14:paraId="0A37B7A0" w14:textId="77777777" w:rsidR="00F8231D" w:rsidRDefault="00000000">
            <w:pPr>
              <w:spacing w:line="360" w:lineRule="auto"/>
              <w:jc w:val="center"/>
              <w:rPr>
                <w:rFonts w:ascii="Times New Roman" w:hAnsi="Times New Roman"/>
                <w:color w:val="000000" w:themeColor="text1"/>
                <w:sz w:val="24"/>
                <w:szCs w:val="32"/>
              </w:rPr>
            </w:pPr>
            <w:r>
              <w:rPr>
                <w:rFonts w:ascii="Times New Roman" w:hAnsi="Times New Roman"/>
                <w:color w:val="000000" w:themeColor="text1"/>
                <w:kern w:val="0"/>
                <w:sz w:val="24"/>
              </w:rPr>
              <w:t>无</w:t>
            </w:r>
          </w:p>
        </w:tc>
      </w:tr>
      <w:tr w:rsidR="00F8231D" w14:paraId="6627FCBF" w14:textId="77777777">
        <w:tc>
          <w:tcPr>
            <w:tcW w:w="1335" w:type="dxa"/>
            <w:vAlign w:val="center"/>
          </w:tcPr>
          <w:p w14:paraId="1CFDEB17" w14:textId="77777777" w:rsidR="00F8231D" w:rsidRDefault="00000000">
            <w:pPr>
              <w:spacing w:line="360" w:lineRule="auto"/>
              <w:jc w:val="center"/>
              <w:rPr>
                <w:rFonts w:ascii="Times New Roman" w:hAnsi="Times New Roman"/>
                <w:b/>
                <w:bCs/>
                <w:color w:val="000000" w:themeColor="text1"/>
                <w:sz w:val="24"/>
                <w:szCs w:val="32"/>
              </w:rPr>
            </w:pPr>
            <w:r>
              <w:rPr>
                <w:rFonts w:ascii="Times New Roman" w:hAnsi="Times New Roman"/>
                <w:b/>
                <w:bCs/>
                <w:color w:val="000000" w:themeColor="text1"/>
                <w:sz w:val="24"/>
                <w:szCs w:val="32"/>
              </w:rPr>
              <w:t>规划情况</w:t>
            </w:r>
          </w:p>
        </w:tc>
        <w:tc>
          <w:tcPr>
            <w:tcW w:w="7187" w:type="dxa"/>
            <w:gridSpan w:val="3"/>
            <w:vAlign w:val="center"/>
          </w:tcPr>
          <w:p w14:paraId="54309098" w14:textId="77777777" w:rsidR="00F8231D" w:rsidRDefault="00000000">
            <w:pPr>
              <w:pStyle w:val="ad"/>
              <w:spacing w:line="360" w:lineRule="auto"/>
              <w:ind w:left="0" w:right="0" w:firstLineChars="200" w:firstLine="480"/>
              <w:rPr>
                <w:rFonts w:ascii="Times New Roman" w:hAnsi="Times New Roman"/>
                <w:color w:val="000000" w:themeColor="text1"/>
                <w:highlight w:val="yellow"/>
              </w:rPr>
            </w:pPr>
            <w:r>
              <w:rPr>
                <w:rFonts w:ascii="Times New Roman" w:hAnsi="Times New Roman"/>
              </w:rPr>
              <w:t>《宁陵县产业集聚区总体发展规划（</w:t>
            </w:r>
            <w:r>
              <w:rPr>
                <w:rFonts w:ascii="Times New Roman" w:hAnsi="Times New Roman"/>
              </w:rPr>
              <w:t>2021-2030</w:t>
            </w:r>
            <w:r>
              <w:rPr>
                <w:rFonts w:ascii="Times New Roman" w:hAnsi="Times New Roman"/>
              </w:rPr>
              <w:t>）》，河南省城乡规划设计研究总院有限公司，</w:t>
            </w:r>
            <w:r>
              <w:rPr>
                <w:rFonts w:ascii="Times New Roman" w:hAnsi="Times New Roman"/>
              </w:rPr>
              <w:t>2021</w:t>
            </w:r>
            <w:r>
              <w:rPr>
                <w:rFonts w:ascii="Times New Roman" w:hAnsi="Times New Roman"/>
              </w:rPr>
              <w:t>年</w:t>
            </w:r>
            <w:r>
              <w:rPr>
                <w:rFonts w:ascii="Times New Roman" w:hAnsi="Times New Roman"/>
              </w:rPr>
              <w:t>5</w:t>
            </w:r>
            <w:r>
              <w:rPr>
                <w:rFonts w:ascii="Times New Roman" w:hAnsi="Times New Roman"/>
              </w:rPr>
              <w:t>月</w:t>
            </w:r>
          </w:p>
        </w:tc>
      </w:tr>
      <w:tr w:rsidR="00F8231D" w14:paraId="34506282" w14:textId="77777777">
        <w:tc>
          <w:tcPr>
            <w:tcW w:w="1335" w:type="dxa"/>
            <w:vAlign w:val="center"/>
          </w:tcPr>
          <w:p w14:paraId="271809F3" w14:textId="77777777" w:rsidR="00F8231D" w:rsidRDefault="00000000">
            <w:pPr>
              <w:spacing w:line="360" w:lineRule="auto"/>
              <w:jc w:val="center"/>
              <w:rPr>
                <w:rFonts w:ascii="Times New Roman" w:hAnsi="Times New Roman"/>
                <w:b/>
                <w:bCs/>
                <w:color w:val="000000" w:themeColor="text1"/>
                <w:sz w:val="24"/>
                <w:szCs w:val="32"/>
              </w:rPr>
            </w:pPr>
            <w:r>
              <w:rPr>
                <w:rFonts w:ascii="Times New Roman" w:hAnsi="Times New Roman"/>
                <w:b/>
                <w:bCs/>
                <w:color w:val="000000" w:themeColor="text1"/>
                <w:sz w:val="24"/>
                <w:szCs w:val="32"/>
              </w:rPr>
              <w:t>规划环境影响评价情况</w:t>
            </w:r>
          </w:p>
        </w:tc>
        <w:tc>
          <w:tcPr>
            <w:tcW w:w="7187" w:type="dxa"/>
            <w:gridSpan w:val="3"/>
            <w:vAlign w:val="center"/>
          </w:tcPr>
          <w:p w14:paraId="60426B98" w14:textId="77777777" w:rsidR="00F8231D" w:rsidRDefault="00000000">
            <w:pPr>
              <w:keepNext/>
              <w:overflowPunct w:val="0"/>
              <w:spacing w:line="360" w:lineRule="auto"/>
              <w:ind w:firstLineChars="200" w:firstLine="480"/>
              <w:rPr>
                <w:rFonts w:ascii="Times New Roman" w:hAnsi="Times New Roman"/>
                <w:color w:val="000000" w:themeColor="text1"/>
                <w:sz w:val="24"/>
                <w:szCs w:val="21"/>
              </w:rPr>
            </w:pPr>
            <w:r>
              <w:rPr>
                <w:rFonts w:ascii="Times New Roman" w:hAnsi="Times New Roman"/>
                <w:color w:val="000000" w:themeColor="text1"/>
                <w:sz w:val="24"/>
                <w:szCs w:val="21"/>
              </w:rPr>
              <w:t>规划环境影响评价名称：《宁陵县产业集聚区总体发展规划（</w:t>
            </w:r>
            <w:r>
              <w:rPr>
                <w:rFonts w:ascii="Times New Roman" w:hAnsi="Times New Roman"/>
                <w:color w:val="000000" w:themeColor="text1"/>
                <w:sz w:val="24"/>
                <w:szCs w:val="21"/>
              </w:rPr>
              <w:t>2021-2030</w:t>
            </w:r>
            <w:r>
              <w:rPr>
                <w:rFonts w:ascii="Times New Roman" w:hAnsi="Times New Roman"/>
                <w:color w:val="000000" w:themeColor="text1"/>
                <w:sz w:val="24"/>
                <w:szCs w:val="21"/>
              </w:rPr>
              <w:t>）环境影响报告书》，河南晴烁环保科技有限公司，</w:t>
            </w:r>
            <w:r>
              <w:rPr>
                <w:rFonts w:ascii="Times New Roman" w:hAnsi="Times New Roman"/>
                <w:color w:val="000000" w:themeColor="text1"/>
                <w:sz w:val="24"/>
                <w:szCs w:val="21"/>
              </w:rPr>
              <w:t>2021</w:t>
            </w:r>
            <w:r>
              <w:rPr>
                <w:rFonts w:ascii="Times New Roman" w:hAnsi="Times New Roman"/>
                <w:color w:val="000000" w:themeColor="text1"/>
                <w:sz w:val="24"/>
                <w:szCs w:val="21"/>
              </w:rPr>
              <w:t>年</w:t>
            </w:r>
            <w:r>
              <w:rPr>
                <w:rFonts w:ascii="Times New Roman" w:hAnsi="Times New Roman"/>
                <w:color w:val="000000" w:themeColor="text1"/>
                <w:sz w:val="24"/>
                <w:szCs w:val="21"/>
              </w:rPr>
              <w:t>12</w:t>
            </w:r>
            <w:r>
              <w:rPr>
                <w:rFonts w:ascii="Times New Roman" w:hAnsi="Times New Roman"/>
                <w:color w:val="000000" w:themeColor="text1"/>
                <w:sz w:val="24"/>
                <w:szCs w:val="21"/>
              </w:rPr>
              <w:t>月</w:t>
            </w:r>
          </w:p>
          <w:p w14:paraId="6F268886" w14:textId="77777777" w:rsidR="00F8231D" w:rsidRDefault="00000000">
            <w:pPr>
              <w:autoSpaceDE w:val="0"/>
              <w:autoSpaceDN w:val="0"/>
              <w:adjustRightInd w:val="0"/>
              <w:snapToGrid w:val="0"/>
              <w:spacing w:line="360" w:lineRule="auto"/>
              <w:ind w:firstLineChars="200" w:firstLine="480"/>
              <w:rPr>
                <w:rFonts w:ascii="Times New Roman" w:hAnsi="Times New Roman"/>
                <w:color w:val="000000" w:themeColor="text1"/>
                <w:sz w:val="24"/>
                <w:szCs w:val="32"/>
                <w:highlight w:val="yellow"/>
              </w:rPr>
            </w:pPr>
            <w:r>
              <w:rPr>
                <w:rFonts w:ascii="Times New Roman" w:hAnsi="Times New Roman"/>
                <w:color w:val="000000" w:themeColor="text1"/>
                <w:sz w:val="24"/>
                <w:szCs w:val="21"/>
              </w:rPr>
              <w:t>审批意见：河南省生态环境厅关于《宁陵县产业集聚区总体发展规划（</w:t>
            </w:r>
            <w:r>
              <w:rPr>
                <w:rFonts w:ascii="Times New Roman" w:hAnsi="Times New Roman"/>
                <w:color w:val="000000" w:themeColor="text1"/>
                <w:sz w:val="24"/>
                <w:szCs w:val="21"/>
              </w:rPr>
              <w:t>2021-2030</w:t>
            </w:r>
            <w:r>
              <w:rPr>
                <w:rFonts w:ascii="Times New Roman" w:hAnsi="Times New Roman"/>
                <w:color w:val="000000" w:themeColor="text1"/>
                <w:sz w:val="24"/>
                <w:szCs w:val="21"/>
              </w:rPr>
              <w:t>）环境影响报告书》的审查意见，</w:t>
            </w:r>
            <w:proofErr w:type="gramStart"/>
            <w:r>
              <w:rPr>
                <w:rFonts w:ascii="Times New Roman" w:hAnsi="Times New Roman"/>
                <w:color w:val="000000" w:themeColor="text1"/>
                <w:sz w:val="24"/>
                <w:szCs w:val="21"/>
              </w:rPr>
              <w:t>豫环函</w:t>
            </w:r>
            <w:proofErr w:type="gramEnd"/>
            <w:r>
              <w:rPr>
                <w:rFonts w:ascii="Times New Roman" w:hAnsi="Times New Roman"/>
                <w:color w:val="000000" w:themeColor="text1"/>
                <w:sz w:val="24"/>
                <w:szCs w:val="21"/>
              </w:rPr>
              <w:t>（</w:t>
            </w:r>
            <w:r>
              <w:rPr>
                <w:rFonts w:ascii="Times New Roman" w:hAnsi="Times New Roman"/>
                <w:color w:val="000000" w:themeColor="text1"/>
                <w:sz w:val="24"/>
                <w:szCs w:val="21"/>
              </w:rPr>
              <w:t>2022</w:t>
            </w:r>
            <w:r>
              <w:rPr>
                <w:rFonts w:ascii="Times New Roman" w:hAnsi="Times New Roman"/>
                <w:color w:val="000000" w:themeColor="text1"/>
                <w:sz w:val="24"/>
                <w:szCs w:val="21"/>
              </w:rPr>
              <w:t>）</w:t>
            </w:r>
            <w:r>
              <w:rPr>
                <w:rFonts w:ascii="Times New Roman" w:hAnsi="Times New Roman"/>
                <w:color w:val="000000" w:themeColor="text1"/>
                <w:sz w:val="24"/>
                <w:szCs w:val="21"/>
              </w:rPr>
              <w:t>17</w:t>
            </w:r>
            <w:r>
              <w:rPr>
                <w:rFonts w:ascii="Times New Roman" w:hAnsi="Times New Roman"/>
                <w:color w:val="000000" w:themeColor="text1"/>
                <w:sz w:val="24"/>
                <w:szCs w:val="21"/>
              </w:rPr>
              <w:t>号，</w:t>
            </w:r>
            <w:r>
              <w:rPr>
                <w:rFonts w:ascii="Times New Roman" w:hAnsi="Times New Roman"/>
                <w:color w:val="000000" w:themeColor="text1"/>
                <w:sz w:val="24"/>
                <w:szCs w:val="21"/>
              </w:rPr>
              <w:t>2022</w:t>
            </w:r>
            <w:r>
              <w:rPr>
                <w:rFonts w:ascii="Times New Roman" w:hAnsi="Times New Roman"/>
                <w:color w:val="000000" w:themeColor="text1"/>
                <w:sz w:val="24"/>
                <w:szCs w:val="21"/>
              </w:rPr>
              <w:t>年</w:t>
            </w:r>
            <w:r>
              <w:rPr>
                <w:rFonts w:ascii="Times New Roman" w:hAnsi="Times New Roman"/>
                <w:color w:val="000000" w:themeColor="text1"/>
                <w:sz w:val="24"/>
                <w:szCs w:val="21"/>
              </w:rPr>
              <w:t>3</w:t>
            </w:r>
            <w:r>
              <w:rPr>
                <w:rFonts w:ascii="Times New Roman" w:hAnsi="Times New Roman"/>
                <w:color w:val="000000" w:themeColor="text1"/>
                <w:sz w:val="24"/>
                <w:szCs w:val="21"/>
              </w:rPr>
              <w:t>月</w:t>
            </w:r>
            <w:r>
              <w:rPr>
                <w:rFonts w:ascii="Times New Roman" w:hAnsi="Times New Roman"/>
                <w:color w:val="000000" w:themeColor="text1"/>
                <w:sz w:val="24"/>
                <w:szCs w:val="21"/>
              </w:rPr>
              <w:t>21</w:t>
            </w:r>
            <w:r>
              <w:rPr>
                <w:rFonts w:ascii="Times New Roman" w:hAnsi="Times New Roman"/>
                <w:color w:val="000000" w:themeColor="text1"/>
                <w:sz w:val="24"/>
                <w:szCs w:val="21"/>
              </w:rPr>
              <w:t>日</w:t>
            </w:r>
          </w:p>
        </w:tc>
      </w:tr>
      <w:tr w:rsidR="00F8231D" w14:paraId="60109EA3" w14:textId="77777777">
        <w:tc>
          <w:tcPr>
            <w:tcW w:w="1335" w:type="dxa"/>
            <w:vAlign w:val="center"/>
          </w:tcPr>
          <w:p w14:paraId="0ADFE960" w14:textId="77777777" w:rsidR="00F8231D" w:rsidRDefault="00000000">
            <w:pPr>
              <w:spacing w:line="360" w:lineRule="auto"/>
              <w:jc w:val="center"/>
              <w:rPr>
                <w:rFonts w:ascii="Times New Roman" w:hAnsi="Times New Roman"/>
                <w:b/>
                <w:bCs/>
                <w:color w:val="000000" w:themeColor="text1"/>
                <w:sz w:val="24"/>
                <w:szCs w:val="32"/>
              </w:rPr>
            </w:pPr>
            <w:r>
              <w:rPr>
                <w:rFonts w:ascii="Times New Roman" w:hAnsi="Times New Roman"/>
                <w:b/>
                <w:bCs/>
                <w:color w:val="000000" w:themeColor="text1"/>
                <w:sz w:val="24"/>
                <w:szCs w:val="32"/>
              </w:rPr>
              <w:lastRenderedPageBreak/>
              <w:t>规划及规划环境影响评价符合性分析</w:t>
            </w:r>
          </w:p>
        </w:tc>
        <w:tc>
          <w:tcPr>
            <w:tcW w:w="7187" w:type="dxa"/>
            <w:gridSpan w:val="3"/>
            <w:vAlign w:val="center"/>
          </w:tcPr>
          <w:p w14:paraId="4B08BAAD" w14:textId="77777777" w:rsidR="00F8231D" w:rsidRDefault="00000000">
            <w:pPr>
              <w:autoSpaceDE w:val="0"/>
              <w:autoSpaceDN w:val="0"/>
              <w:adjustRightInd w:val="0"/>
              <w:snapToGrid w:val="0"/>
              <w:spacing w:line="360" w:lineRule="auto"/>
              <w:jc w:val="left"/>
              <w:rPr>
                <w:rFonts w:ascii="Times New Roman" w:hAnsi="Times New Roman"/>
                <w:b/>
                <w:bCs/>
                <w:sz w:val="24"/>
                <w:szCs w:val="32"/>
              </w:rPr>
            </w:pPr>
            <w:r>
              <w:rPr>
                <w:rFonts w:ascii="Times New Roman" w:hAnsi="Times New Roman"/>
                <w:b/>
                <w:bCs/>
                <w:sz w:val="24"/>
                <w:szCs w:val="32"/>
              </w:rPr>
              <w:t>1</w:t>
            </w:r>
            <w:r>
              <w:rPr>
                <w:rFonts w:ascii="Times New Roman" w:hAnsi="Times New Roman"/>
                <w:b/>
                <w:bCs/>
                <w:sz w:val="24"/>
                <w:szCs w:val="32"/>
              </w:rPr>
              <w:t>、规划相符性</w:t>
            </w:r>
          </w:p>
          <w:p w14:paraId="28EE5E88" w14:textId="77777777" w:rsidR="00F8231D" w:rsidRDefault="00000000">
            <w:pPr>
              <w:autoSpaceDE w:val="0"/>
              <w:autoSpaceDN w:val="0"/>
              <w:adjustRightInd w:val="0"/>
              <w:snapToGrid w:val="0"/>
              <w:spacing w:line="360" w:lineRule="auto"/>
              <w:ind w:firstLineChars="200" w:firstLine="480"/>
              <w:rPr>
                <w:rFonts w:ascii="Times New Roman" w:hAnsi="Times New Roman"/>
                <w:sz w:val="24"/>
                <w:szCs w:val="32"/>
              </w:rPr>
            </w:pPr>
            <w:r>
              <w:rPr>
                <w:rFonts w:ascii="Times New Roman" w:hAnsi="Times New Roman"/>
                <w:sz w:val="24"/>
                <w:szCs w:val="32"/>
              </w:rPr>
              <w:t>2020</w:t>
            </w:r>
            <w:r>
              <w:rPr>
                <w:rFonts w:ascii="Times New Roman" w:hAnsi="Times New Roman"/>
                <w:sz w:val="24"/>
                <w:szCs w:val="32"/>
              </w:rPr>
              <w:t>年</w:t>
            </w:r>
            <w:r>
              <w:rPr>
                <w:rFonts w:ascii="Times New Roman" w:hAnsi="Times New Roman"/>
                <w:sz w:val="24"/>
                <w:szCs w:val="32"/>
              </w:rPr>
              <w:t>10</w:t>
            </w:r>
            <w:r>
              <w:rPr>
                <w:rFonts w:ascii="Times New Roman" w:hAnsi="Times New Roman"/>
                <w:sz w:val="24"/>
                <w:szCs w:val="32"/>
              </w:rPr>
              <w:t>月，河南省城乡规划设计研究总院有限公司开展编制《宁陵县产业集聚区总体发展规划（</w:t>
            </w:r>
            <w:r>
              <w:rPr>
                <w:rFonts w:ascii="Times New Roman" w:hAnsi="Times New Roman"/>
                <w:sz w:val="24"/>
                <w:szCs w:val="32"/>
              </w:rPr>
              <w:t>2021-2030</w:t>
            </w:r>
            <w:r>
              <w:rPr>
                <w:rFonts w:ascii="Times New Roman" w:hAnsi="Times New Roman"/>
                <w:sz w:val="24"/>
                <w:szCs w:val="32"/>
              </w:rPr>
              <w:t>）》，并于</w:t>
            </w:r>
            <w:r>
              <w:rPr>
                <w:rFonts w:ascii="Times New Roman" w:hAnsi="Times New Roman"/>
                <w:sz w:val="24"/>
                <w:szCs w:val="32"/>
              </w:rPr>
              <w:t>2021</w:t>
            </w:r>
            <w:r>
              <w:rPr>
                <w:rFonts w:ascii="Times New Roman" w:hAnsi="Times New Roman"/>
                <w:sz w:val="24"/>
                <w:szCs w:val="32"/>
              </w:rPr>
              <w:t>年</w:t>
            </w:r>
            <w:r>
              <w:rPr>
                <w:rFonts w:ascii="Times New Roman" w:hAnsi="Times New Roman"/>
                <w:sz w:val="24"/>
                <w:szCs w:val="32"/>
              </w:rPr>
              <w:t>5</w:t>
            </w:r>
            <w:r>
              <w:rPr>
                <w:rFonts w:ascii="Times New Roman" w:hAnsi="Times New Roman"/>
                <w:sz w:val="24"/>
                <w:szCs w:val="32"/>
              </w:rPr>
              <w:t>月份根据</w:t>
            </w:r>
            <w:proofErr w:type="gramStart"/>
            <w:r>
              <w:rPr>
                <w:rFonts w:ascii="Times New Roman" w:hAnsi="Times New Roman"/>
                <w:sz w:val="24"/>
                <w:szCs w:val="32"/>
              </w:rPr>
              <w:t>豫发改工业</w:t>
            </w:r>
            <w:proofErr w:type="gramEnd"/>
            <w:r>
              <w:rPr>
                <w:rFonts w:ascii="Times New Roman" w:hAnsi="Times New Roman"/>
                <w:sz w:val="24"/>
                <w:szCs w:val="32"/>
              </w:rPr>
              <w:t>[2021]322</w:t>
            </w:r>
            <w:r>
              <w:rPr>
                <w:rFonts w:ascii="Times New Roman" w:hAnsi="Times New Roman"/>
                <w:sz w:val="24"/>
                <w:szCs w:val="32"/>
              </w:rPr>
              <w:t>号对规划内容进行调整，规划范围未变，面积为</w:t>
            </w:r>
            <w:r>
              <w:rPr>
                <w:rFonts w:ascii="Times New Roman" w:hAnsi="Times New Roman"/>
                <w:sz w:val="24"/>
                <w:szCs w:val="32"/>
              </w:rPr>
              <w:t>14.97km</w:t>
            </w:r>
            <w:r>
              <w:rPr>
                <w:rFonts w:ascii="Times New Roman" w:hAnsi="Times New Roman"/>
                <w:sz w:val="24"/>
                <w:szCs w:val="32"/>
                <w:vertAlign w:val="superscript"/>
              </w:rPr>
              <w:t>2</w:t>
            </w:r>
            <w:r>
              <w:rPr>
                <w:rFonts w:ascii="Times New Roman" w:hAnsi="Times New Roman"/>
                <w:sz w:val="24"/>
                <w:szCs w:val="32"/>
              </w:rPr>
              <w:t>，规划主导产业为化工产业、农产品加工业，同时将电子信息及新材料产业作为战略新兴产业培育发展。</w:t>
            </w:r>
          </w:p>
          <w:p w14:paraId="5BAD5F85" w14:textId="77777777" w:rsidR="00F8231D" w:rsidRDefault="00000000">
            <w:pPr>
              <w:autoSpaceDE w:val="0"/>
              <w:autoSpaceDN w:val="0"/>
              <w:adjustRightInd w:val="0"/>
              <w:snapToGrid w:val="0"/>
              <w:spacing w:line="360" w:lineRule="auto"/>
              <w:ind w:firstLineChars="200" w:firstLine="480"/>
              <w:rPr>
                <w:rFonts w:ascii="Times New Roman" w:hAnsi="Times New Roman"/>
                <w:sz w:val="24"/>
                <w:szCs w:val="32"/>
              </w:rPr>
            </w:pPr>
            <w:r>
              <w:rPr>
                <w:rFonts w:ascii="Times New Roman" w:hAnsi="Times New Roman"/>
                <w:sz w:val="24"/>
                <w:szCs w:val="32"/>
              </w:rPr>
              <w:t>宁陵县产业集聚区位于宁陵县北部和东部，调整后的宁陵县产业集聚区范围未发生变化，仍为：东至规划东外环、西至长江路－葛天大道－珠江路一线、北至天山路－人民路一线、南至人民路－</w:t>
            </w:r>
            <w:proofErr w:type="gramStart"/>
            <w:r>
              <w:rPr>
                <w:rFonts w:ascii="Times New Roman" w:hAnsi="Times New Roman"/>
                <w:sz w:val="24"/>
                <w:szCs w:val="32"/>
              </w:rPr>
              <w:t>露岭路</w:t>
            </w:r>
            <w:proofErr w:type="gramEnd"/>
            <w:r>
              <w:rPr>
                <w:rFonts w:ascii="Times New Roman" w:hAnsi="Times New Roman"/>
                <w:sz w:val="24"/>
                <w:szCs w:val="32"/>
              </w:rPr>
              <w:t>－微山路－漓江路－</w:t>
            </w:r>
            <w:proofErr w:type="gramStart"/>
            <w:r>
              <w:rPr>
                <w:rFonts w:ascii="Times New Roman" w:hAnsi="Times New Roman"/>
                <w:sz w:val="24"/>
                <w:szCs w:val="32"/>
              </w:rPr>
              <w:t>金山路</w:t>
            </w:r>
            <w:proofErr w:type="gramEnd"/>
            <w:r>
              <w:rPr>
                <w:rFonts w:ascii="Times New Roman" w:hAnsi="Times New Roman"/>
                <w:sz w:val="24"/>
                <w:szCs w:val="32"/>
              </w:rPr>
              <w:t>一线，总规划用地面积</w:t>
            </w:r>
            <w:r>
              <w:rPr>
                <w:rFonts w:ascii="Times New Roman" w:hAnsi="Times New Roman"/>
                <w:sz w:val="24"/>
                <w:szCs w:val="32"/>
              </w:rPr>
              <w:t>14.97km</w:t>
            </w:r>
            <w:r>
              <w:rPr>
                <w:rFonts w:ascii="Times New Roman" w:hAnsi="Times New Roman"/>
                <w:sz w:val="24"/>
                <w:szCs w:val="32"/>
                <w:vertAlign w:val="superscript"/>
              </w:rPr>
              <w:t>2</w:t>
            </w:r>
            <w:r>
              <w:rPr>
                <w:rFonts w:ascii="Times New Roman" w:hAnsi="Times New Roman"/>
                <w:sz w:val="24"/>
                <w:szCs w:val="32"/>
              </w:rPr>
              <w:t>。</w:t>
            </w:r>
          </w:p>
          <w:p w14:paraId="25366289" w14:textId="77777777" w:rsidR="00F8231D" w:rsidRDefault="00000000">
            <w:pPr>
              <w:autoSpaceDE w:val="0"/>
              <w:autoSpaceDN w:val="0"/>
              <w:adjustRightInd w:val="0"/>
              <w:snapToGrid w:val="0"/>
              <w:spacing w:line="360" w:lineRule="auto"/>
              <w:rPr>
                <w:rFonts w:ascii="Times New Roman" w:hAnsi="Times New Roman"/>
                <w:sz w:val="24"/>
                <w:szCs w:val="32"/>
              </w:rPr>
            </w:pPr>
            <w:r>
              <w:rPr>
                <w:rFonts w:ascii="Times New Roman" w:hAnsi="Times New Roman"/>
                <w:sz w:val="24"/>
                <w:szCs w:val="32"/>
              </w:rPr>
              <w:t>主导产业：以发展化工产业和农产品加工业为主导产业，以电子信息及新材料产业为战略培育新兴产业的现代产业集聚区。</w:t>
            </w:r>
          </w:p>
          <w:p w14:paraId="326EE6DB" w14:textId="77777777" w:rsidR="00F8231D" w:rsidRDefault="00000000">
            <w:pPr>
              <w:autoSpaceDE w:val="0"/>
              <w:autoSpaceDN w:val="0"/>
              <w:adjustRightInd w:val="0"/>
              <w:snapToGrid w:val="0"/>
              <w:spacing w:line="360" w:lineRule="auto"/>
              <w:ind w:firstLineChars="200" w:firstLine="482"/>
              <w:rPr>
                <w:rFonts w:ascii="Times New Roman" w:hAnsi="Times New Roman"/>
                <w:b/>
                <w:bCs/>
                <w:sz w:val="24"/>
                <w:szCs w:val="32"/>
                <w:highlight w:val="yellow"/>
                <w:u w:val="single"/>
              </w:rPr>
            </w:pPr>
            <w:r>
              <w:rPr>
                <w:rFonts w:ascii="Times New Roman" w:hAnsi="Times New Roman"/>
                <w:b/>
                <w:bCs/>
                <w:sz w:val="24"/>
                <w:szCs w:val="32"/>
                <w:u w:val="single"/>
              </w:rPr>
              <w:t>本项目位于</w:t>
            </w:r>
            <w:r>
              <w:rPr>
                <w:rFonts w:ascii="Times New Roman" w:hAnsi="Times New Roman"/>
                <w:b/>
                <w:bCs/>
                <w:sz w:val="24"/>
                <w:u w:val="single"/>
              </w:rPr>
              <w:t>河南省商丘市宁陵县产业集聚区闽江路北侧，</w:t>
            </w:r>
            <w:r>
              <w:rPr>
                <w:rFonts w:ascii="Times New Roman" w:hAnsi="Times New Roman" w:hint="eastAsia"/>
                <w:b/>
                <w:bCs/>
                <w:sz w:val="24"/>
                <w:u w:val="single"/>
              </w:rPr>
              <w:t>位于化工产业区，</w:t>
            </w:r>
            <w:proofErr w:type="gramStart"/>
            <w:r>
              <w:rPr>
                <w:rFonts w:ascii="Times New Roman" w:hAnsi="Times New Roman" w:hint="eastAsia"/>
                <w:b/>
                <w:bCs/>
                <w:sz w:val="24"/>
                <w:u w:val="single"/>
              </w:rPr>
              <w:t>不</w:t>
            </w:r>
            <w:proofErr w:type="gramEnd"/>
            <w:r>
              <w:rPr>
                <w:rFonts w:ascii="Times New Roman" w:hAnsi="Times New Roman" w:hint="eastAsia"/>
                <w:b/>
                <w:bCs/>
                <w:sz w:val="24"/>
                <w:u w:val="single"/>
              </w:rPr>
              <w:t>位于</w:t>
            </w:r>
            <w:r>
              <w:rPr>
                <w:rFonts w:ascii="Times New Roman" w:hAnsi="Times New Roman"/>
                <w:b/>
                <w:bCs/>
                <w:sz w:val="24"/>
                <w:szCs w:val="32"/>
                <w:u w:val="single"/>
              </w:rPr>
              <w:t>农产品加工业</w:t>
            </w:r>
            <w:r>
              <w:rPr>
                <w:rFonts w:ascii="Times New Roman" w:hAnsi="Times New Roman" w:hint="eastAsia"/>
                <w:b/>
                <w:bCs/>
                <w:sz w:val="24"/>
                <w:szCs w:val="32"/>
                <w:u w:val="single"/>
              </w:rPr>
              <w:t>区，</w:t>
            </w:r>
            <w:r>
              <w:rPr>
                <w:rFonts w:ascii="Times New Roman" w:hAnsi="Times New Roman"/>
                <w:b/>
                <w:bCs/>
                <w:sz w:val="24"/>
                <w:szCs w:val="32"/>
                <w:u w:val="single"/>
              </w:rPr>
              <w:t>根据宁陵县产业集聚区管理委员会出具的证明（见附件</w:t>
            </w:r>
            <w:r>
              <w:rPr>
                <w:rFonts w:ascii="Times New Roman" w:hAnsi="Times New Roman"/>
                <w:b/>
                <w:bCs/>
                <w:sz w:val="24"/>
                <w:szCs w:val="32"/>
                <w:u w:val="single"/>
              </w:rPr>
              <w:t>3</w:t>
            </w:r>
            <w:r>
              <w:rPr>
                <w:rFonts w:ascii="Times New Roman" w:hAnsi="Times New Roman"/>
                <w:b/>
                <w:bCs/>
                <w:sz w:val="24"/>
                <w:szCs w:val="32"/>
                <w:u w:val="single"/>
              </w:rPr>
              <w:t>），本项目符合宁陵县产业集聚区总体规划，同意本项目入驻</w:t>
            </w:r>
            <w:r>
              <w:rPr>
                <w:rFonts w:ascii="Times New Roman" w:hAnsi="Times New Roman"/>
                <w:b/>
                <w:bCs/>
                <w:kern w:val="0"/>
                <w:sz w:val="24"/>
                <w:u w:val="single"/>
              </w:rPr>
              <w:t>，</w:t>
            </w:r>
            <w:r>
              <w:rPr>
                <w:rFonts w:ascii="Times New Roman" w:hAnsi="Times New Roman"/>
                <w:b/>
                <w:bCs/>
                <w:sz w:val="24"/>
                <w:u w:val="single"/>
              </w:rPr>
              <w:t>因此，本项目符合</w:t>
            </w:r>
            <w:r>
              <w:rPr>
                <w:rFonts w:ascii="Times New Roman" w:hAnsi="Times New Roman"/>
                <w:b/>
                <w:bCs/>
                <w:kern w:val="0"/>
                <w:sz w:val="24"/>
                <w:u w:val="single"/>
              </w:rPr>
              <w:t>《宁陵县产业集聚区总体发展规划（</w:t>
            </w:r>
            <w:r>
              <w:rPr>
                <w:rFonts w:ascii="Times New Roman" w:hAnsi="Times New Roman"/>
                <w:b/>
                <w:bCs/>
                <w:kern w:val="0"/>
                <w:sz w:val="24"/>
                <w:u w:val="single"/>
              </w:rPr>
              <w:t>2021-2030</w:t>
            </w:r>
            <w:r>
              <w:rPr>
                <w:rFonts w:ascii="Times New Roman" w:hAnsi="Times New Roman"/>
                <w:b/>
                <w:bCs/>
                <w:kern w:val="0"/>
                <w:sz w:val="24"/>
                <w:u w:val="single"/>
              </w:rPr>
              <w:t>）》要求</w:t>
            </w:r>
            <w:r>
              <w:rPr>
                <w:rFonts w:ascii="Times New Roman" w:hAnsi="Times New Roman"/>
                <w:b/>
                <w:bCs/>
                <w:sz w:val="24"/>
                <w:szCs w:val="32"/>
                <w:u w:val="single"/>
              </w:rPr>
              <w:t>。</w:t>
            </w:r>
          </w:p>
          <w:p w14:paraId="639B252A" w14:textId="77777777" w:rsidR="00F8231D" w:rsidRDefault="00000000">
            <w:pPr>
              <w:autoSpaceDE w:val="0"/>
              <w:autoSpaceDN w:val="0"/>
              <w:adjustRightInd w:val="0"/>
              <w:snapToGrid w:val="0"/>
              <w:spacing w:line="360" w:lineRule="auto"/>
              <w:jc w:val="left"/>
              <w:rPr>
                <w:rFonts w:ascii="Times New Roman" w:hAnsi="Times New Roman"/>
                <w:b/>
                <w:bCs/>
                <w:kern w:val="0"/>
                <w:sz w:val="24"/>
              </w:rPr>
            </w:pPr>
            <w:r>
              <w:rPr>
                <w:rFonts w:ascii="Times New Roman" w:hAnsi="Times New Roman"/>
                <w:b/>
                <w:bCs/>
                <w:kern w:val="0"/>
                <w:sz w:val="24"/>
              </w:rPr>
              <w:t>2</w:t>
            </w:r>
            <w:r>
              <w:rPr>
                <w:rFonts w:ascii="Times New Roman" w:hAnsi="Times New Roman"/>
                <w:b/>
                <w:bCs/>
                <w:kern w:val="0"/>
                <w:sz w:val="24"/>
              </w:rPr>
              <w:t>、规划环境影响评价相符性</w:t>
            </w:r>
          </w:p>
          <w:p w14:paraId="51EDB2A5" w14:textId="77777777" w:rsidR="00F8231D" w:rsidRDefault="00000000">
            <w:pPr>
              <w:pStyle w:val="20"/>
              <w:spacing w:after="0" w:line="360" w:lineRule="auto"/>
              <w:ind w:leftChars="0" w:left="0" w:firstLine="482"/>
              <w:rPr>
                <w:rFonts w:ascii="Times New Roman" w:hAnsi="Times New Roman"/>
                <w:b/>
                <w:bCs/>
                <w:sz w:val="24"/>
                <w:szCs w:val="32"/>
                <w:u w:val="single"/>
              </w:rPr>
            </w:pPr>
            <w:r>
              <w:rPr>
                <w:rFonts w:ascii="Times New Roman" w:hAnsi="Times New Roman"/>
                <w:b/>
                <w:bCs/>
                <w:kern w:val="0"/>
                <w:sz w:val="24"/>
                <w:u w:val="single"/>
              </w:rPr>
              <w:t>《</w:t>
            </w:r>
            <w:r>
              <w:rPr>
                <w:rFonts w:ascii="Times New Roman" w:hAnsi="Times New Roman"/>
                <w:b/>
                <w:bCs/>
                <w:sz w:val="24"/>
                <w:u w:val="single"/>
              </w:rPr>
              <w:t>宁陵县产业集聚区总体发展规划（</w:t>
            </w:r>
            <w:r>
              <w:rPr>
                <w:rFonts w:ascii="Times New Roman" w:hAnsi="Times New Roman"/>
                <w:b/>
                <w:bCs/>
                <w:sz w:val="24"/>
                <w:u w:val="single"/>
              </w:rPr>
              <w:t>2021-2030</w:t>
            </w:r>
            <w:r>
              <w:rPr>
                <w:rFonts w:ascii="Times New Roman" w:hAnsi="Times New Roman"/>
                <w:b/>
                <w:bCs/>
                <w:sz w:val="24"/>
                <w:u w:val="single"/>
              </w:rPr>
              <w:t>）环境影响报告书</w:t>
            </w:r>
            <w:r>
              <w:rPr>
                <w:rFonts w:ascii="Times New Roman" w:hAnsi="Times New Roman"/>
                <w:b/>
                <w:bCs/>
                <w:kern w:val="0"/>
                <w:sz w:val="24"/>
                <w:u w:val="single"/>
              </w:rPr>
              <w:t>》</w:t>
            </w:r>
            <w:r>
              <w:rPr>
                <w:rFonts w:ascii="Times New Roman" w:hAnsi="Times New Roman"/>
                <w:b/>
                <w:bCs/>
                <w:sz w:val="24"/>
                <w:szCs w:val="32"/>
                <w:u w:val="single"/>
              </w:rPr>
              <w:t>由</w:t>
            </w:r>
            <w:r>
              <w:rPr>
                <w:rFonts w:ascii="Times New Roman" w:hAnsi="Times New Roman"/>
                <w:b/>
                <w:bCs/>
                <w:kern w:val="0"/>
                <w:sz w:val="24"/>
                <w:u w:val="single"/>
              </w:rPr>
              <w:t>河南晴烁环保科技有限公司</w:t>
            </w:r>
            <w:r>
              <w:rPr>
                <w:rFonts w:ascii="Times New Roman" w:hAnsi="Times New Roman"/>
                <w:b/>
                <w:bCs/>
                <w:sz w:val="24"/>
                <w:szCs w:val="32"/>
                <w:u w:val="single"/>
              </w:rPr>
              <w:t>编制，该报告书提出了产业集聚区项目环境准入条件、环境准入负面清单、鼓励类和允许类产业清单，本项目与规划环</w:t>
            </w:r>
            <w:proofErr w:type="gramStart"/>
            <w:r>
              <w:rPr>
                <w:rFonts w:ascii="Times New Roman" w:hAnsi="Times New Roman"/>
                <w:b/>
                <w:bCs/>
                <w:sz w:val="24"/>
                <w:szCs w:val="32"/>
                <w:u w:val="single"/>
              </w:rPr>
              <w:t>评相关</w:t>
            </w:r>
            <w:proofErr w:type="gramEnd"/>
            <w:r>
              <w:rPr>
                <w:rFonts w:ascii="Times New Roman" w:hAnsi="Times New Roman"/>
                <w:b/>
                <w:bCs/>
                <w:sz w:val="24"/>
                <w:szCs w:val="32"/>
                <w:u w:val="single"/>
              </w:rPr>
              <w:t>要求相符性见表</w:t>
            </w:r>
            <w:r>
              <w:rPr>
                <w:rFonts w:ascii="Times New Roman" w:hAnsi="Times New Roman"/>
                <w:b/>
                <w:bCs/>
                <w:sz w:val="24"/>
                <w:szCs w:val="32"/>
                <w:u w:val="single"/>
              </w:rPr>
              <w:t>1-1</w:t>
            </w:r>
            <w:r>
              <w:rPr>
                <w:rFonts w:ascii="Times New Roman" w:hAnsi="Times New Roman"/>
                <w:b/>
                <w:bCs/>
                <w:sz w:val="24"/>
                <w:szCs w:val="32"/>
                <w:u w:val="single"/>
              </w:rPr>
              <w:t>、</w:t>
            </w:r>
            <w:r>
              <w:rPr>
                <w:rFonts w:ascii="Times New Roman" w:hAnsi="Times New Roman"/>
                <w:b/>
                <w:bCs/>
                <w:sz w:val="24"/>
                <w:szCs w:val="32"/>
                <w:u w:val="single"/>
              </w:rPr>
              <w:t>1-2</w:t>
            </w:r>
            <w:r>
              <w:rPr>
                <w:rFonts w:ascii="Times New Roman" w:hAnsi="Times New Roman"/>
                <w:b/>
                <w:bCs/>
                <w:sz w:val="24"/>
                <w:szCs w:val="32"/>
                <w:u w:val="single"/>
              </w:rPr>
              <w:t>、</w:t>
            </w:r>
            <w:r>
              <w:rPr>
                <w:rFonts w:ascii="Times New Roman" w:hAnsi="Times New Roman"/>
                <w:b/>
                <w:bCs/>
                <w:sz w:val="24"/>
                <w:szCs w:val="32"/>
                <w:u w:val="single"/>
              </w:rPr>
              <w:t>1-3</w:t>
            </w:r>
            <w:r>
              <w:rPr>
                <w:rFonts w:ascii="Times New Roman" w:hAnsi="Times New Roman"/>
                <w:b/>
                <w:bCs/>
                <w:sz w:val="24"/>
                <w:szCs w:val="32"/>
                <w:u w:val="single"/>
              </w:rPr>
              <w:t>。</w:t>
            </w:r>
          </w:p>
          <w:p w14:paraId="26EB3D7C" w14:textId="77777777" w:rsidR="00F8231D" w:rsidRDefault="00000000">
            <w:pPr>
              <w:adjustRightInd w:val="0"/>
              <w:snapToGrid w:val="0"/>
              <w:spacing w:line="500" w:lineRule="exact"/>
              <w:jc w:val="center"/>
              <w:rPr>
                <w:rFonts w:ascii="Times New Roman" w:hAnsi="Times New Roman"/>
                <w:b/>
                <w:bCs/>
                <w:sz w:val="24"/>
                <w:u w:val="single"/>
              </w:rPr>
            </w:pPr>
            <w:r>
              <w:rPr>
                <w:rFonts w:ascii="Times New Roman" w:hAnsi="Times New Roman"/>
                <w:b/>
                <w:bCs/>
                <w:szCs w:val="21"/>
                <w:u w:val="single"/>
              </w:rPr>
              <w:t>表</w:t>
            </w:r>
            <w:r>
              <w:rPr>
                <w:rFonts w:ascii="Times New Roman" w:hAnsi="Times New Roman"/>
                <w:b/>
                <w:bCs/>
                <w:szCs w:val="21"/>
                <w:u w:val="single"/>
              </w:rPr>
              <w:t>1-1</w:t>
            </w:r>
            <w:r>
              <w:rPr>
                <w:rFonts w:ascii="Times New Roman" w:hAnsi="Times New Roman"/>
                <w:b/>
                <w:bCs/>
                <w:szCs w:val="21"/>
                <w:u w:val="single"/>
              </w:rPr>
              <w:t>本项目与集聚区项目环境准入条件相符性分析一览表</w:t>
            </w:r>
          </w:p>
          <w:tbl>
            <w:tblPr>
              <w:tblW w:w="499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3" w:type="dxa"/>
                <w:right w:w="23" w:type="dxa"/>
              </w:tblCellMar>
              <w:tblLook w:val="04A0" w:firstRow="1" w:lastRow="0" w:firstColumn="1" w:lastColumn="0" w:noHBand="0" w:noVBand="1"/>
            </w:tblPr>
            <w:tblGrid>
              <w:gridCol w:w="660"/>
              <w:gridCol w:w="3238"/>
              <w:gridCol w:w="2297"/>
              <w:gridCol w:w="739"/>
            </w:tblGrid>
            <w:tr w:rsidR="00F8231D" w14:paraId="4AD9FB89" w14:textId="77777777">
              <w:trPr>
                <w:trHeight w:val="510"/>
                <w:tblHeader/>
              </w:trPr>
              <w:tc>
                <w:tcPr>
                  <w:tcW w:w="475" w:type="pct"/>
                  <w:tcBorders>
                    <w:tl2br w:val="nil"/>
                    <w:tr2bl w:val="nil"/>
                  </w:tcBorders>
                  <w:shd w:val="clear" w:color="auto" w:fill="auto"/>
                  <w:vAlign w:val="center"/>
                </w:tcPr>
                <w:p w14:paraId="29A273D9"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类别</w:t>
                  </w:r>
                </w:p>
              </w:tc>
              <w:tc>
                <w:tcPr>
                  <w:tcW w:w="2335" w:type="pct"/>
                  <w:tcBorders>
                    <w:tl2br w:val="nil"/>
                    <w:tr2bl w:val="nil"/>
                  </w:tcBorders>
                  <w:shd w:val="clear" w:color="auto" w:fill="auto"/>
                  <w:vAlign w:val="center"/>
                </w:tcPr>
                <w:p w14:paraId="58430F57"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环境准入条件</w:t>
                  </w:r>
                </w:p>
              </w:tc>
              <w:tc>
                <w:tcPr>
                  <w:tcW w:w="1656" w:type="pct"/>
                  <w:tcBorders>
                    <w:tl2br w:val="nil"/>
                    <w:tr2bl w:val="nil"/>
                  </w:tcBorders>
                  <w:shd w:val="clear" w:color="auto" w:fill="auto"/>
                  <w:vAlign w:val="center"/>
                </w:tcPr>
                <w:p w14:paraId="1FB06FB3"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本项目</w:t>
                  </w:r>
                </w:p>
              </w:tc>
              <w:tc>
                <w:tcPr>
                  <w:tcW w:w="533" w:type="pct"/>
                  <w:tcBorders>
                    <w:tl2br w:val="nil"/>
                    <w:tr2bl w:val="nil"/>
                  </w:tcBorders>
                  <w:shd w:val="clear" w:color="auto" w:fill="auto"/>
                  <w:vAlign w:val="center"/>
                </w:tcPr>
                <w:p w14:paraId="4EB9D981"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相符性分析</w:t>
                  </w:r>
                </w:p>
              </w:tc>
            </w:tr>
            <w:tr w:rsidR="00F8231D" w14:paraId="28B715D8" w14:textId="77777777">
              <w:trPr>
                <w:trHeight w:val="510"/>
              </w:trPr>
              <w:tc>
                <w:tcPr>
                  <w:tcW w:w="475" w:type="pct"/>
                  <w:tcBorders>
                    <w:tl2br w:val="nil"/>
                    <w:tr2bl w:val="nil"/>
                  </w:tcBorders>
                  <w:shd w:val="clear" w:color="auto" w:fill="auto"/>
                  <w:vAlign w:val="center"/>
                </w:tcPr>
                <w:p w14:paraId="27939029"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产业发展</w:t>
                  </w:r>
                </w:p>
              </w:tc>
              <w:tc>
                <w:tcPr>
                  <w:tcW w:w="2335" w:type="pct"/>
                  <w:tcBorders>
                    <w:tl2br w:val="nil"/>
                    <w:tr2bl w:val="nil"/>
                  </w:tcBorders>
                  <w:shd w:val="clear" w:color="auto" w:fill="auto"/>
                  <w:vAlign w:val="center"/>
                </w:tcPr>
                <w:p w14:paraId="630E431E" w14:textId="77777777" w:rsidR="00F8231D" w:rsidRDefault="00000000">
                  <w:pPr>
                    <w:pStyle w:val="ad"/>
                    <w:spacing w:line="240" w:lineRule="auto"/>
                    <w:ind w:left="0" w:right="0" w:firstLine="0"/>
                    <w:jc w:val="left"/>
                    <w:rPr>
                      <w:rFonts w:ascii="Times New Roman" w:hAnsi="Times New Roman"/>
                      <w:b/>
                      <w:bCs/>
                      <w:sz w:val="21"/>
                      <w:szCs w:val="21"/>
                      <w:u w:val="single"/>
                    </w:rPr>
                  </w:pPr>
                  <w:r>
                    <w:rPr>
                      <w:rFonts w:ascii="Times New Roman" w:hAnsi="Times New Roman"/>
                      <w:b/>
                      <w:bCs/>
                      <w:sz w:val="21"/>
                      <w:szCs w:val="21"/>
                      <w:u w:val="single"/>
                    </w:rPr>
                    <w:t>1</w:t>
                  </w:r>
                  <w:r>
                    <w:rPr>
                      <w:rFonts w:ascii="Times New Roman" w:hAnsi="Times New Roman"/>
                      <w:b/>
                      <w:bCs/>
                      <w:sz w:val="21"/>
                      <w:szCs w:val="21"/>
                      <w:u w:val="single"/>
                    </w:rPr>
                    <w:t>、结合园区功能定位及发展目标，坚持高水平、高起点，优先发展技术含量高、附加值高、符合国家产业政策和清洁生产要求、采用先进生产工艺和设备、自动化程度高、具有可靠先进的污染治理技术的生产项目。</w:t>
                  </w:r>
                </w:p>
              </w:tc>
              <w:tc>
                <w:tcPr>
                  <w:tcW w:w="1656" w:type="pct"/>
                  <w:tcBorders>
                    <w:tl2br w:val="nil"/>
                    <w:tr2bl w:val="nil"/>
                  </w:tcBorders>
                  <w:shd w:val="clear" w:color="auto" w:fill="auto"/>
                  <w:vAlign w:val="center"/>
                </w:tcPr>
                <w:p w14:paraId="3531C804"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本项目属于鼓励类项目，符合国家产业政策。项目设备自动化程度高，采用先进的污染治理技术对生产过程中产生的污染物进行治理。</w:t>
                  </w:r>
                </w:p>
              </w:tc>
              <w:tc>
                <w:tcPr>
                  <w:tcW w:w="533" w:type="pct"/>
                  <w:tcBorders>
                    <w:tl2br w:val="nil"/>
                    <w:tr2bl w:val="nil"/>
                  </w:tcBorders>
                  <w:shd w:val="clear" w:color="auto" w:fill="auto"/>
                  <w:vAlign w:val="center"/>
                </w:tcPr>
                <w:p w14:paraId="51D30D6E"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符合</w:t>
                  </w:r>
                </w:p>
              </w:tc>
            </w:tr>
            <w:tr w:rsidR="00F8231D" w14:paraId="2F9B85BD" w14:textId="77777777">
              <w:trPr>
                <w:trHeight w:val="510"/>
              </w:trPr>
              <w:tc>
                <w:tcPr>
                  <w:tcW w:w="475" w:type="pct"/>
                  <w:vMerge w:val="restart"/>
                  <w:tcBorders>
                    <w:tl2br w:val="nil"/>
                    <w:tr2bl w:val="nil"/>
                  </w:tcBorders>
                  <w:shd w:val="clear" w:color="auto" w:fill="auto"/>
                  <w:vAlign w:val="center"/>
                </w:tcPr>
                <w:p w14:paraId="12CDD3FE"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空间约束</w:t>
                  </w:r>
                </w:p>
              </w:tc>
              <w:tc>
                <w:tcPr>
                  <w:tcW w:w="2335" w:type="pct"/>
                  <w:tcBorders>
                    <w:tl2br w:val="nil"/>
                    <w:tr2bl w:val="nil"/>
                  </w:tcBorders>
                  <w:shd w:val="clear" w:color="auto" w:fill="auto"/>
                  <w:vAlign w:val="center"/>
                </w:tcPr>
                <w:p w14:paraId="7D4A668D" w14:textId="77777777" w:rsidR="00F8231D" w:rsidRDefault="00000000">
                  <w:pPr>
                    <w:pStyle w:val="ad"/>
                    <w:adjustRightInd w:val="0"/>
                    <w:spacing w:line="240" w:lineRule="auto"/>
                    <w:ind w:left="0" w:right="0" w:firstLine="0"/>
                    <w:jc w:val="left"/>
                    <w:rPr>
                      <w:rFonts w:ascii="Times New Roman" w:hAnsi="Times New Roman"/>
                      <w:b/>
                      <w:bCs/>
                      <w:sz w:val="21"/>
                      <w:szCs w:val="21"/>
                      <w:u w:val="single"/>
                    </w:rPr>
                  </w:pPr>
                  <w:r>
                    <w:rPr>
                      <w:rFonts w:ascii="Times New Roman" w:hAnsi="Times New Roman"/>
                      <w:b/>
                      <w:bCs/>
                      <w:sz w:val="21"/>
                      <w:szCs w:val="21"/>
                      <w:u w:val="single"/>
                    </w:rPr>
                    <w:t>2</w:t>
                  </w:r>
                  <w:r>
                    <w:rPr>
                      <w:rFonts w:ascii="Times New Roman" w:hAnsi="Times New Roman"/>
                      <w:b/>
                      <w:bCs/>
                      <w:sz w:val="21"/>
                      <w:szCs w:val="21"/>
                      <w:u w:val="single"/>
                    </w:rPr>
                    <w:t>、坚持以国家相关产业政策和环境保护政策为指导，引进项目必须符</w:t>
                  </w:r>
                  <w:r>
                    <w:rPr>
                      <w:rFonts w:ascii="Times New Roman" w:hAnsi="Times New Roman"/>
                      <w:b/>
                      <w:bCs/>
                      <w:sz w:val="21"/>
                      <w:szCs w:val="21"/>
                      <w:u w:val="single"/>
                    </w:rPr>
                    <w:lastRenderedPageBreak/>
                    <w:t>合国家产业政策和环保政策的相关要求，且满足相应行业准入条件的有关规定。</w:t>
                  </w:r>
                </w:p>
              </w:tc>
              <w:tc>
                <w:tcPr>
                  <w:tcW w:w="1656" w:type="pct"/>
                  <w:tcBorders>
                    <w:tl2br w:val="nil"/>
                    <w:tr2bl w:val="nil"/>
                  </w:tcBorders>
                  <w:shd w:val="clear" w:color="auto" w:fill="auto"/>
                  <w:vAlign w:val="center"/>
                </w:tcPr>
                <w:p w14:paraId="2A4D20AA"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lastRenderedPageBreak/>
                    <w:t>本项目属于鼓励类项目，符合国家产业政策和环</w:t>
                  </w:r>
                  <w:r>
                    <w:rPr>
                      <w:rFonts w:ascii="Times New Roman" w:hAnsi="Times New Roman"/>
                      <w:b/>
                      <w:bCs/>
                      <w:sz w:val="21"/>
                      <w:szCs w:val="21"/>
                      <w:u w:val="single"/>
                    </w:rPr>
                    <w:lastRenderedPageBreak/>
                    <w:t>保政策的相关要求，且满足相应行业准入条件的有关规定。</w:t>
                  </w:r>
                </w:p>
              </w:tc>
              <w:tc>
                <w:tcPr>
                  <w:tcW w:w="533" w:type="pct"/>
                  <w:tcBorders>
                    <w:tl2br w:val="nil"/>
                    <w:tr2bl w:val="nil"/>
                  </w:tcBorders>
                  <w:shd w:val="clear" w:color="auto" w:fill="auto"/>
                  <w:vAlign w:val="center"/>
                </w:tcPr>
                <w:p w14:paraId="6BEAF3E5"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lastRenderedPageBreak/>
                    <w:t>符合</w:t>
                  </w:r>
                </w:p>
              </w:tc>
            </w:tr>
            <w:tr w:rsidR="00F8231D" w14:paraId="6C4FB3B5" w14:textId="77777777">
              <w:trPr>
                <w:trHeight w:val="510"/>
              </w:trPr>
              <w:tc>
                <w:tcPr>
                  <w:tcW w:w="475" w:type="pct"/>
                  <w:vMerge/>
                  <w:tcBorders>
                    <w:tl2br w:val="nil"/>
                    <w:tr2bl w:val="nil"/>
                  </w:tcBorders>
                  <w:shd w:val="clear" w:color="auto" w:fill="auto"/>
                  <w:vAlign w:val="center"/>
                </w:tcPr>
                <w:p w14:paraId="7C666CB6"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2335" w:type="pct"/>
                  <w:tcBorders>
                    <w:tl2br w:val="nil"/>
                    <w:tr2bl w:val="nil"/>
                  </w:tcBorders>
                  <w:shd w:val="clear" w:color="auto" w:fill="auto"/>
                  <w:vAlign w:val="center"/>
                </w:tcPr>
                <w:p w14:paraId="00658625" w14:textId="77777777" w:rsidR="00F8231D" w:rsidRDefault="00000000">
                  <w:pPr>
                    <w:pStyle w:val="ad"/>
                    <w:spacing w:line="240" w:lineRule="auto"/>
                    <w:ind w:left="0" w:right="0" w:firstLine="0"/>
                    <w:jc w:val="left"/>
                    <w:rPr>
                      <w:rFonts w:ascii="Times New Roman" w:hAnsi="Times New Roman"/>
                      <w:b/>
                      <w:bCs/>
                      <w:sz w:val="21"/>
                      <w:szCs w:val="21"/>
                      <w:u w:val="single"/>
                    </w:rPr>
                  </w:pPr>
                  <w:r>
                    <w:rPr>
                      <w:rFonts w:ascii="Times New Roman" w:hAnsi="Times New Roman"/>
                      <w:b/>
                      <w:bCs/>
                      <w:sz w:val="21"/>
                      <w:szCs w:val="21"/>
                      <w:u w:val="single"/>
                    </w:rPr>
                    <w:t>3</w:t>
                  </w:r>
                  <w:r>
                    <w:rPr>
                      <w:rFonts w:ascii="Times New Roman" w:hAnsi="Times New Roman"/>
                      <w:b/>
                      <w:bCs/>
                      <w:sz w:val="21"/>
                      <w:szCs w:val="21"/>
                      <w:u w:val="single"/>
                    </w:rPr>
                    <w:t>、坚决遏制高耗能、高排放项目盲目发展。新建、改建、扩建</w:t>
                  </w:r>
                  <w:r>
                    <w:rPr>
                      <w:rFonts w:ascii="Times New Roman" w:hAnsi="Times New Roman"/>
                      <w:b/>
                      <w:bCs/>
                      <w:sz w:val="21"/>
                      <w:szCs w:val="21"/>
                      <w:u w:val="single"/>
                    </w:rPr>
                    <w:t>“</w:t>
                  </w:r>
                  <w:r>
                    <w:rPr>
                      <w:rFonts w:ascii="Times New Roman" w:hAnsi="Times New Roman"/>
                      <w:b/>
                      <w:bCs/>
                      <w:sz w:val="21"/>
                      <w:szCs w:val="21"/>
                      <w:u w:val="single"/>
                    </w:rPr>
                    <w:t>两高</w:t>
                  </w:r>
                  <w:r>
                    <w:rPr>
                      <w:rFonts w:ascii="Times New Roman" w:hAnsi="Times New Roman"/>
                      <w:b/>
                      <w:bCs/>
                      <w:sz w:val="21"/>
                      <w:szCs w:val="21"/>
                      <w:u w:val="single"/>
                    </w:rPr>
                    <w:t>”</w:t>
                  </w:r>
                  <w:r>
                    <w:rPr>
                      <w:rFonts w:ascii="Times New Roman" w:hAnsi="Times New Roman"/>
                      <w:b/>
                      <w:bCs/>
                      <w:sz w:val="21"/>
                      <w:szCs w:val="21"/>
                      <w:u w:val="single"/>
                    </w:rPr>
                    <w:t>项目应符合生态环境保护法律法规和相关法定规划，满足重点污染物排放总量控制、碳排放达峰目标、生态环境准入清单、相关规划环评和相应行业建设项目环境准入条件、环</w:t>
                  </w:r>
                  <w:proofErr w:type="gramStart"/>
                  <w:r>
                    <w:rPr>
                      <w:rFonts w:ascii="Times New Roman" w:hAnsi="Times New Roman"/>
                      <w:b/>
                      <w:bCs/>
                      <w:sz w:val="21"/>
                      <w:szCs w:val="21"/>
                      <w:u w:val="single"/>
                    </w:rPr>
                    <w:t>评文件</w:t>
                  </w:r>
                  <w:proofErr w:type="gramEnd"/>
                  <w:r>
                    <w:rPr>
                      <w:rFonts w:ascii="Times New Roman" w:hAnsi="Times New Roman"/>
                      <w:b/>
                      <w:bCs/>
                      <w:sz w:val="21"/>
                      <w:szCs w:val="21"/>
                      <w:u w:val="single"/>
                    </w:rPr>
                    <w:t>审批原则要求。</w:t>
                  </w:r>
                </w:p>
              </w:tc>
              <w:tc>
                <w:tcPr>
                  <w:tcW w:w="1656" w:type="pct"/>
                  <w:tcBorders>
                    <w:tl2br w:val="nil"/>
                    <w:tr2bl w:val="nil"/>
                  </w:tcBorders>
                  <w:shd w:val="clear" w:color="auto" w:fill="auto"/>
                  <w:vAlign w:val="center"/>
                </w:tcPr>
                <w:p w14:paraId="51D7EF04"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本项目不属于高耗能、高排放项目。</w:t>
                  </w:r>
                </w:p>
              </w:tc>
              <w:tc>
                <w:tcPr>
                  <w:tcW w:w="533" w:type="pct"/>
                  <w:tcBorders>
                    <w:tl2br w:val="nil"/>
                    <w:tr2bl w:val="nil"/>
                  </w:tcBorders>
                  <w:shd w:val="clear" w:color="auto" w:fill="auto"/>
                  <w:vAlign w:val="center"/>
                </w:tcPr>
                <w:p w14:paraId="63F9416C"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符合</w:t>
                  </w:r>
                </w:p>
              </w:tc>
            </w:tr>
            <w:tr w:rsidR="00F8231D" w14:paraId="63294C36" w14:textId="77777777">
              <w:trPr>
                <w:trHeight w:val="510"/>
              </w:trPr>
              <w:tc>
                <w:tcPr>
                  <w:tcW w:w="475" w:type="pct"/>
                  <w:vMerge w:val="restart"/>
                  <w:tcBorders>
                    <w:tl2br w:val="nil"/>
                    <w:tr2bl w:val="nil"/>
                  </w:tcBorders>
                  <w:shd w:val="clear" w:color="auto" w:fill="auto"/>
                  <w:vAlign w:val="center"/>
                </w:tcPr>
                <w:p w14:paraId="48AE2109"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污染物</w:t>
                  </w:r>
                </w:p>
                <w:p w14:paraId="5B3640E4"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排放</w:t>
                  </w:r>
                </w:p>
              </w:tc>
              <w:tc>
                <w:tcPr>
                  <w:tcW w:w="2335" w:type="pct"/>
                  <w:tcBorders>
                    <w:tl2br w:val="nil"/>
                    <w:tr2bl w:val="nil"/>
                  </w:tcBorders>
                  <w:shd w:val="clear" w:color="auto" w:fill="auto"/>
                  <w:vAlign w:val="center"/>
                </w:tcPr>
                <w:p w14:paraId="4B6456E0" w14:textId="77777777" w:rsidR="00F8231D" w:rsidRDefault="00000000">
                  <w:pPr>
                    <w:pStyle w:val="ad"/>
                    <w:adjustRightInd w:val="0"/>
                    <w:spacing w:line="240" w:lineRule="auto"/>
                    <w:ind w:left="0" w:right="0" w:firstLine="0"/>
                    <w:jc w:val="left"/>
                    <w:rPr>
                      <w:rFonts w:ascii="Times New Roman" w:hAnsi="Times New Roman"/>
                      <w:b/>
                      <w:bCs/>
                      <w:sz w:val="21"/>
                      <w:szCs w:val="21"/>
                      <w:u w:val="single"/>
                    </w:rPr>
                  </w:pPr>
                  <w:r>
                    <w:rPr>
                      <w:rFonts w:ascii="Times New Roman" w:hAnsi="Times New Roman"/>
                      <w:b/>
                      <w:bCs/>
                      <w:sz w:val="21"/>
                      <w:szCs w:val="21"/>
                      <w:u w:val="single"/>
                    </w:rPr>
                    <w:t>4</w:t>
                  </w:r>
                  <w:r>
                    <w:rPr>
                      <w:rFonts w:ascii="Times New Roman" w:hAnsi="Times New Roman"/>
                      <w:b/>
                      <w:bCs/>
                      <w:sz w:val="21"/>
                      <w:szCs w:val="21"/>
                      <w:u w:val="single"/>
                    </w:rPr>
                    <w:t>、入驻化工、电镀等重点行业二氧化硫、氮氧化物、颗粒物、</w:t>
                  </w:r>
                  <w:r>
                    <w:rPr>
                      <w:rFonts w:ascii="Times New Roman" w:hAnsi="Times New Roman"/>
                      <w:b/>
                      <w:bCs/>
                      <w:sz w:val="21"/>
                      <w:szCs w:val="21"/>
                      <w:u w:val="single"/>
                    </w:rPr>
                    <w:t>VOCs</w:t>
                  </w:r>
                  <w:r>
                    <w:rPr>
                      <w:rFonts w:ascii="Times New Roman" w:hAnsi="Times New Roman"/>
                      <w:b/>
                      <w:bCs/>
                      <w:sz w:val="21"/>
                      <w:szCs w:val="21"/>
                      <w:u w:val="single"/>
                    </w:rPr>
                    <w:t>需满足大气污染</w:t>
                  </w:r>
                  <w:proofErr w:type="gramStart"/>
                  <w:r>
                    <w:rPr>
                      <w:rFonts w:ascii="Times New Roman" w:hAnsi="Times New Roman"/>
                      <w:b/>
                      <w:bCs/>
                      <w:sz w:val="21"/>
                      <w:szCs w:val="21"/>
                      <w:u w:val="single"/>
                    </w:rPr>
                    <w:t>物特别</w:t>
                  </w:r>
                  <w:proofErr w:type="gramEnd"/>
                  <w:r>
                    <w:rPr>
                      <w:rFonts w:ascii="Times New Roman" w:hAnsi="Times New Roman"/>
                      <w:b/>
                      <w:bCs/>
                      <w:sz w:val="21"/>
                      <w:szCs w:val="21"/>
                      <w:u w:val="single"/>
                    </w:rPr>
                    <w:t>排放限值；</w:t>
                  </w:r>
                </w:p>
              </w:tc>
              <w:tc>
                <w:tcPr>
                  <w:tcW w:w="1656" w:type="pct"/>
                  <w:tcBorders>
                    <w:tl2br w:val="nil"/>
                    <w:tr2bl w:val="nil"/>
                  </w:tcBorders>
                  <w:shd w:val="clear" w:color="auto" w:fill="auto"/>
                  <w:vAlign w:val="center"/>
                </w:tcPr>
                <w:p w14:paraId="6365A65D" w14:textId="77777777" w:rsidR="00F8231D" w:rsidRDefault="00000000">
                  <w:pPr>
                    <w:jc w:val="center"/>
                    <w:rPr>
                      <w:rFonts w:ascii="Times New Roman" w:hAnsi="Times New Roman"/>
                      <w:b/>
                      <w:bCs/>
                      <w:szCs w:val="21"/>
                      <w:u w:val="single"/>
                    </w:rPr>
                  </w:pPr>
                  <w:r>
                    <w:rPr>
                      <w:rFonts w:ascii="Times New Roman" w:hAnsi="Times New Roman"/>
                      <w:b/>
                      <w:bCs/>
                      <w:szCs w:val="21"/>
                      <w:u w:val="single"/>
                    </w:rPr>
                    <w:t>本项目为报废机动车拆解项目，不属于化工、电镀等重点行业</w:t>
                  </w:r>
                </w:p>
              </w:tc>
              <w:tc>
                <w:tcPr>
                  <w:tcW w:w="533" w:type="pct"/>
                  <w:tcBorders>
                    <w:tl2br w:val="nil"/>
                    <w:tr2bl w:val="nil"/>
                  </w:tcBorders>
                  <w:shd w:val="clear" w:color="auto" w:fill="auto"/>
                  <w:vAlign w:val="center"/>
                </w:tcPr>
                <w:p w14:paraId="4DAC3991" w14:textId="77777777" w:rsidR="00F8231D" w:rsidRDefault="00000000">
                  <w:pPr>
                    <w:jc w:val="center"/>
                    <w:rPr>
                      <w:rFonts w:ascii="Times New Roman" w:hAnsi="Times New Roman"/>
                      <w:b/>
                      <w:bCs/>
                      <w:szCs w:val="21"/>
                      <w:u w:val="single"/>
                    </w:rPr>
                  </w:pPr>
                  <w:r>
                    <w:rPr>
                      <w:rFonts w:ascii="Times New Roman" w:hAnsi="Times New Roman"/>
                      <w:b/>
                      <w:bCs/>
                      <w:szCs w:val="21"/>
                      <w:u w:val="single"/>
                    </w:rPr>
                    <w:t>符合</w:t>
                  </w:r>
                </w:p>
              </w:tc>
            </w:tr>
            <w:tr w:rsidR="00F8231D" w14:paraId="26AB5CD7" w14:textId="77777777">
              <w:trPr>
                <w:trHeight w:val="510"/>
              </w:trPr>
              <w:tc>
                <w:tcPr>
                  <w:tcW w:w="475" w:type="pct"/>
                  <w:vMerge/>
                  <w:tcBorders>
                    <w:tl2br w:val="nil"/>
                    <w:tr2bl w:val="nil"/>
                  </w:tcBorders>
                  <w:shd w:val="clear" w:color="auto" w:fill="auto"/>
                  <w:vAlign w:val="center"/>
                </w:tcPr>
                <w:p w14:paraId="425D99F8"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2335" w:type="pct"/>
                  <w:tcBorders>
                    <w:tl2br w:val="nil"/>
                    <w:tr2bl w:val="nil"/>
                  </w:tcBorders>
                  <w:shd w:val="clear" w:color="auto" w:fill="auto"/>
                  <w:vAlign w:val="center"/>
                </w:tcPr>
                <w:p w14:paraId="1BE89D95" w14:textId="77777777" w:rsidR="00F8231D" w:rsidRDefault="00000000">
                  <w:pPr>
                    <w:pStyle w:val="ad"/>
                    <w:adjustRightInd w:val="0"/>
                    <w:spacing w:line="240" w:lineRule="auto"/>
                    <w:ind w:left="0" w:right="0" w:firstLine="0"/>
                    <w:jc w:val="left"/>
                    <w:rPr>
                      <w:rFonts w:ascii="Times New Roman" w:hAnsi="Times New Roman"/>
                      <w:b/>
                      <w:bCs/>
                      <w:sz w:val="21"/>
                      <w:szCs w:val="21"/>
                      <w:u w:val="single"/>
                    </w:rPr>
                  </w:pPr>
                  <w:r>
                    <w:rPr>
                      <w:rFonts w:ascii="Times New Roman" w:hAnsi="Times New Roman"/>
                      <w:b/>
                      <w:bCs/>
                      <w:sz w:val="21"/>
                      <w:szCs w:val="21"/>
                      <w:u w:val="single"/>
                    </w:rPr>
                    <w:t>5</w:t>
                  </w:r>
                  <w:r>
                    <w:rPr>
                      <w:rFonts w:ascii="Times New Roman" w:hAnsi="Times New Roman"/>
                      <w:b/>
                      <w:bCs/>
                      <w:sz w:val="21"/>
                      <w:szCs w:val="21"/>
                      <w:u w:val="single"/>
                    </w:rPr>
                    <w:t>、入驻项目的生产工艺及设备、污染治理技术，以及资源消耗、资源利用、污染物排放等清洁生产水平应达到同行业国内清洁生产先进水平要求；</w:t>
                  </w:r>
                </w:p>
              </w:tc>
              <w:tc>
                <w:tcPr>
                  <w:tcW w:w="1656" w:type="pct"/>
                  <w:vMerge w:val="restart"/>
                  <w:tcBorders>
                    <w:tl2br w:val="nil"/>
                    <w:tr2bl w:val="nil"/>
                  </w:tcBorders>
                  <w:shd w:val="clear" w:color="auto" w:fill="auto"/>
                  <w:vAlign w:val="center"/>
                </w:tcPr>
                <w:p w14:paraId="45F2127A"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本项目按照《河南省重污染天气通用行业应急减排措施制定技术指南（</w:t>
                  </w:r>
                  <w:r>
                    <w:rPr>
                      <w:rFonts w:ascii="Times New Roman" w:hAnsi="Times New Roman"/>
                      <w:b/>
                      <w:bCs/>
                      <w:sz w:val="21"/>
                      <w:szCs w:val="21"/>
                      <w:u w:val="single"/>
                    </w:rPr>
                    <w:t>2021</w:t>
                  </w:r>
                  <w:r>
                    <w:rPr>
                      <w:rFonts w:ascii="Times New Roman" w:hAnsi="Times New Roman"/>
                      <w:b/>
                      <w:bCs/>
                      <w:sz w:val="21"/>
                      <w:szCs w:val="21"/>
                      <w:u w:val="single"/>
                    </w:rPr>
                    <w:t>年修订版）》企业绩效分级指标</w:t>
                  </w:r>
                  <w:r>
                    <w:rPr>
                      <w:rFonts w:ascii="Times New Roman" w:hAnsi="Times New Roman"/>
                      <w:b/>
                      <w:bCs/>
                      <w:sz w:val="21"/>
                      <w:szCs w:val="21"/>
                      <w:u w:val="single"/>
                    </w:rPr>
                    <w:t>A</w:t>
                  </w:r>
                  <w:r>
                    <w:rPr>
                      <w:rFonts w:ascii="Times New Roman" w:hAnsi="Times New Roman"/>
                      <w:b/>
                      <w:bCs/>
                      <w:sz w:val="21"/>
                      <w:szCs w:val="21"/>
                      <w:u w:val="single"/>
                    </w:rPr>
                    <w:t>级企业相关要求进行建设，资源消耗、资源利用、污染物排放等清洁生产水平达到同行业国内清洁生产先进水平要求。</w:t>
                  </w:r>
                </w:p>
              </w:tc>
              <w:tc>
                <w:tcPr>
                  <w:tcW w:w="533" w:type="pct"/>
                  <w:vMerge w:val="restart"/>
                  <w:tcBorders>
                    <w:tl2br w:val="nil"/>
                    <w:tr2bl w:val="nil"/>
                  </w:tcBorders>
                  <w:shd w:val="clear" w:color="auto" w:fill="auto"/>
                  <w:vAlign w:val="center"/>
                </w:tcPr>
                <w:p w14:paraId="72BBB8BF"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符合</w:t>
                  </w:r>
                </w:p>
              </w:tc>
            </w:tr>
            <w:tr w:rsidR="00F8231D" w14:paraId="4C34F0F0" w14:textId="77777777">
              <w:trPr>
                <w:trHeight w:val="510"/>
              </w:trPr>
              <w:tc>
                <w:tcPr>
                  <w:tcW w:w="475" w:type="pct"/>
                  <w:vMerge/>
                  <w:tcBorders>
                    <w:tl2br w:val="nil"/>
                    <w:tr2bl w:val="nil"/>
                  </w:tcBorders>
                  <w:shd w:val="clear" w:color="auto" w:fill="auto"/>
                  <w:vAlign w:val="center"/>
                </w:tcPr>
                <w:p w14:paraId="17157BD9"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2335" w:type="pct"/>
                  <w:tcBorders>
                    <w:tl2br w:val="nil"/>
                    <w:tr2bl w:val="nil"/>
                  </w:tcBorders>
                  <w:shd w:val="clear" w:color="auto" w:fill="auto"/>
                  <w:vAlign w:val="center"/>
                </w:tcPr>
                <w:p w14:paraId="2E3D0235" w14:textId="77777777" w:rsidR="00F8231D" w:rsidRDefault="00000000">
                  <w:pPr>
                    <w:pStyle w:val="ad"/>
                    <w:adjustRightInd w:val="0"/>
                    <w:spacing w:line="240" w:lineRule="auto"/>
                    <w:ind w:left="0" w:right="0" w:firstLine="0"/>
                    <w:jc w:val="left"/>
                    <w:rPr>
                      <w:rFonts w:ascii="Times New Roman" w:hAnsi="Times New Roman"/>
                      <w:b/>
                      <w:bCs/>
                      <w:sz w:val="21"/>
                      <w:szCs w:val="21"/>
                      <w:u w:val="single"/>
                    </w:rPr>
                  </w:pPr>
                  <w:r>
                    <w:rPr>
                      <w:rFonts w:ascii="Times New Roman" w:hAnsi="Times New Roman"/>
                      <w:b/>
                      <w:bCs/>
                      <w:sz w:val="21"/>
                      <w:szCs w:val="21"/>
                      <w:u w:val="single"/>
                    </w:rPr>
                    <w:t>6</w:t>
                  </w:r>
                  <w:r>
                    <w:rPr>
                      <w:rFonts w:ascii="Times New Roman" w:hAnsi="Times New Roman"/>
                      <w:b/>
                      <w:bCs/>
                      <w:sz w:val="21"/>
                      <w:szCs w:val="21"/>
                      <w:u w:val="single"/>
                    </w:rPr>
                    <w:t>、入驻企业应根据污染物排放标准和相关环境管理要求，适时对企业生产及污染防治设施进行升级改造，满足达标排放、总量控制等环保要求，否则禁止入驻；</w:t>
                  </w:r>
                </w:p>
              </w:tc>
              <w:tc>
                <w:tcPr>
                  <w:tcW w:w="1656" w:type="pct"/>
                  <w:vMerge/>
                  <w:tcBorders>
                    <w:tl2br w:val="nil"/>
                    <w:tr2bl w:val="nil"/>
                  </w:tcBorders>
                  <w:shd w:val="clear" w:color="auto" w:fill="auto"/>
                  <w:vAlign w:val="center"/>
                </w:tcPr>
                <w:p w14:paraId="758A84F1"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533" w:type="pct"/>
                  <w:vMerge/>
                  <w:tcBorders>
                    <w:tl2br w:val="nil"/>
                    <w:tr2bl w:val="nil"/>
                  </w:tcBorders>
                  <w:shd w:val="clear" w:color="auto" w:fill="auto"/>
                  <w:vAlign w:val="center"/>
                </w:tcPr>
                <w:p w14:paraId="5E1AFBA6"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r>
            <w:tr w:rsidR="00F8231D" w14:paraId="0B402688" w14:textId="77777777">
              <w:trPr>
                <w:trHeight w:val="510"/>
              </w:trPr>
              <w:tc>
                <w:tcPr>
                  <w:tcW w:w="475" w:type="pct"/>
                  <w:vMerge/>
                  <w:tcBorders>
                    <w:tl2br w:val="nil"/>
                    <w:tr2bl w:val="nil"/>
                  </w:tcBorders>
                  <w:shd w:val="clear" w:color="auto" w:fill="auto"/>
                  <w:vAlign w:val="center"/>
                </w:tcPr>
                <w:p w14:paraId="260BF4AA"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2335" w:type="pct"/>
                  <w:tcBorders>
                    <w:tl2br w:val="nil"/>
                    <w:tr2bl w:val="nil"/>
                  </w:tcBorders>
                  <w:shd w:val="clear" w:color="auto" w:fill="auto"/>
                  <w:vAlign w:val="center"/>
                </w:tcPr>
                <w:p w14:paraId="33B5F08E" w14:textId="77777777" w:rsidR="00F8231D" w:rsidRDefault="00000000">
                  <w:pPr>
                    <w:pStyle w:val="ad"/>
                    <w:adjustRightInd w:val="0"/>
                    <w:spacing w:line="240" w:lineRule="auto"/>
                    <w:ind w:left="0" w:right="0" w:firstLine="0"/>
                    <w:jc w:val="left"/>
                    <w:rPr>
                      <w:rFonts w:ascii="Times New Roman" w:hAnsi="Times New Roman"/>
                      <w:b/>
                      <w:bCs/>
                      <w:sz w:val="21"/>
                      <w:szCs w:val="21"/>
                      <w:u w:val="single"/>
                    </w:rPr>
                  </w:pPr>
                  <w:r>
                    <w:rPr>
                      <w:rFonts w:ascii="Times New Roman" w:hAnsi="Times New Roman"/>
                      <w:b/>
                      <w:bCs/>
                      <w:sz w:val="21"/>
                      <w:szCs w:val="21"/>
                      <w:u w:val="single"/>
                    </w:rPr>
                    <w:t>7</w:t>
                  </w:r>
                  <w:r>
                    <w:rPr>
                      <w:rFonts w:ascii="Times New Roman" w:hAnsi="Times New Roman"/>
                      <w:b/>
                      <w:bCs/>
                      <w:sz w:val="21"/>
                      <w:szCs w:val="21"/>
                      <w:u w:val="single"/>
                    </w:rPr>
                    <w:t>、</w:t>
                  </w:r>
                  <w:r>
                    <w:rPr>
                      <w:rFonts w:ascii="Times New Roman" w:hAnsi="Times New Roman"/>
                      <w:b/>
                      <w:bCs/>
                      <w:position w:val="-2"/>
                      <w:sz w:val="21"/>
                      <w:szCs w:val="21"/>
                      <w:u w:val="single"/>
                    </w:rPr>
                    <w:t>涉及第</w:t>
                  </w:r>
                  <w:r>
                    <w:rPr>
                      <w:rFonts w:ascii="Times New Roman" w:hAnsi="Times New Roman"/>
                      <w:b/>
                      <w:bCs/>
                      <w:position w:val="-2"/>
                      <w:sz w:val="21"/>
                      <w:szCs w:val="21"/>
                      <w:u w:val="single"/>
                    </w:rPr>
                    <w:t>Ⅰ</w:t>
                  </w:r>
                  <w:r>
                    <w:rPr>
                      <w:rFonts w:ascii="Times New Roman" w:hAnsi="Times New Roman"/>
                      <w:b/>
                      <w:bCs/>
                      <w:position w:val="-2"/>
                      <w:sz w:val="21"/>
                      <w:szCs w:val="21"/>
                      <w:u w:val="single"/>
                    </w:rPr>
                    <w:t>类废水污染物，需在车间排放口达标；</w:t>
                  </w:r>
                </w:p>
              </w:tc>
              <w:tc>
                <w:tcPr>
                  <w:tcW w:w="1656" w:type="pct"/>
                  <w:tcBorders>
                    <w:tl2br w:val="nil"/>
                    <w:tr2bl w:val="nil"/>
                  </w:tcBorders>
                  <w:shd w:val="clear" w:color="auto" w:fill="auto"/>
                  <w:vAlign w:val="center"/>
                </w:tcPr>
                <w:p w14:paraId="65DA4669"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本项目不涉及</w:t>
                  </w:r>
                  <w:r>
                    <w:rPr>
                      <w:rFonts w:ascii="Times New Roman" w:hAnsi="Times New Roman"/>
                      <w:b/>
                      <w:bCs/>
                      <w:position w:val="-2"/>
                      <w:sz w:val="21"/>
                      <w:szCs w:val="21"/>
                      <w:u w:val="single"/>
                    </w:rPr>
                    <w:t>第</w:t>
                  </w:r>
                  <w:r>
                    <w:rPr>
                      <w:rFonts w:ascii="Times New Roman" w:hAnsi="Times New Roman"/>
                      <w:b/>
                      <w:bCs/>
                      <w:position w:val="-2"/>
                      <w:sz w:val="21"/>
                      <w:szCs w:val="21"/>
                      <w:u w:val="single"/>
                    </w:rPr>
                    <w:t>Ⅰ</w:t>
                  </w:r>
                  <w:r>
                    <w:rPr>
                      <w:rFonts w:ascii="Times New Roman" w:hAnsi="Times New Roman"/>
                      <w:b/>
                      <w:bCs/>
                      <w:position w:val="-2"/>
                      <w:sz w:val="21"/>
                      <w:szCs w:val="21"/>
                      <w:u w:val="single"/>
                    </w:rPr>
                    <w:t>类废水污染物。</w:t>
                  </w:r>
                </w:p>
              </w:tc>
              <w:tc>
                <w:tcPr>
                  <w:tcW w:w="533" w:type="pct"/>
                  <w:tcBorders>
                    <w:tl2br w:val="nil"/>
                    <w:tr2bl w:val="nil"/>
                  </w:tcBorders>
                  <w:shd w:val="clear" w:color="auto" w:fill="auto"/>
                  <w:vAlign w:val="center"/>
                </w:tcPr>
                <w:p w14:paraId="01CC0749"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符合</w:t>
                  </w:r>
                </w:p>
              </w:tc>
            </w:tr>
            <w:tr w:rsidR="00F8231D" w14:paraId="203F2EFC" w14:textId="77777777">
              <w:trPr>
                <w:trHeight w:val="510"/>
              </w:trPr>
              <w:tc>
                <w:tcPr>
                  <w:tcW w:w="475" w:type="pct"/>
                  <w:vMerge/>
                  <w:tcBorders>
                    <w:tl2br w:val="nil"/>
                    <w:tr2bl w:val="nil"/>
                  </w:tcBorders>
                  <w:shd w:val="clear" w:color="auto" w:fill="auto"/>
                  <w:vAlign w:val="center"/>
                </w:tcPr>
                <w:p w14:paraId="3712ECED"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2335" w:type="pct"/>
                  <w:tcBorders>
                    <w:tl2br w:val="nil"/>
                    <w:tr2bl w:val="nil"/>
                  </w:tcBorders>
                  <w:shd w:val="clear" w:color="auto" w:fill="auto"/>
                  <w:vAlign w:val="center"/>
                </w:tcPr>
                <w:p w14:paraId="6C180F6F" w14:textId="77777777" w:rsidR="00F8231D" w:rsidRDefault="00000000">
                  <w:pPr>
                    <w:pStyle w:val="ad"/>
                    <w:adjustRightInd w:val="0"/>
                    <w:spacing w:line="240" w:lineRule="auto"/>
                    <w:ind w:left="0" w:right="0" w:firstLine="0"/>
                    <w:jc w:val="left"/>
                    <w:rPr>
                      <w:rFonts w:ascii="Times New Roman" w:hAnsi="Times New Roman"/>
                      <w:b/>
                      <w:bCs/>
                      <w:sz w:val="21"/>
                      <w:szCs w:val="21"/>
                      <w:u w:val="single"/>
                    </w:rPr>
                  </w:pPr>
                  <w:r>
                    <w:rPr>
                      <w:rFonts w:ascii="Times New Roman" w:hAnsi="Times New Roman"/>
                      <w:b/>
                      <w:bCs/>
                      <w:sz w:val="21"/>
                      <w:szCs w:val="21"/>
                      <w:u w:val="single"/>
                    </w:rPr>
                    <w:t>8</w:t>
                  </w:r>
                  <w:r>
                    <w:rPr>
                      <w:rFonts w:ascii="Times New Roman" w:hAnsi="Times New Roman"/>
                      <w:b/>
                      <w:bCs/>
                      <w:sz w:val="21"/>
                      <w:szCs w:val="21"/>
                      <w:u w:val="single"/>
                    </w:rPr>
                    <w:t>、新建</w:t>
                  </w:r>
                  <w:r>
                    <w:rPr>
                      <w:rFonts w:ascii="Times New Roman" w:hAnsi="Times New Roman"/>
                      <w:b/>
                      <w:bCs/>
                      <w:sz w:val="21"/>
                      <w:szCs w:val="21"/>
                      <w:u w:val="single"/>
                    </w:rPr>
                    <w:t>“</w:t>
                  </w:r>
                  <w:r>
                    <w:rPr>
                      <w:rFonts w:ascii="Times New Roman" w:hAnsi="Times New Roman"/>
                      <w:b/>
                      <w:bCs/>
                      <w:sz w:val="21"/>
                      <w:szCs w:val="21"/>
                      <w:u w:val="single"/>
                    </w:rPr>
                    <w:t>两高</w:t>
                  </w:r>
                  <w:r>
                    <w:rPr>
                      <w:rFonts w:ascii="Times New Roman" w:hAnsi="Times New Roman"/>
                      <w:b/>
                      <w:bCs/>
                      <w:sz w:val="21"/>
                      <w:szCs w:val="21"/>
                      <w:u w:val="single"/>
                    </w:rPr>
                    <w:t>”</w:t>
                  </w:r>
                  <w:r>
                    <w:rPr>
                      <w:rFonts w:ascii="Times New Roman" w:hAnsi="Times New Roman"/>
                      <w:b/>
                      <w:bCs/>
                      <w:sz w:val="21"/>
                      <w:szCs w:val="21"/>
                      <w:u w:val="single"/>
                    </w:rPr>
                    <w:t>项目应按照《生态环境部办公厅关于加强重点行业建设项目区域削减措施监督管理的通知》（</w:t>
                  </w:r>
                  <w:proofErr w:type="gramStart"/>
                  <w:r>
                    <w:rPr>
                      <w:rFonts w:ascii="Times New Roman" w:hAnsi="Times New Roman"/>
                      <w:b/>
                      <w:bCs/>
                      <w:sz w:val="21"/>
                      <w:szCs w:val="21"/>
                      <w:u w:val="single"/>
                    </w:rPr>
                    <w:t>环办环</w:t>
                  </w:r>
                  <w:proofErr w:type="gramEnd"/>
                  <w:r>
                    <w:rPr>
                      <w:rFonts w:ascii="Times New Roman" w:hAnsi="Times New Roman"/>
                      <w:b/>
                      <w:bCs/>
                      <w:sz w:val="21"/>
                      <w:szCs w:val="21"/>
                      <w:u w:val="single"/>
                    </w:rPr>
                    <w:t>评〔</w:t>
                  </w:r>
                  <w:r>
                    <w:rPr>
                      <w:rFonts w:ascii="Times New Roman" w:hAnsi="Times New Roman"/>
                      <w:b/>
                      <w:bCs/>
                      <w:sz w:val="21"/>
                      <w:szCs w:val="21"/>
                      <w:u w:val="single"/>
                    </w:rPr>
                    <w:t>2020</w:t>
                  </w:r>
                  <w:r>
                    <w:rPr>
                      <w:rFonts w:ascii="Times New Roman" w:hAnsi="Times New Roman"/>
                      <w:b/>
                      <w:bCs/>
                      <w:sz w:val="21"/>
                      <w:szCs w:val="21"/>
                      <w:u w:val="single"/>
                    </w:rPr>
                    <w:t>〕</w:t>
                  </w:r>
                  <w:r>
                    <w:rPr>
                      <w:rFonts w:ascii="Times New Roman" w:hAnsi="Times New Roman"/>
                      <w:b/>
                      <w:bCs/>
                      <w:sz w:val="21"/>
                      <w:szCs w:val="21"/>
                      <w:u w:val="single"/>
                    </w:rPr>
                    <w:t>36</w:t>
                  </w:r>
                  <w:r>
                    <w:rPr>
                      <w:rFonts w:ascii="Times New Roman" w:hAnsi="Times New Roman"/>
                      <w:b/>
                      <w:bCs/>
                      <w:sz w:val="21"/>
                      <w:szCs w:val="21"/>
                      <w:u w:val="single"/>
                    </w:rPr>
                    <w:t>号）要求，制定配套区域污染物削减方案，实行重点污染物排放</w:t>
                  </w:r>
                  <w:proofErr w:type="gramStart"/>
                  <w:r>
                    <w:rPr>
                      <w:rFonts w:ascii="Times New Roman" w:hAnsi="Times New Roman"/>
                      <w:b/>
                      <w:bCs/>
                      <w:sz w:val="21"/>
                      <w:szCs w:val="21"/>
                      <w:u w:val="single"/>
                    </w:rPr>
                    <w:t>倍</w:t>
                  </w:r>
                  <w:proofErr w:type="gramEnd"/>
                  <w:r>
                    <w:rPr>
                      <w:rFonts w:ascii="Times New Roman" w:hAnsi="Times New Roman"/>
                      <w:b/>
                      <w:bCs/>
                      <w:sz w:val="21"/>
                      <w:szCs w:val="21"/>
                      <w:u w:val="single"/>
                    </w:rPr>
                    <w:t>量削减。</w:t>
                  </w:r>
                </w:p>
              </w:tc>
              <w:tc>
                <w:tcPr>
                  <w:tcW w:w="1656" w:type="pct"/>
                  <w:tcBorders>
                    <w:tl2br w:val="nil"/>
                    <w:tr2bl w:val="nil"/>
                  </w:tcBorders>
                  <w:shd w:val="clear" w:color="auto" w:fill="auto"/>
                  <w:vAlign w:val="center"/>
                </w:tcPr>
                <w:p w14:paraId="721513F3"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本项目不属于</w:t>
                  </w:r>
                  <w:r>
                    <w:rPr>
                      <w:rFonts w:ascii="Times New Roman" w:hAnsi="Times New Roman"/>
                      <w:b/>
                      <w:bCs/>
                      <w:sz w:val="21"/>
                      <w:szCs w:val="21"/>
                      <w:u w:val="single"/>
                    </w:rPr>
                    <w:t>“</w:t>
                  </w:r>
                  <w:r>
                    <w:rPr>
                      <w:rFonts w:ascii="Times New Roman" w:hAnsi="Times New Roman"/>
                      <w:b/>
                      <w:bCs/>
                      <w:sz w:val="21"/>
                      <w:szCs w:val="21"/>
                      <w:u w:val="single"/>
                    </w:rPr>
                    <w:t>两高</w:t>
                  </w:r>
                  <w:r>
                    <w:rPr>
                      <w:rFonts w:ascii="Times New Roman" w:hAnsi="Times New Roman"/>
                      <w:b/>
                      <w:bCs/>
                      <w:sz w:val="21"/>
                      <w:szCs w:val="21"/>
                      <w:u w:val="single"/>
                    </w:rPr>
                    <w:t>”</w:t>
                  </w:r>
                  <w:r>
                    <w:rPr>
                      <w:rFonts w:ascii="Times New Roman" w:hAnsi="Times New Roman"/>
                      <w:b/>
                      <w:bCs/>
                      <w:sz w:val="21"/>
                      <w:szCs w:val="21"/>
                      <w:u w:val="single"/>
                    </w:rPr>
                    <w:t>项目。</w:t>
                  </w:r>
                </w:p>
              </w:tc>
              <w:tc>
                <w:tcPr>
                  <w:tcW w:w="533" w:type="pct"/>
                  <w:tcBorders>
                    <w:tl2br w:val="nil"/>
                    <w:tr2bl w:val="nil"/>
                  </w:tcBorders>
                  <w:shd w:val="clear" w:color="auto" w:fill="auto"/>
                  <w:vAlign w:val="center"/>
                </w:tcPr>
                <w:p w14:paraId="2DAB5095"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符合</w:t>
                  </w:r>
                </w:p>
              </w:tc>
            </w:tr>
            <w:tr w:rsidR="00F8231D" w14:paraId="30162E63" w14:textId="77777777">
              <w:trPr>
                <w:trHeight w:val="510"/>
              </w:trPr>
              <w:tc>
                <w:tcPr>
                  <w:tcW w:w="475" w:type="pct"/>
                  <w:vMerge/>
                  <w:tcBorders>
                    <w:tl2br w:val="nil"/>
                    <w:tr2bl w:val="nil"/>
                  </w:tcBorders>
                  <w:shd w:val="clear" w:color="auto" w:fill="auto"/>
                  <w:vAlign w:val="center"/>
                </w:tcPr>
                <w:p w14:paraId="32FA3EA2"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2335" w:type="pct"/>
                  <w:tcBorders>
                    <w:tl2br w:val="nil"/>
                    <w:tr2bl w:val="nil"/>
                  </w:tcBorders>
                  <w:shd w:val="clear" w:color="auto" w:fill="auto"/>
                  <w:vAlign w:val="center"/>
                </w:tcPr>
                <w:p w14:paraId="45419276" w14:textId="77777777" w:rsidR="00F8231D" w:rsidRDefault="00000000">
                  <w:pPr>
                    <w:pStyle w:val="ab"/>
                    <w:rPr>
                      <w:rFonts w:ascii="Times New Roman" w:hAnsi="Times New Roman"/>
                      <w:b/>
                      <w:bCs/>
                      <w:position w:val="-2"/>
                      <w:sz w:val="21"/>
                      <w:szCs w:val="21"/>
                      <w:u w:val="single"/>
                    </w:rPr>
                  </w:pPr>
                  <w:r>
                    <w:rPr>
                      <w:rFonts w:ascii="Times New Roman" w:hAnsi="Times New Roman"/>
                      <w:b/>
                      <w:bCs/>
                      <w:sz w:val="21"/>
                      <w:szCs w:val="21"/>
                      <w:u w:val="single"/>
                    </w:rPr>
                    <w:t>9</w:t>
                  </w:r>
                  <w:r>
                    <w:rPr>
                      <w:rFonts w:ascii="Times New Roman" w:hAnsi="Times New Roman"/>
                      <w:b/>
                      <w:bCs/>
                      <w:sz w:val="21"/>
                      <w:szCs w:val="21"/>
                      <w:u w:val="single"/>
                    </w:rPr>
                    <w:t>、涉及挥发性有机物排放的建设项目，应实行区域内</w:t>
                  </w:r>
                  <w:r>
                    <w:rPr>
                      <w:rFonts w:ascii="Times New Roman" w:hAnsi="Times New Roman"/>
                      <w:b/>
                      <w:bCs/>
                      <w:sz w:val="21"/>
                      <w:szCs w:val="21"/>
                      <w:u w:val="single"/>
                    </w:rPr>
                    <w:t>VOCs</w:t>
                  </w:r>
                  <w:r>
                    <w:rPr>
                      <w:rFonts w:ascii="Times New Roman" w:hAnsi="Times New Roman"/>
                      <w:b/>
                      <w:bCs/>
                      <w:sz w:val="21"/>
                      <w:szCs w:val="21"/>
                      <w:u w:val="single"/>
                    </w:rPr>
                    <w:t>排放等量削减替代；</w:t>
                  </w:r>
                </w:p>
              </w:tc>
              <w:tc>
                <w:tcPr>
                  <w:tcW w:w="1656" w:type="pct"/>
                  <w:tcBorders>
                    <w:tl2br w:val="nil"/>
                    <w:tr2bl w:val="nil"/>
                  </w:tcBorders>
                  <w:shd w:val="clear" w:color="auto" w:fill="auto"/>
                  <w:vAlign w:val="center"/>
                </w:tcPr>
                <w:p w14:paraId="7F9C88E3"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本项目挥发性有机物排放实行区域内</w:t>
                  </w:r>
                  <w:r>
                    <w:rPr>
                      <w:rFonts w:ascii="Times New Roman" w:hAnsi="Times New Roman"/>
                      <w:b/>
                      <w:bCs/>
                      <w:sz w:val="21"/>
                      <w:szCs w:val="21"/>
                      <w:u w:val="single"/>
                    </w:rPr>
                    <w:t>VOCs</w:t>
                  </w:r>
                  <w:r>
                    <w:rPr>
                      <w:rFonts w:ascii="Times New Roman" w:hAnsi="Times New Roman"/>
                      <w:b/>
                      <w:bCs/>
                      <w:sz w:val="21"/>
                      <w:szCs w:val="21"/>
                      <w:u w:val="single"/>
                    </w:rPr>
                    <w:t>排放等量削减替代。</w:t>
                  </w:r>
                </w:p>
              </w:tc>
              <w:tc>
                <w:tcPr>
                  <w:tcW w:w="533" w:type="pct"/>
                  <w:tcBorders>
                    <w:tl2br w:val="nil"/>
                    <w:tr2bl w:val="nil"/>
                  </w:tcBorders>
                  <w:shd w:val="clear" w:color="auto" w:fill="auto"/>
                  <w:vAlign w:val="center"/>
                </w:tcPr>
                <w:p w14:paraId="333C6C5E"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符合</w:t>
                  </w:r>
                </w:p>
              </w:tc>
            </w:tr>
            <w:tr w:rsidR="00F8231D" w14:paraId="59EEE2BC" w14:textId="77777777">
              <w:trPr>
                <w:trHeight w:val="510"/>
              </w:trPr>
              <w:tc>
                <w:tcPr>
                  <w:tcW w:w="475" w:type="pct"/>
                  <w:vMerge/>
                  <w:tcBorders>
                    <w:tl2br w:val="nil"/>
                    <w:tr2bl w:val="nil"/>
                  </w:tcBorders>
                  <w:shd w:val="clear" w:color="auto" w:fill="auto"/>
                  <w:vAlign w:val="center"/>
                </w:tcPr>
                <w:p w14:paraId="5DFE5671"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2335" w:type="pct"/>
                  <w:tcBorders>
                    <w:tl2br w:val="nil"/>
                    <w:tr2bl w:val="nil"/>
                  </w:tcBorders>
                  <w:shd w:val="clear" w:color="auto" w:fill="auto"/>
                  <w:vAlign w:val="center"/>
                </w:tcPr>
                <w:p w14:paraId="01471C06" w14:textId="77777777" w:rsidR="00F8231D" w:rsidRDefault="00000000">
                  <w:pPr>
                    <w:pStyle w:val="ab"/>
                    <w:rPr>
                      <w:rFonts w:ascii="Times New Roman" w:hAnsi="Times New Roman"/>
                      <w:b/>
                      <w:bCs/>
                      <w:position w:val="-2"/>
                      <w:sz w:val="21"/>
                      <w:szCs w:val="21"/>
                      <w:u w:val="single"/>
                    </w:rPr>
                  </w:pPr>
                  <w:r>
                    <w:rPr>
                      <w:rFonts w:ascii="Times New Roman" w:hAnsi="Times New Roman"/>
                      <w:b/>
                      <w:bCs/>
                      <w:position w:val="-2"/>
                      <w:sz w:val="21"/>
                      <w:szCs w:val="21"/>
                      <w:u w:val="single"/>
                    </w:rPr>
                    <w:t>10</w:t>
                  </w:r>
                  <w:r>
                    <w:rPr>
                      <w:rFonts w:ascii="Times New Roman" w:hAnsi="Times New Roman"/>
                      <w:b/>
                      <w:bCs/>
                      <w:position w:val="-2"/>
                      <w:sz w:val="21"/>
                      <w:szCs w:val="21"/>
                      <w:u w:val="single"/>
                    </w:rPr>
                    <w:t>、加强废气收集和处理，推进化工等重点排污单位治污设施升级改造，加强大气污染物排放精细化管理，严格控制无组织排放；</w:t>
                  </w:r>
                </w:p>
              </w:tc>
              <w:tc>
                <w:tcPr>
                  <w:tcW w:w="1656" w:type="pct"/>
                  <w:vMerge w:val="restart"/>
                  <w:tcBorders>
                    <w:tl2br w:val="nil"/>
                    <w:tr2bl w:val="nil"/>
                  </w:tcBorders>
                  <w:shd w:val="clear" w:color="auto" w:fill="auto"/>
                  <w:vAlign w:val="center"/>
                </w:tcPr>
                <w:p w14:paraId="200AC608"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本项目按照《河南省重污染天气通用行业应急减排措施制定技术指南（</w:t>
                  </w:r>
                  <w:r>
                    <w:rPr>
                      <w:rFonts w:ascii="Times New Roman" w:hAnsi="Times New Roman"/>
                      <w:b/>
                      <w:bCs/>
                      <w:sz w:val="21"/>
                      <w:szCs w:val="21"/>
                      <w:u w:val="single"/>
                    </w:rPr>
                    <w:t>2021</w:t>
                  </w:r>
                  <w:r>
                    <w:rPr>
                      <w:rFonts w:ascii="Times New Roman" w:hAnsi="Times New Roman"/>
                      <w:b/>
                      <w:bCs/>
                      <w:sz w:val="21"/>
                      <w:szCs w:val="21"/>
                      <w:u w:val="single"/>
                    </w:rPr>
                    <w:t>年修订版）》企业绩效分级指标</w:t>
                  </w:r>
                  <w:r>
                    <w:rPr>
                      <w:rFonts w:ascii="Times New Roman" w:hAnsi="Times New Roman"/>
                      <w:b/>
                      <w:bCs/>
                      <w:sz w:val="21"/>
                      <w:szCs w:val="21"/>
                      <w:u w:val="single"/>
                    </w:rPr>
                    <w:t>A</w:t>
                  </w:r>
                  <w:r>
                    <w:rPr>
                      <w:rFonts w:ascii="Times New Roman" w:hAnsi="Times New Roman"/>
                      <w:b/>
                      <w:bCs/>
                      <w:sz w:val="21"/>
                      <w:szCs w:val="21"/>
                      <w:u w:val="single"/>
                    </w:rPr>
                    <w:t>级企业相关要求进行建设。</w:t>
                  </w:r>
                </w:p>
              </w:tc>
              <w:tc>
                <w:tcPr>
                  <w:tcW w:w="533" w:type="pct"/>
                  <w:vMerge w:val="restart"/>
                  <w:tcBorders>
                    <w:tl2br w:val="nil"/>
                    <w:tr2bl w:val="nil"/>
                  </w:tcBorders>
                  <w:shd w:val="clear" w:color="auto" w:fill="auto"/>
                  <w:vAlign w:val="center"/>
                </w:tcPr>
                <w:p w14:paraId="585BEF0E"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符合</w:t>
                  </w:r>
                </w:p>
              </w:tc>
            </w:tr>
            <w:tr w:rsidR="00F8231D" w14:paraId="67204F41" w14:textId="77777777">
              <w:trPr>
                <w:trHeight w:val="510"/>
              </w:trPr>
              <w:tc>
                <w:tcPr>
                  <w:tcW w:w="475" w:type="pct"/>
                  <w:vMerge/>
                  <w:tcBorders>
                    <w:tl2br w:val="nil"/>
                    <w:tr2bl w:val="nil"/>
                  </w:tcBorders>
                  <w:shd w:val="clear" w:color="auto" w:fill="auto"/>
                  <w:vAlign w:val="center"/>
                </w:tcPr>
                <w:p w14:paraId="3C7D2502"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2335" w:type="pct"/>
                  <w:tcBorders>
                    <w:tl2br w:val="nil"/>
                    <w:tr2bl w:val="nil"/>
                  </w:tcBorders>
                  <w:shd w:val="clear" w:color="auto" w:fill="auto"/>
                  <w:vAlign w:val="center"/>
                </w:tcPr>
                <w:p w14:paraId="280187FB" w14:textId="77777777" w:rsidR="00F8231D" w:rsidRDefault="00000000">
                  <w:pPr>
                    <w:pStyle w:val="ab"/>
                    <w:rPr>
                      <w:rFonts w:ascii="Times New Roman" w:hAnsi="Times New Roman"/>
                      <w:b/>
                      <w:bCs/>
                      <w:position w:val="-2"/>
                      <w:sz w:val="21"/>
                      <w:szCs w:val="21"/>
                      <w:u w:val="single"/>
                    </w:rPr>
                  </w:pPr>
                  <w:r>
                    <w:rPr>
                      <w:rFonts w:ascii="Times New Roman" w:hAnsi="Times New Roman"/>
                      <w:b/>
                      <w:bCs/>
                      <w:position w:val="-2"/>
                      <w:sz w:val="21"/>
                      <w:szCs w:val="21"/>
                      <w:u w:val="single"/>
                    </w:rPr>
                    <w:t>11</w:t>
                  </w:r>
                  <w:r>
                    <w:rPr>
                      <w:rFonts w:ascii="Times New Roman" w:hAnsi="Times New Roman"/>
                      <w:b/>
                      <w:bCs/>
                      <w:position w:val="-2"/>
                      <w:sz w:val="21"/>
                      <w:szCs w:val="21"/>
                      <w:u w:val="single"/>
                    </w:rPr>
                    <w:t>、强化</w:t>
                  </w:r>
                  <w:proofErr w:type="gramStart"/>
                  <w:r>
                    <w:rPr>
                      <w:rFonts w:ascii="Times New Roman" w:hAnsi="Times New Roman"/>
                      <w:b/>
                      <w:bCs/>
                      <w:position w:val="-2"/>
                      <w:sz w:val="21"/>
                      <w:szCs w:val="21"/>
                      <w:u w:val="single"/>
                    </w:rPr>
                    <w:t>项目环</w:t>
                  </w:r>
                  <w:proofErr w:type="gramEnd"/>
                  <w:r>
                    <w:rPr>
                      <w:rFonts w:ascii="Times New Roman" w:hAnsi="Times New Roman"/>
                      <w:b/>
                      <w:bCs/>
                      <w:position w:val="-2"/>
                      <w:sz w:val="21"/>
                      <w:szCs w:val="21"/>
                      <w:u w:val="single"/>
                    </w:rPr>
                    <w:t>评及</w:t>
                  </w:r>
                  <w:r>
                    <w:rPr>
                      <w:rFonts w:ascii="Times New Roman" w:hAnsi="Times New Roman"/>
                      <w:b/>
                      <w:bCs/>
                      <w:position w:val="-2"/>
                      <w:sz w:val="21"/>
                      <w:szCs w:val="21"/>
                      <w:u w:val="single"/>
                    </w:rPr>
                    <w:t>“</w:t>
                  </w:r>
                  <w:r>
                    <w:rPr>
                      <w:rFonts w:ascii="Times New Roman" w:hAnsi="Times New Roman"/>
                      <w:b/>
                      <w:bCs/>
                      <w:position w:val="-2"/>
                      <w:sz w:val="21"/>
                      <w:szCs w:val="21"/>
                      <w:u w:val="single"/>
                    </w:rPr>
                    <w:t>三同时</w:t>
                  </w:r>
                  <w:r>
                    <w:rPr>
                      <w:rFonts w:ascii="Times New Roman" w:hAnsi="Times New Roman"/>
                      <w:b/>
                      <w:bCs/>
                      <w:position w:val="-2"/>
                      <w:sz w:val="21"/>
                      <w:szCs w:val="21"/>
                      <w:u w:val="single"/>
                    </w:rPr>
                    <w:t>”</w:t>
                  </w:r>
                  <w:r>
                    <w:rPr>
                      <w:rFonts w:ascii="Times New Roman" w:hAnsi="Times New Roman"/>
                      <w:b/>
                      <w:bCs/>
                      <w:position w:val="-2"/>
                      <w:sz w:val="21"/>
                      <w:szCs w:val="21"/>
                      <w:u w:val="single"/>
                    </w:rPr>
                    <w:t>管理，国家、省绩效分级重点行业的新改扩建项目达到</w:t>
                  </w:r>
                  <w:r>
                    <w:rPr>
                      <w:rFonts w:ascii="Times New Roman" w:hAnsi="Times New Roman"/>
                      <w:b/>
                      <w:bCs/>
                      <w:position w:val="-2"/>
                      <w:sz w:val="21"/>
                      <w:szCs w:val="21"/>
                      <w:u w:val="single"/>
                    </w:rPr>
                    <w:t xml:space="preserve">B </w:t>
                  </w:r>
                  <w:r>
                    <w:rPr>
                      <w:rFonts w:ascii="Times New Roman" w:hAnsi="Times New Roman"/>
                      <w:b/>
                      <w:bCs/>
                      <w:position w:val="-2"/>
                      <w:sz w:val="21"/>
                      <w:szCs w:val="21"/>
                      <w:u w:val="single"/>
                    </w:rPr>
                    <w:t>级以上要求。</w:t>
                  </w:r>
                </w:p>
              </w:tc>
              <w:tc>
                <w:tcPr>
                  <w:tcW w:w="1656" w:type="pct"/>
                  <w:vMerge/>
                  <w:tcBorders>
                    <w:tl2br w:val="nil"/>
                    <w:tr2bl w:val="nil"/>
                  </w:tcBorders>
                  <w:shd w:val="clear" w:color="auto" w:fill="auto"/>
                  <w:vAlign w:val="center"/>
                </w:tcPr>
                <w:p w14:paraId="5DCA823F"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533" w:type="pct"/>
                  <w:vMerge/>
                  <w:tcBorders>
                    <w:tl2br w:val="nil"/>
                    <w:tr2bl w:val="nil"/>
                  </w:tcBorders>
                  <w:shd w:val="clear" w:color="auto" w:fill="auto"/>
                  <w:vAlign w:val="center"/>
                </w:tcPr>
                <w:p w14:paraId="3CF39177"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r>
            <w:tr w:rsidR="00F8231D" w14:paraId="63DBB8AA" w14:textId="77777777">
              <w:trPr>
                <w:trHeight w:val="510"/>
              </w:trPr>
              <w:tc>
                <w:tcPr>
                  <w:tcW w:w="475" w:type="pct"/>
                  <w:vMerge w:val="restart"/>
                  <w:tcBorders>
                    <w:tl2br w:val="nil"/>
                    <w:tr2bl w:val="nil"/>
                  </w:tcBorders>
                  <w:shd w:val="clear" w:color="auto" w:fill="auto"/>
                  <w:vAlign w:val="center"/>
                </w:tcPr>
                <w:p w14:paraId="5D8D6653"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环境风险防控</w:t>
                  </w:r>
                </w:p>
              </w:tc>
              <w:tc>
                <w:tcPr>
                  <w:tcW w:w="2335" w:type="pct"/>
                  <w:tcBorders>
                    <w:tl2br w:val="nil"/>
                    <w:tr2bl w:val="nil"/>
                  </w:tcBorders>
                  <w:shd w:val="clear" w:color="auto" w:fill="auto"/>
                  <w:vAlign w:val="center"/>
                </w:tcPr>
                <w:p w14:paraId="149B65B5" w14:textId="77777777" w:rsidR="00F8231D" w:rsidRDefault="00000000">
                  <w:pPr>
                    <w:pStyle w:val="ad"/>
                    <w:adjustRightInd w:val="0"/>
                    <w:spacing w:line="240" w:lineRule="auto"/>
                    <w:ind w:left="0" w:right="0" w:firstLine="0"/>
                    <w:jc w:val="left"/>
                    <w:rPr>
                      <w:rFonts w:ascii="Times New Roman" w:hAnsi="Times New Roman"/>
                      <w:b/>
                      <w:bCs/>
                      <w:sz w:val="21"/>
                      <w:szCs w:val="21"/>
                      <w:u w:val="single"/>
                    </w:rPr>
                  </w:pPr>
                  <w:r>
                    <w:rPr>
                      <w:rFonts w:ascii="Times New Roman" w:hAnsi="Times New Roman"/>
                      <w:b/>
                      <w:bCs/>
                      <w:sz w:val="21"/>
                      <w:szCs w:val="21"/>
                      <w:u w:val="single"/>
                    </w:rPr>
                    <w:t>12</w:t>
                  </w:r>
                  <w:r>
                    <w:rPr>
                      <w:rFonts w:ascii="Times New Roman" w:hAnsi="Times New Roman"/>
                      <w:b/>
                      <w:bCs/>
                      <w:sz w:val="21"/>
                      <w:szCs w:val="21"/>
                      <w:u w:val="single"/>
                    </w:rPr>
                    <w:t>、入驻项目必须严格落实环境影响评价等文件提出的各项环境风险防控措施。</w:t>
                  </w:r>
                </w:p>
              </w:tc>
              <w:tc>
                <w:tcPr>
                  <w:tcW w:w="1656" w:type="pct"/>
                  <w:vMerge w:val="restart"/>
                  <w:tcBorders>
                    <w:tl2br w:val="nil"/>
                    <w:tr2bl w:val="nil"/>
                  </w:tcBorders>
                  <w:shd w:val="clear" w:color="auto" w:fill="auto"/>
                  <w:vAlign w:val="center"/>
                </w:tcPr>
                <w:p w14:paraId="28998548"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本项目投产前制定突发环境事件应急预案，建立环境风险防控应急管理体系，运营</w:t>
                  </w:r>
                  <w:proofErr w:type="gramStart"/>
                  <w:r>
                    <w:rPr>
                      <w:rFonts w:ascii="Times New Roman" w:hAnsi="Times New Roman"/>
                      <w:b/>
                      <w:bCs/>
                      <w:sz w:val="21"/>
                      <w:szCs w:val="21"/>
                      <w:u w:val="single"/>
                    </w:rPr>
                    <w:t>期严格</w:t>
                  </w:r>
                  <w:proofErr w:type="gramEnd"/>
                  <w:r>
                    <w:rPr>
                      <w:rFonts w:ascii="Times New Roman" w:hAnsi="Times New Roman"/>
                      <w:b/>
                      <w:bCs/>
                      <w:sz w:val="21"/>
                      <w:szCs w:val="21"/>
                      <w:u w:val="single"/>
                    </w:rPr>
                    <w:t>按照制定的自行监测方案开展自行监测。</w:t>
                  </w:r>
                </w:p>
              </w:tc>
              <w:tc>
                <w:tcPr>
                  <w:tcW w:w="533" w:type="pct"/>
                  <w:vMerge w:val="restart"/>
                  <w:tcBorders>
                    <w:tl2br w:val="nil"/>
                    <w:tr2bl w:val="nil"/>
                  </w:tcBorders>
                  <w:shd w:val="clear" w:color="auto" w:fill="auto"/>
                  <w:vAlign w:val="center"/>
                </w:tcPr>
                <w:p w14:paraId="249ADB4C"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符合</w:t>
                  </w:r>
                </w:p>
              </w:tc>
            </w:tr>
            <w:tr w:rsidR="00F8231D" w14:paraId="27F81A10" w14:textId="77777777">
              <w:trPr>
                <w:trHeight w:val="510"/>
              </w:trPr>
              <w:tc>
                <w:tcPr>
                  <w:tcW w:w="475" w:type="pct"/>
                  <w:vMerge/>
                  <w:tcBorders>
                    <w:tl2br w:val="nil"/>
                    <w:tr2bl w:val="nil"/>
                  </w:tcBorders>
                  <w:shd w:val="clear" w:color="auto" w:fill="auto"/>
                  <w:vAlign w:val="center"/>
                </w:tcPr>
                <w:p w14:paraId="7F484B96"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2335" w:type="pct"/>
                  <w:tcBorders>
                    <w:tl2br w:val="nil"/>
                    <w:tr2bl w:val="nil"/>
                  </w:tcBorders>
                  <w:shd w:val="clear" w:color="auto" w:fill="auto"/>
                  <w:vAlign w:val="center"/>
                </w:tcPr>
                <w:p w14:paraId="1388C709" w14:textId="77777777" w:rsidR="00F8231D" w:rsidRDefault="00000000">
                  <w:pPr>
                    <w:pStyle w:val="ad"/>
                    <w:spacing w:line="240" w:lineRule="auto"/>
                    <w:ind w:left="0" w:right="0" w:firstLine="0"/>
                    <w:jc w:val="left"/>
                    <w:rPr>
                      <w:rFonts w:ascii="Times New Roman" w:hAnsi="Times New Roman"/>
                      <w:b/>
                      <w:bCs/>
                      <w:sz w:val="21"/>
                      <w:szCs w:val="21"/>
                      <w:u w:val="single"/>
                    </w:rPr>
                  </w:pPr>
                  <w:r>
                    <w:rPr>
                      <w:rFonts w:ascii="Times New Roman" w:hAnsi="Times New Roman"/>
                      <w:b/>
                      <w:bCs/>
                      <w:sz w:val="21"/>
                      <w:szCs w:val="21"/>
                      <w:u w:val="single"/>
                    </w:rPr>
                    <w:t>13</w:t>
                  </w:r>
                  <w:r>
                    <w:rPr>
                      <w:rFonts w:ascii="Times New Roman" w:hAnsi="Times New Roman"/>
                      <w:b/>
                      <w:bCs/>
                      <w:sz w:val="21"/>
                      <w:szCs w:val="21"/>
                      <w:u w:val="single"/>
                    </w:rPr>
                    <w:t>、严格控制环境风险，加强环境监测和应急监测。入区重点企业应按照当地环保部门要求，设置常规</w:t>
                  </w:r>
                  <w:r>
                    <w:rPr>
                      <w:rFonts w:ascii="Times New Roman" w:hAnsi="Times New Roman"/>
                      <w:b/>
                      <w:bCs/>
                      <w:sz w:val="21"/>
                      <w:szCs w:val="21"/>
                      <w:u w:val="single"/>
                    </w:rPr>
                    <w:lastRenderedPageBreak/>
                    <w:t>污染物、特征污染物的环境监测体系。按照《企业事业单位环境信息公开办法》相关规定向社会公开环境信息。</w:t>
                  </w:r>
                </w:p>
              </w:tc>
              <w:tc>
                <w:tcPr>
                  <w:tcW w:w="1656" w:type="pct"/>
                  <w:vMerge/>
                  <w:tcBorders>
                    <w:tl2br w:val="nil"/>
                    <w:tr2bl w:val="nil"/>
                  </w:tcBorders>
                  <w:shd w:val="clear" w:color="auto" w:fill="auto"/>
                  <w:vAlign w:val="center"/>
                </w:tcPr>
                <w:p w14:paraId="01485C65"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533" w:type="pct"/>
                  <w:vMerge/>
                  <w:tcBorders>
                    <w:tl2br w:val="nil"/>
                    <w:tr2bl w:val="nil"/>
                  </w:tcBorders>
                  <w:shd w:val="clear" w:color="auto" w:fill="auto"/>
                  <w:vAlign w:val="center"/>
                </w:tcPr>
                <w:p w14:paraId="500D440A"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r>
            <w:tr w:rsidR="00F8231D" w14:paraId="3EECBD8B" w14:textId="77777777">
              <w:trPr>
                <w:trHeight w:val="510"/>
              </w:trPr>
              <w:tc>
                <w:tcPr>
                  <w:tcW w:w="475" w:type="pct"/>
                  <w:tcBorders>
                    <w:tl2br w:val="nil"/>
                    <w:tr2bl w:val="nil"/>
                  </w:tcBorders>
                  <w:shd w:val="clear" w:color="auto" w:fill="auto"/>
                  <w:vAlign w:val="center"/>
                </w:tcPr>
                <w:p w14:paraId="740CA25D"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资源利用</w:t>
                  </w:r>
                </w:p>
              </w:tc>
              <w:tc>
                <w:tcPr>
                  <w:tcW w:w="2335" w:type="pct"/>
                  <w:tcBorders>
                    <w:tl2br w:val="nil"/>
                    <w:tr2bl w:val="nil"/>
                  </w:tcBorders>
                  <w:shd w:val="clear" w:color="auto" w:fill="auto"/>
                  <w:vAlign w:val="center"/>
                </w:tcPr>
                <w:p w14:paraId="23BDBFB9" w14:textId="77777777" w:rsidR="00F8231D" w:rsidRDefault="00000000">
                  <w:pPr>
                    <w:pStyle w:val="ad"/>
                    <w:adjustRightInd w:val="0"/>
                    <w:spacing w:line="240" w:lineRule="auto"/>
                    <w:ind w:left="0" w:right="0" w:firstLine="0"/>
                    <w:jc w:val="left"/>
                    <w:rPr>
                      <w:rFonts w:ascii="Times New Roman" w:hAnsi="Times New Roman"/>
                      <w:b/>
                      <w:bCs/>
                      <w:sz w:val="21"/>
                      <w:szCs w:val="21"/>
                      <w:u w:val="single"/>
                    </w:rPr>
                  </w:pPr>
                  <w:r>
                    <w:rPr>
                      <w:rFonts w:ascii="Times New Roman" w:hAnsi="Times New Roman"/>
                      <w:b/>
                      <w:bCs/>
                      <w:sz w:val="21"/>
                      <w:szCs w:val="21"/>
                      <w:u w:val="single"/>
                    </w:rPr>
                    <w:t>14</w:t>
                  </w:r>
                  <w:r>
                    <w:rPr>
                      <w:rFonts w:ascii="Times New Roman" w:hAnsi="Times New Roman"/>
                      <w:b/>
                      <w:bCs/>
                      <w:sz w:val="21"/>
                      <w:szCs w:val="21"/>
                      <w:u w:val="single"/>
                    </w:rPr>
                    <w:t>、入驻企业用水指标须符合河南省地方标准《工业与城镇生活用水定额》（</w:t>
                  </w:r>
                  <w:r>
                    <w:rPr>
                      <w:rFonts w:ascii="Times New Roman" w:hAnsi="Times New Roman"/>
                      <w:b/>
                      <w:bCs/>
                      <w:sz w:val="21"/>
                      <w:szCs w:val="21"/>
                      <w:u w:val="single"/>
                    </w:rPr>
                    <w:t>DB41/T385-2020</w:t>
                  </w:r>
                  <w:r>
                    <w:rPr>
                      <w:rFonts w:ascii="Times New Roman" w:hAnsi="Times New Roman"/>
                      <w:b/>
                      <w:bCs/>
                      <w:sz w:val="21"/>
                      <w:szCs w:val="21"/>
                      <w:u w:val="single"/>
                    </w:rPr>
                    <w:t>）的要求。</w:t>
                  </w:r>
                </w:p>
              </w:tc>
              <w:tc>
                <w:tcPr>
                  <w:tcW w:w="1656" w:type="pct"/>
                  <w:tcBorders>
                    <w:tl2br w:val="nil"/>
                    <w:tr2bl w:val="nil"/>
                  </w:tcBorders>
                  <w:shd w:val="clear" w:color="auto" w:fill="auto"/>
                  <w:vAlign w:val="center"/>
                </w:tcPr>
                <w:p w14:paraId="4170F273"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本项目用水量主要为机动车拆解车间地面清洁用水和员工办公生活用水，用水量不大，符合《工业与城镇生活用水定额》（</w:t>
                  </w:r>
                  <w:r>
                    <w:rPr>
                      <w:rFonts w:ascii="Times New Roman" w:hAnsi="Times New Roman"/>
                      <w:b/>
                      <w:bCs/>
                      <w:sz w:val="21"/>
                      <w:szCs w:val="21"/>
                      <w:u w:val="single"/>
                    </w:rPr>
                    <w:t>DB41/T385-2020</w:t>
                  </w:r>
                  <w:r>
                    <w:rPr>
                      <w:rFonts w:ascii="Times New Roman" w:hAnsi="Times New Roman"/>
                      <w:b/>
                      <w:bCs/>
                      <w:sz w:val="21"/>
                      <w:szCs w:val="21"/>
                      <w:u w:val="single"/>
                    </w:rPr>
                    <w:t>）相关要求。</w:t>
                  </w:r>
                </w:p>
              </w:tc>
              <w:tc>
                <w:tcPr>
                  <w:tcW w:w="533" w:type="pct"/>
                  <w:tcBorders>
                    <w:tl2br w:val="nil"/>
                    <w:tr2bl w:val="nil"/>
                  </w:tcBorders>
                  <w:shd w:val="clear" w:color="auto" w:fill="auto"/>
                  <w:vAlign w:val="center"/>
                </w:tcPr>
                <w:p w14:paraId="2512023E"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符合</w:t>
                  </w:r>
                </w:p>
              </w:tc>
            </w:tr>
          </w:tbl>
          <w:p w14:paraId="1B30601B" w14:textId="77777777" w:rsidR="00F8231D" w:rsidRDefault="00000000">
            <w:pPr>
              <w:adjustRightInd w:val="0"/>
              <w:snapToGrid w:val="0"/>
              <w:spacing w:line="360" w:lineRule="auto"/>
              <w:ind w:leftChars="50" w:left="105" w:firstLineChars="150" w:firstLine="361"/>
              <w:rPr>
                <w:rFonts w:ascii="Times New Roman" w:hAnsi="Times New Roman"/>
                <w:b/>
                <w:bCs/>
                <w:sz w:val="24"/>
                <w:u w:val="single"/>
              </w:rPr>
            </w:pPr>
            <w:r>
              <w:rPr>
                <w:rFonts w:ascii="Times New Roman" w:hAnsi="Times New Roman"/>
                <w:b/>
                <w:bCs/>
                <w:sz w:val="24"/>
                <w:u w:val="single"/>
              </w:rPr>
              <w:t>根据表</w:t>
            </w:r>
            <w:r>
              <w:rPr>
                <w:rFonts w:ascii="Times New Roman" w:hAnsi="Times New Roman"/>
                <w:b/>
                <w:bCs/>
                <w:sz w:val="24"/>
                <w:u w:val="single"/>
              </w:rPr>
              <w:t>1-1</w:t>
            </w:r>
            <w:r>
              <w:rPr>
                <w:rFonts w:ascii="Times New Roman" w:hAnsi="Times New Roman"/>
                <w:b/>
                <w:bCs/>
                <w:sz w:val="24"/>
                <w:u w:val="single"/>
              </w:rPr>
              <w:t>，本项目符合宁陵县产业集聚区项目环境准入条件。</w:t>
            </w:r>
          </w:p>
          <w:p w14:paraId="29E3A0C9" w14:textId="77777777" w:rsidR="00F8231D" w:rsidRDefault="00000000">
            <w:pPr>
              <w:adjustRightInd w:val="0"/>
              <w:snapToGrid w:val="0"/>
              <w:jc w:val="center"/>
              <w:rPr>
                <w:rFonts w:ascii="Times New Roman" w:hAnsi="Times New Roman"/>
                <w:b/>
                <w:bCs/>
                <w:szCs w:val="21"/>
                <w:u w:val="single"/>
              </w:rPr>
            </w:pPr>
            <w:r>
              <w:rPr>
                <w:rFonts w:ascii="Times New Roman" w:hAnsi="Times New Roman"/>
                <w:b/>
                <w:bCs/>
                <w:szCs w:val="21"/>
                <w:u w:val="single"/>
              </w:rPr>
              <w:t>表</w:t>
            </w:r>
            <w:r>
              <w:rPr>
                <w:rFonts w:ascii="Times New Roman" w:hAnsi="Times New Roman"/>
                <w:b/>
                <w:bCs/>
                <w:szCs w:val="21"/>
                <w:u w:val="single"/>
              </w:rPr>
              <w:t>1-2</w:t>
            </w:r>
            <w:r>
              <w:rPr>
                <w:rFonts w:ascii="Times New Roman" w:hAnsi="Times New Roman"/>
                <w:b/>
                <w:bCs/>
                <w:szCs w:val="21"/>
                <w:u w:val="single"/>
              </w:rPr>
              <w:t>本项目与集聚区环境准入负面清单相符性分析一览表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3" w:type="dxa"/>
                <w:right w:w="23" w:type="dxa"/>
              </w:tblCellMar>
              <w:tblLook w:val="04A0" w:firstRow="1" w:lastRow="0" w:firstColumn="1" w:lastColumn="0" w:noHBand="0" w:noVBand="1"/>
            </w:tblPr>
            <w:tblGrid>
              <w:gridCol w:w="257"/>
              <w:gridCol w:w="275"/>
              <w:gridCol w:w="3581"/>
              <w:gridCol w:w="2061"/>
              <w:gridCol w:w="780"/>
            </w:tblGrid>
            <w:tr w:rsidR="00F8231D" w14:paraId="42AB41CA" w14:textId="77777777">
              <w:trPr>
                <w:trHeight w:val="510"/>
                <w:tblHeader/>
                <w:jc w:val="center"/>
              </w:trPr>
              <w:tc>
                <w:tcPr>
                  <w:tcW w:w="382" w:type="pct"/>
                  <w:gridSpan w:val="2"/>
                  <w:tcBorders>
                    <w:tl2br w:val="nil"/>
                    <w:tr2bl w:val="nil"/>
                  </w:tcBorders>
                  <w:shd w:val="clear" w:color="auto" w:fill="auto"/>
                  <w:vAlign w:val="center"/>
                </w:tcPr>
                <w:p w14:paraId="1C9C029B"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清单类型</w:t>
                  </w:r>
                </w:p>
              </w:tc>
              <w:tc>
                <w:tcPr>
                  <w:tcW w:w="2574" w:type="pct"/>
                  <w:tcBorders>
                    <w:tl2br w:val="nil"/>
                    <w:tr2bl w:val="nil"/>
                  </w:tcBorders>
                  <w:shd w:val="clear" w:color="auto" w:fill="auto"/>
                  <w:vAlign w:val="center"/>
                </w:tcPr>
                <w:p w14:paraId="281CC801"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环境准入负面清单内容</w:t>
                  </w:r>
                </w:p>
              </w:tc>
              <w:tc>
                <w:tcPr>
                  <w:tcW w:w="1481" w:type="pct"/>
                  <w:tcBorders>
                    <w:tl2br w:val="nil"/>
                    <w:tr2bl w:val="nil"/>
                  </w:tcBorders>
                  <w:shd w:val="clear" w:color="auto" w:fill="auto"/>
                  <w:vAlign w:val="center"/>
                </w:tcPr>
                <w:p w14:paraId="7331A414"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本项目情况</w:t>
                  </w:r>
                </w:p>
              </w:tc>
              <w:tc>
                <w:tcPr>
                  <w:tcW w:w="561" w:type="pct"/>
                  <w:tcBorders>
                    <w:tl2br w:val="nil"/>
                    <w:tr2bl w:val="nil"/>
                  </w:tcBorders>
                  <w:shd w:val="clear" w:color="auto" w:fill="auto"/>
                  <w:vAlign w:val="center"/>
                </w:tcPr>
                <w:p w14:paraId="52708BAD"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相符性</w:t>
                  </w:r>
                </w:p>
              </w:tc>
            </w:tr>
            <w:tr w:rsidR="00F8231D" w14:paraId="35F321E2" w14:textId="77777777">
              <w:trPr>
                <w:trHeight w:val="510"/>
                <w:jc w:val="center"/>
              </w:trPr>
              <w:tc>
                <w:tcPr>
                  <w:tcW w:w="382" w:type="pct"/>
                  <w:gridSpan w:val="2"/>
                  <w:tcBorders>
                    <w:tl2br w:val="nil"/>
                    <w:tr2bl w:val="nil"/>
                  </w:tcBorders>
                  <w:shd w:val="clear" w:color="auto" w:fill="auto"/>
                  <w:vAlign w:val="center"/>
                </w:tcPr>
                <w:p w14:paraId="3F07C956"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限制类</w:t>
                  </w:r>
                </w:p>
              </w:tc>
              <w:tc>
                <w:tcPr>
                  <w:tcW w:w="2574" w:type="pct"/>
                  <w:tcBorders>
                    <w:tl2br w:val="nil"/>
                    <w:tr2bl w:val="nil"/>
                  </w:tcBorders>
                  <w:shd w:val="clear" w:color="auto" w:fill="auto"/>
                  <w:vAlign w:val="center"/>
                </w:tcPr>
                <w:p w14:paraId="28C3B1C0" w14:textId="77777777" w:rsidR="00F8231D" w:rsidRDefault="00000000">
                  <w:pPr>
                    <w:jc w:val="center"/>
                    <w:rPr>
                      <w:rFonts w:ascii="Times New Roman" w:hAnsi="Times New Roman"/>
                      <w:b/>
                      <w:bCs/>
                      <w:szCs w:val="21"/>
                      <w:u w:val="single"/>
                    </w:rPr>
                  </w:pPr>
                  <w:r>
                    <w:rPr>
                      <w:rFonts w:ascii="Times New Roman" w:hAnsi="Times New Roman"/>
                      <w:b/>
                      <w:bCs/>
                      <w:szCs w:val="21"/>
                      <w:u w:val="single"/>
                    </w:rPr>
                    <w:t>列入限制类的产业</w:t>
                  </w:r>
                </w:p>
              </w:tc>
              <w:tc>
                <w:tcPr>
                  <w:tcW w:w="1481" w:type="pct"/>
                  <w:tcBorders>
                    <w:tl2br w:val="nil"/>
                    <w:tr2bl w:val="nil"/>
                  </w:tcBorders>
                  <w:shd w:val="clear" w:color="auto" w:fill="auto"/>
                  <w:vAlign w:val="center"/>
                </w:tcPr>
                <w:p w14:paraId="7686CD7E" w14:textId="77777777" w:rsidR="00F8231D" w:rsidRDefault="00000000">
                  <w:pPr>
                    <w:jc w:val="center"/>
                    <w:rPr>
                      <w:rFonts w:ascii="Times New Roman" w:hAnsi="Times New Roman"/>
                      <w:b/>
                      <w:bCs/>
                      <w:szCs w:val="21"/>
                      <w:u w:val="single"/>
                    </w:rPr>
                  </w:pPr>
                  <w:r>
                    <w:rPr>
                      <w:rFonts w:ascii="Times New Roman" w:hAnsi="Times New Roman"/>
                      <w:b/>
                      <w:bCs/>
                      <w:szCs w:val="21"/>
                      <w:u w:val="single"/>
                    </w:rPr>
                    <w:t>本项目属于鼓励类项目，符合国家产业政策。</w:t>
                  </w:r>
                </w:p>
              </w:tc>
              <w:tc>
                <w:tcPr>
                  <w:tcW w:w="561" w:type="pct"/>
                  <w:tcBorders>
                    <w:tl2br w:val="nil"/>
                    <w:tr2bl w:val="nil"/>
                  </w:tcBorders>
                  <w:shd w:val="clear" w:color="auto" w:fill="auto"/>
                  <w:vAlign w:val="center"/>
                </w:tcPr>
                <w:p w14:paraId="2C864433" w14:textId="77777777" w:rsidR="00F8231D" w:rsidRDefault="00000000">
                  <w:pPr>
                    <w:jc w:val="center"/>
                    <w:rPr>
                      <w:rFonts w:ascii="Times New Roman" w:hAnsi="Times New Roman"/>
                      <w:b/>
                      <w:bCs/>
                      <w:szCs w:val="21"/>
                      <w:u w:val="single"/>
                    </w:rPr>
                  </w:pPr>
                  <w:r>
                    <w:rPr>
                      <w:rFonts w:ascii="Times New Roman" w:hAnsi="Times New Roman"/>
                      <w:b/>
                      <w:bCs/>
                      <w:szCs w:val="21"/>
                      <w:u w:val="single"/>
                    </w:rPr>
                    <w:t>不属于</w:t>
                  </w:r>
                </w:p>
              </w:tc>
            </w:tr>
            <w:tr w:rsidR="00F8231D" w14:paraId="06A1963A" w14:textId="77777777">
              <w:trPr>
                <w:trHeight w:val="735"/>
                <w:jc w:val="center"/>
              </w:trPr>
              <w:tc>
                <w:tcPr>
                  <w:tcW w:w="184" w:type="pct"/>
                  <w:vMerge w:val="restart"/>
                  <w:tcBorders>
                    <w:tl2br w:val="nil"/>
                    <w:tr2bl w:val="nil"/>
                  </w:tcBorders>
                  <w:shd w:val="clear" w:color="auto" w:fill="auto"/>
                  <w:vAlign w:val="center"/>
                </w:tcPr>
                <w:p w14:paraId="4B67AE46"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禁</w:t>
                  </w:r>
                </w:p>
                <w:p w14:paraId="63957EBB"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proofErr w:type="gramStart"/>
                  <w:r>
                    <w:rPr>
                      <w:rFonts w:ascii="Times New Roman" w:hAnsi="Times New Roman"/>
                      <w:b/>
                      <w:bCs/>
                      <w:sz w:val="21"/>
                      <w:szCs w:val="21"/>
                      <w:u w:val="single"/>
                    </w:rPr>
                    <w:t>止</w:t>
                  </w:r>
                  <w:proofErr w:type="gramEnd"/>
                </w:p>
                <w:p w14:paraId="792BBAD3"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类</w:t>
                  </w:r>
                </w:p>
              </w:tc>
              <w:tc>
                <w:tcPr>
                  <w:tcW w:w="197" w:type="pct"/>
                  <w:vMerge w:val="restart"/>
                  <w:tcBorders>
                    <w:tl2br w:val="nil"/>
                    <w:tr2bl w:val="nil"/>
                  </w:tcBorders>
                  <w:shd w:val="clear" w:color="auto" w:fill="auto"/>
                  <w:vAlign w:val="center"/>
                </w:tcPr>
                <w:p w14:paraId="1DAB2A43"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集聚区总体要求</w:t>
                  </w:r>
                </w:p>
              </w:tc>
              <w:tc>
                <w:tcPr>
                  <w:tcW w:w="2574" w:type="pct"/>
                  <w:tcBorders>
                    <w:tl2br w:val="nil"/>
                    <w:tr2bl w:val="nil"/>
                  </w:tcBorders>
                  <w:shd w:val="clear" w:color="auto" w:fill="auto"/>
                  <w:vAlign w:val="center"/>
                </w:tcPr>
                <w:p w14:paraId="4A811EB0" w14:textId="77777777" w:rsidR="00F8231D" w:rsidRDefault="00000000">
                  <w:pPr>
                    <w:pStyle w:val="ad"/>
                    <w:adjustRightInd w:val="0"/>
                    <w:spacing w:line="240" w:lineRule="auto"/>
                    <w:ind w:left="0" w:right="0" w:firstLine="0"/>
                    <w:jc w:val="left"/>
                    <w:rPr>
                      <w:rFonts w:ascii="Times New Roman" w:hAnsi="Times New Roman"/>
                      <w:b/>
                      <w:bCs/>
                      <w:sz w:val="21"/>
                      <w:szCs w:val="21"/>
                      <w:u w:val="single"/>
                    </w:rPr>
                  </w:pPr>
                  <w:r>
                    <w:rPr>
                      <w:rFonts w:ascii="Times New Roman" w:hAnsi="Times New Roman"/>
                      <w:b/>
                      <w:bCs/>
                      <w:sz w:val="21"/>
                      <w:szCs w:val="21"/>
                      <w:u w:val="single"/>
                    </w:rPr>
                    <w:t>1</w:t>
                  </w:r>
                  <w:r>
                    <w:rPr>
                      <w:rFonts w:ascii="Times New Roman" w:hAnsi="Times New Roman"/>
                      <w:b/>
                      <w:bCs/>
                      <w:sz w:val="21"/>
                      <w:szCs w:val="21"/>
                      <w:u w:val="single"/>
                    </w:rPr>
                    <w:t>、不符合国家相关产业政策要求，属于《产业结构调整指导目录（</w:t>
                  </w:r>
                  <w:r>
                    <w:rPr>
                      <w:rFonts w:ascii="Times New Roman" w:hAnsi="Times New Roman"/>
                      <w:b/>
                      <w:bCs/>
                      <w:sz w:val="21"/>
                      <w:szCs w:val="21"/>
                      <w:u w:val="single"/>
                    </w:rPr>
                    <w:t>2019</w:t>
                  </w:r>
                  <w:r>
                    <w:rPr>
                      <w:rFonts w:ascii="Times New Roman" w:hAnsi="Times New Roman"/>
                      <w:b/>
                      <w:bCs/>
                      <w:sz w:val="21"/>
                      <w:szCs w:val="21"/>
                      <w:u w:val="single"/>
                    </w:rPr>
                    <w:t>年本）》中淘汰类、限制类的项目禁止入驻；</w:t>
                  </w:r>
                </w:p>
              </w:tc>
              <w:tc>
                <w:tcPr>
                  <w:tcW w:w="1481" w:type="pct"/>
                  <w:tcBorders>
                    <w:tl2br w:val="nil"/>
                    <w:tr2bl w:val="nil"/>
                  </w:tcBorders>
                  <w:shd w:val="clear" w:color="auto" w:fill="auto"/>
                  <w:vAlign w:val="center"/>
                </w:tcPr>
                <w:p w14:paraId="56831150"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本项目不属于《产业结构调整指导目录（</w:t>
                  </w:r>
                  <w:r>
                    <w:rPr>
                      <w:rFonts w:ascii="Times New Roman" w:hAnsi="Times New Roman"/>
                      <w:b/>
                      <w:bCs/>
                      <w:sz w:val="21"/>
                      <w:szCs w:val="21"/>
                      <w:u w:val="single"/>
                    </w:rPr>
                    <w:t>2019</w:t>
                  </w:r>
                  <w:r>
                    <w:rPr>
                      <w:rFonts w:ascii="Times New Roman" w:hAnsi="Times New Roman"/>
                      <w:b/>
                      <w:bCs/>
                      <w:sz w:val="21"/>
                      <w:szCs w:val="21"/>
                      <w:u w:val="single"/>
                    </w:rPr>
                    <w:t>年本）》中淘汰类、限制类的项目。</w:t>
                  </w:r>
                </w:p>
              </w:tc>
              <w:tc>
                <w:tcPr>
                  <w:tcW w:w="561" w:type="pct"/>
                  <w:tcBorders>
                    <w:tl2br w:val="nil"/>
                    <w:tr2bl w:val="nil"/>
                  </w:tcBorders>
                  <w:shd w:val="clear" w:color="auto" w:fill="auto"/>
                  <w:vAlign w:val="center"/>
                </w:tcPr>
                <w:p w14:paraId="7D3C1FEC"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不属于</w:t>
                  </w:r>
                </w:p>
              </w:tc>
            </w:tr>
            <w:tr w:rsidR="00F8231D" w14:paraId="42179434" w14:textId="77777777">
              <w:trPr>
                <w:trHeight w:val="735"/>
                <w:jc w:val="center"/>
              </w:trPr>
              <w:tc>
                <w:tcPr>
                  <w:tcW w:w="184" w:type="pct"/>
                  <w:vMerge/>
                  <w:tcBorders>
                    <w:tl2br w:val="nil"/>
                    <w:tr2bl w:val="nil"/>
                  </w:tcBorders>
                  <w:shd w:val="clear" w:color="auto" w:fill="auto"/>
                  <w:vAlign w:val="center"/>
                </w:tcPr>
                <w:p w14:paraId="000CDB5B"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197" w:type="pct"/>
                  <w:vMerge/>
                  <w:tcBorders>
                    <w:tl2br w:val="nil"/>
                    <w:tr2bl w:val="nil"/>
                  </w:tcBorders>
                  <w:shd w:val="clear" w:color="auto" w:fill="auto"/>
                  <w:vAlign w:val="center"/>
                </w:tcPr>
                <w:p w14:paraId="0847F2F3"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2574" w:type="pct"/>
                  <w:tcBorders>
                    <w:tl2br w:val="nil"/>
                    <w:tr2bl w:val="nil"/>
                  </w:tcBorders>
                  <w:shd w:val="clear" w:color="auto" w:fill="auto"/>
                  <w:vAlign w:val="center"/>
                </w:tcPr>
                <w:p w14:paraId="4B40134B" w14:textId="77777777" w:rsidR="00F8231D" w:rsidRDefault="00000000">
                  <w:pPr>
                    <w:pStyle w:val="ad"/>
                    <w:adjustRightInd w:val="0"/>
                    <w:spacing w:line="240" w:lineRule="auto"/>
                    <w:ind w:left="0" w:right="0" w:firstLine="0"/>
                    <w:jc w:val="left"/>
                    <w:rPr>
                      <w:rFonts w:ascii="Times New Roman" w:hAnsi="Times New Roman"/>
                      <w:b/>
                      <w:bCs/>
                      <w:sz w:val="21"/>
                      <w:szCs w:val="21"/>
                      <w:u w:val="single"/>
                    </w:rPr>
                  </w:pPr>
                  <w:r>
                    <w:rPr>
                      <w:rFonts w:ascii="Times New Roman" w:hAnsi="Times New Roman"/>
                      <w:b/>
                      <w:bCs/>
                      <w:sz w:val="21"/>
                      <w:szCs w:val="21"/>
                      <w:u w:val="single"/>
                    </w:rPr>
                    <w:t>2</w:t>
                  </w:r>
                  <w:r>
                    <w:rPr>
                      <w:rFonts w:ascii="Times New Roman" w:hAnsi="Times New Roman"/>
                      <w:b/>
                      <w:bCs/>
                      <w:sz w:val="21"/>
                      <w:szCs w:val="21"/>
                      <w:u w:val="single"/>
                    </w:rPr>
                    <w:t>、与宁陵县产业集聚</w:t>
                  </w:r>
                  <w:proofErr w:type="gramStart"/>
                  <w:r>
                    <w:rPr>
                      <w:rFonts w:ascii="Times New Roman" w:hAnsi="Times New Roman"/>
                      <w:b/>
                      <w:bCs/>
                      <w:sz w:val="21"/>
                      <w:szCs w:val="21"/>
                      <w:u w:val="single"/>
                    </w:rPr>
                    <w:t>区产业定</w:t>
                  </w:r>
                  <w:proofErr w:type="gramEnd"/>
                  <w:r>
                    <w:rPr>
                      <w:rFonts w:ascii="Times New Roman" w:hAnsi="Times New Roman"/>
                      <w:b/>
                      <w:bCs/>
                      <w:sz w:val="21"/>
                      <w:szCs w:val="21"/>
                      <w:u w:val="single"/>
                    </w:rPr>
                    <w:t>位相冲突的项目，禁止入驻；</w:t>
                  </w:r>
                </w:p>
              </w:tc>
              <w:tc>
                <w:tcPr>
                  <w:tcW w:w="1481" w:type="pct"/>
                  <w:tcBorders>
                    <w:tl2br w:val="nil"/>
                    <w:tr2bl w:val="nil"/>
                  </w:tcBorders>
                  <w:shd w:val="clear" w:color="auto" w:fill="auto"/>
                  <w:vAlign w:val="center"/>
                </w:tcPr>
                <w:p w14:paraId="74310286"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根据宁陵县产业集聚区管理委员会出具的证明（见附件</w:t>
                  </w:r>
                  <w:r>
                    <w:rPr>
                      <w:rFonts w:ascii="Times New Roman" w:hAnsi="Times New Roman"/>
                      <w:b/>
                      <w:bCs/>
                      <w:sz w:val="21"/>
                      <w:szCs w:val="21"/>
                      <w:u w:val="single"/>
                    </w:rPr>
                    <w:t>3</w:t>
                  </w:r>
                  <w:r>
                    <w:rPr>
                      <w:rFonts w:ascii="Times New Roman" w:hAnsi="Times New Roman"/>
                      <w:b/>
                      <w:bCs/>
                      <w:sz w:val="21"/>
                      <w:szCs w:val="21"/>
                      <w:u w:val="single"/>
                    </w:rPr>
                    <w:t>），本项目符合宁陵县产业集聚区总体规划，同意本项目入驻。</w:t>
                  </w:r>
                </w:p>
              </w:tc>
              <w:tc>
                <w:tcPr>
                  <w:tcW w:w="561" w:type="pct"/>
                  <w:tcBorders>
                    <w:tl2br w:val="nil"/>
                    <w:tr2bl w:val="nil"/>
                  </w:tcBorders>
                  <w:shd w:val="clear" w:color="auto" w:fill="auto"/>
                  <w:vAlign w:val="center"/>
                </w:tcPr>
                <w:p w14:paraId="173AB3FC"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不属于</w:t>
                  </w:r>
                </w:p>
              </w:tc>
            </w:tr>
            <w:tr w:rsidR="00F8231D" w14:paraId="47A2446C" w14:textId="77777777">
              <w:trPr>
                <w:trHeight w:val="735"/>
                <w:jc w:val="center"/>
              </w:trPr>
              <w:tc>
                <w:tcPr>
                  <w:tcW w:w="184" w:type="pct"/>
                  <w:vMerge/>
                  <w:tcBorders>
                    <w:tl2br w:val="nil"/>
                    <w:tr2bl w:val="nil"/>
                  </w:tcBorders>
                  <w:shd w:val="clear" w:color="auto" w:fill="auto"/>
                  <w:vAlign w:val="center"/>
                </w:tcPr>
                <w:p w14:paraId="1D9D5793"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197" w:type="pct"/>
                  <w:vMerge/>
                  <w:tcBorders>
                    <w:tl2br w:val="nil"/>
                    <w:tr2bl w:val="nil"/>
                  </w:tcBorders>
                  <w:shd w:val="clear" w:color="auto" w:fill="auto"/>
                  <w:vAlign w:val="center"/>
                </w:tcPr>
                <w:p w14:paraId="38355D39"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2574" w:type="pct"/>
                  <w:tcBorders>
                    <w:tl2br w:val="nil"/>
                    <w:tr2bl w:val="nil"/>
                  </w:tcBorders>
                  <w:shd w:val="clear" w:color="auto" w:fill="auto"/>
                  <w:vAlign w:val="center"/>
                </w:tcPr>
                <w:p w14:paraId="72461DBC" w14:textId="77777777" w:rsidR="00F8231D" w:rsidRDefault="00000000">
                  <w:pPr>
                    <w:pStyle w:val="ad"/>
                    <w:adjustRightInd w:val="0"/>
                    <w:spacing w:line="240" w:lineRule="auto"/>
                    <w:ind w:left="0" w:right="0" w:firstLine="0"/>
                    <w:jc w:val="left"/>
                    <w:rPr>
                      <w:rFonts w:ascii="Times New Roman" w:hAnsi="Times New Roman"/>
                      <w:b/>
                      <w:bCs/>
                      <w:sz w:val="21"/>
                      <w:szCs w:val="21"/>
                      <w:u w:val="single"/>
                    </w:rPr>
                  </w:pPr>
                  <w:r>
                    <w:rPr>
                      <w:rFonts w:ascii="Times New Roman" w:hAnsi="Times New Roman"/>
                      <w:b/>
                      <w:bCs/>
                      <w:sz w:val="21"/>
                      <w:szCs w:val="21"/>
                      <w:u w:val="single"/>
                    </w:rPr>
                    <w:t>3</w:t>
                  </w:r>
                  <w:r>
                    <w:rPr>
                      <w:rFonts w:ascii="Times New Roman" w:hAnsi="Times New Roman"/>
                      <w:b/>
                      <w:bCs/>
                      <w:sz w:val="21"/>
                      <w:szCs w:val="21"/>
                      <w:u w:val="single"/>
                    </w:rPr>
                    <w:t>、禁止新建、扩建、改建燃用高污染燃料的项目（集中供热、热电联产设施除外）；</w:t>
                  </w:r>
                  <w:r>
                    <w:rPr>
                      <w:rFonts w:ascii="Times New Roman" w:hAnsi="Times New Roman"/>
                      <w:b/>
                      <w:bCs/>
                      <w:sz w:val="21"/>
                      <w:szCs w:val="21"/>
                      <w:u w:val="single"/>
                    </w:rPr>
                    <w:t xml:space="preserve"> </w:t>
                  </w:r>
                </w:p>
              </w:tc>
              <w:tc>
                <w:tcPr>
                  <w:tcW w:w="1481" w:type="pct"/>
                  <w:tcBorders>
                    <w:tl2br w:val="nil"/>
                    <w:tr2bl w:val="nil"/>
                  </w:tcBorders>
                  <w:shd w:val="clear" w:color="auto" w:fill="auto"/>
                  <w:vAlign w:val="center"/>
                </w:tcPr>
                <w:p w14:paraId="06EFA0D3"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本项目不使用高污染燃料。</w:t>
                  </w:r>
                </w:p>
              </w:tc>
              <w:tc>
                <w:tcPr>
                  <w:tcW w:w="561" w:type="pct"/>
                  <w:tcBorders>
                    <w:tl2br w:val="nil"/>
                    <w:tr2bl w:val="nil"/>
                  </w:tcBorders>
                  <w:shd w:val="clear" w:color="auto" w:fill="auto"/>
                  <w:vAlign w:val="center"/>
                </w:tcPr>
                <w:p w14:paraId="31F964F1" w14:textId="77777777" w:rsidR="00F8231D" w:rsidRDefault="00000000">
                  <w:pPr>
                    <w:adjustRightInd w:val="0"/>
                    <w:snapToGrid w:val="0"/>
                    <w:jc w:val="center"/>
                    <w:rPr>
                      <w:rFonts w:ascii="Times New Roman" w:hAnsi="Times New Roman"/>
                      <w:b/>
                      <w:bCs/>
                      <w:szCs w:val="21"/>
                      <w:u w:val="single"/>
                    </w:rPr>
                  </w:pPr>
                  <w:r>
                    <w:rPr>
                      <w:rFonts w:ascii="Times New Roman" w:hAnsi="Times New Roman"/>
                      <w:b/>
                      <w:bCs/>
                      <w:szCs w:val="21"/>
                      <w:u w:val="single"/>
                    </w:rPr>
                    <w:t>不属于</w:t>
                  </w:r>
                </w:p>
              </w:tc>
            </w:tr>
            <w:tr w:rsidR="00F8231D" w14:paraId="2C57D6B9" w14:textId="77777777">
              <w:trPr>
                <w:trHeight w:val="735"/>
                <w:jc w:val="center"/>
              </w:trPr>
              <w:tc>
                <w:tcPr>
                  <w:tcW w:w="184" w:type="pct"/>
                  <w:vMerge/>
                  <w:tcBorders>
                    <w:tl2br w:val="nil"/>
                    <w:tr2bl w:val="nil"/>
                  </w:tcBorders>
                  <w:shd w:val="clear" w:color="auto" w:fill="auto"/>
                  <w:vAlign w:val="center"/>
                </w:tcPr>
                <w:p w14:paraId="3727B907"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197" w:type="pct"/>
                  <w:vMerge/>
                  <w:tcBorders>
                    <w:tl2br w:val="nil"/>
                    <w:tr2bl w:val="nil"/>
                  </w:tcBorders>
                  <w:shd w:val="clear" w:color="auto" w:fill="auto"/>
                  <w:vAlign w:val="center"/>
                </w:tcPr>
                <w:p w14:paraId="09F21A90"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2574" w:type="pct"/>
                  <w:tcBorders>
                    <w:tl2br w:val="nil"/>
                    <w:tr2bl w:val="nil"/>
                  </w:tcBorders>
                  <w:shd w:val="clear" w:color="auto" w:fill="auto"/>
                  <w:vAlign w:val="center"/>
                </w:tcPr>
                <w:p w14:paraId="27F1B1B3" w14:textId="77777777" w:rsidR="00F8231D" w:rsidRDefault="00000000">
                  <w:pPr>
                    <w:pStyle w:val="ad"/>
                    <w:adjustRightInd w:val="0"/>
                    <w:spacing w:line="240" w:lineRule="auto"/>
                    <w:ind w:left="0" w:right="0" w:firstLine="0"/>
                    <w:jc w:val="left"/>
                    <w:rPr>
                      <w:rFonts w:ascii="Times New Roman" w:hAnsi="Times New Roman"/>
                      <w:b/>
                      <w:bCs/>
                      <w:sz w:val="21"/>
                      <w:szCs w:val="21"/>
                      <w:u w:val="single"/>
                    </w:rPr>
                  </w:pPr>
                  <w:r>
                    <w:rPr>
                      <w:rFonts w:ascii="Times New Roman" w:hAnsi="Times New Roman"/>
                      <w:b/>
                      <w:bCs/>
                      <w:sz w:val="21"/>
                      <w:szCs w:val="21"/>
                      <w:u w:val="single"/>
                    </w:rPr>
                    <w:t>4</w:t>
                  </w:r>
                  <w:r>
                    <w:rPr>
                      <w:rFonts w:ascii="Times New Roman" w:hAnsi="Times New Roman"/>
                      <w:b/>
                      <w:bCs/>
                      <w:sz w:val="21"/>
                      <w:szCs w:val="21"/>
                      <w:u w:val="single"/>
                    </w:rPr>
                    <w:t>、禁止新建、扩建单纯新增产能的钢铁、电解铝、水泥、平板玻璃、传统煤化工（甲醇、合成氨）、焦化、</w:t>
                  </w:r>
                  <w:proofErr w:type="gramStart"/>
                  <w:r>
                    <w:rPr>
                      <w:rFonts w:ascii="Times New Roman" w:hAnsi="Times New Roman"/>
                      <w:b/>
                      <w:bCs/>
                      <w:sz w:val="21"/>
                      <w:szCs w:val="21"/>
                      <w:u w:val="single"/>
                    </w:rPr>
                    <w:t>铝用碳素</w:t>
                  </w:r>
                  <w:proofErr w:type="gramEnd"/>
                  <w:r>
                    <w:rPr>
                      <w:rFonts w:ascii="Times New Roman" w:hAnsi="Times New Roman"/>
                      <w:b/>
                      <w:bCs/>
                      <w:sz w:val="21"/>
                      <w:szCs w:val="21"/>
                      <w:u w:val="single"/>
                    </w:rPr>
                    <w:t>、铅锌冶炼（含再生铅）、砖瓦窑、耐火材料制品等项目，入驻钢铁、电解铝、水泥、平板玻璃、焦化还需</w:t>
                  </w:r>
                  <w:proofErr w:type="gramStart"/>
                  <w:r>
                    <w:rPr>
                      <w:rFonts w:ascii="Times New Roman" w:hAnsi="Times New Roman"/>
                      <w:b/>
                      <w:bCs/>
                      <w:sz w:val="21"/>
                      <w:szCs w:val="21"/>
                      <w:u w:val="single"/>
                    </w:rPr>
                    <w:t>满足国</w:t>
                  </w:r>
                  <w:proofErr w:type="gramEnd"/>
                  <w:r>
                    <w:rPr>
                      <w:rFonts w:ascii="Times New Roman" w:hAnsi="Times New Roman"/>
                      <w:b/>
                      <w:bCs/>
                      <w:sz w:val="21"/>
                      <w:szCs w:val="21"/>
                      <w:u w:val="single"/>
                    </w:rPr>
                    <w:t>家产能置换或我省行业发展规划要求；</w:t>
                  </w:r>
                </w:p>
              </w:tc>
              <w:tc>
                <w:tcPr>
                  <w:tcW w:w="1481" w:type="pct"/>
                  <w:tcBorders>
                    <w:tl2br w:val="nil"/>
                    <w:tr2bl w:val="nil"/>
                  </w:tcBorders>
                  <w:shd w:val="clear" w:color="auto" w:fill="auto"/>
                  <w:vAlign w:val="center"/>
                </w:tcPr>
                <w:p w14:paraId="7E3ADA05" w14:textId="77777777" w:rsidR="00F8231D" w:rsidRDefault="00000000">
                  <w:pPr>
                    <w:jc w:val="center"/>
                    <w:rPr>
                      <w:rFonts w:ascii="Times New Roman" w:hAnsi="Times New Roman"/>
                      <w:b/>
                      <w:bCs/>
                      <w:szCs w:val="21"/>
                      <w:u w:val="single"/>
                    </w:rPr>
                  </w:pPr>
                  <w:r>
                    <w:rPr>
                      <w:rFonts w:ascii="Times New Roman" w:hAnsi="Times New Roman"/>
                      <w:b/>
                      <w:bCs/>
                      <w:szCs w:val="21"/>
                      <w:u w:val="single"/>
                    </w:rPr>
                    <w:t>本项目为报废机动车拆解项目。</w:t>
                  </w:r>
                </w:p>
              </w:tc>
              <w:tc>
                <w:tcPr>
                  <w:tcW w:w="561" w:type="pct"/>
                  <w:tcBorders>
                    <w:tl2br w:val="nil"/>
                    <w:tr2bl w:val="nil"/>
                  </w:tcBorders>
                  <w:shd w:val="clear" w:color="auto" w:fill="auto"/>
                  <w:vAlign w:val="center"/>
                </w:tcPr>
                <w:p w14:paraId="32CAE249" w14:textId="77777777" w:rsidR="00F8231D" w:rsidRDefault="00000000">
                  <w:pPr>
                    <w:jc w:val="center"/>
                    <w:rPr>
                      <w:rFonts w:ascii="Times New Roman" w:hAnsi="Times New Roman"/>
                      <w:b/>
                      <w:bCs/>
                      <w:szCs w:val="21"/>
                      <w:u w:val="single"/>
                    </w:rPr>
                  </w:pPr>
                  <w:r>
                    <w:rPr>
                      <w:rFonts w:ascii="Times New Roman" w:hAnsi="Times New Roman"/>
                      <w:b/>
                      <w:bCs/>
                      <w:szCs w:val="21"/>
                      <w:u w:val="single"/>
                    </w:rPr>
                    <w:t>不属于</w:t>
                  </w:r>
                </w:p>
              </w:tc>
            </w:tr>
            <w:tr w:rsidR="00F8231D" w14:paraId="5CFE791E" w14:textId="77777777">
              <w:trPr>
                <w:trHeight w:val="735"/>
                <w:jc w:val="center"/>
              </w:trPr>
              <w:tc>
                <w:tcPr>
                  <w:tcW w:w="184" w:type="pct"/>
                  <w:vMerge/>
                  <w:tcBorders>
                    <w:tl2br w:val="nil"/>
                    <w:tr2bl w:val="nil"/>
                  </w:tcBorders>
                  <w:shd w:val="clear" w:color="auto" w:fill="auto"/>
                  <w:vAlign w:val="center"/>
                </w:tcPr>
                <w:p w14:paraId="40D546A2"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197" w:type="pct"/>
                  <w:vMerge/>
                  <w:tcBorders>
                    <w:tl2br w:val="nil"/>
                    <w:tr2bl w:val="nil"/>
                  </w:tcBorders>
                  <w:shd w:val="clear" w:color="auto" w:fill="auto"/>
                  <w:vAlign w:val="center"/>
                </w:tcPr>
                <w:p w14:paraId="51037D02"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2574" w:type="pct"/>
                  <w:tcBorders>
                    <w:tl2br w:val="nil"/>
                    <w:tr2bl w:val="nil"/>
                  </w:tcBorders>
                  <w:shd w:val="clear" w:color="auto" w:fill="auto"/>
                  <w:vAlign w:val="center"/>
                </w:tcPr>
                <w:p w14:paraId="0DDF8C7F" w14:textId="77777777" w:rsidR="00F8231D" w:rsidRDefault="00000000">
                  <w:pPr>
                    <w:jc w:val="left"/>
                    <w:rPr>
                      <w:rFonts w:ascii="Times New Roman" w:hAnsi="Times New Roman"/>
                      <w:b/>
                      <w:bCs/>
                      <w:szCs w:val="21"/>
                      <w:u w:val="single"/>
                    </w:rPr>
                  </w:pPr>
                  <w:r>
                    <w:rPr>
                      <w:rFonts w:ascii="Times New Roman" w:hAnsi="Times New Roman"/>
                      <w:b/>
                      <w:bCs/>
                      <w:szCs w:val="21"/>
                      <w:u w:val="single"/>
                    </w:rPr>
                    <w:t>5</w:t>
                  </w:r>
                  <w:r>
                    <w:rPr>
                      <w:rFonts w:ascii="Times New Roman" w:hAnsi="Times New Roman"/>
                      <w:b/>
                      <w:bCs/>
                      <w:szCs w:val="21"/>
                      <w:u w:val="single"/>
                    </w:rPr>
                    <w:t>、禁止建设生产和使用高</w:t>
                  </w:r>
                  <w:r>
                    <w:rPr>
                      <w:rFonts w:ascii="Times New Roman" w:hAnsi="Times New Roman"/>
                      <w:b/>
                      <w:bCs/>
                      <w:szCs w:val="21"/>
                      <w:u w:val="single"/>
                    </w:rPr>
                    <w:t>VOCs</w:t>
                  </w:r>
                  <w:r>
                    <w:rPr>
                      <w:rFonts w:ascii="Times New Roman" w:hAnsi="Times New Roman"/>
                      <w:b/>
                      <w:bCs/>
                      <w:szCs w:val="21"/>
                      <w:u w:val="single"/>
                    </w:rPr>
                    <w:t>含量的溶剂型涂料、油墨、胶粘剂的项目入驻；</w:t>
                  </w:r>
                </w:p>
              </w:tc>
              <w:tc>
                <w:tcPr>
                  <w:tcW w:w="1481" w:type="pct"/>
                  <w:tcBorders>
                    <w:tl2br w:val="nil"/>
                    <w:tr2bl w:val="nil"/>
                  </w:tcBorders>
                  <w:shd w:val="clear" w:color="auto" w:fill="auto"/>
                  <w:vAlign w:val="center"/>
                </w:tcPr>
                <w:p w14:paraId="541DA4A6" w14:textId="77777777" w:rsidR="00F8231D" w:rsidRDefault="00000000">
                  <w:pPr>
                    <w:jc w:val="center"/>
                    <w:rPr>
                      <w:rFonts w:ascii="Times New Roman" w:hAnsi="Times New Roman"/>
                      <w:b/>
                      <w:bCs/>
                      <w:szCs w:val="21"/>
                      <w:u w:val="single"/>
                    </w:rPr>
                  </w:pPr>
                  <w:r>
                    <w:rPr>
                      <w:rFonts w:ascii="Times New Roman" w:hAnsi="Times New Roman"/>
                      <w:b/>
                      <w:bCs/>
                      <w:szCs w:val="21"/>
                      <w:u w:val="single"/>
                    </w:rPr>
                    <w:t>本项目不使用高</w:t>
                  </w:r>
                  <w:r>
                    <w:rPr>
                      <w:rFonts w:ascii="Times New Roman" w:hAnsi="Times New Roman"/>
                      <w:b/>
                      <w:bCs/>
                      <w:szCs w:val="21"/>
                      <w:u w:val="single"/>
                    </w:rPr>
                    <w:t>VOCs</w:t>
                  </w:r>
                  <w:r>
                    <w:rPr>
                      <w:rFonts w:ascii="Times New Roman" w:hAnsi="Times New Roman"/>
                      <w:b/>
                      <w:bCs/>
                      <w:szCs w:val="21"/>
                      <w:u w:val="single"/>
                    </w:rPr>
                    <w:t>含量的溶剂型涂料、油墨、胶粘剂。</w:t>
                  </w:r>
                </w:p>
              </w:tc>
              <w:tc>
                <w:tcPr>
                  <w:tcW w:w="561" w:type="pct"/>
                  <w:tcBorders>
                    <w:tl2br w:val="nil"/>
                    <w:tr2bl w:val="nil"/>
                  </w:tcBorders>
                  <w:shd w:val="clear" w:color="auto" w:fill="auto"/>
                  <w:vAlign w:val="center"/>
                </w:tcPr>
                <w:p w14:paraId="10425D35" w14:textId="77777777" w:rsidR="00F8231D" w:rsidRDefault="00000000">
                  <w:pPr>
                    <w:jc w:val="center"/>
                    <w:rPr>
                      <w:rFonts w:ascii="Times New Roman" w:hAnsi="Times New Roman"/>
                      <w:b/>
                      <w:bCs/>
                      <w:szCs w:val="21"/>
                      <w:u w:val="single"/>
                    </w:rPr>
                  </w:pPr>
                  <w:r>
                    <w:rPr>
                      <w:rFonts w:ascii="Times New Roman" w:hAnsi="Times New Roman"/>
                      <w:b/>
                      <w:bCs/>
                      <w:szCs w:val="21"/>
                      <w:u w:val="single"/>
                    </w:rPr>
                    <w:t>不属于</w:t>
                  </w:r>
                </w:p>
              </w:tc>
            </w:tr>
            <w:tr w:rsidR="00F8231D" w14:paraId="144CC723" w14:textId="77777777">
              <w:trPr>
                <w:trHeight w:val="735"/>
                <w:jc w:val="center"/>
              </w:trPr>
              <w:tc>
                <w:tcPr>
                  <w:tcW w:w="184" w:type="pct"/>
                  <w:vMerge/>
                  <w:tcBorders>
                    <w:tl2br w:val="nil"/>
                    <w:tr2bl w:val="nil"/>
                  </w:tcBorders>
                  <w:shd w:val="clear" w:color="auto" w:fill="auto"/>
                  <w:vAlign w:val="center"/>
                </w:tcPr>
                <w:p w14:paraId="29795CF3"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197" w:type="pct"/>
                  <w:vMerge/>
                  <w:tcBorders>
                    <w:tl2br w:val="nil"/>
                    <w:tr2bl w:val="nil"/>
                  </w:tcBorders>
                  <w:shd w:val="clear" w:color="auto" w:fill="auto"/>
                  <w:vAlign w:val="center"/>
                </w:tcPr>
                <w:p w14:paraId="2FEFA315"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2574" w:type="pct"/>
                  <w:tcBorders>
                    <w:tl2br w:val="nil"/>
                    <w:tr2bl w:val="nil"/>
                  </w:tcBorders>
                  <w:shd w:val="clear" w:color="auto" w:fill="auto"/>
                  <w:vAlign w:val="center"/>
                </w:tcPr>
                <w:p w14:paraId="17501713" w14:textId="77777777" w:rsidR="00F8231D" w:rsidRDefault="00000000">
                  <w:pPr>
                    <w:pStyle w:val="ad"/>
                    <w:adjustRightInd w:val="0"/>
                    <w:spacing w:line="240" w:lineRule="auto"/>
                    <w:ind w:left="0" w:right="0" w:firstLine="0"/>
                    <w:jc w:val="left"/>
                    <w:rPr>
                      <w:rFonts w:ascii="Times New Roman" w:hAnsi="Times New Roman"/>
                      <w:b/>
                      <w:bCs/>
                      <w:sz w:val="21"/>
                      <w:szCs w:val="21"/>
                      <w:u w:val="single"/>
                    </w:rPr>
                  </w:pPr>
                  <w:r>
                    <w:rPr>
                      <w:rFonts w:ascii="Times New Roman" w:hAnsi="Times New Roman"/>
                      <w:b/>
                      <w:bCs/>
                      <w:sz w:val="21"/>
                      <w:szCs w:val="21"/>
                      <w:u w:val="single"/>
                    </w:rPr>
                    <w:t>6</w:t>
                  </w:r>
                  <w:r>
                    <w:rPr>
                      <w:rFonts w:ascii="Times New Roman" w:hAnsi="Times New Roman"/>
                      <w:b/>
                      <w:bCs/>
                      <w:sz w:val="21"/>
                      <w:szCs w:val="21"/>
                      <w:u w:val="single"/>
                    </w:rPr>
                    <w:t>、</w:t>
                  </w:r>
                  <w:proofErr w:type="gramStart"/>
                  <w:r>
                    <w:rPr>
                      <w:rFonts w:ascii="Times New Roman" w:hAnsi="Times New Roman"/>
                      <w:b/>
                      <w:bCs/>
                      <w:sz w:val="21"/>
                      <w:szCs w:val="21"/>
                      <w:u w:val="single"/>
                    </w:rPr>
                    <w:t>禁止涉重企业</w:t>
                  </w:r>
                  <w:proofErr w:type="gramEnd"/>
                  <w:r>
                    <w:rPr>
                      <w:rFonts w:ascii="Times New Roman" w:hAnsi="Times New Roman"/>
                      <w:b/>
                      <w:bCs/>
                      <w:sz w:val="21"/>
                      <w:szCs w:val="21"/>
                      <w:u w:val="single"/>
                    </w:rPr>
                    <w:t>含重金属废水进入宁陵县第一污水处理厂</w:t>
                  </w:r>
                  <w:r>
                    <w:rPr>
                      <w:rFonts w:ascii="Times New Roman" w:hAnsi="Times New Roman"/>
                      <w:b/>
                      <w:bCs/>
                      <w:position w:val="-2"/>
                      <w:sz w:val="21"/>
                      <w:szCs w:val="21"/>
                      <w:u w:val="single"/>
                    </w:rPr>
                    <w:t>；</w:t>
                  </w:r>
                  <w:r>
                    <w:rPr>
                      <w:rFonts w:ascii="Times New Roman" w:hAnsi="Times New Roman"/>
                      <w:b/>
                      <w:bCs/>
                      <w:sz w:val="21"/>
                      <w:szCs w:val="21"/>
                      <w:u w:val="single"/>
                    </w:rPr>
                    <w:t xml:space="preserve"> </w:t>
                  </w:r>
                </w:p>
              </w:tc>
              <w:tc>
                <w:tcPr>
                  <w:tcW w:w="1481" w:type="pct"/>
                  <w:tcBorders>
                    <w:tl2br w:val="nil"/>
                    <w:tr2bl w:val="nil"/>
                  </w:tcBorders>
                  <w:shd w:val="clear" w:color="auto" w:fill="auto"/>
                  <w:vAlign w:val="center"/>
                </w:tcPr>
                <w:p w14:paraId="76920173" w14:textId="77777777" w:rsidR="00F8231D" w:rsidRDefault="00000000">
                  <w:pPr>
                    <w:jc w:val="center"/>
                    <w:rPr>
                      <w:rFonts w:ascii="Times New Roman" w:hAnsi="Times New Roman"/>
                      <w:b/>
                      <w:bCs/>
                      <w:szCs w:val="21"/>
                      <w:u w:val="single"/>
                    </w:rPr>
                  </w:pPr>
                  <w:r>
                    <w:rPr>
                      <w:rFonts w:ascii="Times New Roman" w:hAnsi="Times New Roman"/>
                      <w:b/>
                      <w:bCs/>
                      <w:szCs w:val="21"/>
                      <w:u w:val="single"/>
                    </w:rPr>
                    <w:t>本项目不</w:t>
                  </w:r>
                  <w:proofErr w:type="gramStart"/>
                  <w:r>
                    <w:rPr>
                      <w:rFonts w:ascii="Times New Roman" w:hAnsi="Times New Roman"/>
                      <w:b/>
                      <w:bCs/>
                      <w:szCs w:val="21"/>
                      <w:u w:val="single"/>
                    </w:rPr>
                    <w:t>属于涉重行业</w:t>
                  </w:r>
                  <w:proofErr w:type="gramEnd"/>
                  <w:r>
                    <w:rPr>
                      <w:rFonts w:ascii="Times New Roman" w:hAnsi="Times New Roman"/>
                      <w:b/>
                      <w:bCs/>
                      <w:szCs w:val="21"/>
                      <w:u w:val="single"/>
                    </w:rPr>
                    <w:t>。</w:t>
                  </w:r>
                </w:p>
              </w:tc>
              <w:tc>
                <w:tcPr>
                  <w:tcW w:w="561" w:type="pct"/>
                  <w:tcBorders>
                    <w:tl2br w:val="nil"/>
                    <w:tr2bl w:val="nil"/>
                  </w:tcBorders>
                  <w:shd w:val="clear" w:color="auto" w:fill="auto"/>
                  <w:vAlign w:val="center"/>
                </w:tcPr>
                <w:p w14:paraId="5A4E98E7" w14:textId="77777777" w:rsidR="00F8231D" w:rsidRDefault="00000000">
                  <w:pPr>
                    <w:jc w:val="center"/>
                    <w:rPr>
                      <w:rFonts w:ascii="Times New Roman" w:hAnsi="Times New Roman"/>
                      <w:b/>
                      <w:bCs/>
                      <w:szCs w:val="21"/>
                      <w:u w:val="single"/>
                    </w:rPr>
                  </w:pPr>
                  <w:r>
                    <w:rPr>
                      <w:rFonts w:ascii="Times New Roman" w:hAnsi="Times New Roman"/>
                      <w:b/>
                      <w:bCs/>
                      <w:szCs w:val="21"/>
                      <w:u w:val="single"/>
                    </w:rPr>
                    <w:t>不属于</w:t>
                  </w:r>
                </w:p>
              </w:tc>
            </w:tr>
            <w:tr w:rsidR="00F8231D" w14:paraId="5F320261" w14:textId="77777777">
              <w:trPr>
                <w:trHeight w:val="735"/>
                <w:jc w:val="center"/>
              </w:trPr>
              <w:tc>
                <w:tcPr>
                  <w:tcW w:w="184" w:type="pct"/>
                  <w:vMerge/>
                  <w:tcBorders>
                    <w:tl2br w:val="nil"/>
                    <w:tr2bl w:val="nil"/>
                  </w:tcBorders>
                  <w:shd w:val="clear" w:color="auto" w:fill="auto"/>
                  <w:vAlign w:val="center"/>
                </w:tcPr>
                <w:p w14:paraId="60804ECC"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197" w:type="pct"/>
                  <w:vMerge/>
                  <w:tcBorders>
                    <w:tl2br w:val="nil"/>
                    <w:tr2bl w:val="nil"/>
                  </w:tcBorders>
                  <w:shd w:val="clear" w:color="auto" w:fill="auto"/>
                  <w:vAlign w:val="center"/>
                </w:tcPr>
                <w:p w14:paraId="355BD415"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2574" w:type="pct"/>
                  <w:tcBorders>
                    <w:tl2br w:val="nil"/>
                    <w:tr2bl w:val="nil"/>
                  </w:tcBorders>
                  <w:shd w:val="clear" w:color="auto" w:fill="auto"/>
                  <w:vAlign w:val="center"/>
                </w:tcPr>
                <w:p w14:paraId="1EE3F9A8" w14:textId="77777777" w:rsidR="00F8231D" w:rsidRDefault="00000000">
                  <w:pPr>
                    <w:pStyle w:val="ad"/>
                    <w:adjustRightInd w:val="0"/>
                    <w:spacing w:line="240" w:lineRule="auto"/>
                    <w:ind w:left="0" w:right="0" w:firstLine="0"/>
                    <w:jc w:val="left"/>
                    <w:rPr>
                      <w:rFonts w:ascii="Times New Roman" w:hAnsi="Times New Roman"/>
                      <w:b/>
                      <w:bCs/>
                      <w:sz w:val="21"/>
                      <w:szCs w:val="21"/>
                      <w:u w:val="single"/>
                    </w:rPr>
                  </w:pPr>
                  <w:r>
                    <w:rPr>
                      <w:rFonts w:ascii="Times New Roman" w:hAnsi="Times New Roman"/>
                      <w:b/>
                      <w:bCs/>
                      <w:sz w:val="21"/>
                      <w:szCs w:val="21"/>
                      <w:u w:val="single"/>
                    </w:rPr>
                    <w:t>7</w:t>
                  </w:r>
                  <w:r>
                    <w:rPr>
                      <w:rFonts w:ascii="Times New Roman" w:hAnsi="Times New Roman"/>
                      <w:b/>
                      <w:bCs/>
                      <w:sz w:val="21"/>
                      <w:szCs w:val="21"/>
                      <w:u w:val="single"/>
                    </w:rPr>
                    <w:t>、</w:t>
                  </w:r>
                  <w:r>
                    <w:rPr>
                      <w:rFonts w:ascii="Times New Roman" w:hAnsi="Times New Roman"/>
                      <w:b/>
                      <w:bCs/>
                      <w:position w:val="-2"/>
                      <w:sz w:val="21"/>
                      <w:szCs w:val="21"/>
                      <w:u w:val="single"/>
                    </w:rPr>
                    <w:t>含重点控制重金属污染物铅、汞、铬、镉和类金属砷的电镀废水不能实现零排放的电镀企业，禁止入驻；</w:t>
                  </w:r>
                </w:p>
              </w:tc>
              <w:tc>
                <w:tcPr>
                  <w:tcW w:w="1481" w:type="pct"/>
                  <w:vMerge w:val="restart"/>
                  <w:tcBorders>
                    <w:tl2br w:val="nil"/>
                    <w:tr2bl w:val="nil"/>
                  </w:tcBorders>
                  <w:shd w:val="clear" w:color="auto" w:fill="auto"/>
                  <w:vAlign w:val="center"/>
                </w:tcPr>
                <w:p w14:paraId="2AED5535" w14:textId="77777777" w:rsidR="00F8231D" w:rsidRDefault="00000000">
                  <w:pPr>
                    <w:jc w:val="center"/>
                    <w:rPr>
                      <w:rFonts w:ascii="Times New Roman" w:hAnsi="Times New Roman"/>
                      <w:b/>
                      <w:bCs/>
                      <w:szCs w:val="21"/>
                      <w:u w:val="single"/>
                    </w:rPr>
                  </w:pPr>
                  <w:r>
                    <w:rPr>
                      <w:rFonts w:ascii="Times New Roman" w:hAnsi="Times New Roman"/>
                      <w:b/>
                      <w:bCs/>
                      <w:szCs w:val="21"/>
                      <w:u w:val="single"/>
                    </w:rPr>
                    <w:t>本项目不排放含重金属污染物废水。</w:t>
                  </w:r>
                </w:p>
              </w:tc>
              <w:tc>
                <w:tcPr>
                  <w:tcW w:w="561" w:type="pct"/>
                  <w:vMerge w:val="restart"/>
                  <w:tcBorders>
                    <w:tl2br w:val="nil"/>
                    <w:tr2bl w:val="nil"/>
                  </w:tcBorders>
                  <w:shd w:val="clear" w:color="auto" w:fill="auto"/>
                  <w:vAlign w:val="center"/>
                </w:tcPr>
                <w:p w14:paraId="6DEAAE6A" w14:textId="77777777" w:rsidR="00F8231D" w:rsidRDefault="00000000">
                  <w:pPr>
                    <w:jc w:val="center"/>
                    <w:rPr>
                      <w:rFonts w:ascii="Times New Roman" w:hAnsi="Times New Roman"/>
                      <w:b/>
                      <w:bCs/>
                      <w:szCs w:val="21"/>
                      <w:u w:val="single"/>
                    </w:rPr>
                  </w:pPr>
                  <w:r>
                    <w:rPr>
                      <w:rFonts w:ascii="Times New Roman" w:hAnsi="Times New Roman"/>
                      <w:b/>
                      <w:bCs/>
                      <w:szCs w:val="21"/>
                      <w:u w:val="single"/>
                    </w:rPr>
                    <w:t>不属于</w:t>
                  </w:r>
                </w:p>
              </w:tc>
            </w:tr>
            <w:tr w:rsidR="00F8231D" w14:paraId="0C97E6E7" w14:textId="77777777">
              <w:trPr>
                <w:trHeight w:val="735"/>
                <w:jc w:val="center"/>
              </w:trPr>
              <w:tc>
                <w:tcPr>
                  <w:tcW w:w="184" w:type="pct"/>
                  <w:vMerge/>
                  <w:tcBorders>
                    <w:tl2br w:val="nil"/>
                    <w:tr2bl w:val="nil"/>
                  </w:tcBorders>
                  <w:shd w:val="clear" w:color="auto" w:fill="auto"/>
                  <w:vAlign w:val="center"/>
                </w:tcPr>
                <w:p w14:paraId="1C923668"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197" w:type="pct"/>
                  <w:vMerge/>
                  <w:tcBorders>
                    <w:tl2br w:val="nil"/>
                    <w:tr2bl w:val="nil"/>
                  </w:tcBorders>
                  <w:shd w:val="clear" w:color="auto" w:fill="auto"/>
                  <w:vAlign w:val="center"/>
                </w:tcPr>
                <w:p w14:paraId="303DEE3A"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2574" w:type="pct"/>
                  <w:tcBorders>
                    <w:tl2br w:val="nil"/>
                    <w:tr2bl w:val="nil"/>
                  </w:tcBorders>
                  <w:shd w:val="clear" w:color="auto" w:fill="auto"/>
                  <w:vAlign w:val="center"/>
                </w:tcPr>
                <w:p w14:paraId="52E8F49F" w14:textId="77777777" w:rsidR="00F8231D" w:rsidRDefault="00000000">
                  <w:pPr>
                    <w:pStyle w:val="ad"/>
                    <w:adjustRightInd w:val="0"/>
                    <w:spacing w:line="240" w:lineRule="auto"/>
                    <w:ind w:left="0" w:right="0" w:firstLine="0"/>
                    <w:jc w:val="left"/>
                    <w:rPr>
                      <w:rFonts w:ascii="Times New Roman" w:hAnsi="Times New Roman"/>
                      <w:b/>
                      <w:bCs/>
                      <w:sz w:val="21"/>
                      <w:szCs w:val="21"/>
                      <w:u w:val="single"/>
                    </w:rPr>
                  </w:pPr>
                  <w:r>
                    <w:rPr>
                      <w:rFonts w:ascii="Times New Roman" w:hAnsi="Times New Roman"/>
                      <w:b/>
                      <w:bCs/>
                      <w:sz w:val="21"/>
                      <w:szCs w:val="21"/>
                      <w:u w:val="single"/>
                    </w:rPr>
                    <w:t>8</w:t>
                  </w:r>
                  <w:r>
                    <w:rPr>
                      <w:rFonts w:ascii="Times New Roman" w:hAnsi="Times New Roman"/>
                      <w:b/>
                      <w:bCs/>
                      <w:sz w:val="21"/>
                      <w:szCs w:val="21"/>
                      <w:u w:val="single"/>
                    </w:rPr>
                    <w:t>、新建、改建、扩建重点行业重金属污染物排放项目需满足重金属排放</w:t>
                  </w:r>
                  <w:r>
                    <w:rPr>
                      <w:rFonts w:ascii="Times New Roman" w:hAnsi="Times New Roman"/>
                      <w:b/>
                      <w:bCs/>
                      <w:sz w:val="21"/>
                      <w:szCs w:val="21"/>
                      <w:u w:val="single"/>
                    </w:rPr>
                    <w:t>“</w:t>
                  </w:r>
                  <w:r>
                    <w:rPr>
                      <w:rFonts w:ascii="Times New Roman" w:hAnsi="Times New Roman"/>
                      <w:b/>
                      <w:bCs/>
                      <w:sz w:val="21"/>
                      <w:szCs w:val="21"/>
                      <w:u w:val="single"/>
                    </w:rPr>
                    <w:t>等量置换</w:t>
                  </w:r>
                  <w:r>
                    <w:rPr>
                      <w:rFonts w:ascii="Times New Roman" w:hAnsi="Times New Roman"/>
                      <w:b/>
                      <w:bCs/>
                      <w:sz w:val="21"/>
                      <w:szCs w:val="21"/>
                      <w:u w:val="single"/>
                    </w:rPr>
                    <w:t>”</w:t>
                  </w:r>
                  <w:r>
                    <w:rPr>
                      <w:rFonts w:ascii="Times New Roman" w:hAnsi="Times New Roman"/>
                      <w:b/>
                      <w:bCs/>
                      <w:sz w:val="21"/>
                      <w:szCs w:val="21"/>
                      <w:u w:val="single"/>
                    </w:rPr>
                    <w:t>或</w:t>
                  </w:r>
                  <w:r>
                    <w:rPr>
                      <w:rFonts w:ascii="Times New Roman" w:hAnsi="Times New Roman"/>
                      <w:b/>
                      <w:bCs/>
                      <w:sz w:val="21"/>
                      <w:szCs w:val="21"/>
                      <w:u w:val="single"/>
                    </w:rPr>
                    <w:t>“</w:t>
                  </w:r>
                  <w:r>
                    <w:rPr>
                      <w:rFonts w:ascii="Times New Roman" w:hAnsi="Times New Roman"/>
                      <w:b/>
                      <w:bCs/>
                      <w:sz w:val="21"/>
                      <w:szCs w:val="21"/>
                      <w:u w:val="single"/>
                    </w:rPr>
                    <w:t>减量置换</w:t>
                  </w:r>
                  <w:r>
                    <w:rPr>
                      <w:rFonts w:ascii="Times New Roman" w:hAnsi="Times New Roman"/>
                      <w:b/>
                      <w:bCs/>
                      <w:sz w:val="21"/>
                      <w:szCs w:val="21"/>
                      <w:u w:val="single"/>
                    </w:rPr>
                    <w:t>”</w:t>
                  </w:r>
                  <w:r>
                    <w:rPr>
                      <w:rFonts w:ascii="Times New Roman" w:hAnsi="Times New Roman"/>
                      <w:b/>
                      <w:bCs/>
                      <w:sz w:val="21"/>
                      <w:szCs w:val="21"/>
                      <w:u w:val="single"/>
                    </w:rPr>
                    <w:t>要求，否则禁止入驻；</w:t>
                  </w:r>
                </w:p>
              </w:tc>
              <w:tc>
                <w:tcPr>
                  <w:tcW w:w="1481" w:type="pct"/>
                  <w:vMerge/>
                  <w:tcBorders>
                    <w:tl2br w:val="nil"/>
                    <w:tr2bl w:val="nil"/>
                  </w:tcBorders>
                  <w:shd w:val="clear" w:color="auto" w:fill="auto"/>
                  <w:vAlign w:val="center"/>
                </w:tcPr>
                <w:p w14:paraId="4DFD5186" w14:textId="77777777" w:rsidR="00F8231D" w:rsidRDefault="00F8231D">
                  <w:pPr>
                    <w:jc w:val="center"/>
                    <w:rPr>
                      <w:rFonts w:ascii="Times New Roman" w:hAnsi="Times New Roman"/>
                      <w:b/>
                      <w:bCs/>
                      <w:szCs w:val="21"/>
                      <w:u w:val="single"/>
                    </w:rPr>
                  </w:pPr>
                </w:p>
              </w:tc>
              <w:tc>
                <w:tcPr>
                  <w:tcW w:w="561" w:type="pct"/>
                  <w:vMerge/>
                  <w:tcBorders>
                    <w:tl2br w:val="nil"/>
                    <w:tr2bl w:val="nil"/>
                  </w:tcBorders>
                  <w:shd w:val="clear" w:color="auto" w:fill="auto"/>
                  <w:vAlign w:val="center"/>
                </w:tcPr>
                <w:p w14:paraId="0A2D72C0" w14:textId="77777777" w:rsidR="00F8231D" w:rsidRDefault="00F8231D">
                  <w:pPr>
                    <w:jc w:val="center"/>
                    <w:rPr>
                      <w:rFonts w:ascii="Times New Roman" w:hAnsi="Times New Roman"/>
                      <w:b/>
                      <w:bCs/>
                      <w:szCs w:val="21"/>
                      <w:u w:val="single"/>
                    </w:rPr>
                  </w:pPr>
                </w:p>
              </w:tc>
            </w:tr>
            <w:tr w:rsidR="00F8231D" w14:paraId="2362207B" w14:textId="77777777">
              <w:trPr>
                <w:trHeight w:val="735"/>
                <w:jc w:val="center"/>
              </w:trPr>
              <w:tc>
                <w:tcPr>
                  <w:tcW w:w="184" w:type="pct"/>
                  <w:vMerge/>
                  <w:tcBorders>
                    <w:tl2br w:val="nil"/>
                    <w:tr2bl w:val="nil"/>
                  </w:tcBorders>
                  <w:shd w:val="clear" w:color="auto" w:fill="auto"/>
                  <w:vAlign w:val="center"/>
                </w:tcPr>
                <w:p w14:paraId="3A81D368"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197" w:type="pct"/>
                  <w:vMerge/>
                  <w:tcBorders>
                    <w:tl2br w:val="nil"/>
                    <w:tr2bl w:val="nil"/>
                  </w:tcBorders>
                  <w:shd w:val="clear" w:color="auto" w:fill="auto"/>
                  <w:vAlign w:val="center"/>
                </w:tcPr>
                <w:p w14:paraId="21980C0F"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2574" w:type="pct"/>
                  <w:tcBorders>
                    <w:tl2br w:val="nil"/>
                    <w:tr2bl w:val="nil"/>
                  </w:tcBorders>
                  <w:shd w:val="clear" w:color="auto" w:fill="auto"/>
                  <w:vAlign w:val="center"/>
                </w:tcPr>
                <w:p w14:paraId="611355AB" w14:textId="77777777" w:rsidR="00F8231D" w:rsidRDefault="00000000">
                  <w:pPr>
                    <w:pStyle w:val="ab"/>
                    <w:rPr>
                      <w:rFonts w:ascii="Times New Roman" w:hAnsi="Times New Roman"/>
                      <w:b/>
                      <w:bCs/>
                      <w:position w:val="-2"/>
                      <w:sz w:val="21"/>
                      <w:szCs w:val="21"/>
                      <w:u w:val="single"/>
                    </w:rPr>
                  </w:pPr>
                  <w:r>
                    <w:rPr>
                      <w:rFonts w:ascii="Times New Roman" w:hAnsi="Times New Roman" w:hint="eastAsia"/>
                      <w:b/>
                      <w:bCs/>
                      <w:sz w:val="21"/>
                      <w:szCs w:val="21"/>
                      <w:u w:val="single"/>
                    </w:rPr>
                    <w:t>9</w:t>
                  </w:r>
                  <w:r>
                    <w:rPr>
                      <w:rFonts w:ascii="Times New Roman" w:hAnsi="Times New Roman" w:hint="eastAsia"/>
                      <w:b/>
                      <w:bCs/>
                      <w:sz w:val="21"/>
                      <w:szCs w:val="21"/>
                      <w:u w:val="single"/>
                    </w:rPr>
                    <w:t>、禁止采用</w:t>
                  </w:r>
                  <w:r>
                    <w:rPr>
                      <w:rFonts w:ascii="Times New Roman" w:hAnsi="Times New Roman"/>
                      <w:b/>
                      <w:bCs/>
                      <w:sz w:val="21"/>
                      <w:szCs w:val="21"/>
                      <w:u w:val="single"/>
                    </w:rPr>
                    <w:t>露天和敞开式喷涂工艺的企业入驻；</w:t>
                  </w:r>
                </w:p>
              </w:tc>
              <w:tc>
                <w:tcPr>
                  <w:tcW w:w="1481" w:type="pct"/>
                  <w:tcBorders>
                    <w:tl2br w:val="nil"/>
                    <w:tr2bl w:val="nil"/>
                  </w:tcBorders>
                  <w:shd w:val="clear" w:color="auto" w:fill="auto"/>
                  <w:vAlign w:val="center"/>
                </w:tcPr>
                <w:p w14:paraId="3DCA6021"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本项目不涉及喷涂工艺。</w:t>
                  </w:r>
                </w:p>
              </w:tc>
              <w:tc>
                <w:tcPr>
                  <w:tcW w:w="561" w:type="pct"/>
                  <w:vMerge w:val="restart"/>
                  <w:tcBorders>
                    <w:tl2br w:val="nil"/>
                    <w:tr2bl w:val="nil"/>
                  </w:tcBorders>
                  <w:shd w:val="clear" w:color="auto" w:fill="auto"/>
                  <w:vAlign w:val="center"/>
                </w:tcPr>
                <w:p w14:paraId="17D6B81E"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不属于</w:t>
                  </w:r>
                </w:p>
              </w:tc>
            </w:tr>
            <w:tr w:rsidR="00F8231D" w14:paraId="01A338EE" w14:textId="77777777">
              <w:trPr>
                <w:trHeight w:val="735"/>
                <w:jc w:val="center"/>
              </w:trPr>
              <w:tc>
                <w:tcPr>
                  <w:tcW w:w="184" w:type="pct"/>
                  <w:vMerge/>
                  <w:tcBorders>
                    <w:tl2br w:val="nil"/>
                    <w:tr2bl w:val="nil"/>
                  </w:tcBorders>
                  <w:shd w:val="clear" w:color="auto" w:fill="auto"/>
                  <w:vAlign w:val="center"/>
                </w:tcPr>
                <w:p w14:paraId="0684D066"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197" w:type="pct"/>
                  <w:vMerge/>
                  <w:tcBorders>
                    <w:tl2br w:val="nil"/>
                    <w:tr2bl w:val="nil"/>
                  </w:tcBorders>
                  <w:shd w:val="clear" w:color="auto" w:fill="auto"/>
                  <w:vAlign w:val="center"/>
                </w:tcPr>
                <w:p w14:paraId="303B97FF"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2574" w:type="pct"/>
                  <w:tcBorders>
                    <w:tl2br w:val="nil"/>
                    <w:tr2bl w:val="nil"/>
                  </w:tcBorders>
                  <w:shd w:val="clear" w:color="auto" w:fill="auto"/>
                  <w:vAlign w:val="center"/>
                </w:tcPr>
                <w:p w14:paraId="7942DB4A" w14:textId="77777777" w:rsidR="00F8231D" w:rsidRDefault="00000000">
                  <w:pPr>
                    <w:pStyle w:val="ab"/>
                    <w:rPr>
                      <w:rFonts w:ascii="Times New Roman" w:hAnsi="Times New Roman"/>
                      <w:b/>
                      <w:bCs/>
                      <w:position w:val="-2"/>
                      <w:sz w:val="21"/>
                      <w:szCs w:val="21"/>
                      <w:u w:val="single"/>
                    </w:rPr>
                  </w:pPr>
                  <w:r>
                    <w:rPr>
                      <w:rFonts w:ascii="Times New Roman" w:hAnsi="Times New Roman"/>
                      <w:b/>
                      <w:bCs/>
                      <w:position w:val="-2"/>
                      <w:sz w:val="21"/>
                      <w:szCs w:val="21"/>
                      <w:u w:val="single"/>
                    </w:rPr>
                    <w:t>10</w:t>
                  </w:r>
                  <w:r>
                    <w:rPr>
                      <w:rFonts w:ascii="Times New Roman" w:hAnsi="Times New Roman"/>
                      <w:b/>
                      <w:bCs/>
                      <w:position w:val="-2"/>
                      <w:sz w:val="21"/>
                      <w:szCs w:val="21"/>
                      <w:u w:val="single"/>
                    </w:rPr>
                    <w:t>、</w:t>
                  </w:r>
                  <w:r>
                    <w:rPr>
                      <w:rFonts w:ascii="Times New Roman" w:hAnsi="Times New Roman"/>
                      <w:b/>
                      <w:bCs/>
                      <w:sz w:val="21"/>
                      <w:szCs w:val="21"/>
                      <w:u w:val="single"/>
                    </w:rPr>
                    <w:t>VOCs</w:t>
                  </w:r>
                  <w:r>
                    <w:rPr>
                      <w:rFonts w:ascii="Times New Roman" w:hAnsi="Times New Roman"/>
                      <w:b/>
                      <w:bCs/>
                      <w:sz w:val="21"/>
                      <w:szCs w:val="21"/>
                      <w:u w:val="single"/>
                    </w:rPr>
                    <w:t>废气治理技术单一，难以稳定达标排放的项目，禁止入驻；</w:t>
                  </w:r>
                </w:p>
              </w:tc>
              <w:tc>
                <w:tcPr>
                  <w:tcW w:w="1481" w:type="pct"/>
                  <w:tcBorders>
                    <w:tl2br w:val="nil"/>
                    <w:tr2bl w:val="nil"/>
                  </w:tcBorders>
                  <w:shd w:val="clear" w:color="auto" w:fill="auto"/>
                  <w:vAlign w:val="center"/>
                </w:tcPr>
                <w:p w14:paraId="14E394EE"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本项目燃料油抽取和冷却液抽取时产生少量的挥发性气体，采用集气罩收集后经</w:t>
                  </w:r>
                  <w:r>
                    <w:rPr>
                      <w:rFonts w:ascii="Times New Roman" w:hAnsi="Times New Roman"/>
                      <w:b/>
                      <w:bCs/>
                      <w:sz w:val="21"/>
                      <w:szCs w:val="21"/>
                      <w:u w:val="single"/>
                    </w:rPr>
                    <w:t>UV</w:t>
                  </w:r>
                  <w:proofErr w:type="gramStart"/>
                  <w:r>
                    <w:rPr>
                      <w:rFonts w:ascii="Times New Roman" w:hAnsi="Times New Roman"/>
                      <w:b/>
                      <w:bCs/>
                      <w:sz w:val="21"/>
                      <w:szCs w:val="21"/>
                      <w:u w:val="single"/>
                    </w:rPr>
                    <w:t>光氧催化</w:t>
                  </w:r>
                  <w:proofErr w:type="gramEnd"/>
                  <w:r>
                    <w:rPr>
                      <w:rFonts w:ascii="Times New Roman" w:hAnsi="Times New Roman"/>
                      <w:b/>
                      <w:bCs/>
                      <w:sz w:val="21"/>
                      <w:szCs w:val="21"/>
                      <w:u w:val="single"/>
                    </w:rPr>
                    <w:t>+</w:t>
                  </w:r>
                  <w:r>
                    <w:rPr>
                      <w:rFonts w:ascii="Times New Roman" w:hAnsi="Times New Roman"/>
                      <w:b/>
                      <w:bCs/>
                      <w:sz w:val="21"/>
                      <w:szCs w:val="21"/>
                      <w:u w:val="single"/>
                    </w:rPr>
                    <w:t>活性炭吸附处理后经</w:t>
                  </w:r>
                  <w:r>
                    <w:rPr>
                      <w:rFonts w:ascii="Times New Roman" w:hAnsi="Times New Roman"/>
                      <w:b/>
                      <w:bCs/>
                      <w:sz w:val="21"/>
                      <w:szCs w:val="21"/>
                      <w:u w:val="single"/>
                    </w:rPr>
                    <w:t>15m</w:t>
                  </w:r>
                  <w:r>
                    <w:rPr>
                      <w:rFonts w:ascii="Times New Roman" w:hAnsi="Times New Roman"/>
                      <w:b/>
                      <w:bCs/>
                      <w:sz w:val="21"/>
                      <w:szCs w:val="21"/>
                      <w:u w:val="single"/>
                    </w:rPr>
                    <w:t>高排气筒排放。</w:t>
                  </w:r>
                </w:p>
              </w:tc>
              <w:tc>
                <w:tcPr>
                  <w:tcW w:w="561" w:type="pct"/>
                  <w:vMerge/>
                  <w:tcBorders>
                    <w:tl2br w:val="nil"/>
                    <w:tr2bl w:val="nil"/>
                  </w:tcBorders>
                  <w:shd w:val="clear" w:color="auto" w:fill="auto"/>
                  <w:vAlign w:val="center"/>
                </w:tcPr>
                <w:p w14:paraId="79D5296D"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r>
            <w:tr w:rsidR="00F8231D" w14:paraId="64B9630E" w14:textId="77777777">
              <w:trPr>
                <w:trHeight w:val="735"/>
                <w:jc w:val="center"/>
              </w:trPr>
              <w:tc>
                <w:tcPr>
                  <w:tcW w:w="184" w:type="pct"/>
                  <w:vMerge/>
                  <w:tcBorders>
                    <w:tl2br w:val="nil"/>
                    <w:tr2bl w:val="nil"/>
                  </w:tcBorders>
                  <w:shd w:val="clear" w:color="auto" w:fill="auto"/>
                  <w:vAlign w:val="center"/>
                </w:tcPr>
                <w:p w14:paraId="6DCBBF86"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197" w:type="pct"/>
                  <w:vMerge/>
                  <w:tcBorders>
                    <w:tl2br w:val="nil"/>
                    <w:tr2bl w:val="nil"/>
                  </w:tcBorders>
                  <w:shd w:val="clear" w:color="auto" w:fill="auto"/>
                  <w:vAlign w:val="center"/>
                </w:tcPr>
                <w:p w14:paraId="3C7F794F"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2574" w:type="pct"/>
                  <w:tcBorders>
                    <w:tl2br w:val="nil"/>
                    <w:tr2bl w:val="nil"/>
                  </w:tcBorders>
                  <w:shd w:val="clear" w:color="auto" w:fill="auto"/>
                  <w:vAlign w:val="center"/>
                </w:tcPr>
                <w:p w14:paraId="015D93DC" w14:textId="77777777" w:rsidR="00F8231D" w:rsidRDefault="00000000">
                  <w:pPr>
                    <w:pStyle w:val="ad"/>
                    <w:adjustRightInd w:val="0"/>
                    <w:spacing w:line="240" w:lineRule="auto"/>
                    <w:ind w:left="0" w:right="0" w:firstLine="0"/>
                    <w:jc w:val="left"/>
                    <w:rPr>
                      <w:rFonts w:ascii="Times New Roman" w:hAnsi="Times New Roman"/>
                      <w:b/>
                      <w:bCs/>
                      <w:sz w:val="21"/>
                      <w:szCs w:val="21"/>
                      <w:u w:val="single"/>
                    </w:rPr>
                  </w:pPr>
                  <w:r>
                    <w:rPr>
                      <w:rFonts w:ascii="Times New Roman" w:hAnsi="Times New Roman"/>
                      <w:b/>
                      <w:bCs/>
                      <w:sz w:val="21"/>
                      <w:szCs w:val="21"/>
                      <w:u w:val="single"/>
                    </w:rPr>
                    <w:t>11</w:t>
                  </w:r>
                  <w:r>
                    <w:rPr>
                      <w:rFonts w:ascii="Times New Roman" w:hAnsi="Times New Roman"/>
                      <w:b/>
                      <w:bCs/>
                      <w:sz w:val="21"/>
                      <w:szCs w:val="21"/>
                      <w:u w:val="single"/>
                    </w:rPr>
                    <w:t>、禁止在紧邻居住、科研、医院等环境敂感点的工业用地新建环境风险潜势等级高于</w:t>
                  </w:r>
                  <w:r>
                    <w:rPr>
                      <w:rFonts w:ascii="Times New Roman" w:hAnsi="Times New Roman"/>
                      <w:b/>
                      <w:bCs/>
                      <w:sz w:val="21"/>
                      <w:szCs w:val="21"/>
                      <w:u w:val="single"/>
                    </w:rPr>
                    <w:fldChar w:fldCharType="begin"/>
                  </w:r>
                  <w:r>
                    <w:rPr>
                      <w:rFonts w:ascii="Times New Roman" w:hAnsi="Times New Roman"/>
                      <w:b/>
                      <w:bCs/>
                      <w:sz w:val="21"/>
                      <w:szCs w:val="21"/>
                      <w:u w:val="single"/>
                    </w:rPr>
                    <w:instrText xml:space="preserve"> = 2 \* ROMAN </w:instrText>
                  </w:r>
                  <w:r>
                    <w:rPr>
                      <w:rFonts w:ascii="Times New Roman" w:hAnsi="Times New Roman"/>
                      <w:b/>
                      <w:bCs/>
                      <w:sz w:val="21"/>
                      <w:szCs w:val="21"/>
                      <w:u w:val="single"/>
                    </w:rPr>
                    <w:fldChar w:fldCharType="separate"/>
                  </w:r>
                  <w:r>
                    <w:rPr>
                      <w:rFonts w:ascii="Times New Roman" w:hAnsi="Times New Roman"/>
                      <w:b/>
                      <w:bCs/>
                      <w:sz w:val="21"/>
                      <w:szCs w:val="21"/>
                      <w:u w:val="single"/>
                    </w:rPr>
                    <w:t>II</w:t>
                  </w:r>
                  <w:r>
                    <w:rPr>
                      <w:rFonts w:ascii="Times New Roman" w:hAnsi="Times New Roman"/>
                      <w:b/>
                      <w:bCs/>
                      <w:sz w:val="21"/>
                      <w:szCs w:val="21"/>
                      <w:u w:val="single"/>
                    </w:rPr>
                    <w:fldChar w:fldCharType="end"/>
                  </w:r>
                  <w:r>
                    <w:rPr>
                      <w:rFonts w:ascii="Times New Roman" w:hAnsi="Times New Roman"/>
                      <w:b/>
                      <w:bCs/>
                      <w:sz w:val="21"/>
                      <w:szCs w:val="21"/>
                      <w:u w:val="single"/>
                    </w:rPr>
                    <w:t>的建设项目。</w:t>
                  </w:r>
                </w:p>
              </w:tc>
              <w:tc>
                <w:tcPr>
                  <w:tcW w:w="1481" w:type="pct"/>
                  <w:tcBorders>
                    <w:tl2br w:val="nil"/>
                    <w:tr2bl w:val="nil"/>
                  </w:tcBorders>
                  <w:shd w:val="clear" w:color="auto" w:fill="auto"/>
                  <w:vAlign w:val="center"/>
                </w:tcPr>
                <w:p w14:paraId="7DFE0F52" w14:textId="77777777" w:rsidR="00F8231D" w:rsidRDefault="00000000">
                  <w:pPr>
                    <w:jc w:val="center"/>
                    <w:rPr>
                      <w:rFonts w:ascii="Times New Roman" w:hAnsi="Times New Roman"/>
                      <w:b/>
                      <w:bCs/>
                      <w:szCs w:val="21"/>
                      <w:u w:val="single"/>
                    </w:rPr>
                  </w:pPr>
                  <w:r>
                    <w:rPr>
                      <w:rFonts w:ascii="Times New Roman" w:hAnsi="Times New Roman"/>
                      <w:b/>
                      <w:bCs/>
                      <w:szCs w:val="21"/>
                      <w:u w:val="single"/>
                    </w:rPr>
                    <w:t>本项目环境风险潜势为</w:t>
                  </w:r>
                  <w:r>
                    <w:rPr>
                      <w:rFonts w:ascii="Times New Roman" w:hAnsi="Times New Roman"/>
                      <w:b/>
                      <w:bCs/>
                      <w:szCs w:val="21"/>
                      <w:u w:val="single"/>
                    </w:rPr>
                    <w:t>Ⅰ</w:t>
                  </w:r>
                  <w:r>
                    <w:rPr>
                      <w:rFonts w:ascii="Times New Roman" w:hAnsi="Times New Roman"/>
                      <w:b/>
                      <w:bCs/>
                      <w:szCs w:val="21"/>
                      <w:u w:val="single"/>
                    </w:rPr>
                    <w:t>。</w:t>
                  </w:r>
                </w:p>
              </w:tc>
              <w:tc>
                <w:tcPr>
                  <w:tcW w:w="561" w:type="pct"/>
                  <w:tcBorders>
                    <w:tl2br w:val="nil"/>
                    <w:tr2bl w:val="nil"/>
                  </w:tcBorders>
                  <w:shd w:val="clear" w:color="auto" w:fill="auto"/>
                  <w:vAlign w:val="center"/>
                </w:tcPr>
                <w:p w14:paraId="169ECA08" w14:textId="77777777" w:rsidR="00F8231D" w:rsidRDefault="00000000">
                  <w:pPr>
                    <w:jc w:val="center"/>
                    <w:rPr>
                      <w:rFonts w:ascii="Times New Roman" w:hAnsi="Times New Roman"/>
                      <w:b/>
                      <w:bCs/>
                      <w:szCs w:val="21"/>
                      <w:u w:val="single"/>
                    </w:rPr>
                  </w:pPr>
                  <w:r>
                    <w:rPr>
                      <w:rFonts w:ascii="Times New Roman" w:hAnsi="Times New Roman"/>
                      <w:b/>
                      <w:bCs/>
                      <w:szCs w:val="21"/>
                      <w:u w:val="single"/>
                    </w:rPr>
                    <w:t>不属于</w:t>
                  </w:r>
                </w:p>
              </w:tc>
            </w:tr>
            <w:tr w:rsidR="00F8231D" w14:paraId="687FF0CD" w14:textId="77777777">
              <w:trPr>
                <w:trHeight w:val="735"/>
                <w:jc w:val="center"/>
              </w:trPr>
              <w:tc>
                <w:tcPr>
                  <w:tcW w:w="184" w:type="pct"/>
                  <w:vMerge/>
                  <w:tcBorders>
                    <w:tl2br w:val="nil"/>
                    <w:tr2bl w:val="nil"/>
                  </w:tcBorders>
                  <w:shd w:val="clear" w:color="auto" w:fill="auto"/>
                  <w:vAlign w:val="center"/>
                </w:tcPr>
                <w:p w14:paraId="3719FB3C"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197" w:type="pct"/>
                  <w:vMerge/>
                  <w:tcBorders>
                    <w:tl2br w:val="nil"/>
                    <w:tr2bl w:val="nil"/>
                  </w:tcBorders>
                  <w:shd w:val="clear" w:color="auto" w:fill="auto"/>
                  <w:vAlign w:val="center"/>
                </w:tcPr>
                <w:p w14:paraId="7AC7FCE4"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2574" w:type="pct"/>
                  <w:tcBorders>
                    <w:tl2br w:val="nil"/>
                    <w:tr2bl w:val="nil"/>
                  </w:tcBorders>
                  <w:shd w:val="clear" w:color="auto" w:fill="auto"/>
                  <w:vAlign w:val="center"/>
                </w:tcPr>
                <w:p w14:paraId="653DBDB2" w14:textId="77777777" w:rsidR="00F8231D" w:rsidRDefault="00000000">
                  <w:pPr>
                    <w:pStyle w:val="ad"/>
                    <w:adjustRightInd w:val="0"/>
                    <w:spacing w:line="240" w:lineRule="auto"/>
                    <w:ind w:left="0" w:right="0" w:firstLine="0"/>
                    <w:jc w:val="left"/>
                    <w:rPr>
                      <w:rFonts w:ascii="Times New Roman" w:hAnsi="Times New Roman"/>
                      <w:b/>
                      <w:bCs/>
                      <w:sz w:val="21"/>
                      <w:szCs w:val="21"/>
                      <w:u w:val="single"/>
                    </w:rPr>
                  </w:pPr>
                  <w:r>
                    <w:rPr>
                      <w:rFonts w:ascii="Times New Roman" w:hAnsi="Times New Roman"/>
                      <w:b/>
                      <w:bCs/>
                      <w:sz w:val="21"/>
                      <w:szCs w:val="21"/>
                      <w:u w:val="single"/>
                    </w:rPr>
                    <w:t>12</w:t>
                  </w:r>
                  <w:r>
                    <w:rPr>
                      <w:rFonts w:ascii="Times New Roman" w:hAnsi="Times New Roman"/>
                      <w:b/>
                      <w:bCs/>
                      <w:sz w:val="21"/>
                      <w:szCs w:val="21"/>
                      <w:u w:val="single"/>
                    </w:rPr>
                    <w:t>、禁止企业自行开采地下水作为生产用水。</w:t>
                  </w:r>
                </w:p>
              </w:tc>
              <w:tc>
                <w:tcPr>
                  <w:tcW w:w="1481" w:type="pct"/>
                  <w:tcBorders>
                    <w:tl2br w:val="nil"/>
                    <w:tr2bl w:val="nil"/>
                  </w:tcBorders>
                  <w:shd w:val="clear" w:color="auto" w:fill="auto"/>
                  <w:vAlign w:val="center"/>
                </w:tcPr>
                <w:p w14:paraId="0CA35412" w14:textId="77777777" w:rsidR="00F8231D" w:rsidRDefault="00000000">
                  <w:pPr>
                    <w:jc w:val="center"/>
                    <w:rPr>
                      <w:rFonts w:ascii="Times New Roman" w:hAnsi="Times New Roman"/>
                      <w:b/>
                      <w:bCs/>
                      <w:szCs w:val="21"/>
                      <w:u w:val="single"/>
                    </w:rPr>
                  </w:pPr>
                  <w:r>
                    <w:rPr>
                      <w:rFonts w:ascii="Times New Roman" w:hAnsi="Times New Roman"/>
                      <w:b/>
                      <w:bCs/>
                      <w:szCs w:val="21"/>
                      <w:u w:val="single"/>
                    </w:rPr>
                    <w:t>本项目不使用地下水作为生产用水。</w:t>
                  </w:r>
                </w:p>
              </w:tc>
              <w:tc>
                <w:tcPr>
                  <w:tcW w:w="561" w:type="pct"/>
                  <w:tcBorders>
                    <w:tl2br w:val="nil"/>
                    <w:tr2bl w:val="nil"/>
                  </w:tcBorders>
                  <w:shd w:val="clear" w:color="auto" w:fill="auto"/>
                  <w:vAlign w:val="center"/>
                </w:tcPr>
                <w:p w14:paraId="70DCFA6C" w14:textId="77777777" w:rsidR="00F8231D" w:rsidRDefault="00000000">
                  <w:pPr>
                    <w:jc w:val="center"/>
                    <w:rPr>
                      <w:rFonts w:ascii="Times New Roman" w:hAnsi="Times New Roman"/>
                      <w:b/>
                      <w:bCs/>
                      <w:szCs w:val="21"/>
                      <w:u w:val="single"/>
                    </w:rPr>
                  </w:pPr>
                  <w:r>
                    <w:rPr>
                      <w:rFonts w:ascii="Times New Roman" w:hAnsi="Times New Roman"/>
                      <w:b/>
                      <w:bCs/>
                      <w:szCs w:val="21"/>
                      <w:u w:val="single"/>
                    </w:rPr>
                    <w:t>不属于</w:t>
                  </w:r>
                </w:p>
              </w:tc>
            </w:tr>
            <w:tr w:rsidR="00F8231D" w14:paraId="6D15CCCC" w14:textId="77777777">
              <w:trPr>
                <w:trHeight w:val="510"/>
                <w:jc w:val="center"/>
              </w:trPr>
              <w:tc>
                <w:tcPr>
                  <w:tcW w:w="184" w:type="pct"/>
                  <w:vMerge/>
                  <w:tcBorders>
                    <w:tl2br w:val="nil"/>
                    <w:tr2bl w:val="nil"/>
                  </w:tcBorders>
                  <w:shd w:val="clear" w:color="auto" w:fill="auto"/>
                  <w:vAlign w:val="center"/>
                </w:tcPr>
                <w:p w14:paraId="0F45D426"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197" w:type="pct"/>
                  <w:vMerge w:val="restart"/>
                  <w:tcBorders>
                    <w:tl2br w:val="nil"/>
                    <w:tr2bl w:val="nil"/>
                  </w:tcBorders>
                  <w:shd w:val="clear" w:color="auto" w:fill="auto"/>
                  <w:vAlign w:val="center"/>
                </w:tcPr>
                <w:p w14:paraId="04E869F5"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化工产业区</w:t>
                  </w:r>
                </w:p>
              </w:tc>
              <w:tc>
                <w:tcPr>
                  <w:tcW w:w="2574" w:type="pct"/>
                  <w:tcBorders>
                    <w:tl2br w:val="nil"/>
                    <w:tr2bl w:val="nil"/>
                  </w:tcBorders>
                  <w:shd w:val="clear" w:color="auto" w:fill="auto"/>
                  <w:vAlign w:val="center"/>
                </w:tcPr>
                <w:p w14:paraId="63359FAA" w14:textId="77777777" w:rsidR="00F8231D" w:rsidRDefault="00000000">
                  <w:pPr>
                    <w:jc w:val="left"/>
                    <w:rPr>
                      <w:rFonts w:ascii="Times New Roman" w:hAnsi="Times New Roman"/>
                      <w:b/>
                      <w:bCs/>
                      <w:szCs w:val="21"/>
                      <w:u w:val="single"/>
                    </w:rPr>
                  </w:pPr>
                  <w:r>
                    <w:rPr>
                      <w:rFonts w:ascii="Times New Roman" w:hAnsi="Times New Roman"/>
                      <w:b/>
                      <w:bCs/>
                      <w:szCs w:val="21"/>
                      <w:u w:val="single"/>
                    </w:rPr>
                    <w:t>1</w:t>
                  </w:r>
                  <w:r>
                    <w:rPr>
                      <w:rFonts w:ascii="Times New Roman" w:hAnsi="Times New Roman"/>
                      <w:b/>
                      <w:bCs/>
                      <w:szCs w:val="21"/>
                      <w:u w:val="single"/>
                    </w:rPr>
                    <w:t>、禁止以煤、油（重油或轻油）或含烃气体为原料，生产合成氨、尿素、磷酸氢铵等氮肥生产行业；</w:t>
                  </w:r>
                </w:p>
              </w:tc>
              <w:tc>
                <w:tcPr>
                  <w:tcW w:w="1481" w:type="pct"/>
                  <w:vMerge w:val="restart"/>
                  <w:tcBorders>
                    <w:tl2br w:val="nil"/>
                    <w:tr2bl w:val="nil"/>
                  </w:tcBorders>
                  <w:shd w:val="clear" w:color="auto" w:fill="auto"/>
                  <w:vAlign w:val="center"/>
                </w:tcPr>
                <w:p w14:paraId="1B3B176C"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本项目为报废机动车拆解项目，不属于氮肥生产行业、化肥生产行业。</w:t>
                  </w:r>
                </w:p>
              </w:tc>
              <w:tc>
                <w:tcPr>
                  <w:tcW w:w="561" w:type="pct"/>
                  <w:vMerge w:val="restart"/>
                  <w:tcBorders>
                    <w:tl2br w:val="nil"/>
                    <w:tr2bl w:val="nil"/>
                  </w:tcBorders>
                  <w:shd w:val="clear" w:color="auto" w:fill="auto"/>
                  <w:vAlign w:val="center"/>
                </w:tcPr>
                <w:p w14:paraId="44FE5BD5" w14:textId="77777777" w:rsidR="00F8231D" w:rsidRDefault="00000000">
                  <w:pPr>
                    <w:adjustRightInd w:val="0"/>
                    <w:snapToGrid w:val="0"/>
                    <w:jc w:val="center"/>
                    <w:rPr>
                      <w:rFonts w:ascii="Times New Roman" w:hAnsi="Times New Roman"/>
                      <w:b/>
                      <w:bCs/>
                      <w:szCs w:val="21"/>
                      <w:u w:val="single"/>
                    </w:rPr>
                  </w:pPr>
                  <w:r>
                    <w:rPr>
                      <w:rFonts w:ascii="Times New Roman" w:hAnsi="Times New Roman"/>
                      <w:b/>
                      <w:bCs/>
                      <w:szCs w:val="21"/>
                      <w:u w:val="single"/>
                    </w:rPr>
                    <w:t>不属于</w:t>
                  </w:r>
                </w:p>
              </w:tc>
            </w:tr>
            <w:tr w:rsidR="00F8231D" w14:paraId="616119FE" w14:textId="77777777">
              <w:trPr>
                <w:trHeight w:val="510"/>
                <w:jc w:val="center"/>
              </w:trPr>
              <w:tc>
                <w:tcPr>
                  <w:tcW w:w="184" w:type="pct"/>
                  <w:vMerge/>
                  <w:tcBorders>
                    <w:tl2br w:val="nil"/>
                    <w:tr2bl w:val="nil"/>
                  </w:tcBorders>
                  <w:shd w:val="clear" w:color="auto" w:fill="auto"/>
                  <w:vAlign w:val="center"/>
                </w:tcPr>
                <w:p w14:paraId="785EA6D1"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197" w:type="pct"/>
                  <w:vMerge/>
                  <w:tcBorders>
                    <w:tl2br w:val="nil"/>
                    <w:tr2bl w:val="nil"/>
                  </w:tcBorders>
                  <w:shd w:val="clear" w:color="auto" w:fill="auto"/>
                  <w:vAlign w:val="center"/>
                </w:tcPr>
                <w:p w14:paraId="623291BD"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2574" w:type="pct"/>
                  <w:tcBorders>
                    <w:tl2br w:val="nil"/>
                    <w:tr2bl w:val="nil"/>
                  </w:tcBorders>
                  <w:shd w:val="clear" w:color="auto" w:fill="auto"/>
                  <w:vAlign w:val="center"/>
                </w:tcPr>
                <w:p w14:paraId="490DFC91" w14:textId="77777777" w:rsidR="00F8231D" w:rsidRDefault="00000000">
                  <w:pPr>
                    <w:jc w:val="left"/>
                    <w:rPr>
                      <w:rFonts w:ascii="Times New Roman" w:hAnsi="Times New Roman"/>
                      <w:b/>
                      <w:bCs/>
                      <w:szCs w:val="21"/>
                      <w:u w:val="single"/>
                    </w:rPr>
                  </w:pPr>
                  <w:r>
                    <w:rPr>
                      <w:rFonts w:ascii="Times New Roman" w:hAnsi="Times New Roman"/>
                      <w:b/>
                      <w:bCs/>
                      <w:szCs w:val="21"/>
                      <w:u w:val="single"/>
                    </w:rPr>
                    <w:t>2</w:t>
                  </w:r>
                  <w:r>
                    <w:rPr>
                      <w:rFonts w:ascii="Times New Roman" w:hAnsi="Times New Roman"/>
                      <w:b/>
                      <w:bCs/>
                      <w:szCs w:val="21"/>
                      <w:u w:val="single"/>
                    </w:rPr>
                    <w:t>、禁止以煤、油或者天然气为原料合成氨，进而生产硝酸铵、硫酸铵、氯化铵和磷酸铵的化肥行业；</w:t>
                  </w:r>
                </w:p>
              </w:tc>
              <w:tc>
                <w:tcPr>
                  <w:tcW w:w="1481" w:type="pct"/>
                  <w:vMerge/>
                  <w:tcBorders>
                    <w:tl2br w:val="nil"/>
                    <w:tr2bl w:val="nil"/>
                  </w:tcBorders>
                  <w:shd w:val="clear" w:color="auto" w:fill="auto"/>
                  <w:vAlign w:val="center"/>
                </w:tcPr>
                <w:p w14:paraId="389F18A6"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561" w:type="pct"/>
                  <w:vMerge/>
                  <w:tcBorders>
                    <w:tl2br w:val="nil"/>
                    <w:tr2bl w:val="nil"/>
                  </w:tcBorders>
                  <w:shd w:val="clear" w:color="auto" w:fill="auto"/>
                  <w:vAlign w:val="center"/>
                </w:tcPr>
                <w:p w14:paraId="4A816734"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r>
            <w:tr w:rsidR="00F8231D" w14:paraId="195756AC" w14:textId="77777777">
              <w:trPr>
                <w:trHeight w:val="510"/>
                <w:jc w:val="center"/>
              </w:trPr>
              <w:tc>
                <w:tcPr>
                  <w:tcW w:w="184" w:type="pct"/>
                  <w:vMerge/>
                  <w:tcBorders>
                    <w:tl2br w:val="nil"/>
                    <w:tr2bl w:val="nil"/>
                  </w:tcBorders>
                  <w:shd w:val="clear" w:color="auto" w:fill="auto"/>
                  <w:vAlign w:val="center"/>
                </w:tcPr>
                <w:p w14:paraId="652F18E3"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197" w:type="pct"/>
                  <w:vMerge/>
                  <w:tcBorders>
                    <w:tl2br w:val="nil"/>
                    <w:tr2bl w:val="nil"/>
                  </w:tcBorders>
                  <w:shd w:val="clear" w:color="auto" w:fill="auto"/>
                  <w:vAlign w:val="center"/>
                </w:tcPr>
                <w:p w14:paraId="5ADAA0B8"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2574" w:type="pct"/>
                  <w:tcBorders>
                    <w:tl2br w:val="nil"/>
                    <w:tr2bl w:val="nil"/>
                  </w:tcBorders>
                  <w:shd w:val="clear" w:color="auto" w:fill="auto"/>
                  <w:vAlign w:val="center"/>
                </w:tcPr>
                <w:p w14:paraId="10548E09" w14:textId="77777777" w:rsidR="00F8231D" w:rsidRDefault="00000000">
                  <w:pPr>
                    <w:jc w:val="left"/>
                    <w:rPr>
                      <w:rFonts w:ascii="Times New Roman" w:hAnsi="Times New Roman"/>
                      <w:b/>
                      <w:bCs/>
                      <w:szCs w:val="21"/>
                      <w:u w:val="single"/>
                    </w:rPr>
                  </w:pPr>
                  <w:r>
                    <w:rPr>
                      <w:rFonts w:ascii="Times New Roman" w:hAnsi="Times New Roman"/>
                      <w:b/>
                      <w:bCs/>
                      <w:szCs w:val="21"/>
                      <w:u w:val="single"/>
                    </w:rPr>
                    <w:t>3</w:t>
                  </w:r>
                  <w:r>
                    <w:rPr>
                      <w:rFonts w:ascii="Times New Roman" w:hAnsi="Times New Roman"/>
                      <w:b/>
                      <w:bCs/>
                      <w:szCs w:val="21"/>
                      <w:u w:val="single"/>
                    </w:rPr>
                    <w:t>、禁止合成类的农药原药、制剂和中间体的制造项目入驻；</w:t>
                  </w:r>
                </w:p>
              </w:tc>
              <w:tc>
                <w:tcPr>
                  <w:tcW w:w="1481" w:type="pct"/>
                  <w:vMerge w:val="restart"/>
                  <w:tcBorders>
                    <w:tl2br w:val="nil"/>
                    <w:tr2bl w:val="nil"/>
                  </w:tcBorders>
                  <w:shd w:val="clear" w:color="auto" w:fill="auto"/>
                  <w:vAlign w:val="center"/>
                </w:tcPr>
                <w:p w14:paraId="16D9A4EC"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本项目不属于合成类的农药原药、制剂和中间体的制造项目，不属于基础化学原料制造项目。</w:t>
                  </w:r>
                </w:p>
              </w:tc>
              <w:tc>
                <w:tcPr>
                  <w:tcW w:w="561" w:type="pct"/>
                  <w:vMerge w:val="restart"/>
                  <w:tcBorders>
                    <w:tl2br w:val="nil"/>
                    <w:tr2bl w:val="nil"/>
                  </w:tcBorders>
                  <w:shd w:val="clear" w:color="auto" w:fill="auto"/>
                  <w:vAlign w:val="center"/>
                </w:tcPr>
                <w:p w14:paraId="3698A74F"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不属于</w:t>
                  </w:r>
                </w:p>
              </w:tc>
            </w:tr>
            <w:tr w:rsidR="00F8231D" w14:paraId="66284EC1" w14:textId="77777777">
              <w:trPr>
                <w:trHeight w:val="510"/>
                <w:jc w:val="center"/>
              </w:trPr>
              <w:tc>
                <w:tcPr>
                  <w:tcW w:w="184" w:type="pct"/>
                  <w:vMerge/>
                  <w:tcBorders>
                    <w:tl2br w:val="nil"/>
                    <w:tr2bl w:val="nil"/>
                  </w:tcBorders>
                  <w:shd w:val="clear" w:color="auto" w:fill="auto"/>
                  <w:vAlign w:val="center"/>
                </w:tcPr>
                <w:p w14:paraId="46A4B736"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197" w:type="pct"/>
                  <w:vMerge/>
                  <w:tcBorders>
                    <w:tl2br w:val="nil"/>
                    <w:tr2bl w:val="nil"/>
                  </w:tcBorders>
                  <w:shd w:val="clear" w:color="auto" w:fill="auto"/>
                  <w:vAlign w:val="center"/>
                </w:tcPr>
                <w:p w14:paraId="38156B55"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2574" w:type="pct"/>
                  <w:tcBorders>
                    <w:tl2br w:val="nil"/>
                    <w:tr2bl w:val="nil"/>
                  </w:tcBorders>
                  <w:shd w:val="clear" w:color="auto" w:fill="auto"/>
                  <w:vAlign w:val="center"/>
                </w:tcPr>
                <w:p w14:paraId="28C3781E" w14:textId="77777777" w:rsidR="00F8231D" w:rsidRDefault="00000000">
                  <w:pPr>
                    <w:jc w:val="left"/>
                    <w:rPr>
                      <w:rFonts w:ascii="Times New Roman" w:hAnsi="Times New Roman"/>
                      <w:b/>
                      <w:bCs/>
                      <w:szCs w:val="21"/>
                      <w:u w:val="single"/>
                    </w:rPr>
                  </w:pPr>
                  <w:r>
                    <w:rPr>
                      <w:rFonts w:ascii="Times New Roman" w:hAnsi="Times New Roman"/>
                      <w:b/>
                      <w:bCs/>
                      <w:szCs w:val="21"/>
                      <w:u w:val="single"/>
                    </w:rPr>
                    <w:t>4</w:t>
                  </w:r>
                  <w:r>
                    <w:rPr>
                      <w:rFonts w:ascii="Times New Roman" w:hAnsi="Times New Roman"/>
                      <w:b/>
                      <w:bCs/>
                      <w:szCs w:val="21"/>
                      <w:u w:val="single"/>
                    </w:rPr>
                    <w:t>、禁止基础化学原料制造项目（不含物理提纯、物理分离）入驻</w:t>
                  </w:r>
                </w:p>
              </w:tc>
              <w:tc>
                <w:tcPr>
                  <w:tcW w:w="1481" w:type="pct"/>
                  <w:vMerge/>
                  <w:tcBorders>
                    <w:tl2br w:val="nil"/>
                    <w:tr2bl w:val="nil"/>
                  </w:tcBorders>
                  <w:shd w:val="clear" w:color="auto" w:fill="auto"/>
                  <w:vAlign w:val="center"/>
                </w:tcPr>
                <w:p w14:paraId="6DE3E160"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561" w:type="pct"/>
                  <w:vMerge/>
                  <w:tcBorders>
                    <w:tl2br w:val="nil"/>
                    <w:tr2bl w:val="nil"/>
                  </w:tcBorders>
                  <w:shd w:val="clear" w:color="auto" w:fill="auto"/>
                  <w:vAlign w:val="center"/>
                </w:tcPr>
                <w:p w14:paraId="5A4A0ED8"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r>
            <w:tr w:rsidR="00F8231D" w14:paraId="6AEA5EE3" w14:textId="77777777">
              <w:trPr>
                <w:trHeight w:val="510"/>
                <w:jc w:val="center"/>
              </w:trPr>
              <w:tc>
                <w:tcPr>
                  <w:tcW w:w="184" w:type="pct"/>
                  <w:vMerge/>
                  <w:tcBorders>
                    <w:tl2br w:val="nil"/>
                    <w:tr2bl w:val="nil"/>
                  </w:tcBorders>
                  <w:shd w:val="clear" w:color="auto" w:fill="auto"/>
                  <w:vAlign w:val="center"/>
                </w:tcPr>
                <w:p w14:paraId="33623D99"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197" w:type="pct"/>
                  <w:vMerge/>
                  <w:tcBorders>
                    <w:tl2br w:val="nil"/>
                    <w:tr2bl w:val="nil"/>
                  </w:tcBorders>
                  <w:shd w:val="clear" w:color="auto" w:fill="auto"/>
                  <w:vAlign w:val="center"/>
                </w:tcPr>
                <w:p w14:paraId="5AE1D73E"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2574" w:type="pct"/>
                  <w:tcBorders>
                    <w:tl2br w:val="nil"/>
                    <w:tr2bl w:val="nil"/>
                  </w:tcBorders>
                  <w:shd w:val="clear" w:color="auto" w:fill="auto"/>
                  <w:vAlign w:val="center"/>
                </w:tcPr>
                <w:p w14:paraId="250B5C5D" w14:textId="77777777" w:rsidR="00F8231D" w:rsidRDefault="00000000">
                  <w:pPr>
                    <w:snapToGrid w:val="0"/>
                    <w:jc w:val="left"/>
                    <w:rPr>
                      <w:rFonts w:ascii="Times New Roman" w:hAnsi="Times New Roman"/>
                      <w:b/>
                      <w:bCs/>
                      <w:szCs w:val="21"/>
                      <w:u w:val="single"/>
                    </w:rPr>
                  </w:pPr>
                  <w:r>
                    <w:rPr>
                      <w:rFonts w:ascii="Times New Roman" w:hAnsi="Times New Roman"/>
                      <w:b/>
                      <w:bCs/>
                      <w:szCs w:val="21"/>
                      <w:u w:val="single"/>
                    </w:rPr>
                    <w:t>5</w:t>
                  </w:r>
                  <w:r>
                    <w:rPr>
                      <w:rFonts w:ascii="Times New Roman" w:hAnsi="Times New Roman"/>
                      <w:b/>
                      <w:bCs/>
                      <w:szCs w:val="21"/>
                      <w:u w:val="single"/>
                    </w:rPr>
                    <w:t>、禁止新增化学肥料用地，禁止肥料生产行业中生产工艺涉及合成氨、尿素等前段加工工序的项目入驻；</w:t>
                  </w:r>
                </w:p>
              </w:tc>
              <w:tc>
                <w:tcPr>
                  <w:tcW w:w="1481" w:type="pct"/>
                  <w:vMerge w:val="restart"/>
                  <w:tcBorders>
                    <w:tl2br w:val="nil"/>
                    <w:tr2bl w:val="nil"/>
                  </w:tcBorders>
                  <w:shd w:val="clear" w:color="auto" w:fill="auto"/>
                  <w:vAlign w:val="center"/>
                </w:tcPr>
                <w:p w14:paraId="3FE31269"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本项目不属于肥料生产行业、煤化工项目。</w:t>
                  </w:r>
                </w:p>
              </w:tc>
              <w:tc>
                <w:tcPr>
                  <w:tcW w:w="561" w:type="pct"/>
                  <w:vMerge w:val="restart"/>
                  <w:tcBorders>
                    <w:tl2br w:val="nil"/>
                    <w:tr2bl w:val="nil"/>
                  </w:tcBorders>
                  <w:shd w:val="clear" w:color="auto" w:fill="auto"/>
                  <w:vAlign w:val="center"/>
                </w:tcPr>
                <w:p w14:paraId="05460995"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不属于</w:t>
                  </w:r>
                </w:p>
              </w:tc>
            </w:tr>
            <w:tr w:rsidR="00F8231D" w14:paraId="288247CF" w14:textId="77777777">
              <w:trPr>
                <w:trHeight w:val="510"/>
                <w:jc w:val="center"/>
              </w:trPr>
              <w:tc>
                <w:tcPr>
                  <w:tcW w:w="184" w:type="pct"/>
                  <w:vMerge/>
                  <w:tcBorders>
                    <w:tl2br w:val="nil"/>
                    <w:tr2bl w:val="nil"/>
                  </w:tcBorders>
                  <w:shd w:val="clear" w:color="auto" w:fill="auto"/>
                  <w:vAlign w:val="center"/>
                </w:tcPr>
                <w:p w14:paraId="3C47086D"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197" w:type="pct"/>
                  <w:vMerge/>
                  <w:tcBorders>
                    <w:tl2br w:val="nil"/>
                    <w:tr2bl w:val="nil"/>
                  </w:tcBorders>
                  <w:shd w:val="clear" w:color="auto" w:fill="auto"/>
                  <w:vAlign w:val="center"/>
                </w:tcPr>
                <w:p w14:paraId="0C1B0F0C"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2574" w:type="pct"/>
                  <w:tcBorders>
                    <w:tl2br w:val="nil"/>
                    <w:tr2bl w:val="nil"/>
                  </w:tcBorders>
                  <w:shd w:val="clear" w:color="auto" w:fill="auto"/>
                  <w:vAlign w:val="center"/>
                </w:tcPr>
                <w:p w14:paraId="051D03D9" w14:textId="77777777" w:rsidR="00F8231D" w:rsidRDefault="00000000">
                  <w:pPr>
                    <w:pStyle w:val="ad"/>
                    <w:adjustRightInd w:val="0"/>
                    <w:spacing w:line="240" w:lineRule="auto"/>
                    <w:ind w:left="0" w:right="0" w:firstLine="0"/>
                    <w:jc w:val="left"/>
                    <w:rPr>
                      <w:rFonts w:ascii="Times New Roman" w:hAnsi="Times New Roman"/>
                      <w:b/>
                      <w:bCs/>
                      <w:sz w:val="21"/>
                      <w:szCs w:val="21"/>
                      <w:u w:val="single"/>
                    </w:rPr>
                  </w:pPr>
                  <w:r>
                    <w:rPr>
                      <w:rFonts w:ascii="Times New Roman" w:hAnsi="Times New Roman"/>
                      <w:b/>
                      <w:bCs/>
                      <w:sz w:val="21"/>
                      <w:szCs w:val="21"/>
                      <w:u w:val="single"/>
                    </w:rPr>
                    <w:t>6</w:t>
                  </w:r>
                  <w:r>
                    <w:rPr>
                      <w:rFonts w:ascii="Times New Roman" w:hAnsi="Times New Roman"/>
                      <w:b/>
                      <w:bCs/>
                      <w:sz w:val="21"/>
                      <w:szCs w:val="21"/>
                      <w:u w:val="single"/>
                    </w:rPr>
                    <w:t>、禁止以煤为原料生产制造的煤化工项目入驻；</w:t>
                  </w:r>
                </w:p>
              </w:tc>
              <w:tc>
                <w:tcPr>
                  <w:tcW w:w="1481" w:type="pct"/>
                  <w:vMerge/>
                  <w:tcBorders>
                    <w:tl2br w:val="nil"/>
                    <w:tr2bl w:val="nil"/>
                  </w:tcBorders>
                  <w:shd w:val="clear" w:color="auto" w:fill="auto"/>
                  <w:vAlign w:val="center"/>
                </w:tcPr>
                <w:p w14:paraId="4529500F"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561" w:type="pct"/>
                  <w:vMerge/>
                  <w:tcBorders>
                    <w:tl2br w:val="nil"/>
                    <w:tr2bl w:val="nil"/>
                  </w:tcBorders>
                  <w:shd w:val="clear" w:color="auto" w:fill="auto"/>
                  <w:vAlign w:val="center"/>
                </w:tcPr>
                <w:p w14:paraId="5CF11A14"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r>
            <w:tr w:rsidR="00F8231D" w14:paraId="5F08473C" w14:textId="77777777">
              <w:trPr>
                <w:trHeight w:val="1371"/>
                <w:jc w:val="center"/>
              </w:trPr>
              <w:tc>
                <w:tcPr>
                  <w:tcW w:w="184" w:type="pct"/>
                  <w:vMerge/>
                  <w:tcBorders>
                    <w:tl2br w:val="nil"/>
                    <w:tr2bl w:val="nil"/>
                  </w:tcBorders>
                  <w:shd w:val="clear" w:color="auto" w:fill="auto"/>
                  <w:vAlign w:val="center"/>
                </w:tcPr>
                <w:p w14:paraId="2909A22C"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197" w:type="pct"/>
                  <w:vMerge/>
                  <w:tcBorders>
                    <w:tl2br w:val="nil"/>
                    <w:tr2bl w:val="nil"/>
                  </w:tcBorders>
                  <w:shd w:val="clear" w:color="auto" w:fill="auto"/>
                  <w:vAlign w:val="center"/>
                </w:tcPr>
                <w:p w14:paraId="719F40E2"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2574" w:type="pct"/>
                  <w:tcBorders>
                    <w:tl2br w:val="nil"/>
                    <w:tr2bl w:val="nil"/>
                  </w:tcBorders>
                  <w:shd w:val="clear" w:color="auto" w:fill="auto"/>
                  <w:vAlign w:val="center"/>
                </w:tcPr>
                <w:p w14:paraId="05890236" w14:textId="77777777" w:rsidR="00F8231D" w:rsidRDefault="00000000">
                  <w:pPr>
                    <w:jc w:val="left"/>
                    <w:rPr>
                      <w:rFonts w:ascii="Times New Roman" w:hAnsi="Times New Roman"/>
                      <w:b/>
                      <w:bCs/>
                      <w:szCs w:val="21"/>
                      <w:u w:val="single"/>
                    </w:rPr>
                  </w:pPr>
                  <w:r>
                    <w:rPr>
                      <w:rFonts w:ascii="Times New Roman" w:hAnsi="Times New Roman"/>
                      <w:b/>
                      <w:bCs/>
                      <w:szCs w:val="21"/>
                      <w:u w:val="single"/>
                    </w:rPr>
                    <w:t>7</w:t>
                  </w:r>
                  <w:r>
                    <w:rPr>
                      <w:rFonts w:ascii="Times New Roman" w:hAnsi="Times New Roman"/>
                      <w:b/>
                      <w:bCs/>
                      <w:szCs w:val="21"/>
                      <w:u w:val="single"/>
                    </w:rPr>
                    <w:t>、严禁新（扩）建生产光气、氯气、氰化钠、氰化钾、氰化氢、氟乙酸甲酯等剧毒化学品，硝酸铵、硝化棉等易制</w:t>
                  </w:r>
                  <w:proofErr w:type="gramStart"/>
                  <w:r>
                    <w:rPr>
                      <w:rFonts w:ascii="Times New Roman" w:hAnsi="Times New Roman"/>
                      <w:b/>
                      <w:bCs/>
                      <w:szCs w:val="21"/>
                      <w:u w:val="single"/>
                    </w:rPr>
                    <w:t>爆</w:t>
                  </w:r>
                  <w:proofErr w:type="gramEnd"/>
                  <w:r>
                    <w:rPr>
                      <w:rFonts w:ascii="Times New Roman" w:hAnsi="Times New Roman"/>
                      <w:b/>
                      <w:bCs/>
                      <w:szCs w:val="21"/>
                      <w:u w:val="single"/>
                    </w:rPr>
                    <w:t>化学品项目，硝酸铵、硝酸</w:t>
                  </w:r>
                  <w:proofErr w:type="gramStart"/>
                  <w:r>
                    <w:rPr>
                      <w:rFonts w:ascii="Times New Roman" w:hAnsi="Times New Roman"/>
                      <w:b/>
                      <w:bCs/>
                      <w:szCs w:val="21"/>
                      <w:u w:val="single"/>
                    </w:rPr>
                    <w:t>胍</w:t>
                  </w:r>
                  <w:proofErr w:type="gramEnd"/>
                  <w:r>
                    <w:rPr>
                      <w:rFonts w:ascii="Times New Roman" w:hAnsi="Times New Roman"/>
                      <w:b/>
                      <w:bCs/>
                      <w:szCs w:val="21"/>
                      <w:u w:val="single"/>
                    </w:rPr>
                    <w:t>、氯化钠、氯酸钾等特别管</w:t>
                  </w:r>
                  <w:proofErr w:type="gramStart"/>
                  <w:r>
                    <w:rPr>
                      <w:rFonts w:ascii="Times New Roman" w:hAnsi="Times New Roman"/>
                      <w:b/>
                      <w:bCs/>
                      <w:szCs w:val="21"/>
                      <w:u w:val="single"/>
                    </w:rPr>
                    <w:t>控危险</w:t>
                  </w:r>
                  <w:proofErr w:type="gramEnd"/>
                  <w:r>
                    <w:rPr>
                      <w:rFonts w:ascii="Times New Roman" w:hAnsi="Times New Roman"/>
                      <w:b/>
                      <w:bCs/>
                      <w:szCs w:val="21"/>
                      <w:u w:val="single"/>
                    </w:rPr>
                    <w:t>化学品，涉及间歇、版间歇法硝化反应的建设项目；禁止涉及硝化、氯化、氟化、重氮化、过氧化反应的项目入驻；</w:t>
                  </w:r>
                </w:p>
              </w:tc>
              <w:tc>
                <w:tcPr>
                  <w:tcW w:w="1481" w:type="pct"/>
                  <w:vMerge w:val="restart"/>
                  <w:tcBorders>
                    <w:tl2br w:val="nil"/>
                    <w:tr2bl w:val="nil"/>
                  </w:tcBorders>
                  <w:shd w:val="clear" w:color="auto" w:fill="auto"/>
                  <w:vAlign w:val="center"/>
                </w:tcPr>
                <w:p w14:paraId="74267881"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本项目不涉及</w:t>
                  </w:r>
                </w:p>
              </w:tc>
              <w:tc>
                <w:tcPr>
                  <w:tcW w:w="561" w:type="pct"/>
                  <w:vMerge w:val="restart"/>
                  <w:tcBorders>
                    <w:tl2br w:val="nil"/>
                    <w:tr2bl w:val="nil"/>
                  </w:tcBorders>
                  <w:shd w:val="clear" w:color="auto" w:fill="auto"/>
                  <w:vAlign w:val="center"/>
                </w:tcPr>
                <w:p w14:paraId="02E9D11F"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不属于</w:t>
                  </w:r>
                </w:p>
              </w:tc>
            </w:tr>
            <w:tr w:rsidR="00F8231D" w14:paraId="13FDB114" w14:textId="77777777">
              <w:trPr>
                <w:trHeight w:val="510"/>
                <w:jc w:val="center"/>
              </w:trPr>
              <w:tc>
                <w:tcPr>
                  <w:tcW w:w="184" w:type="pct"/>
                  <w:vMerge/>
                  <w:tcBorders>
                    <w:tl2br w:val="nil"/>
                    <w:tr2bl w:val="nil"/>
                  </w:tcBorders>
                  <w:shd w:val="clear" w:color="auto" w:fill="auto"/>
                  <w:vAlign w:val="center"/>
                </w:tcPr>
                <w:p w14:paraId="5BA1B2BF"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197" w:type="pct"/>
                  <w:vMerge/>
                  <w:tcBorders>
                    <w:tl2br w:val="nil"/>
                    <w:tr2bl w:val="nil"/>
                  </w:tcBorders>
                  <w:shd w:val="clear" w:color="auto" w:fill="auto"/>
                  <w:vAlign w:val="center"/>
                </w:tcPr>
                <w:p w14:paraId="65533415"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2574" w:type="pct"/>
                  <w:tcBorders>
                    <w:tl2br w:val="nil"/>
                    <w:tr2bl w:val="nil"/>
                  </w:tcBorders>
                  <w:shd w:val="clear" w:color="auto" w:fill="auto"/>
                  <w:vAlign w:val="center"/>
                </w:tcPr>
                <w:p w14:paraId="4401FCA5" w14:textId="77777777" w:rsidR="00F8231D" w:rsidRDefault="00000000">
                  <w:pPr>
                    <w:jc w:val="left"/>
                    <w:rPr>
                      <w:rFonts w:ascii="Times New Roman" w:hAnsi="Times New Roman"/>
                      <w:b/>
                      <w:bCs/>
                      <w:szCs w:val="21"/>
                      <w:u w:val="single"/>
                    </w:rPr>
                  </w:pPr>
                  <w:r>
                    <w:rPr>
                      <w:rFonts w:ascii="Times New Roman" w:hAnsi="Times New Roman"/>
                      <w:b/>
                      <w:bCs/>
                      <w:szCs w:val="21"/>
                      <w:u w:val="single"/>
                    </w:rPr>
                    <w:t>8</w:t>
                  </w:r>
                  <w:r>
                    <w:rPr>
                      <w:rFonts w:ascii="Times New Roman" w:hAnsi="Times New Roman"/>
                      <w:b/>
                      <w:bCs/>
                      <w:szCs w:val="21"/>
                      <w:u w:val="single"/>
                    </w:rPr>
                    <w:t>、禁止尿素、电石、烧碱、聚氯乙烯、纯碱、磷铵等行业入驻；</w:t>
                  </w:r>
                </w:p>
              </w:tc>
              <w:tc>
                <w:tcPr>
                  <w:tcW w:w="1481" w:type="pct"/>
                  <w:vMerge/>
                  <w:tcBorders>
                    <w:tl2br w:val="nil"/>
                    <w:tr2bl w:val="nil"/>
                  </w:tcBorders>
                  <w:shd w:val="clear" w:color="auto" w:fill="auto"/>
                  <w:vAlign w:val="center"/>
                </w:tcPr>
                <w:p w14:paraId="1B4618D1"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561" w:type="pct"/>
                  <w:vMerge/>
                  <w:tcBorders>
                    <w:tl2br w:val="nil"/>
                    <w:tr2bl w:val="nil"/>
                  </w:tcBorders>
                  <w:shd w:val="clear" w:color="auto" w:fill="auto"/>
                  <w:vAlign w:val="center"/>
                </w:tcPr>
                <w:p w14:paraId="6B32B95A"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r>
            <w:tr w:rsidR="00F8231D" w14:paraId="2ABE0616" w14:textId="77777777">
              <w:trPr>
                <w:trHeight w:val="510"/>
                <w:jc w:val="center"/>
              </w:trPr>
              <w:tc>
                <w:tcPr>
                  <w:tcW w:w="184" w:type="pct"/>
                  <w:vMerge/>
                  <w:tcBorders>
                    <w:tl2br w:val="nil"/>
                    <w:tr2bl w:val="nil"/>
                  </w:tcBorders>
                  <w:shd w:val="clear" w:color="auto" w:fill="auto"/>
                  <w:vAlign w:val="center"/>
                </w:tcPr>
                <w:p w14:paraId="067EF7A7"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197" w:type="pct"/>
                  <w:vMerge w:val="restart"/>
                  <w:tcBorders>
                    <w:tl2br w:val="nil"/>
                    <w:tr2bl w:val="nil"/>
                  </w:tcBorders>
                  <w:shd w:val="clear" w:color="auto" w:fill="auto"/>
                  <w:vAlign w:val="center"/>
                </w:tcPr>
                <w:p w14:paraId="4FEF7BA9"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电子</w:t>
                  </w:r>
                  <w:r>
                    <w:rPr>
                      <w:rFonts w:ascii="Times New Roman" w:hAnsi="Times New Roman"/>
                      <w:b/>
                      <w:bCs/>
                      <w:sz w:val="21"/>
                      <w:szCs w:val="21"/>
                      <w:u w:val="single"/>
                    </w:rPr>
                    <w:lastRenderedPageBreak/>
                    <w:t>信息及新材料产业区</w:t>
                  </w:r>
                </w:p>
              </w:tc>
              <w:tc>
                <w:tcPr>
                  <w:tcW w:w="2574" w:type="pct"/>
                  <w:tcBorders>
                    <w:tl2br w:val="nil"/>
                    <w:tr2bl w:val="nil"/>
                  </w:tcBorders>
                  <w:shd w:val="clear" w:color="auto" w:fill="auto"/>
                  <w:vAlign w:val="center"/>
                </w:tcPr>
                <w:p w14:paraId="3167F2DD" w14:textId="77777777" w:rsidR="00F8231D" w:rsidRDefault="00000000">
                  <w:pPr>
                    <w:jc w:val="left"/>
                    <w:rPr>
                      <w:rFonts w:ascii="Times New Roman" w:hAnsi="Times New Roman"/>
                      <w:b/>
                      <w:bCs/>
                      <w:szCs w:val="21"/>
                      <w:u w:val="single"/>
                    </w:rPr>
                  </w:pPr>
                  <w:r>
                    <w:rPr>
                      <w:rFonts w:ascii="Times New Roman" w:hAnsi="Times New Roman"/>
                      <w:b/>
                      <w:bCs/>
                      <w:szCs w:val="21"/>
                      <w:u w:val="single"/>
                    </w:rPr>
                    <w:lastRenderedPageBreak/>
                    <w:t>1</w:t>
                  </w:r>
                  <w:r>
                    <w:rPr>
                      <w:rFonts w:ascii="Times New Roman" w:hAnsi="Times New Roman"/>
                      <w:b/>
                      <w:bCs/>
                      <w:szCs w:val="21"/>
                      <w:u w:val="single"/>
                    </w:rPr>
                    <w:t>、禁止再生铅、铅蓄电池制造行业入驻；</w:t>
                  </w:r>
                </w:p>
              </w:tc>
              <w:tc>
                <w:tcPr>
                  <w:tcW w:w="1481" w:type="pct"/>
                  <w:tcBorders>
                    <w:tl2br w:val="nil"/>
                    <w:tr2bl w:val="nil"/>
                  </w:tcBorders>
                  <w:shd w:val="clear" w:color="auto" w:fill="auto"/>
                  <w:vAlign w:val="center"/>
                </w:tcPr>
                <w:p w14:paraId="7BDCD469"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本项目为报废机动车拆解项目，不属于再生</w:t>
                  </w:r>
                  <w:r>
                    <w:rPr>
                      <w:rFonts w:ascii="Times New Roman" w:hAnsi="Times New Roman"/>
                      <w:b/>
                      <w:bCs/>
                      <w:sz w:val="21"/>
                      <w:szCs w:val="21"/>
                      <w:u w:val="single"/>
                    </w:rPr>
                    <w:lastRenderedPageBreak/>
                    <w:t>铅、铅蓄电池制造行业</w:t>
                  </w:r>
                </w:p>
              </w:tc>
              <w:tc>
                <w:tcPr>
                  <w:tcW w:w="561" w:type="pct"/>
                  <w:tcBorders>
                    <w:tl2br w:val="nil"/>
                    <w:tr2bl w:val="nil"/>
                  </w:tcBorders>
                  <w:shd w:val="clear" w:color="auto" w:fill="auto"/>
                  <w:vAlign w:val="center"/>
                </w:tcPr>
                <w:p w14:paraId="61CDAEF6" w14:textId="77777777" w:rsidR="00F8231D" w:rsidRDefault="00000000">
                  <w:pPr>
                    <w:adjustRightInd w:val="0"/>
                    <w:snapToGrid w:val="0"/>
                    <w:jc w:val="center"/>
                    <w:rPr>
                      <w:rFonts w:ascii="Times New Roman" w:hAnsi="Times New Roman"/>
                      <w:b/>
                      <w:bCs/>
                      <w:szCs w:val="21"/>
                      <w:u w:val="single"/>
                    </w:rPr>
                  </w:pPr>
                  <w:r>
                    <w:rPr>
                      <w:rFonts w:ascii="Times New Roman" w:hAnsi="Times New Roman"/>
                      <w:b/>
                      <w:bCs/>
                      <w:szCs w:val="21"/>
                      <w:u w:val="single"/>
                    </w:rPr>
                    <w:lastRenderedPageBreak/>
                    <w:t>不属于</w:t>
                  </w:r>
                </w:p>
              </w:tc>
            </w:tr>
            <w:tr w:rsidR="00F8231D" w14:paraId="408C75B4" w14:textId="77777777">
              <w:trPr>
                <w:trHeight w:val="510"/>
                <w:jc w:val="center"/>
              </w:trPr>
              <w:tc>
                <w:tcPr>
                  <w:tcW w:w="184" w:type="pct"/>
                  <w:vMerge/>
                  <w:tcBorders>
                    <w:tl2br w:val="nil"/>
                    <w:tr2bl w:val="nil"/>
                  </w:tcBorders>
                  <w:shd w:val="clear" w:color="auto" w:fill="auto"/>
                  <w:vAlign w:val="center"/>
                </w:tcPr>
                <w:p w14:paraId="56FC30FD"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197" w:type="pct"/>
                  <w:vMerge/>
                  <w:tcBorders>
                    <w:tl2br w:val="nil"/>
                    <w:tr2bl w:val="nil"/>
                  </w:tcBorders>
                  <w:shd w:val="clear" w:color="auto" w:fill="auto"/>
                  <w:vAlign w:val="center"/>
                </w:tcPr>
                <w:p w14:paraId="23F04030"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2574" w:type="pct"/>
                  <w:tcBorders>
                    <w:tl2br w:val="nil"/>
                    <w:tr2bl w:val="nil"/>
                  </w:tcBorders>
                  <w:shd w:val="clear" w:color="auto" w:fill="auto"/>
                  <w:vAlign w:val="center"/>
                </w:tcPr>
                <w:p w14:paraId="52DB48F4" w14:textId="77777777" w:rsidR="00F8231D" w:rsidRDefault="00000000">
                  <w:pPr>
                    <w:jc w:val="left"/>
                    <w:rPr>
                      <w:rFonts w:ascii="Times New Roman" w:hAnsi="Times New Roman"/>
                      <w:b/>
                      <w:bCs/>
                      <w:szCs w:val="21"/>
                      <w:u w:val="single"/>
                    </w:rPr>
                  </w:pPr>
                  <w:r>
                    <w:rPr>
                      <w:rFonts w:ascii="Times New Roman" w:hAnsi="Times New Roman"/>
                      <w:b/>
                      <w:bCs/>
                      <w:szCs w:val="21"/>
                      <w:u w:val="single"/>
                    </w:rPr>
                    <w:t>2</w:t>
                  </w:r>
                  <w:r>
                    <w:rPr>
                      <w:rFonts w:ascii="Times New Roman" w:hAnsi="Times New Roman"/>
                      <w:b/>
                      <w:bCs/>
                      <w:szCs w:val="21"/>
                      <w:u w:val="single"/>
                    </w:rPr>
                    <w:t>、严格控制涉铅、汞、镉、铬、砷等重金属排放的建设项目，实施总量控制制度，新建、改建、扩建重点行业重金属污染物排放项目需满足重金属排放</w:t>
                  </w:r>
                  <w:r>
                    <w:rPr>
                      <w:rFonts w:ascii="Times New Roman" w:hAnsi="Times New Roman"/>
                      <w:b/>
                      <w:bCs/>
                      <w:szCs w:val="21"/>
                      <w:u w:val="single"/>
                    </w:rPr>
                    <w:t>“</w:t>
                  </w:r>
                  <w:r>
                    <w:rPr>
                      <w:rFonts w:ascii="Times New Roman" w:hAnsi="Times New Roman"/>
                      <w:b/>
                      <w:bCs/>
                      <w:szCs w:val="21"/>
                      <w:u w:val="single"/>
                    </w:rPr>
                    <w:t>等量置换</w:t>
                  </w:r>
                  <w:r>
                    <w:rPr>
                      <w:rFonts w:ascii="Times New Roman" w:hAnsi="Times New Roman"/>
                      <w:b/>
                      <w:bCs/>
                      <w:szCs w:val="21"/>
                      <w:u w:val="single"/>
                    </w:rPr>
                    <w:t>”</w:t>
                  </w:r>
                  <w:r>
                    <w:rPr>
                      <w:rFonts w:ascii="Times New Roman" w:hAnsi="Times New Roman"/>
                      <w:b/>
                      <w:bCs/>
                      <w:szCs w:val="21"/>
                      <w:u w:val="single"/>
                    </w:rPr>
                    <w:t>或</w:t>
                  </w:r>
                  <w:r>
                    <w:rPr>
                      <w:rFonts w:ascii="Times New Roman" w:hAnsi="Times New Roman"/>
                      <w:b/>
                      <w:bCs/>
                      <w:szCs w:val="21"/>
                      <w:u w:val="single"/>
                    </w:rPr>
                    <w:t>“</w:t>
                  </w:r>
                  <w:r>
                    <w:rPr>
                      <w:rFonts w:ascii="Times New Roman" w:hAnsi="Times New Roman"/>
                      <w:b/>
                      <w:bCs/>
                      <w:szCs w:val="21"/>
                      <w:u w:val="single"/>
                    </w:rPr>
                    <w:t>减量置换</w:t>
                  </w:r>
                  <w:r>
                    <w:rPr>
                      <w:rFonts w:ascii="Times New Roman" w:hAnsi="Times New Roman"/>
                      <w:b/>
                      <w:bCs/>
                      <w:szCs w:val="21"/>
                      <w:u w:val="single"/>
                    </w:rPr>
                    <w:t>”</w:t>
                  </w:r>
                  <w:r>
                    <w:rPr>
                      <w:rFonts w:ascii="Times New Roman" w:hAnsi="Times New Roman"/>
                      <w:b/>
                      <w:bCs/>
                      <w:szCs w:val="21"/>
                      <w:u w:val="single"/>
                    </w:rPr>
                    <w:t>要求，否则禁止入驻。</w:t>
                  </w:r>
                </w:p>
              </w:tc>
              <w:tc>
                <w:tcPr>
                  <w:tcW w:w="1481" w:type="pct"/>
                  <w:tcBorders>
                    <w:tl2br w:val="nil"/>
                    <w:tr2bl w:val="nil"/>
                  </w:tcBorders>
                  <w:shd w:val="clear" w:color="auto" w:fill="auto"/>
                  <w:vAlign w:val="center"/>
                </w:tcPr>
                <w:p w14:paraId="418A9879"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本项目不涉及铅、汞、镉、铬、砷等重金属排放。</w:t>
                  </w:r>
                </w:p>
              </w:tc>
              <w:tc>
                <w:tcPr>
                  <w:tcW w:w="561" w:type="pct"/>
                  <w:tcBorders>
                    <w:tl2br w:val="nil"/>
                    <w:tr2bl w:val="nil"/>
                  </w:tcBorders>
                  <w:shd w:val="clear" w:color="auto" w:fill="auto"/>
                  <w:vAlign w:val="center"/>
                </w:tcPr>
                <w:p w14:paraId="7D084002" w14:textId="77777777" w:rsidR="00F8231D" w:rsidRDefault="00000000">
                  <w:pPr>
                    <w:adjustRightInd w:val="0"/>
                    <w:snapToGrid w:val="0"/>
                    <w:jc w:val="center"/>
                    <w:rPr>
                      <w:rFonts w:ascii="Times New Roman" w:hAnsi="Times New Roman"/>
                      <w:b/>
                      <w:bCs/>
                      <w:szCs w:val="21"/>
                      <w:u w:val="single"/>
                    </w:rPr>
                  </w:pPr>
                  <w:r>
                    <w:rPr>
                      <w:rFonts w:ascii="Times New Roman" w:hAnsi="Times New Roman"/>
                      <w:b/>
                      <w:bCs/>
                      <w:szCs w:val="21"/>
                      <w:u w:val="single"/>
                    </w:rPr>
                    <w:t>不属于</w:t>
                  </w:r>
                </w:p>
              </w:tc>
            </w:tr>
            <w:tr w:rsidR="00F8231D" w14:paraId="48F9BE83" w14:textId="77777777">
              <w:trPr>
                <w:trHeight w:val="510"/>
                <w:jc w:val="center"/>
              </w:trPr>
              <w:tc>
                <w:tcPr>
                  <w:tcW w:w="184" w:type="pct"/>
                  <w:vMerge/>
                  <w:tcBorders>
                    <w:tl2br w:val="nil"/>
                    <w:tr2bl w:val="nil"/>
                  </w:tcBorders>
                  <w:shd w:val="clear" w:color="auto" w:fill="auto"/>
                  <w:vAlign w:val="center"/>
                </w:tcPr>
                <w:p w14:paraId="678C404C"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197" w:type="pct"/>
                  <w:vMerge/>
                  <w:tcBorders>
                    <w:tl2br w:val="nil"/>
                    <w:tr2bl w:val="nil"/>
                  </w:tcBorders>
                  <w:shd w:val="clear" w:color="auto" w:fill="auto"/>
                  <w:vAlign w:val="center"/>
                </w:tcPr>
                <w:p w14:paraId="0A8B8F82"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2574" w:type="pct"/>
                  <w:tcBorders>
                    <w:tl2br w:val="nil"/>
                    <w:tr2bl w:val="nil"/>
                  </w:tcBorders>
                  <w:shd w:val="clear" w:color="auto" w:fill="auto"/>
                  <w:vAlign w:val="center"/>
                </w:tcPr>
                <w:p w14:paraId="270D3749" w14:textId="77777777" w:rsidR="00F8231D" w:rsidRDefault="00000000">
                  <w:pPr>
                    <w:jc w:val="left"/>
                    <w:rPr>
                      <w:rFonts w:ascii="Times New Roman" w:hAnsi="Times New Roman"/>
                      <w:b/>
                      <w:bCs/>
                      <w:szCs w:val="21"/>
                      <w:u w:val="single"/>
                    </w:rPr>
                  </w:pPr>
                  <w:r>
                    <w:rPr>
                      <w:rFonts w:ascii="Times New Roman" w:hAnsi="Times New Roman"/>
                      <w:b/>
                      <w:bCs/>
                      <w:szCs w:val="21"/>
                      <w:u w:val="single"/>
                    </w:rPr>
                    <w:t>3</w:t>
                  </w:r>
                  <w:r>
                    <w:rPr>
                      <w:rFonts w:ascii="Times New Roman" w:hAnsi="Times New Roman"/>
                      <w:b/>
                      <w:bCs/>
                      <w:szCs w:val="21"/>
                      <w:u w:val="single"/>
                    </w:rPr>
                    <w:t>、园区发展前期，涉及电镀工艺的企业，电镀工段依托河南金坤科技有限公司电镀车间，禁止除河南金坤科技有限公司外，其他企业新建电镀生产线，根据园区发展趋势，涉电镀的行业发展成一定规模，园区远期具备条件后，鼓励发展集中电镀区，园区内电镀工段依托集中</w:t>
                  </w:r>
                  <w:proofErr w:type="gramStart"/>
                  <w:r>
                    <w:rPr>
                      <w:rFonts w:ascii="Times New Roman" w:hAnsi="Times New Roman"/>
                      <w:b/>
                      <w:bCs/>
                      <w:szCs w:val="21"/>
                      <w:u w:val="single"/>
                    </w:rPr>
                    <w:t>电镀区</w:t>
                  </w:r>
                  <w:proofErr w:type="gramEnd"/>
                  <w:r>
                    <w:rPr>
                      <w:rFonts w:ascii="Times New Roman" w:hAnsi="Times New Roman"/>
                      <w:b/>
                      <w:bCs/>
                      <w:szCs w:val="21"/>
                      <w:u w:val="single"/>
                    </w:rPr>
                    <w:t>完成后，禁止其他企业新建电镀生产线；</w:t>
                  </w:r>
                </w:p>
              </w:tc>
              <w:tc>
                <w:tcPr>
                  <w:tcW w:w="1481" w:type="pct"/>
                  <w:tcBorders>
                    <w:tl2br w:val="nil"/>
                    <w:tr2bl w:val="nil"/>
                  </w:tcBorders>
                  <w:shd w:val="clear" w:color="auto" w:fill="auto"/>
                  <w:vAlign w:val="center"/>
                </w:tcPr>
                <w:p w14:paraId="410EA2D1"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本项目不涉及电镀工序。</w:t>
                  </w:r>
                </w:p>
              </w:tc>
              <w:tc>
                <w:tcPr>
                  <w:tcW w:w="561" w:type="pct"/>
                  <w:tcBorders>
                    <w:tl2br w:val="nil"/>
                    <w:tr2bl w:val="nil"/>
                  </w:tcBorders>
                  <w:shd w:val="clear" w:color="auto" w:fill="auto"/>
                  <w:vAlign w:val="center"/>
                </w:tcPr>
                <w:p w14:paraId="698907B6"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不属于</w:t>
                  </w:r>
                </w:p>
              </w:tc>
            </w:tr>
            <w:tr w:rsidR="00F8231D" w14:paraId="308CB27C" w14:textId="77777777">
              <w:trPr>
                <w:trHeight w:val="510"/>
                <w:jc w:val="center"/>
              </w:trPr>
              <w:tc>
                <w:tcPr>
                  <w:tcW w:w="184" w:type="pct"/>
                  <w:vMerge/>
                  <w:tcBorders>
                    <w:tl2br w:val="nil"/>
                    <w:tr2bl w:val="nil"/>
                  </w:tcBorders>
                  <w:shd w:val="clear" w:color="auto" w:fill="auto"/>
                  <w:vAlign w:val="center"/>
                </w:tcPr>
                <w:p w14:paraId="300E88EC"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197" w:type="pct"/>
                  <w:vMerge w:val="restart"/>
                  <w:tcBorders>
                    <w:tl2br w:val="nil"/>
                    <w:tr2bl w:val="nil"/>
                  </w:tcBorders>
                  <w:shd w:val="clear" w:color="auto" w:fill="auto"/>
                  <w:vAlign w:val="center"/>
                </w:tcPr>
                <w:p w14:paraId="38A79DB3"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农产品加工区</w:t>
                  </w:r>
                </w:p>
              </w:tc>
              <w:tc>
                <w:tcPr>
                  <w:tcW w:w="2574" w:type="pct"/>
                  <w:tcBorders>
                    <w:tl2br w:val="nil"/>
                    <w:tr2bl w:val="nil"/>
                  </w:tcBorders>
                  <w:shd w:val="clear" w:color="auto" w:fill="auto"/>
                  <w:vAlign w:val="center"/>
                </w:tcPr>
                <w:p w14:paraId="1159BF4F" w14:textId="77777777" w:rsidR="00F8231D" w:rsidRDefault="00000000">
                  <w:pPr>
                    <w:jc w:val="left"/>
                    <w:rPr>
                      <w:rFonts w:ascii="Times New Roman" w:hAnsi="Times New Roman"/>
                      <w:b/>
                      <w:bCs/>
                      <w:szCs w:val="21"/>
                      <w:u w:val="single"/>
                    </w:rPr>
                  </w:pPr>
                  <w:r>
                    <w:rPr>
                      <w:rFonts w:ascii="Times New Roman" w:hAnsi="Times New Roman"/>
                      <w:b/>
                      <w:bCs/>
                      <w:szCs w:val="21"/>
                      <w:u w:val="single"/>
                    </w:rPr>
                    <w:t>1</w:t>
                  </w:r>
                  <w:r>
                    <w:rPr>
                      <w:rFonts w:ascii="Times New Roman" w:hAnsi="Times New Roman"/>
                      <w:b/>
                      <w:bCs/>
                      <w:szCs w:val="21"/>
                      <w:u w:val="single"/>
                    </w:rPr>
                    <w:t>、禁止酒精生产项目入驻；</w:t>
                  </w:r>
                </w:p>
              </w:tc>
              <w:tc>
                <w:tcPr>
                  <w:tcW w:w="1481" w:type="pct"/>
                  <w:vMerge w:val="restart"/>
                  <w:tcBorders>
                    <w:tl2br w:val="nil"/>
                    <w:tr2bl w:val="nil"/>
                  </w:tcBorders>
                  <w:shd w:val="clear" w:color="auto" w:fill="auto"/>
                  <w:vAlign w:val="center"/>
                </w:tcPr>
                <w:p w14:paraId="3B0D0707"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本项目不涉及酒精生产和原糖加工。</w:t>
                  </w:r>
                </w:p>
              </w:tc>
              <w:tc>
                <w:tcPr>
                  <w:tcW w:w="561" w:type="pct"/>
                  <w:vMerge w:val="restart"/>
                  <w:tcBorders>
                    <w:tl2br w:val="nil"/>
                    <w:tr2bl w:val="nil"/>
                  </w:tcBorders>
                  <w:shd w:val="clear" w:color="auto" w:fill="auto"/>
                  <w:vAlign w:val="center"/>
                </w:tcPr>
                <w:p w14:paraId="7DD35C66"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不属于</w:t>
                  </w:r>
                </w:p>
              </w:tc>
            </w:tr>
            <w:tr w:rsidR="00F8231D" w14:paraId="353385AE" w14:textId="77777777">
              <w:trPr>
                <w:trHeight w:val="510"/>
                <w:jc w:val="center"/>
              </w:trPr>
              <w:tc>
                <w:tcPr>
                  <w:tcW w:w="184" w:type="pct"/>
                  <w:vMerge/>
                  <w:tcBorders>
                    <w:tl2br w:val="nil"/>
                    <w:tr2bl w:val="nil"/>
                  </w:tcBorders>
                  <w:shd w:val="clear" w:color="auto" w:fill="auto"/>
                  <w:vAlign w:val="center"/>
                </w:tcPr>
                <w:p w14:paraId="20A81B96"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197" w:type="pct"/>
                  <w:vMerge/>
                  <w:tcBorders>
                    <w:tl2br w:val="nil"/>
                    <w:tr2bl w:val="nil"/>
                  </w:tcBorders>
                  <w:shd w:val="clear" w:color="auto" w:fill="auto"/>
                  <w:vAlign w:val="center"/>
                </w:tcPr>
                <w:p w14:paraId="6C37097B"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2574" w:type="pct"/>
                  <w:tcBorders>
                    <w:tl2br w:val="nil"/>
                    <w:tr2bl w:val="nil"/>
                  </w:tcBorders>
                  <w:shd w:val="clear" w:color="auto" w:fill="auto"/>
                  <w:vAlign w:val="center"/>
                </w:tcPr>
                <w:p w14:paraId="1673922C" w14:textId="77777777" w:rsidR="00F8231D" w:rsidRDefault="00000000">
                  <w:pPr>
                    <w:jc w:val="left"/>
                    <w:rPr>
                      <w:rFonts w:ascii="Times New Roman" w:hAnsi="Times New Roman"/>
                      <w:b/>
                      <w:bCs/>
                      <w:szCs w:val="21"/>
                      <w:u w:val="single"/>
                    </w:rPr>
                  </w:pPr>
                  <w:r>
                    <w:rPr>
                      <w:rFonts w:ascii="Times New Roman" w:hAnsi="Times New Roman"/>
                      <w:b/>
                      <w:bCs/>
                      <w:szCs w:val="21"/>
                      <w:u w:val="single"/>
                    </w:rPr>
                    <w:t>2</w:t>
                  </w:r>
                  <w:r>
                    <w:rPr>
                      <w:rFonts w:ascii="Times New Roman" w:hAnsi="Times New Roman"/>
                      <w:b/>
                      <w:bCs/>
                      <w:szCs w:val="21"/>
                      <w:u w:val="single"/>
                    </w:rPr>
                    <w:t>、禁止原糖加工项目入驻；</w:t>
                  </w:r>
                </w:p>
              </w:tc>
              <w:tc>
                <w:tcPr>
                  <w:tcW w:w="1481" w:type="pct"/>
                  <w:vMerge/>
                  <w:tcBorders>
                    <w:tl2br w:val="nil"/>
                    <w:tr2bl w:val="nil"/>
                  </w:tcBorders>
                  <w:shd w:val="clear" w:color="auto" w:fill="auto"/>
                  <w:vAlign w:val="center"/>
                </w:tcPr>
                <w:p w14:paraId="6ABB5768"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561" w:type="pct"/>
                  <w:vMerge/>
                  <w:tcBorders>
                    <w:tl2br w:val="nil"/>
                    <w:tr2bl w:val="nil"/>
                  </w:tcBorders>
                  <w:shd w:val="clear" w:color="auto" w:fill="auto"/>
                  <w:vAlign w:val="center"/>
                </w:tcPr>
                <w:p w14:paraId="30151E2E"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r>
            <w:tr w:rsidR="00F8231D" w14:paraId="176C6A62" w14:textId="77777777">
              <w:trPr>
                <w:trHeight w:val="788"/>
                <w:jc w:val="center"/>
              </w:trPr>
              <w:tc>
                <w:tcPr>
                  <w:tcW w:w="184" w:type="pct"/>
                  <w:vMerge/>
                  <w:tcBorders>
                    <w:tl2br w:val="nil"/>
                    <w:tr2bl w:val="nil"/>
                  </w:tcBorders>
                  <w:shd w:val="clear" w:color="auto" w:fill="auto"/>
                  <w:vAlign w:val="center"/>
                </w:tcPr>
                <w:p w14:paraId="149C3C2E"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197" w:type="pct"/>
                  <w:vMerge w:val="restart"/>
                  <w:tcBorders>
                    <w:tl2br w:val="nil"/>
                    <w:tr2bl w:val="nil"/>
                  </w:tcBorders>
                  <w:shd w:val="clear" w:color="auto" w:fill="auto"/>
                  <w:vAlign w:val="center"/>
                </w:tcPr>
                <w:p w14:paraId="48BD6DA1"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混合产业园区</w:t>
                  </w:r>
                </w:p>
              </w:tc>
              <w:tc>
                <w:tcPr>
                  <w:tcW w:w="2574" w:type="pct"/>
                  <w:tcBorders>
                    <w:tl2br w:val="nil"/>
                    <w:tr2bl w:val="nil"/>
                  </w:tcBorders>
                  <w:shd w:val="clear" w:color="auto" w:fill="auto"/>
                  <w:vAlign w:val="center"/>
                </w:tcPr>
                <w:p w14:paraId="262386D1" w14:textId="77777777" w:rsidR="00F8231D" w:rsidRDefault="00000000">
                  <w:pPr>
                    <w:pStyle w:val="ad"/>
                    <w:adjustRightInd w:val="0"/>
                    <w:spacing w:line="240" w:lineRule="auto"/>
                    <w:ind w:left="0" w:right="0" w:firstLine="0"/>
                    <w:jc w:val="left"/>
                    <w:rPr>
                      <w:rFonts w:ascii="Times New Roman" w:hAnsi="Times New Roman"/>
                      <w:b/>
                      <w:bCs/>
                      <w:sz w:val="21"/>
                      <w:szCs w:val="21"/>
                      <w:u w:val="single"/>
                    </w:rPr>
                  </w:pPr>
                  <w:r>
                    <w:rPr>
                      <w:rFonts w:ascii="Times New Roman" w:hAnsi="Times New Roman"/>
                      <w:b/>
                      <w:bCs/>
                      <w:sz w:val="21"/>
                      <w:szCs w:val="21"/>
                      <w:u w:val="single"/>
                    </w:rPr>
                    <w:t>1</w:t>
                  </w:r>
                  <w:r>
                    <w:rPr>
                      <w:rFonts w:ascii="Times New Roman" w:hAnsi="Times New Roman"/>
                      <w:b/>
                      <w:bCs/>
                      <w:sz w:val="21"/>
                      <w:szCs w:val="21"/>
                      <w:u w:val="single"/>
                    </w:rPr>
                    <w:t>、</w:t>
                  </w:r>
                  <w:proofErr w:type="gramStart"/>
                  <w:r>
                    <w:rPr>
                      <w:rFonts w:ascii="Times New Roman" w:hAnsi="Times New Roman"/>
                      <w:b/>
                      <w:bCs/>
                      <w:sz w:val="21"/>
                      <w:szCs w:val="21"/>
                      <w:u w:val="single"/>
                    </w:rPr>
                    <w:t>除退城</w:t>
                  </w:r>
                  <w:proofErr w:type="gramEnd"/>
                  <w:r>
                    <w:rPr>
                      <w:rFonts w:ascii="Times New Roman" w:hAnsi="Times New Roman"/>
                      <w:b/>
                      <w:bCs/>
                      <w:sz w:val="21"/>
                      <w:szCs w:val="21"/>
                      <w:u w:val="single"/>
                    </w:rPr>
                    <w:t>入园的项目外，禁止新建含制革、皮毛鞣质工艺的皮革、皮毛、羽毛（绒）项目；</w:t>
                  </w:r>
                </w:p>
              </w:tc>
              <w:tc>
                <w:tcPr>
                  <w:tcW w:w="1481" w:type="pct"/>
                  <w:tcBorders>
                    <w:tl2br w:val="nil"/>
                    <w:tr2bl w:val="nil"/>
                  </w:tcBorders>
                  <w:shd w:val="clear" w:color="auto" w:fill="auto"/>
                  <w:vAlign w:val="center"/>
                </w:tcPr>
                <w:p w14:paraId="3BF7C4C9"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本项目不涉及制革、皮毛鞣质工艺。</w:t>
                  </w:r>
                </w:p>
              </w:tc>
              <w:tc>
                <w:tcPr>
                  <w:tcW w:w="561" w:type="pct"/>
                  <w:tcBorders>
                    <w:tl2br w:val="nil"/>
                    <w:tr2bl w:val="nil"/>
                  </w:tcBorders>
                  <w:shd w:val="clear" w:color="auto" w:fill="auto"/>
                  <w:vAlign w:val="center"/>
                </w:tcPr>
                <w:p w14:paraId="2B452A16" w14:textId="77777777" w:rsidR="00F8231D" w:rsidRDefault="00000000">
                  <w:pPr>
                    <w:adjustRightInd w:val="0"/>
                    <w:snapToGrid w:val="0"/>
                    <w:jc w:val="center"/>
                    <w:rPr>
                      <w:rFonts w:ascii="Times New Roman" w:hAnsi="Times New Roman"/>
                      <w:b/>
                      <w:bCs/>
                      <w:szCs w:val="21"/>
                      <w:u w:val="single"/>
                    </w:rPr>
                  </w:pPr>
                  <w:r>
                    <w:rPr>
                      <w:rFonts w:ascii="Times New Roman" w:hAnsi="Times New Roman"/>
                      <w:b/>
                      <w:bCs/>
                      <w:szCs w:val="21"/>
                      <w:u w:val="single"/>
                    </w:rPr>
                    <w:t>不属于</w:t>
                  </w:r>
                </w:p>
              </w:tc>
            </w:tr>
            <w:tr w:rsidR="00F8231D" w14:paraId="1033A12C" w14:textId="77777777">
              <w:trPr>
                <w:trHeight w:val="796"/>
                <w:jc w:val="center"/>
              </w:trPr>
              <w:tc>
                <w:tcPr>
                  <w:tcW w:w="184" w:type="pct"/>
                  <w:vMerge/>
                  <w:tcBorders>
                    <w:tl2br w:val="nil"/>
                    <w:tr2bl w:val="nil"/>
                  </w:tcBorders>
                  <w:shd w:val="clear" w:color="auto" w:fill="auto"/>
                  <w:vAlign w:val="center"/>
                </w:tcPr>
                <w:p w14:paraId="3539E3A8"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197" w:type="pct"/>
                  <w:vMerge/>
                  <w:tcBorders>
                    <w:tl2br w:val="nil"/>
                    <w:tr2bl w:val="nil"/>
                  </w:tcBorders>
                  <w:shd w:val="clear" w:color="auto" w:fill="auto"/>
                  <w:vAlign w:val="center"/>
                </w:tcPr>
                <w:p w14:paraId="08DF6466"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2574" w:type="pct"/>
                  <w:tcBorders>
                    <w:tl2br w:val="nil"/>
                    <w:tr2bl w:val="nil"/>
                  </w:tcBorders>
                  <w:shd w:val="clear" w:color="auto" w:fill="auto"/>
                  <w:vAlign w:val="center"/>
                </w:tcPr>
                <w:p w14:paraId="7D1B51A7" w14:textId="77777777" w:rsidR="00F8231D" w:rsidRDefault="00000000">
                  <w:pPr>
                    <w:pStyle w:val="ad"/>
                    <w:adjustRightInd w:val="0"/>
                    <w:spacing w:line="240" w:lineRule="auto"/>
                    <w:ind w:left="0" w:right="0" w:firstLine="0"/>
                    <w:jc w:val="left"/>
                    <w:rPr>
                      <w:rFonts w:ascii="Times New Roman" w:hAnsi="Times New Roman"/>
                      <w:b/>
                      <w:bCs/>
                      <w:sz w:val="21"/>
                      <w:szCs w:val="21"/>
                      <w:u w:val="single"/>
                    </w:rPr>
                  </w:pPr>
                  <w:r>
                    <w:rPr>
                      <w:rFonts w:ascii="Times New Roman" w:hAnsi="Times New Roman"/>
                      <w:b/>
                      <w:bCs/>
                      <w:sz w:val="21"/>
                      <w:szCs w:val="21"/>
                      <w:u w:val="single"/>
                    </w:rPr>
                    <w:t>2</w:t>
                  </w:r>
                  <w:r>
                    <w:rPr>
                      <w:rFonts w:ascii="Times New Roman" w:hAnsi="Times New Roman"/>
                      <w:b/>
                      <w:bCs/>
                      <w:sz w:val="21"/>
                      <w:szCs w:val="21"/>
                      <w:u w:val="single"/>
                    </w:rPr>
                    <w:t>、禁止不在园区产业定位内的钢铁、印染、造纸、黑色冶金、金属冶炼等项目入驻；</w:t>
                  </w:r>
                </w:p>
              </w:tc>
              <w:tc>
                <w:tcPr>
                  <w:tcW w:w="1481" w:type="pct"/>
                  <w:tcBorders>
                    <w:tl2br w:val="nil"/>
                    <w:tr2bl w:val="nil"/>
                  </w:tcBorders>
                  <w:shd w:val="clear" w:color="auto" w:fill="auto"/>
                  <w:vAlign w:val="center"/>
                </w:tcPr>
                <w:p w14:paraId="1C186124"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本项目不属于钢铁、印染、造纸、黑色冶金、金属冶炼。</w:t>
                  </w:r>
                </w:p>
              </w:tc>
              <w:tc>
                <w:tcPr>
                  <w:tcW w:w="561" w:type="pct"/>
                  <w:tcBorders>
                    <w:tl2br w:val="nil"/>
                    <w:tr2bl w:val="nil"/>
                  </w:tcBorders>
                  <w:shd w:val="clear" w:color="auto" w:fill="auto"/>
                  <w:vAlign w:val="center"/>
                </w:tcPr>
                <w:p w14:paraId="6E536416" w14:textId="77777777" w:rsidR="00F8231D" w:rsidRDefault="00000000">
                  <w:pPr>
                    <w:adjustRightInd w:val="0"/>
                    <w:snapToGrid w:val="0"/>
                    <w:jc w:val="center"/>
                    <w:rPr>
                      <w:rFonts w:ascii="Times New Roman" w:hAnsi="Times New Roman"/>
                      <w:b/>
                      <w:bCs/>
                      <w:szCs w:val="21"/>
                      <w:u w:val="single"/>
                    </w:rPr>
                  </w:pPr>
                  <w:r>
                    <w:rPr>
                      <w:rFonts w:ascii="Times New Roman" w:hAnsi="Times New Roman"/>
                      <w:b/>
                      <w:bCs/>
                      <w:szCs w:val="21"/>
                      <w:u w:val="single"/>
                    </w:rPr>
                    <w:t>不属于</w:t>
                  </w:r>
                </w:p>
              </w:tc>
            </w:tr>
            <w:tr w:rsidR="00F8231D" w14:paraId="050E0F24" w14:textId="77777777">
              <w:trPr>
                <w:trHeight w:val="850"/>
                <w:jc w:val="center"/>
              </w:trPr>
              <w:tc>
                <w:tcPr>
                  <w:tcW w:w="184" w:type="pct"/>
                  <w:vMerge/>
                  <w:tcBorders>
                    <w:tl2br w:val="nil"/>
                    <w:tr2bl w:val="nil"/>
                  </w:tcBorders>
                  <w:shd w:val="clear" w:color="auto" w:fill="auto"/>
                  <w:vAlign w:val="center"/>
                </w:tcPr>
                <w:p w14:paraId="27BACE28"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197" w:type="pct"/>
                  <w:vMerge/>
                  <w:tcBorders>
                    <w:tl2br w:val="nil"/>
                    <w:tr2bl w:val="nil"/>
                  </w:tcBorders>
                  <w:shd w:val="clear" w:color="auto" w:fill="auto"/>
                  <w:vAlign w:val="center"/>
                </w:tcPr>
                <w:p w14:paraId="44839EB6" w14:textId="77777777" w:rsidR="00F8231D" w:rsidRDefault="00F8231D">
                  <w:pPr>
                    <w:pStyle w:val="ad"/>
                    <w:adjustRightInd w:val="0"/>
                    <w:spacing w:line="240" w:lineRule="auto"/>
                    <w:ind w:left="0" w:right="0" w:firstLine="0"/>
                    <w:jc w:val="center"/>
                    <w:rPr>
                      <w:rFonts w:ascii="Times New Roman" w:hAnsi="Times New Roman"/>
                      <w:b/>
                      <w:bCs/>
                      <w:sz w:val="21"/>
                      <w:szCs w:val="21"/>
                      <w:u w:val="single"/>
                    </w:rPr>
                  </w:pPr>
                </w:p>
              </w:tc>
              <w:tc>
                <w:tcPr>
                  <w:tcW w:w="2574" w:type="pct"/>
                  <w:tcBorders>
                    <w:tl2br w:val="nil"/>
                    <w:tr2bl w:val="nil"/>
                  </w:tcBorders>
                  <w:shd w:val="clear" w:color="auto" w:fill="auto"/>
                  <w:vAlign w:val="center"/>
                </w:tcPr>
                <w:p w14:paraId="086C7F37" w14:textId="77777777" w:rsidR="00F8231D" w:rsidRDefault="00000000">
                  <w:pPr>
                    <w:pStyle w:val="ad"/>
                    <w:adjustRightInd w:val="0"/>
                    <w:spacing w:line="240" w:lineRule="auto"/>
                    <w:ind w:left="0" w:right="0" w:firstLine="0"/>
                    <w:jc w:val="left"/>
                    <w:rPr>
                      <w:rFonts w:ascii="Times New Roman" w:hAnsi="Times New Roman"/>
                      <w:b/>
                      <w:bCs/>
                      <w:sz w:val="21"/>
                      <w:szCs w:val="21"/>
                      <w:u w:val="single"/>
                    </w:rPr>
                  </w:pPr>
                  <w:r>
                    <w:rPr>
                      <w:rFonts w:ascii="Times New Roman" w:hAnsi="Times New Roman"/>
                      <w:b/>
                      <w:bCs/>
                      <w:sz w:val="21"/>
                      <w:szCs w:val="21"/>
                      <w:u w:val="single"/>
                    </w:rPr>
                    <w:t>3</w:t>
                  </w:r>
                  <w:r>
                    <w:rPr>
                      <w:rFonts w:ascii="Times New Roman" w:hAnsi="Times New Roman"/>
                      <w:b/>
                      <w:bCs/>
                      <w:sz w:val="21"/>
                      <w:szCs w:val="21"/>
                      <w:u w:val="single"/>
                    </w:rPr>
                    <w:t>、禁止对主导产业的空间布局有一定负面影响，入驻地块与区内周边现有企业性质冲突较大的项目入驻；</w:t>
                  </w:r>
                </w:p>
              </w:tc>
              <w:tc>
                <w:tcPr>
                  <w:tcW w:w="1481" w:type="pct"/>
                  <w:tcBorders>
                    <w:tl2br w:val="nil"/>
                    <w:tr2bl w:val="nil"/>
                  </w:tcBorders>
                  <w:shd w:val="clear" w:color="auto" w:fill="auto"/>
                  <w:vAlign w:val="center"/>
                </w:tcPr>
                <w:p w14:paraId="45592551" w14:textId="77777777" w:rsidR="00F8231D" w:rsidRDefault="00000000">
                  <w:pPr>
                    <w:pStyle w:val="ad"/>
                    <w:adjustRightInd w:val="0"/>
                    <w:spacing w:line="240" w:lineRule="auto"/>
                    <w:ind w:left="0" w:right="0" w:firstLine="0"/>
                    <w:jc w:val="center"/>
                    <w:rPr>
                      <w:rFonts w:ascii="Times New Roman" w:hAnsi="Times New Roman"/>
                      <w:b/>
                      <w:bCs/>
                      <w:sz w:val="21"/>
                      <w:szCs w:val="21"/>
                      <w:u w:val="single"/>
                    </w:rPr>
                  </w:pPr>
                  <w:r>
                    <w:rPr>
                      <w:rFonts w:ascii="Times New Roman" w:hAnsi="Times New Roman"/>
                      <w:b/>
                      <w:bCs/>
                      <w:sz w:val="21"/>
                      <w:szCs w:val="21"/>
                      <w:u w:val="single"/>
                    </w:rPr>
                    <w:t>根据宁陵县产业集聚区管理委员会出具的证明（见附件</w:t>
                  </w:r>
                  <w:r>
                    <w:rPr>
                      <w:rFonts w:ascii="Times New Roman" w:hAnsi="Times New Roman"/>
                      <w:b/>
                      <w:bCs/>
                      <w:sz w:val="21"/>
                      <w:szCs w:val="21"/>
                      <w:u w:val="single"/>
                    </w:rPr>
                    <w:t>3</w:t>
                  </w:r>
                  <w:r>
                    <w:rPr>
                      <w:rFonts w:ascii="Times New Roman" w:hAnsi="Times New Roman"/>
                      <w:b/>
                      <w:bCs/>
                      <w:sz w:val="21"/>
                      <w:szCs w:val="21"/>
                      <w:u w:val="single"/>
                    </w:rPr>
                    <w:t>），本项目符合宁陵县产业集聚区总体规划，同意本项目入驻。</w:t>
                  </w:r>
                </w:p>
              </w:tc>
              <w:tc>
                <w:tcPr>
                  <w:tcW w:w="561" w:type="pct"/>
                  <w:tcBorders>
                    <w:tl2br w:val="nil"/>
                    <w:tr2bl w:val="nil"/>
                  </w:tcBorders>
                  <w:shd w:val="clear" w:color="auto" w:fill="auto"/>
                  <w:vAlign w:val="center"/>
                </w:tcPr>
                <w:p w14:paraId="07F96115" w14:textId="77777777" w:rsidR="00F8231D" w:rsidRDefault="00000000">
                  <w:pPr>
                    <w:adjustRightInd w:val="0"/>
                    <w:snapToGrid w:val="0"/>
                    <w:jc w:val="center"/>
                    <w:rPr>
                      <w:rFonts w:ascii="Times New Roman" w:hAnsi="Times New Roman"/>
                      <w:b/>
                      <w:bCs/>
                      <w:szCs w:val="21"/>
                      <w:u w:val="single"/>
                    </w:rPr>
                  </w:pPr>
                  <w:r>
                    <w:rPr>
                      <w:rFonts w:ascii="Times New Roman" w:hAnsi="Times New Roman"/>
                      <w:b/>
                      <w:bCs/>
                      <w:szCs w:val="21"/>
                      <w:u w:val="single"/>
                    </w:rPr>
                    <w:t>不属于</w:t>
                  </w:r>
                </w:p>
              </w:tc>
            </w:tr>
          </w:tbl>
          <w:p w14:paraId="07678783" w14:textId="77777777" w:rsidR="00F8231D" w:rsidRDefault="00000000">
            <w:pPr>
              <w:adjustRightInd w:val="0"/>
              <w:snapToGrid w:val="0"/>
              <w:spacing w:line="500" w:lineRule="exact"/>
              <w:ind w:leftChars="50" w:left="105" w:firstLineChars="150" w:firstLine="316"/>
              <w:rPr>
                <w:rFonts w:ascii="Times New Roman" w:hAnsi="Times New Roman"/>
                <w:b/>
                <w:bCs/>
                <w:szCs w:val="21"/>
                <w:u w:val="single"/>
              </w:rPr>
            </w:pPr>
            <w:r>
              <w:rPr>
                <w:rFonts w:ascii="Times New Roman" w:hAnsi="Times New Roman"/>
                <w:b/>
                <w:bCs/>
                <w:szCs w:val="21"/>
                <w:u w:val="single"/>
              </w:rPr>
              <w:t>根据表</w:t>
            </w:r>
            <w:r>
              <w:rPr>
                <w:rFonts w:ascii="Times New Roman" w:hAnsi="Times New Roman"/>
                <w:b/>
                <w:bCs/>
                <w:szCs w:val="21"/>
                <w:u w:val="single"/>
              </w:rPr>
              <w:t>1-2</w:t>
            </w:r>
            <w:r>
              <w:rPr>
                <w:rFonts w:ascii="Times New Roman" w:hAnsi="Times New Roman"/>
                <w:b/>
                <w:bCs/>
                <w:szCs w:val="21"/>
                <w:u w:val="single"/>
              </w:rPr>
              <w:t>，本项目符合宁陵县产业集聚区环境准入负面清单相关要求。</w:t>
            </w:r>
          </w:p>
          <w:p w14:paraId="29C65F3E" w14:textId="77777777" w:rsidR="00F8231D" w:rsidRDefault="00000000">
            <w:pPr>
              <w:adjustRightInd w:val="0"/>
              <w:snapToGrid w:val="0"/>
              <w:spacing w:line="500" w:lineRule="exact"/>
              <w:jc w:val="center"/>
              <w:rPr>
                <w:rFonts w:ascii="Times New Roman" w:hAnsi="Times New Roman"/>
                <w:b/>
                <w:bCs/>
                <w:sz w:val="24"/>
                <w:u w:val="single"/>
              </w:rPr>
            </w:pPr>
            <w:r>
              <w:rPr>
                <w:rFonts w:ascii="Times New Roman" w:hAnsi="Times New Roman"/>
                <w:b/>
                <w:bCs/>
                <w:szCs w:val="21"/>
                <w:u w:val="single"/>
              </w:rPr>
              <w:t>表</w:t>
            </w:r>
            <w:r>
              <w:rPr>
                <w:rFonts w:ascii="Times New Roman" w:hAnsi="Times New Roman"/>
                <w:b/>
                <w:bCs/>
                <w:szCs w:val="21"/>
                <w:u w:val="single"/>
              </w:rPr>
              <w:t xml:space="preserve">1-3 </w:t>
            </w:r>
            <w:r>
              <w:rPr>
                <w:rFonts w:ascii="Times New Roman" w:hAnsi="Times New Roman"/>
                <w:b/>
                <w:bCs/>
                <w:szCs w:val="21"/>
                <w:u w:val="single"/>
              </w:rPr>
              <w:t>与产业集聚区鼓励类和允许类产业清单对比分析一览表</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1107"/>
              <w:gridCol w:w="3623"/>
              <w:gridCol w:w="872"/>
              <w:gridCol w:w="893"/>
            </w:tblGrid>
            <w:tr w:rsidR="00F8231D" w14:paraId="1930F836" w14:textId="77777777">
              <w:trPr>
                <w:tblHeader/>
              </w:trPr>
              <w:tc>
                <w:tcPr>
                  <w:tcW w:w="331" w:type="pct"/>
                  <w:vAlign w:val="center"/>
                </w:tcPr>
                <w:p w14:paraId="3A409F45" w14:textId="77777777" w:rsidR="00F8231D" w:rsidRDefault="00000000">
                  <w:pPr>
                    <w:jc w:val="center"/>
                    <w:rPr>
                      <w:rFonts w:ascii="Times New Roman" w:hAnsi="Times New Roman"/>
                      <w:b/>
                      <w:bCs/>
                      <w:kern w:val="0"/>
                      <w:szCs w:val="21"/>
                      <w:u w:val="single"/>
                    </w:rPr>
                  </w:pPr>
                  <w:r>
                    <w:rPr>
                      <w:rFonts w:ascii="Times New Roman" w:hAnsi="Times New Roman"/>
                      <w:b/>
                      <w:bCs/>
                      <w:kern w:val="0"/>
                      <w:szCs w:val="21"/>
                      <w:u w:val="single"/>
                    </w:rPr>
                    <w:t>项目类别</w:t>
                  </w:r>
                </w:p>
              </w:tc>
              <w:tc>
                <w:tcPr>
                  <w:tcW w:w="795" w:type="pct"/>
                  <w:vAlign w:val="center"/>
                </w:tcPr>
                <w:p w14:paraId="5C2AFA6C" w14:textId="77777777" w:rsidR="00F8231D" w:rsidRDefault="00000000">
                  <w:pPr>
                    <w:jc w:val="center"/>
                    <w:rPr>
                      <w:rFonts w:ascii="Times New Roman" w:hAnsi="Times New Roman"/>
                      <w:b/>
                      <w:bCs/>
                      <w:kern w:val="0"/>
                      <w:szCs w:val="21"/>
                      <w:u w:val="single"/>
                    </w:rPr>
                  </w:pPr>
                  <w:r>
                    <w:rPr>
                      <w:rFonts w:ascii="Times New Roman" w:hAnsi="Times New Roman"/>
                      <w:b/>
                      <w:bCs/>
                      <w:kern w:val="0"/>
                      <w:szCs w:val="21"/>
                      <w:u w:val="single"/>
                    </w:rPr>
                    <w:t>功能分区</w:t>
                  </w:r>
                </w:p>
              </w:tc>
              <w:tc>
                <w:tcPr>
                  <w:tcW w:w="2603" w:type="pct"/>
                  <w:vAlign w:val="center"/>
                </w:tcPr>
                <w:p w14:paraId="77D5F1B3" w14:textId="77777777" w:rsidR="00F8231D" w:rsidRDefault="00000000">
                  <w:pPr>
                    <w:jc w:val="center"/>
                    <w:rPr>
                      <w:rFonts w:ascii="Times New Roman" w:hAnsi="Times New Roman"/>
                      <w:b/>
                      <w:bCs/>
                      <w:kern w:val="0"/>
                      <w:szCs w:val="21"/>
                      <w:u w:val="single"/>
                    </w:rPr>
                  </w:pPr>
                  <w:r>
                    <w:rPr>
                      <w:rFonts w:ascii="Times New Roman" w:hAnsi="Times New Roman"/>
                      <w:b/>
                      <w:bCs/>
                      <w:kern w:val="0"/>
                      <w:szCs w:val="21"/>
                      <w:u w:val="single"/>
                    </w:rPr>
                    <w:t>内容</w:t>
                  </w:r>
                </w:p>
              </w:tc>
              <w:tc>
                <w:tcPr>
                  <w:tcW w:w="627" w:type="pct"/>
                  <w:vAlign w:val="center"/>
                </w:tcPr>
                <w:p w14:paraId="65A65284" w14:textId="77777777" w:rsidR="00F8231D" w:rsidRDefault="00000000">
                  <w:pPr>
                    <w:snapToGrid w:val="0"/>
                    <w:jc w:val="center"/>
                    <w:rPr>
                      <w:rFonts w:ascii="Times New Roman" w:hAnsi="Times New Roman"/>
                      <w:b/>
                      <w:bCs/>
                      <w:kern w:val="0"/>
                      <w:szCs w:val="21"/>
                      <w:u w:val="single"/>
                    </w:rPr>
                  </w:pPr>
                  <w:r>
                    <w:rPr>
                      <w:rFonts w:ascii="Times New Roman" w:hAnsi="Times New Roman"/>
                      <w:b/>
                      <w:bCs/>
                      <w:szCs w:val="21"/>
                      <w:u w:val="single"/>
                    </w:rPr>
                    <w:t>本项目</w:t>
                  </w:r>
                </w:p>
              </w:tc>
              <w:tc>
                <w:tcPr>
                  <w:tcW w:w="642" w:type="pct"/>
                  <w:vAlign w:val="center"/>
                </w:tcPr>
                <w:p w14:paraId="38B880C6" w14:textId="77777777" w:rsidR="00F8231D" w:rsidRDefault="00000000">
                  <w:pPr>
                    <w:snapToGrid w:val="0"/>
                    <w:jc w:val="center"/>
                    <w:rPr>
                      <w:rFonts w:ascii="Times New Roman" w:hAnsi="Times New Roman"/>
                      <w:b/>
                      <w:bCs/>
                      <w:kern w:val="0"/>
                      <w:szCs w:val="21"/>
                      <w:u w:val="single"/>
                    </w:rPr>
                  </w:pPr>
                  <w:r>
                    <w:rPr>
                      <w:rFonts w:ascii="Times New Roman" w:hAnsi="Times New Roman"/>
                      <w:b/>
                      <w:bCs/>
                      <w:szCs w:val="21"/>
                      <w:u w:val="single"/>
                    </w:rPr>
                    <w:t>对比结果</w:t>
                  </w:r>
                </w:p>
              </w:tc>
            </w:tr>
            <w:tr w:rsidR="00F8231D" w14:paraId="62F7389D" w14:textId="77777777">
              <w:trPr>
                <w:trHeight w:val="450"/>
              </w:trPr>
              <w:tc>
                <w:tcPr>
                  <w:tcW w:w="331" w:type="pct"/>
                  <w:vMerge w:val="restart"/>
                  <w:vAlign w:val="center"/>
                </w:tcPr>
                <w:p w14:paraId="06AEDFA6" w14:textId="77777777" w:rsidR="00F8231D" w:rsidRDefault="00000000">
                  <w:pPr>
                    <w:jc w:val="center"/>
                    <w:rPr>
                      <w:rFonts w:ascii="Times New Roman" w:hAnsi="Times New Roman"/>
                      <w:b/>
                      <w:bCs/>
                      <w:kern w:val="0"/>
                      <w:szCs w:val="21"/>
                      <w:u w:val="single"/>
                    </w:rPr>
                  </w:pPr>
                  <w:r>
                    <w:rPr>
                      <w:rFonts w:ascii="Times New Roman" w:hAnsi="Times New Roman"/>
                      <w:b/>
                      <w:bCs/>
                      <w:kern w:val="0"/>
                      <w:szCs w:val="21"/>
                      <w:u w:val="single"/>
                    </w:rPr>
                    <w:t>鼓励类</w:t>
                  </w:r>
                </w:p>
              </w:tc>
              <w:tc>
                <w:tcPr>
                  <w:tcW w:w="795" w:type="pct"/>
                  <w:vAlign w:val="center"/>
                </w:tcPr>
                <w:p w14:paraId="7DC6A756" w14:textId="77777777" w:rsidR="00F8231D" w:rsidRDefault="00000000">
                  <w:pPr>
                    <w:jc w:val="center"/>
                    <w:rPr>
                      <w:rFonts w:ascii="Times New Roman" w:hAnsi="Times New Roman"/>
                      <w:b/>
                      <w:bCs/>
                      <w:szCs w:val="21"/>
                      <w:u w:val="single"/>
                    </w:rPr>
                  </w:pPr>
                  <w:r>
                    <w:rPr>
                      <w:rFonts w:ascii="Times New Roman" w:hAnsi="Times New Roman"/>
                      <w:b/>
                      <w:bCs/>
                      <w:kern w:val="0"/>
                      <w:szCs w:val="21"/>
                      <w:u w:val="single"/>
                    </w:rPr>
                    <w:t>化工产业区</w:t>
                  </w:r>
                </w:p>
              </w:tc>
              <w:tc>
                <w:tcPr>
                  <w:tcW w:w="2603" w:type="pct"/>
                  <w:vMerge w:val="restart"/>
                  <w:vAlign w:val="center"/>
                </w:tcPr>
                <w:p w14:paraId="490E8BBF" w14:textId="77777777" w:rsidR="00F8231D" w:rsidRDefault="00000000">
                  <w:pPr>
                    <w:jc w:val="left"/>
                    <w:rPr>
                      <w:rFonts w:ascii="Times New Roman" w:hAnsi="Times New Roman"/>
                      <w:b/>
                      <w:bCs/>
                      <w:szCs w:val="21"/>
                      <w:u w:val="single"/>
                    </w:rPr>
                  </w:pPr>
                  <w:r>
                    <w:rPr>
                      <w:rFonts w:ascii="Times New Roman" w:hAnsi="Times New Roman"/>
                      <w:b/>
                      <w:bCs/>
                      <w:szCs w:val="21"/>
                      <w:u w:val="single"/>
                    </w:rPr>
                    <w:t>1</w:t>
                  </w:r>
                  <w:r>
                    <w:rPr>
                      <w:rFonts w:ascii="Times New Roman" w:hAnsi="Times New Roman"/>
                      <w:b/>
                      <w:bCs/>
                      <w:szCs w:val="21"/>
                      <w:u w:val="single"/>
                    </w:rPr>
                    <w:t>、符合集聚区规划产业定位，或能与主导产业形成产业</w:t>
                  </w:r>
                  <w:proofErr w:type="gramStart"/>
                  <w:r>
                    <w:rPr>
                      <w:rFonts w:ascii="Times New Roman" w:hAnsi="Times New Roman"/>
                      <w:b/>
                      <w:bCs/>
                      <w:szCs w:val="21"/>
                      <w:u w:val="single"/>
                    </w:rPr>
                    <w:t>链或者</w:t>
                  </w:r>
                  <w:proofErr w:type="gramEnd"/>
                  <w:r>
                    <w:rPr>
                      <w:rFonts w:ascii="Times New Roman" w:hAnsi="Times New Roman"/>
                      <w:b/>
                      <w:bCs/>
                      <w:szCs w:val="21"/>
                      <w:u w:val="single"/>
                    </w:rPr>
                    <w:t>较好资源能源综合利用的行业</w:t>
                  </w:r>
                </w:p>
                <w:p w14:paraId="4E1401D1" w14:textId="77777777" w:rsidR="00F8231D" w:rsidRDefault="00000000">
                  <w:pPr>
                    <w:jc w:val="left"/>
                    <w:rPr>
                      <w:rFonts w:ascii="Times New Roman" w:hAnsi="Times New Roman"/>
                      <w:b/>
                      <w:bCs/>
                      <w:szCs w:val="21"/>
                      <w:u w:val="single"/>
                    </w:rPr>
                  </w:pPr>
                  <w:r>
                    <w:rPr>
                      <w:rFonts w:ascii="Times New Roman" w:hAnsi="Times New Roman"/>
                      <w:b/>
                      <w:bCs/>
                      <w:szCs w:val="21"/>
                      <w:u w:val="single"/>
                    </w:rPr>
                    <w:t>2</w:t>
                  </w:r>
                  <w:r>
                    <w:rPr>
                      <w:rFonts w:ascii="Times New Roman" w:hAnsi="Times New Roman"/>
                      <w:b/>
                      <w:bCs/>
                      <w:szCs w:val="21"/>
                      <w:u w:val="single"/>
                    </w:rPr>
                    <w:t>、有利于集聚</w:t>
                  </w:r>
                  <w:proofErr w:type="gramStart"/>
                  <w:r>
                    <w:rPr>
                      <w:rFonts w:ascii="Times New Roman" w:hAnsi="Times New Roman"/>
                      <w:b/>
                      <w:bCs/>
                      <w:szCs w:val="21"/>
                      <w:u w:val="single"/>
                    </w:rPr>
                    <w:t>区产业</w:t>
                  </w:r>
                  <w:proofErr w:type="gramEnd"/>
                  <w:r>
                    <w:rPr>
                      <w:rFonts w:ascii="Times New Roman" w:hAnsi="Times New Roman"/>
                      <w:b/>
                      <w:bCs/>
                      <w:szCs w:val="21"/>
                      <w:u w:val="single"/>
                    </w:rPr>
                    <w:t>链条延伸的项</w:t>
                  </w:r>
                  <w:r>
                    <w:rPr>
                      <w:rFonts w:ascii="Times New Roman" w:hAnsi="Times New Roman"/>
                      <w:b/>
                      <w:bCs/>
                      <w:szCs w:val="21"/>
                      <w:u w:val="single"/>
                    </w:rPr>
                    <w:lastRenderedPageBreak/>
                    <w:t>目，市政基础设施、资源综合利用、有利于节能减排的技术改造项目</w:t>
                  </w:r>
                </w:p>
                <w:p w14:paraId="70968A30" w14:textId="77777777" w:rsidR="00F8231D" w:rsidRDefault="00000000">
                  <w:pPr>
                    <w:jc w:val="left"/>
                    <w:rPr>
                      <w:rFonts w:ascii="Times New Roman" w:hAnsi="Times New Roman"/>
                      <w:b/>
                      <w:bCs/>
                      <w:szCs w:val="21"/>
                      <w:u w:val="single"/>
                    </w:rPr>
                  </w:pPr>
                  <w:r>
                    <w:rPr>
                      <w:rFonts w:ascii="Times New Roman" w:hAnsi="Times New Roman"/>
                      <w:b/>
                      <w:bCs/>
                      <w:szCs w:val="21"/>
                      <w:u w:val="single"/>
                    </w:rPr>
                    <w:t>3</w:t>
                  </w:r>
                  <w:r>
                    <w:rPr>
                      <w:rFonts w:ascii="Times New Roman" w:hAnsi="Times New Roman"/>
                      <w:b/>
                      <w:bCs/>
                      <w:szCs w:val="21"/>
                      <w:u w:val="single"/>
                    </w:rPr>
                    <w:t>、符合集聚区规划产业定位，属国家产业政策鼓励类项目；</w:t>
                  </w:r>
                </w:p>
                <w:p w14:paraId="5A40366B" w14:textId="77777777" w:rsidR="00F8231D" w:rsidRDefault="00000000">
                  <w:pPr>
                    <w:jc w:val="left"/>
                    <w:rPr>
                      <w:rFonts w:ascii="Times New Roman" w:hAnsi="Times New Roman"/>
                      <w:b/>
                      <w:bCs/>
                      <w:szCs w:val="21"/>
                      <w:u w:val="single"/>
                    </w:rPr>
                  </w:pPr>
                  <w:r>
                    <w:rPr>
                      <w:rFonts w:ascii="Times New Roman" w:hAnsi="Times New Roman"/>
                      <w:b/>
                      <w:bCs/>
                      <w:szCs w:val="21"/>
                      <w:u w:val="single"/>
                    </w:rPr>
                    <w:t>4</w:t>
                  </w:r>
                  <w:r>
                    <w:rPr>
                      <w:rFonts w:ascii="Times New Roman" w:hAnsi="Times New Roman"/>
                      <w:b/>
                      <w:bCs/>
                      <w:szCs w:val="21"/>
                      <w:u w:val="single"/>
                    </w:rPr>
                    <w:t>、符合集聚区土地利用规划、产业定位，绿色低碳、附加值高且规模以上的退城入园项目</w:t>
                  </w:r>
                </w:p>
              </w:tc>
              <w:tc>
                <w:tcPr>
                  <w:tcW w:w="627" w:type="pct"/>
                  <w:vMerge w:val="restart"/>
                  <w:vAlign w:val="center"/>
                </w:tcPr>
                <w:p w14:paraId="6C747EC2" w14:textId="77777777" w:rsidR="00F8231D" w:rsidRDefault="00000000">
                  <w:pPr>
                    <w:rPr>
                      <w:rFonts w:ascii="Times New Roman" w:hAnsi="Times New Roman"/>
                      <w:b/>
                      <w:bCs/>
                      <w:szCs w:val="21"/>
                      <w:u w:val="single"/>
                    </w:rPr>
                  </w:pPr>
                  <w:r>
                    <w:rPr>
                      <w:rFonts w:ascii="Times New Roman" w:hAnsi="Times New Roman"/>
                      <w:b/>
                      <w:bCs/>
                      <w:szCs w:val="21"/>
                      <w:u w:val="single"/>
                    </w:rPr>
                    <w:lastRenderedPageBreak/>
                    <w:t>不属于</w:t>
                  </w:r>
                </w:p>
              </w:tc>
              <w:tc>
                <w:tcPr>
                  <w:tcW w:w="642" w:type="pct"/>
                  <w:vMerge w:val="restart"/>
                  <w:vAlign w:val="center"/>
                </w:tcPr>
                <w:p w14:paraId="4C2FDB27" w14:textId="77777777" w:rsidR="00F8231D" w:rsidRDefault="00000000">
                  <w:pPr>
                    <w:jc w:val="center"/>
                    <w:rPr>
                      <w:rFonts w:ascii="Times New Roman" w:hAnsi="Times New Roman"/>
                      <w:b/>
                      <w:bCs/>
                      <w:szCs w:val="21"/>
                      <w:u w:val="single"/>
                    </w:rPr>
                  </w:pPr>
                  <w:r>
                    <w:rPr>
                      <w:rFonts w:ascii="Times New Roman" w:hAnsi="Times New Roman"/>
                      <w:b/>
                      <w:bCs/>
                      <w:szCs w:val="21"/>
                      <w:u w:val="single"/>
                    </w:rPr>
                    <w:t>不属于</w:t>
                  </w:r>
                </w:p>
              </w:tc>
            </w:tr>
            <w:tr w:rsidR="00F8231D" w14:paraId="3FBFF024" w14:textId="77777777">
              <w:trPr>
                <w:trHeight w:val="450"/>
              </w:trPr>
              <w:tc>
                <w:tcPr>
                  <w:tcW w:w="331" w:type="pct"/>
                  <w:vMerge/>
                  <w:vAlign w:val="center"/>
                </w:tcPr>
                <w:p w14:paraId="4143C9E2" w14:textId="77777777" w:rsidR="00F8231D" w:rsidRDefault="00F8231D">
                  <w:pPr>
                    <w:jc w:val="center"/>
                    <w:rPr>
                      <w:rFonts w:ascii="Times New Roman" w:hAnsi="Times New Roman"/>
                      <w:b/>
                      <w:bCs/>
                      <w:kern w:val="0"/>
                      <w:szCs w:val="21"/>
                      <w:u w:val="single"/>
                    </w:rPr>
                  </w:pPr>
                </w:p>
              </w:tc>
              <w:tc>
                <w:tcPr>
                  <w:tcW w:w="795" w:type="pct"/>
                  <w:vAlign w:val="center"/>
                </w:tcPr>
                <w:p w14:paraId="60A4BDB0" w14:textId="77777777" w:rsidR="00F8231D" w:rsidRDefault="00000000">
                  <w:pPr>
                    <w:jc w:val="center"/>
                    <w:rPr>
                      <w:rFonts w:ascii="Times New Roman" w:hAnsi="Times New Roman"/>
                      <w:b/>
                      <w:bCs/>
                      <w:kern w:val="0"/>
                      <w:szCs w:val="21"/>
                      <w:u w:val="single"/>
                    </w:rPr>
                  </w:pPr>
                  <w:r>
                    <w:rPr>
                      <w:rFonts w:ascii="Times New Roman" w:hAnsi="Times New Roman"/>
                      <w:b/>
                      <w:bCs/>
                      <w:kern w:val="0"/>
                      <w:szCs w:val="21"/>
                      <w:u w:val="single"/>
                    </w:rPr>
                    <w:t>农产品加工区</w:t>
                  </w:r>
                </w:p>
              </w:tc>
              <w:tc>
                <w:tcPr>
                  <w:tcW w:w="2603" w:type="pct"/>
                  <w:vMerge/>
                  <w:vAlign w:val="center"/>
                </w:tcPr>
                <w:p w14:paraId="2B0DF9EE" w14:textId="77777777" w:rsidR="00F8231D" w:rsidRDefault="00F8231D">
                  <w:pPr>
                    <w:jc w:val="center"/>
                    <w:rPr>
                      <w:rFonts w:ascii="Times New Roman" w:hAnsi="Times New Roman"/>
                      <w:b/>
                      <w:bCs/>
                      <w:szCs w:val="21"/>
                      <w:u w:val="single"/>
                    </w:rPr>
                  </w:pPr>
                </w:p>
              </w:tc>
              <w:tc>
                <w:tcPr>
                  <w:tcW w:w="627" w:type="pct"/>
                  <w:vMerge/>
                  <w:vAlign w:val="center"/>
                </w:tcPr>
                <w:p w14:paraId="5239F601" w14:textId="77777777" w:rsidR="00F8231D" w:rsidRDefault="00F8231D">
                  <w:pPr>
                    <w:jc w:val="center"/>
                    <w:rPr>
                      <w:rFonts w:ascii="Times New Roman" w:hAnsi="Times New Roman"/>
                      <w:b/>
                      <w:bCs/>
                      <w:szCs w:val="21"/>
                      <w:u w:val="single"/>
                    </w:rPr>
                  </w:pPr>
                </w:p>
              </w:tc>
              <w:tc>
                <w:tcPr>
                  <w:tcW w:w="642" w:type="pct"/>
                  <w:vMerge/>
                  <w:vAlign w:val="center"/>
                </w:tcPr>
                <w:p w14:paraId="149F5656" w14:textId="77777777" w:rsidR="00F8231D" w:rsidRDefault="00F8231D">
                  <w:pPr>
                    <w:jc w:val="center"/>
                    <w:rPr>
                      <w:rFonts w:ascii="Times New Roman" w:hAnsi="Times New Roman"/>
                      <w:b/>
                      <w:bCs/>
                      <w:szCs w:val="21"/>
                      <w:u w:val="single"/>
                    </w:rPr>
                  </w:pPr>
                </w:p>
              </w:tc>
            </w:tr>
            <w:tr w:rsidR="00F8231D" w14:paraId="3A33DA87" w14:textId="77777777">
              <w:trPr>
                <w:trHeight w:val="294"/>
              </w:trPr>
              <w:tc>
                <w:tcPr>
                  <w:tcW w:w="331" w:type="pct"/>
                  <w:vMerge/>
                  <w:vAlign w:val="center"/>
                </w:tcPr>
                <w:p w14:paraId="416C792F" w14:textId="77777777" w:rsidR="00F8231D" w:rsidRDefault="00F8231D">
                  <w:pPr>
                    <w:jc w:val="center"/>
                    <w:rPr>
                      <w:rFonts w:ascii="Times New Roman" w:hAnsi="Times New Roman"/>
                      <w:b/>
                      <w:bCs/>
                      <w:kern w:val="0"/>
                      <w:szCs w:val="21"/>
                      <w:u w:val="single"/>
                    </w:rPr>
                  </w:pPr>
                </w:p>
              </w:tc>
              <w:tc>
                <w:tcPr>
                  <w:tcW w:w="795" w:type="pct"/>
                  <w:vAlign w:val="center"/>
                </w:tcPr>
                <w:p w14:paraId="7971CD52" w14:textId="77777777" w:rsidR="00F8231D" w:rsidRDefault="00000000">
                  <w:pPr>
                    <w:jc w:val="center"/>
                    <w:rPr>
                      <w:rFonts w:ascii="Times New Roman" w:hAnsi="Times New Roman"/>
                      <w:b/>
                      <w:bCs/>
                      <w:kern w:val="0"/>
                      <w:szCs w:val="21"/>
                      <w:u w:val="single"/>
                    </w:rPr>
                  </w:pPr>
                  <w:r>
                    <w:rPr>
                      <w:rFonts w:ascii="Times New Roman" w:hAnsi="Times New Roman"/>
                      <w:b/>
                      <w:bCs/>
                      <w:kern w:val="0"/>
                      <w:szCs w:val="21"/>
                      <w:u w:val="single"/>
                    </w:rPr>
                    <w:t>电子信息及新材料产业区</w:t>
                  </w:r>
                </w:p>
              </w:tc>
              <w:tc>
                <w:tcPr>
                  <w:tcW w:w="2603" w:type="pct"/>
                  <w:vMerge/>
                  <w:vAlign w:val="center"/>
                </w:tcPr>
                <w:p w14:paraId="1DDECD69" w14:textId="77777777" w:rsidR="00F8231D" w:rsidRDefault="00F8231D">
                  <w:pPr>
                    <w:jc w:val="center"/>
                    <w:rPr>
                      <w:rFonts w:ascii="Times New Roman" w:hAnsi="Times New Roman"/>
                      <w:b/>
                      <w:bCs/>
                      <w:szCs w:val="21"/>
                      <w:u w:val="single"/>
                    </w:rPr>
                  </w:pPr>
                </w:p>
              </w:tc>
              <w:tc>
                <w:tcPr>
                  <w:tcW w:w="627" w:type="pct"/>
                  <w:vMerge/>
                  <w:vAlign w:val="center"/>
                </w:tcPr>
                <w:p w14:paraId="077AEA1F" w14:textId="77777777" w:rsidR="00F8231D" w:rsidRDefault="00F8231D">
                  <w:pPr>
                    <w:jc w:val="center"/>
                    <w:rPr>
                      <w:rFonts w:ascii="Times New Roman" w:hAnsi="Times New Roman"/>
                      <w:b/>
                      <w:bCs/>
                      <w:szCs w:val="21"/>
                      <w:u w:val="single"/>
                    </w:rPr>
                  </w:pPr>
                </w:p>
              </w:tc>
              <w:tc>
                <w:tcPr>
                  <w:tcW w:w="642" w:type="pct"/>
                  <w:vMerge/>
                  <w:vAlign w:val="center"/>
                </w:tcPr>
                <w:p w14:paraId="11746ADA" w14:textId="77777777" w:rsidR="00F8231D" w:rsidRDefault="00F8231D">
                  <w:pPr>
                    <w:jc w:val="center"/>
                    <w:rPr>
                      <w:rFonts w:ascii="Times New Roman" w:hAnsi="Times New Roman"/>
                      <w:b/>
                      <w:bCs/>
                      <w:szCs w:val="21"/>
                      <w:u w:val="single"/>
                    </w:rPr>
                  </w:pPr>
                </w:p>
              </w:tc>
            </w:tr>
            <w:tr w:rsidR="00F8231D" w14:paraId="4FB8E69F" w14:textId="77777777">
              <w:trPr>
                <w:trHeight w:val="294"/>
              </w:trPr>
              <w:tc>
                <w:tcPr>
                  <w:tcW w:w="331" w:type="pct"/>
                  <w:vMerge/>
                  <w:vAlign w:val="center"/>
                </w:tcPr>
                <w:p w14:paraId="725342C2" w14:textId="77777777" w:rsidR="00F8231D" w:rsidRDefault="00F8231D">
                  <w:pPr>
                    <w:jc w:val="center"/>
                    <w:rPr>
                      <w:rFonts w:ascii="Times New Roman" w:hAnsi="Times New Roman"/>
                      <w:b/>
                      <w:bCs/>
                      <w:kern w:val="0"/>
                      <w:szCs w:val="21"/>
                      <w:u w:val="single"/>
                    </w:rPr>
                  </w:pPr>
                </w:p>
              </w:tc>
              <w:tc>
                <w:tcPr>
                  <w:tcW w:w="795" w:type="pct"/>
                  <w:vAlign w:val="center"/>
                </w:tcPr>
                <w:p w14:paraId="7F3504E2" w14:textId="77777777" w:rsidR="00F8231D" w:rsidRDefault="00000000">
                  <w:pPr>
                    <w:jc w:val="center"/>
                    <w:rPr>
                      <w:rFonts w:ascii="Times New Roman" w:hAnsi="Times New Roman"/>
                      <w:b/>
                      <w:bCs/>
                      <w:szCs w:val="21"/>
                      <w:u w:val="single"/>
                    </w:rPr>
                  </w:pPr>
                  <w:r>
                    <w:rPr>
                      <w:rFonts w:ascii="Times New Roman" w:hAnsi="Times New Roman"/>
                      <w:b/>
                      <w:bCs/>
                      <w:kern w:val="0"/>
                      <w:szCs w:val="21"/>
                      <w:u w:val="single"/>
                    </w:rPr>
                    <w:t>混合产业区</w:t>
                  </w:r>
                </w:p>
              </w:tc>
              <w:tc>
                <w:tcPr>
                  <w:tcW w:w="2603" w:type="pct"/>
                  <w:vMerge/>
                  <w:vAlign w:val="center"/>
                </w:tcPr>
                <w:p w14:paraId="30094E69" w14:textId="77777777" w:rsidR="00F8231D" w:rsidRDefault="00F8231D">
                  <w:pPr>
                    <w:jc w:val="center"/>
                    <w:rPr>
                      <w:rFonts w:ascii="Times New Roman" w:hAnsi="Times New Roman"/>
                      <w:b/>
                      <w:bCs/>
                      <w:szCs w:val="21"/>
                      <w:u w:val="single"/>
                    </w:rPr>
                  </w:pPr>
                </w:p>
              </w:tc>
              <w:tc>
                <w:tcPr>
                  <w:tcW w:w="627" w:type="pct"/>
                  <w:vMerge/>
                  <w:vAlign w:val="center"/>
                </w:tcPr>
                <w:p w14:paraId="7011D2CE" w14:textId="77777777" w:rsidR="00F8231D" w:rsidRDefault="00F8231D">
                  <w:pPr>
                    <w:jc w:val="center"/>
                    <w:rPr>
                      <w:rFonts w:ascii="Times New Roman" w:hAnsi="Times New Roman"/>
                      <w:b/>
                      <w:bCs/>
                      <w:szCs w:val="21"/>
                      <w:u w:val="single"/>
                    </w:rPr>
                  </w:pPr>
                </w:p>
              </w:tc>
              <w:tc>
                <w:tcPr>
                  <w:tcW w:w="642" w:type="pct"/>
                  <w:vMerge/>
                  <w:vAlign w:val="center"/>
                </w:tcPr>
                <w:p w14:paraId="76D11FAB" w14:textId="77777777" w:rsidR="00F8231D" w:rsidRDefault="00F8231D">
                  <w:pPr>
                    <w:jc w:val="center"/>
                    <w:rPr>
                      <w:rFonts w:ascii="Times New Roman" w:hAnsi="Times New Roman"/>
                      <w:b/>
                      <w:bCs/>
                      <w:szCs w:val="21"/>
                      <w:u w:val="single"/>
                    </w:rPr>
                  </w:pPr>
                </w:p>
              </w:tc>
            </w:tr>
            <w:tr w:rsidR="00F8231D" w14:paraId="5BAAF50D" w14:textId="77777777">
              <w:trPr>
                <w:trHeight w:val="430"/>
              </w:trPr>
              <w:tc>
                <w:tcPr>
                  <w:tcW w:w="331" w:type="pct"/>
                  <w:vMerge w:val="restart"/>
                  <w:vAlign w:val="center"/>
                </w:tcPr>
                <w:p w14:paraId="03743336" w14:textId="77777777" w:rsidR="00F8231D" w:rsidRDefault="00000000">
                  <w:pPr>
                    <w:jc w:val="center"/>
                    <w:rPr>
                      <w:rFonts w:ascii="Times New Roman" w:hAnsi="Times New Roman"/>
                      <w:b/>
                      <w:bCs/>
                      <w:kern w:val="0"/>
                      <w:szCs w:val="21"/>
                      <w:u w:val="single"/>
                    </w:rPr>
                  </w:pPr>
                  <w:r>
                    <w:rPr>
                      <w:rFonts w:ascii="Times New Roman" w:hAnsi="Times New Roman"/>
                      <w:b/>
                      <w:bCs/>
                      <w:kern w:val="0"/>
                      <w:szCs w:val="21"/>
                      <w:u w:val="single"/>
                    </w:rPr>
                    <w:t>允许类</w:t>
                  </w:r>
                </w:p>
              </w:tc>
              <w:tc>
                <w:tcPr>
                  <w:tcW w:w="795" w:type="pct"/>
                  <w:vMerge w:val="restart"/>
                  <w:vAlign w:val="center"/>
                </w:tcPr>
                <w:p w14:paraId="1BDD631B" w14:textId="77777777" w:rsidR="00F8231D" w:rsidRDefault="00000000">
                  <w:pPr>
                    <w:jc w:val="center"/>
                    <w:rPr>
                      <w:rFonts w:ascii="Times New Roman" w:hAnsi="Times New Roman"/>
                      <w:b/>
                      <w:bCs/>
                      <w:szCs w:val="21"/>
                      <w:u w:val="single"/>
                    </w:rPr>
                  </w:pPr>
                  <w:r>
                    <w:rPr>
                      <w:rFonts w:ascii="Times New Roman" w:hAnsi="Times New Roman"/>
                      <w:b/>
                      <w:bCs/>
                      <w:kern w:val="0"/>
                      <w:szCs w:val="21"/>
                      <w:u w:val="single"/>
                    </w:rPr>
                    <w:t>化工产业区</w:t>
                  </w:r>
                </w:p>
              </w:tc>
              <w:tc>
                <w:tcPr>
                  <w:tcW w:w="2603" w:type="pct"/>
                  <w:vAlign w:val="center"/>
                </w:tcPr>
                <w:p w14:paraId="172FB709" w14:textId="77777777" w:rsidR="00F8231D" w:rsidRDefault="00000000">
                  <w:pPr>
                    <w:autoSpaceDE w:val="0"/>
                    <w:autoSpaceDN w:val="0"/>
                    <w:adjustRightInd w:val="0"/>
                    <w:snapToGrid w:val="0"/>
                    <w:jc w:val="left"/>
                    <w:textAlignment w:val="bottom"/>
                    <w:rPr>
                      <w:rFonts w:ascii="Times New Roman" w:hAnsi="Times New Roman"/>
                      <w:b/>
                      <w:bCs/>
                      <w:szCs w:val="21"/>
                      <w:u w:val="single"/>
                    </w:rPr>
                  </w:pPr>
                  <w:r>
                    <w:rPr>
                      <w:rFonts w:ascii="Times New Roman" w:hAnsi="Times New Roman"/>
                      <w:b/>
                      <w:bCs/>
                      <w:szCs w:val="21"/>
                      <w:u w:val="single"/>
                    </w:rPr>
                    <w:t>1</w:t>
                  </w:r>
                  <w:r>
                    <w:rPr>
                      <w:rFonts w:ascii="Times New Roman" w:hAnsi="Times New Roman"/>
                      <w:b/>
                      <w:bCs/>
                      <w:szCs w:val="21"/>
                      <w:u w:val="single"/>
                    </w:rPr>
                    <w:t>、肥料制造行业</w:t>
                  </w:r>
                </w:p>
              </w:tc>
              <w:tc>
                <w:tcPr>
                  <w:tcW w:w="627" w:type="pct"/>
                  <w:vAlign w:val="center"/>
                </w:tcPr>
                <w:p w14:paraId="1C8D9EE7" w14:textId="77777777" w:rsidR="00F8231D" w:rsidRDefault="00000000">
                  <w:pPr>
                    <w:autoSpaceDE w:val="0"/>
                    <w:autoSpaceDN w:val="0"/>
                    <w:adjustRightInd w:val="0"/>
                    <w:snapToGrid w:val="0"/>
                    <w:jc w:val="left"/>
                    <w:textAlignment w:val="bottom"/>
                    <w:rPr>
                      <w:rFonts w:ascii="Times New Roman" w:hAnsi="Times New Roman"/>
                      <w:b/>
                      <w:bCs/>
                      <w:szCs w:val="21"/>
                      <w:u w:val="single"/>
                    </w:rPr>
                  </w:pPr>
                  <w:r>
                    <w:rPr>
                      <w:rFonts w:ascii="Times New Roman" w:hAnsi="Times New Roman"/>
                      <w:b/>
                      <w:bCs/>
                      <w:szCs w:val="21"/>
                      <w:u w:val="single"/>
                    </w:rPr>
                    <w:t>属于</w:t>
                  </w:r>
                </w:p>
              </w:tc>
              <w:tc>
                <w:tcPr>
                  <w:tcW w:w="642" w:type="pct"/>
                  <w:vAlign w:val="center"/>
                </w:tcPr>
                <w:p w14:paraId="0015B41A" w14:textId="77777777" w:rsidR="00F8231D" w:rsidRDefault="00000000">
                  <w:pPr>
                    <w:autoSpaceDE w:val="0"/>
                    <w:autoSpaceDN w:val="0"/>
                    <w:adjustRightInd w:val="0"/>
                    <w:snapToGrid w:val="0"/>
                    <w:jc w:val="left"/>
                    <w:textAlignment w:val="bottom"/>
                    <w:rPr>
                      <w:rFonts w:ascii="Times New Roman" w:hAnsi="Times New Roman"/>
                      <w:b/>
                      <w:bCs/>
                      <w:szCs w:val="21"/>
                      <w:u w:val="single"/>
                    </w:rPr>
                  </w:pPr>
                  <w:r>
                    <w:rPr>
                      <w:rFonts w:ascii="Times New Roman" w:hAnsi="Times New Roman"/>
                      <w:b/>
                      <w:bCs/>
                      <w:szCs w:val="21"/>
                      <w:u w:val="single"/>
                    </w:rPr>
                    <w:t>属于</w:t>
                  </w:r>
                </w:p>
              </w:tc>
            </w:tr>
            <w:tr w:rsidR="00F8231D" w14:paraId="3E77C83B" w14:textId="77777777">
              <w:trPr>
                <w:trHeight w:val="430"/>
              </w:trPr>
              <w:tc>
                <w:tcPr>
                  <w:tcW w:w="331" w:type="pct"/>
                  <w:vMerge/>
                  <w:vAlign w:val="center"/>
                </w:tcPr>
                <w:p w14:paraId="4887E8FD" w14:textId="77777777" w:rsidR="00F8231D" w:rsidRDefault="00F8231D">
                  <w:pPr>
                    <w:jc w:val="center"/>
                    <w:rPr>
                      <w:rFonts w:ascii="Times New Roman" w:hAnsi="Times New Roman"/>
                      <w:b/>
                      <w:bCs/>
                      <w:kern w:val="0"/>
                      <w:szCs w:val="21"/>
                      <w:u w:val="single"/>
                    </w:rPr>
                  </w:pPr>
                </w:p>
              </w:tc>
              <w:tc>
                <w:tcPr>
                  <w:tcW w:w="795" w:type="pct"/>
                  <w:vMerge/>
                  <w:vAlign w:val="center"/>
                </w:tcPr>
                <w:p w14:paraId="2101FD4A" w14:textId="77777777" w:rsidR="00F8231D" w:rsidRDefault="00F8231D">
                  <w:pPr>
                    <w:jc w:val="center"/>
                    <w:rPr>
                      <w:rFonts w:ascii="Times New Roman" w:hAnsi="Times New Roman"/>
                      <w:b/>
                      <w:bCs/>
                      <w:kern w:val="0"/>
                      <w:szCs w:val="21"/>
                      <w:u w:val="single"/>
                    </w:rPr>
                  </w:pPr>
                </w:p>
              </w:tc>
              <w:tc>
                <w:tcPr>
                  <w:tcW w:w="2603" w:type="pct"/>
                  <w:vAlign w:val="center"/>
                </w:tcPr>
                <w:p w14:paraId="645ECF61" w14:textId="77777777" w:rsidR="00F8231D" w:rsidRDefault="00000000">
                  <w:pPr>
                    <w:autoSpaceDE w:val="0"/>
                    <w:autoSpaceDN w:val="0"/>
                    <w:adjustRightInd w:val="0"/>
                    <w:snapToGrid w:val="0"/>
                    <w:jc w:val="left"/>
                    <w:textAlignment w:val="bottom"/>
                    <w:rPr>
                      <w:rFonts w:ascii="Times New Roman" w:hAnsi="Times New Roman"/>
                      <w:b/>
                      <w:bCs/>
                      <w:szCs w:val="21"/>
                      <w:u w:val="single"/>
                    </w:rPr>
                  </w:pPr>
                  <w:r>
                    <w:rPr>
                      <w:rFonts w:ascii="Times New Roman" w:hAnsi="Times New Roman"/>
                      <w:b/>
                      <w:bCs/>
                      <w:szCs w:val="21"/>
                      <w:u w:val="single"/>
                    </w:rPr>
                    <w:t>2</w:t>
                  </w:r>
                  <w:r>
                    <w:rPr>
                      <w:rFonts w:ascii="Times New Roman" w:hAnsi="Times New Roman"/>
                      <w:b/>
                      <w:bCs/>
                      <w:szCs w:val="21"/>
                      <w:u w:val="single"/>
                    </w:rPr>
                    <w:t>、涂料制造行业</w:t>
                  </w:r>
                </w:p>
              </w:tc>
              <w:tc>
                <w:tcPr>
                  <w:tcW w:w="627" w:type="pct"/>
                  <w:vAlign w:val="center"/>
                </w:tcPr>
                <w:p w14:paraId="2446B1BA" w14:textId="77777777" w:rsidR="00F8231D" w:rsidRDefault="00000000">
                  <w:pPr>
                    <w:autoSpaceDE w:val="0"/>
                    <w:autoSpaceDN w:val="0"/>
                    <w:adjustRightInd w:val="0"/>
                    <w:snapToGrid w:val="0"/>
                    <w:jc w:val="left"/>
                    <w:textAlignment w:val="bottom"/>
                    <w:rPr>
                      <w:rFonts w:ascii="Times New Roman" w:hAnsi="Times New Roman"/>
                      <w:b/>
                      <w:bCs/>
                      <w:szCs w:val="21"/>
                      <w:u w:val="single"/>
                    </w:rPr>
                  </w:pPr>
                  <w:r>
                    <w:rPr>
                      <w:rFonts w:ascii="Times New Roman" w:hAnsi="Times New Roman"/>
                      <w:b/>
                      <w:bCs/>
                      <w:szCs w:val="21"/>
                      <w:u w:val="single"/>
                    </w:rPr>
                    <w:t>不属于</w:t>
                  </w:r>
                </w:p>
              </w:tc>
              <w:tc>
                <w:tcPr>
                  <w:tcW w:w="642" w:type="pct"/>
                  <w:vAlign w:val="center"/>
                </w:tcPr>
                <w:p w14:paraId="471CFF37" w14:textId="77777777" w:rsidR="00F8231D" w:rsidRDefault="00000000">
                  <w:pPr>
                    <w:autoSpaceDE w:val="0"/>
                    <w:autoSpaceDN w:val="0"/>
                    <w:adjustRightInd w:val="0"/>
                    <w:snapToGrid w:val="0"/>
                    <w:jc w:val="left"/>
                    <w:textAlignment w:val="bottom"/>
                    <w:rPr>
                      <w:rFonts w:ascii="Times New Roman" w:hAnsi="Times New Roman"/>
                      <w:b/>
                      <w:bCs/>
                      <w:szCs w:val="21"/>
                      <w:u w:val="single"/>
                    </w:rPr>
                  </w:pPr>
                  <w:r>
                    <w:rPr>
                      <w:rFonts w:ascii="Times New Roman" w:hAnsi="Times New Roman"/>
                      <w:b/>
                      <w:bCs/>
                      <w:szCs w:val="21"/>
                      <w:u w:val="single"/>
                    </w:rPr>
                    <w:t>不属于</w:t>
                  </w:r>
                </w:p>
              </w:tc>
            </w:tr>
            <w:tr w:rsidR="00F8231D" w14:paraId="03EB4268" w14:textId="77777777">
              <w:trPr>
                <w:trHeight w:val="430"/>
              </w:trPr>
              <w:tc>
                <w:tcPr>
                  <w:tcW w:w="331" w:type="pct"/>
                  <w:vMerge/>
                  <w:vAlign w:val="center"/>
                </w:tcPr>
                <w:p w14:paraId="144964D1" w14:textId="77777777" w:rsidR="00F8231D" w:rsidRDefault="00F8231D">
                  <w:pPr>
                    <w:jc w:val="center"/>
                    <w:rPr>
                      <w:rFonts w:ascii="Times New Roman" w:hAnsi="Times New Roman"/>
                      <w:b/>
                      <w:bCs/>
                      <w:kern w:val="0"/>
                      <w:szCs w:val="21"/>
                      <w:u w:val="single"/>
                    </w:rPr>
                  </w:pPr>
                </w:p>
              </w:tc>
              <w:tc>
                <w:tcPr>
                  <w:tcW w:w="795" w:type="pct"/>
                  <w:vMerge/>
                  <w:vAlign w:val="center"/>
                </w:tcPr>
                <w:p w14:paraId="5EAD502F" w14:textId="77777777" w:rsidR="00F8231D" w:rsidRDefault="00F8231D">
                  <w:pPr>
                    <w:jc w:val="center"/>
                    <w:rPr>
                      <w:rFonts w:ascii="Times New Roman" w:hAnsi="Times New Roman"/>
                      <w:b/>
                      <w:bCs/>
                      <w:kern w:val="0"/>
                      <w:szCs w:val="21"/>
                      <w:u w:val="single"/>
                    </w:rPr>
                  </w:pPr>
                </w:p>
              </w:tc>
              <w:tc>
                <w:tcPr>
                  <w:tcW w:w="2603" w:type="pct"/>
                  <w:vAlign w:val="center"/>
                </w:tcPr>
                <w:p w14:paraId="39EA05FF" w14:textId="77777777" w:rsidR="00F8231D" w:rsidRDefault="00000000">
                  <w:pPr>
                    <w:autoSpaceDE w:val="0"/>
                    <w:autoSpaceDN w:val="0"/>
                    <w:adjustRightInd w:val="0"/>
                    <w:snapToGrid w:val="0"/>
                    <w:jc w:val="left"/>
                    <w:textAlignment w:val="bottom"/>
                    <w:rPr>
                      <w:rFonts w:ascii="Times New Roman" w:hAnsi="Times New Roman"/>
                      <w:b/>
                      <w:bCs/>
                      <w:szCs w:val="21"/>
                      <w:u w:val="single"/>
                    </w:rPr>
                  </w:pPr>
                  <w:r>
                    <w:rPr>
                      <w:rFonts w:ascii="Times New Roman" w:hAnsi="Times New Roman"/>
                      <w:b/>
                      <w:bCs/>
                      <w:szCs w:val="21"/>
                      <w:u w:val="single"/>
                    </w:rPr>
                    <w:t>3</w:t>
                  </w:r>
                  <w:r>
                    <w:rPr>
                      <w:rFonts w:ascii="Times New Roman" w:hAnsi="Times New Roman"/>
                      <w:b/>
                      <w:bCs/>
                      <w:szCs w:val="21"/>
                      <w:u w:val="single"/>
                    </w:rPr>
                    <w:t>、新型生物化工产业</w:t>
                  </w:r>
                </w:p>
              </w:tc>
              <w:tc>
                <w:tcPr>
                  <w:tcW w:w="627" w:type="pct"/>
                  <w:vAlign w:val="center"/>
                </w:tcPr>
                <w:p w14:paraId="61F4E931" w14:textId="77777777" w:rsidR="00F8231D" w:rsidRDefault="00000000">
                  <w:pPr>
                    <w:autoSpaceDE w:val="0"/>
                    <w:autoSpaceDN w:val="0"/>
                    <w:adjustRightInd w:val="0"/>
                    <w:snapToGrid w:val="0"/>
                    <w:jc w:val="left"/>
                    <w:textAlignment w:val="bottom"/>
                    <w:rPr>
                      <w:rFonts w:ascii="Times New Roman" w:hAnsi="Times New Roman"/>
                      <w:b/>
                      <w:bCs/>
                      <w:szCs w:val="21"/>
                      <w:u w:val="single"/>
                    </w:rPr>
                  </w:pPr>
                  <w:r>
                    <w:rPr>
                      <w:rFonts w:ascii="Times New Roman" w:hAnsi="Times New Roman"/>
                      <w:b/>
                      <w:bCs/>
                      <w:szCs w:val="21"/>
                      <w:u w:val="single"/>
                    </w:rPr>
                    <w:t>不属于</w:t>
                  </w:r>
                </w:p>
              </w:tc>
              <w:tc>
                <w:tcPr>
                  <w:tcW w:w="642" w:type="pct"/>
                  <w:vAlign w:val="center"/>
                </w:tcPr>
                <w:p w14:paraId="0BA2E9AD" w14:textId="77777777" w:rsidR="00F8231D" w:rsidRDefault="00000000">
                  <w:pPr>
                    <w:autoSpaceDE w:val="0"/>
                    <w:autoSpaceDN w:val="0"/>
                    <w:adjustRightInd w:val="0"/>
                    <w:snapToGrid w:val="0"/>
                    <w:jc w:val="left"/>
                    <w:textAlignment w:val="bottom"/>
                    <w:rPr>
                      <w:rFonts w:ascii="Times New Roman" w:hAnsi="Times New Roman"/>
                      <w:b/>
                      <w:bCs/>
                      <w:szCs w:val="21"/>
                      <w:u w:val="single"/>
                    </w:rPr>
                  </w:pPr>
                  <w:r>
                    <w:rPr>
                      <w:rFonts w:ascii="Times New Roman" w:hAnsi="Times New Roman"/>
                      <w:b/>
                      <w:bCs/>
                      <w:szCs w:val="21"/>
                      <w:u w:val="single"/>
                    </w:rPr>
                    <w:t>不属于</w:t>
                  </w:r>
                </w:p>
              </w:tc>
            </w:tr>
            <w:tr w:rsidR="00F8231D" w14:paraId="24AE97BC" w14:textId="77777777">
              <w:trPr>
                <w:trHeight w:val="430"/>
              </w:trPr>
              <w:tc>
                <w:tcPr>
                  <w:tcW w:w="331" w:type="pct"/>
                  <w:vMerge/>
                  <w:vAlign w:val="center"/>
                </w:tcPr>
                <w:p w14:paraId="735F37DD" w14:textId="77777777" w:rsidR="00F8231D" w:rsidRDefault="00F8231D">
                  <w:pPr>
                    <w:jc w:val="center"/>
                    <w:rPr>
                      <w:rFonts w:ascii="Times New Roman" w:hAnsi="Times New Roman"/>
                      <w:b/>
                      <w:bCs/>
                      <w:kern w:val="0"/>
                      <w:szCs w:val="21"/>
                      <w:u w:val="single"/>
                    </w:rPr>
                  </w:pPr>
                </w:p>
              </w:tc>
              <w:tc>
                <w:tcPr>
                  <w:tcW w:w="795" w:type="pct"/>
                  <w:vMerge/>
                  <w:vAlign w:val="center"/>
                </w:tcPr>
                <w:p w14:paraId="26EF204F" w14:textId="77777777" w:rsidR="00F8231D" w:rsidRDefault="00F8231D">
                  <w:pPr>
                    <w:jc w:val="center"/>
                    <w:rPr>
                      <w:rFonts w:ascii="Times New Roman" w:hAnsi="Times New Roman"/>
                      <w:b/>
                      <w:bCs/>
                      <w:kern w:val="0"/>
                      <w:szCs w:val="21"/>
                      <w:u w:val="single"/>
                    </w:rPr>
                  </w:pPr>
                </w:p>
              </w:tc>
              <w:tc>
                <w:tcPr>
                  <w:tcW w:w="2603" w:type="pct"/>
                  <w:vAlign w:val="center"/>
                </w:tcPr>
                <w:p w14:paraId="3EB73677" w14:textId="77777777" w:rsidR="00F8231D" w:rsidRDefault="00000000">
                  <w:pPr>
                    <w:autoSpaceDE w:val="0"/>
                    <w:autoSpaceDN w:val="0"/>
                    <w:adjustRightInd w:val="0"/>
                    <w:snapToGrid w:val="0"/>
                    <w:jc w:val="left"/>
                    <w:textAlignment w:val="bottom"/>
                    <w:rPr>
                      <w:rFonts w:ascii="Times New Roman" w:hAnsi="Times New Roman"/>
                      <w:b/>
                      <w:bCs/>
                      <w:szCs w:val="21"/>
                      <w:u w:val="single"/>
                    </w:rPr>
                  </w:pPr>
                  <w:r>
                    <w:rPr>
                      <w:rFonts w:ascii="Times New Roman" w:hAnsi="Times New Roman"/>
                      <w:b/>
                      <w:bCs/>
                      <w:szCs w:val="21"/>
                      <w:u w:val="single"/>
                    </w:rPr>
                    <w:t>4</w:t>
                  </w:r>
                  <w:r>
                    <w:rPr>
                      <w:rFonts w:ascii="Times New Roman" w:hAnsi="Times New Roman"/>
                      <w:b/>
                      <w:bCs/>
                      <w:szCs w:val="21"/>
                      <w:u w:val="single"/>
                    </w:rPr>
                    <w:t>、日用化学品制造业</w:t>
                  </w:r>
                </w:p>
              </w:tc>
              <w:tc>
                <w:tcPr>
                  <w:tcW w:w="627" w:type="pct"/>
                  <w:vAlign w:val="center"/>
                </w:tcPr>
                <w:p w14:paraId="15B13CD0" w14:textId="77777777" w:rsidR="00F8231D" w:rsidRDefault="00000000">
                  <w:pPr>
                    <w:autoSpaceDE w:val="0"/>
                    <w:autoSpaceDN w:val="0"/>
                    <w:adjustRightInd w:val="0"/>
                    <w:snapToGrid w:val="0"/>
                    <w:jc w:val="left"/>
                    <w:textAlignment w:val="bottom"/>
                    <w:rPr>
                      <w:rFonts w:ascii="Times New Roman" w:hAnsi="Times New Roman"/>
                      <w:b/>
                      <w:bCs/>
                      <w:szCs w:val="21"/>
                      <w:u w:val="single"/>
                    </w:rPr>
                  </w:pPr>
                  <w:r>
                    <w:rPr>
                      <w:rFonts w:ascii="Times New Roman" w:hAnsi="Times New Roman"/>
                      <w:b/>
                      <w:bCs/>
                      <w:szCs w:val="21"/>
                      <w:u w:val="single"/>
                    </w:rPr>
                    <w:t>不属于</w:t>
                  </w:r>
                </w:p>
              </w:tc>
              <w:tc>
                <w:tcPr>
                  <w:tcW w:w="642" w:type="pct"/>
                  <w:vAlign w:val="center"/>
                </w:tcPr>
                <w:p w14:paraId="4B76B946" w14:textId="77777777" w:rsidR="00F8231D" w:rsidRDefault="00000000">
                  <w:pPr>
                    <w:autoSpaceDE w:val="0"/>
                    <w:autoSpaceDN w:val="0"/>
                    <w:adjustRightInd w:val="0"/>
                    <w:snapToGrid w:val="0"/>
                    <w:jc w:val="left"/>
                    <w:textAlignment w:val="bottom"/>
                    <w:rPr>
                      <w:rFonts w:ascii="Times New Roman" w:hAnsi="Times New Roman"/>
                      <w:b/>
                      <w:bCs/>
                      <w:szCs w:val="21"/>
                      <w:u w:val="single"/>
                    </w:rPr>
                  </w:pPr>
                  <w:r>
                    <w:rPr>
                      <w:rFonts w:ascii="Times New Roman" w:hAnsi="Times New Roman"/>
                      <w:b/>
                      <w:bCs/>
                      <w:szCs w:val="21"/>
                      <w:u w:val="single"/>
                    </w:rPr>
                    <w:t>不属于</w:t>
                  </w:r>
                </w:p>
              </w:tc>
            </w:tr>
            <w:tr w:rsidR="00F8231D" w14:paraId="7E16A29D" w14:textId="77777777">
              <w:trPr>
                <w:trHeight w:val="430"/>
              </w:trPr>
              <w:tc>
                <w:tcPr>
                  <w:tcW w:w="331" w:type="pct"/>
                  <w:vMerge/>
                  <w:vAlign w:val="center"/>
                </w:tcPr>
                <w:p w14:paraId="58FFD0F3" w14:textId="77777777" w:rsidR="00F8231D" w:rsidRDefault="00F8231D">
                  <w:pPr>
                    <w:jc w:val="center"/>
                    <w:rPr>
                      <w:rFonts w:ascii="Times New Roman" w:hAnsi="Times New Roman"/>
                      <w:b/>
                      <w:bCs/>
                      <w:kern w:val="0"/>
                      <w:szCs w:val="21"/>
                      <w:u w:val="single"/>
                    </w:rPr>
                  </w:pPr>
                </w:p>
              </w:tc>
              <w:tc>
                <w:tcPr>
                  <w:tcW w:w="795" w:type="pct"/>
                  <w:vMerge/>
                  <w:vAlign w:val="center"/>
                </w:tcPr>
                <w:p w14:paraId="68FFE952" w14:textId="77777777" w:rsidR="00F8231D" w:rsidRDefault="00F8231D">
                  <w:pPr>
                    <w:jc w:val="center"/>
                    <w:rPr>
                      <w:rFonts w:ascii="Times New Roman" w:hAnsi="Times New Roman"/>
                      <w:b/>
                      <w:bCs/>
                      <w:kern w:val="0"/>
                      <w:szCs w:val="21"/>
                      <w:u w:val="single"/>
                    </w:rPr>
                  </w:pPr>
                </w:p>
              </w:tc>
              <w:tc>
                <w:tcPr>
                  <w:tcW w:w="2603" w:type="pct"/>
                  <w:vAlign w:val="center"/>
                </w:tcPr>
                <w:p w14:paraId="3CA6CFF9" w14:textId="77777777" w:rsidR="00F8231D" w:rsidRDefault="00000000">
                  <w:pPr>
                    <w:autoSpaceDE w:val="0"/>
                    <w:autoSpaceDN w:val="0"/>
                    <w:adjustRightInd w:val="0"/>
                    <w:snapToGrid w:val="0"/>
                    <w:jc w:val="left"/>
                    <w:textAlignment w:val="bottom"/>
                    <w:rPr>
                      <w:rFonts w:ascii="Times New Roman" w:hAnsi="Times New Roman"/>
                      <w:b/>
                      <w:bCs/>
                      <w:szCs w:val="21"/>
                      <w:u w:val="single"/>
                    </w:rPr>
                  </w:pPr>
                  <w:r>
                    <w:rPr>
                      <w:rFonts w:ascii="Times New Roman" w:hAnsi="Times New Roman"/>
                      <w:b/>
                      <w:bCs/>
                      <w:szCs w:val="21"/>
                      <w:u w:val="single"/>
                    </w:rPr>
                    <w:t>5</w:t>
                  </w:r>
                  <w:r>
                    <w:rPr>
                      <w:rFonts w:ascii="Times New Roman" w:hAnsi="Times New Roman"/>
                      <w:b/>
                      <w:bCs/>
                      <w:szCs w:val="21"/>
                      <w:u w:val="single"/>
                    </w:rPr>
                    <w:t>、食品添加剂制造业</w:t>
                  </w:r>
                </w:p>
              </w:tc>
              <w:tc>
                <w:tcPr>
                  <w:tcW w:w="627" w:type="pct"/>
                  <w:vAlign w:val="center"/>
                </w:tcPr>
                <w:p w14:paraId="66854D7C" w14:textId="77777777" w:rsidR="00F8231D" w:rsidRDefault="00000000">
                  <w:pPr>
                    <w:autoSpaceDE w:val="0"/>
                    <w:autoSpaceDN w:val="0"/>
                    <w:adjustRightInd w:val="0"/>
                    <w:snapToGrid w:val="0"/>
                    <w:jc w:val="left"/>
                    <w:textAlignment w:val="bottom"/>
                    <w:rPr>
                      <w:rFonts w:ascii="Times New Roman" w:hAnsi="Times New Roman"/>
                      <w:b/>
                      <w:bCs/>
                      <w:szCs w:val="21"/>
                      <w:u w:val="single"/>
                    </w:rPr>
                  </w:pPr>
                  <w:r>
                    <w:rPr>
                      <w:rFonts w:ascii="Times New Roman" w:hAnsi="Times New Roman"/>
                      <w:b/>
                      <w:bCs/>
                      <w:szCs w:val="21"/>
                      <w:u w:val="single"/>
                    </w:rPr>
                    <w:t>不属于</w:t>
                  </w:r>
                </w:p>
              </w:tc>
              <w:tc>
                <w:tcPr>
                  <w:tcW w:w="642" w:type="pct"/>
                  <w:vAlign w:val="center"/>
                </w:tcPr>
                <w:p w14:paraId="22FA7992" w14:textId="77777777" w:rsidR="00F8231D" w:rsidRDefault="00000000">
                  <w:pPr>
                    <w:autoSpaceDE w:val="0"/>
                    <w:autoSpaceDN w:val="0"/>
                    <w:adjustRightInd w:val="0"/>
                    <w:snapToGrid w:val="0"/>
                    <w:jc w:val="left"/>
                    <w:textAlignment w:val="bottom"/>
                    <w:rPr>
                      <w:rFonts w:ascii="Times New Roman" w:hAnsi="Times New Roman"/>
                      <w:b/>
                      <w:bCs/>
                      <w:szCs w:val="21"/>
                      <w:u w:val="single"/>
                    </w:rPr>
                  </w:pPr>
                  <w:r>
                    <w:rPr>
                      <w:rFonts w:ascii="Times New Roman" w:hAnsi="Times New Roman"/>
                      <w:b/>
                      <w:bCs/>
                      <w:szCs w:val="21"/>
                      <w:u w:val="single"/>
                    </w:rPr>
                    <w:t>不属于</w:t>
                  </w:r>
                </w:p>
              </w:tc>
            </w:tr>
            <w:tr w:rsidR="00F8231D" w14:paraId="041E0141" w14:textId="77777777">
              <w:trPr>
                <w:trHeight w:val="430"/>
              </w:trPr>
              <w:tc>
                <w:tcPr>
                  <w:tcW w:w="331" w:type="pct"/>
                  <w:vMerge/>
                  <w:vAlign w:val="center"/>
                </w:tcPr>
                <w:p w14:paraId="4569534D" w14:textId="77777777" w:rsidR="00F8231D" w:rsidRDefault="00F8231D">
                  <w:pPr>
                    <w:jc w:val="center"/>
                    <w:rPr>
                      <w:rFonts w:ascii="Times New Roman" w:hAnsi="Times New Roman"/>
                      <w:b/>
                      <w:bCs/>
                      <w:kern w:val="0"/>
                      <w:szCs w:val="21"/>
                      <w:u w:val="single"/>
                    </w:rPr>
                  </w:pPr>
                </w:p>
              </w:tc>
              <w:tc>
                <w:tcPr>
                  <w:tcW w:w="795" w:type="pct"/>
                  <w:vMerge/>
                  <w:vAlign w:val="center"/>
                </w:tcPr>
                <w:p w14:paraId="74AD8AF5" w14:textId="77777777" w:rsidR="00F8231D" w:rsidRDefault="00F8231D">
                  <w:pPr>
                    <w:jc w:val="center"/>
                    <w:rPr>
                      <w:rFonts w:ascii="Times New Roman" w:hAnsi="Times New Roman"/>
                      <w:b/>
                      <w:bCs/>
                      <w:kern w:val="0"/>
                      <w:szCs w:val="21"/>
                      <w:u w:val="single"/>
                    </w:rPr>
                  </w:pPr>
                </w:p>
              </w:tc>
              <w:tc>
                <w:tcPr>
                  <w:tcW w:w="2603" w:type="pct"/>
                  <w:vAlign w:val="center"/>
                </w:tcPr>
                <w:p w14:paraId="40B8DEFA" w14:textId="77777777" w:rsidR="00F8231D" w:rsidRDefault="00000000">
                  <w:pPr>
                    <w:autoSpaceDE w:val="0"/>
                    <w:autoSpaceDN w:val="0"/>
                    <w:adjustRightInd w:val="0"/>
                    <w:snapToGrid w:val="0"/>
                    <w:jc w:val="left"/>
                    <w:textAlignment w:val="bottom"/>
                    <w:rPr>
                      <w:rFonts w:ascii="Times New Roman" w:hAnsi="Times New Roman"/>
                      <w:b/>
                      <w:bCs/>
                      <w:szCs w:val="21"/>
                      <w:u w:val="single"/>
                    </w:rPr>
                  </w:pPr>
                  <w:r>
                    <w:rPr>
                      <w:rFonts w:ascii="Times New Roman" w:hAnsi="Times New Roman"/>
                      <w:b/>
                      <w:bCs/>
                      <w:szCs w:val="21"/>
                      <w:u w:val="single"/>
                    </w:rPr>
                    <w:t>6</w:t>
                  </w:r>
                  <w:r>
                    <w:rPr>
                      <w:rFonts w:ascii="Times New Roman" w:hAnsi="Times New Roman"/>
                      <w:b/>
                      <w:bCs/>
                      <w:szCs w:val="21"/>
                      <w:u w:val="single"/>
                    </w:rPr>
                    <w:t>、清洁生产处于国内先进水平的精细化工行业</w:t>
                  </w:r>
                </w:p>
              </w:tc>
              <w:tc>
                <w:tcPr>
                  <w:tcW w:w="627" w:type="pct"/>
                  <w:vAlign w:val="center"/>
                </w:tcPr>
                <w:p w14:paraId="0F4EEDF9" w14:textId="77777777" w:rsidR="00F8231D" w:rsidRDefault="00000000">
                  <w:pPr>
                    <w:autoSpaceDE w:val="0"/>
                    <w:autoSpaceDN w:val="0"/>
                    <w:adjustRightInd w:val="0"/>
                    <w:snapToGrid w:val="0"/>
                    <w:jc w:val="left"/>
                    <w:textAlignment w:val="bottom"/>
                    <w:rPr>
                      <w:rFonts w:ascii="Times New Roman" w:hAnsi="Times New Roman"/>
                      <w:b/>
                      <w:bCs/>
                      <w:szCs w:val="21"/>
                      <w:u w:val="single"/>
                    </w:rPr>
                  </w:pPr>
                  <w:r>
                    <w:rPr>
                      <w:rFonts w:ascii="Times New Roman" w:hAnsi="Times New Roman"/>
                      <w:b/>
                      <w:bCs/>
                      <w:szCs w:val="21"/>
                      <w:u w:val="single"/>
                    </w:rPr>
                    <w:t>不属于</w:t>
                  </w:r>
                </w:p>
              </w:tc>
              <w:tc>
                <w:tcPr>
                  <w:tcW w:w="642" w:type="pct"/>
                  <w:vAlign w:val="center"/>
                </w:tcPr>
                <w:p w14:paraId="620C1211" w14:textId="77777777" w:rsidR="00F8231D" w:rsidRDefault="00000000">
                  <w:pPr>
                    <w:autoSpaceDE w:val="0"/>
                    <w:autoSpaceDN w:val="0"/>
                    <w:adjustRightInd w:val="0"/>
                    <w:snapToGrid w:val="0"/>
                    <w:jc w:val="left"/>
                    <w:textAlignment w:val="bottom"/>
                    <w:rPr>
                      <w:rFonts w:ascii="Times New Roman" w:hAnsi="Times New Roman"/>
                      <w:b/>
                      <w:bCs/>
                      <w:szCs w:val="21"/>
                      <w:u w:val="single"/>
                    </w:rPr>
                  </w:pPr>
                  <w:r>
                    <w:rPr>
                      <w:rFonts w:ascii="Times New Roman" w:hAnsi="Times New Roman"/>
                      <w:b/>
                      <w:bCs/>
                      <w:szCs w:val="21"/>
                      <w:u w:val="single"/>
                    </w:rPr>
                    <w:t>不属于</w:t>
                  </w:r>
                </w:p>
              </w:tc>
            </w:tr>
            <w:tr w:rsidR="00F8231D" w14:paraId="5C7B5C29" w14:textId="77777777">
              <w:trPr>
                <w:trHeight w:val="430"/>
              </w:trPr>
              <w:tc>
                <w:tcPr>
                  <w:tcW w:w="331" w:type="pct"/>
                  <w:vMerge/>
                  <w:vAlign w:val="center"/>
                </w:tcPr>
                <w:p w14:paraId="0E22BD62" w14:textId="77777777" w:rsidR="00F8231D" w:rsidRDefault="00F8231D">
                  <w:pPr>
                    <w:jc w:val="center"/>
                    <w:rPr>
                      <w:rFonts w:ascii="Times New Roman" w:hAnsi="Times New Roman"/>
                      <w:b/>
                      <w:bCs/>
                      <w:kern w:val="0"/>
                      <w:szCs w:val="21"/>
                      <w:u w:val="single"/>
                    </w:rPr>
                  </w:pPr>
                </w:p>
              </w:tc>
              <w:tc>
                <w:tcPr>
                  <w:tcW w:w="795" w:type="pct"/>
                  <w:vAlign w:val="center"/>
                </w:tcPr>
                <w:p w14:paraId="65C816DD" w14:textId="77777777" w:rsidR="00F8231D" w:rsidRDefault="00000000">
                  <w:pPr>
                    <w:jc w:val="center"/>
                    <w:rPr>
                      <w:rFonts w:ascii="Times New Roman" w:hAnsi="Times New Roman"/>
                      <w:b/>
                      <w:bCs/>
                      <w:kern w:val="0"/>
                      <w:szCs w:val="21"/>
                      <w:u w:val="single"/>
                    </w:rPr>
                  </w:pPr>
                  <w:r>
                    <w:rPr>
                      <w:rFonts w:ascii="Times New Roman" w:hAnsi="Times New Roman"/>
                      <w:b/>
                      <w:bCs/>
                      <w:kern w:val="0"/>
                      <w:szCs w:val="21"/>
                      <w:u w:val="single"/>
                    </w:rPr>
                    <w:t>农产品加工区</w:t>
                  </w:r>
                </w:p>
              </w:tc>
              <w:tc>
                <w:tcPr>
                  <w:tcW w:w="2603" w:type="pct"/>
                  <w:vAlign w:val="center"/>
                </w:tcPr>
                <w:p w14:paraId="48221A50" w14:textId="77777777" w:rsidR="00F8231D" w:rsidRDefault="00000000">
                  <w:pPr>
                    <w:jc w:val="left"/>
                    <w:rPr>
                      <w:rFonts w:ascii="Times New Roman" w:hAnsi="Times New Roman"/>
                      <w:b/>
                      <w:bCs/>
                      <w:kern w:val="0"/>
                      <w:szCs w:val="21"/>
                      <w:u w:val="single"/>
                    </w:rPr>
                  </w:pPr>
                  <w:r>
                    <w:rPr>
                      <w:rFonts w:ascii="Times New Roman" w:hAnsi="Times New Roman"/>
                      <w:b/>
                      <w:bCs/>
                      <w:szCs w:val="21"/>
                      <w:u w:val="single"/>
                    </w:rPr>
                    <w:t>1</w:t>
                  </w:r>
                  <w:r>
                    <w:rPr>
                      <w:rFonts w:ascii="Times New Roman" w:hAnsi="Times New Roman"/>
                      <w:b/>
                      <w:bCs/>
                      <w:szCs w:val="21"/>
                      <w:u w:val="single"/>
                    </w:rPr>
                    <w:t>、工艺先进、自动化水平高、符合国家产业政策的饲料加工、饮料制造、肉制品加工、速冻食品</w:t>
                  </w:r>
                  <w:proofErr w:type="gramStart"/>
                  <w:r>
                    <w:rPr>
                      <w:rFonts w:ascii="Times New Roman" w:hAnsi="Times New Roman"/>
                      <w:b/>
                      <w:bCs/>
                      <w:szCs w:val="21"/>
                      <w:u w:val="single"/>
                    </w:rPr>
                    <w:t>添加业</w:t>
                  </w:r>
                  <w:proofErr w:type="gramEnd"/>
                  <w:r>
                    <w:rPr>
                      <w:rFonts w:ascii="Times New Roman" w:hAnsi="Times New Roman"/>
                      <w:b/>
                      <w:bCs/>
                      <w:szCs w:val="21"/>
                      <w:u w:val="single"/>
                    </w:rPr>
                    <w:t>等不属于产业政策限制淘汰类的农产品加工项目</w:t>
                  </w:r>
                </w:p>
              </w:tc>
              <w:tc>
                <w:tcPr>
                  <w:tcW w:w="627" w:type="pct"/>
                  <w:vAlign w:val="center"/>
                </w:tcPr>
                <w:p w14:paraId="5F585CD5" w14:textId="77777777" w:rsidR="00F8231D" w:rsidRDefault="00000000">
                  <w:pPr>
                    <w:jc w:val="left"/>
                    <w:rPr>
                      <w:rFonts w:ascii="Times New Roman" w:hAnsi="Times New Roman"/>
                      <w:b/>
                      <w:bCs/>
                      <w:szCs w:val="21"/>
                      <w:u w:val="single"/>
                    </w:rPr>
                  </w:pPr>
                  <w:r>
                    <w:rPr>
                      <w:rFonts w:ascii="Times New Roman" w:hAnsi="Times New Roman"/>
                      <w:b/>
                      <w:bCs/>
                      <w:szCs w:val="21"/>
                      <w:u w:val="single"/>
                    </w:rPr>
                    <w:t>不属于</w:t>
                  </w:r>
                </w:p>
              </w:tc>
              <w:tc>
                <w:tcPr>
                  <w:tcW w:w="642" w:type="pct"/>
                  <w:vAlign w:val="center"/>
                </w:tcPr>
                <w:p w14:paraId="5BEE3530" w14:textId="77777777" w:rsidR="00F8231D" w:rsidRDefault="00000000">
                  <w:pPr>
                    <w:jc w:val="left"/>
                    <w:rPr>
                      <w:rFonts w:ascii="Times New Roman" w:hAnsi="Times New Roman"/>
                      <w:b/>
                      <w:bCs/>
                      <w:szCs w:val="21"/>
                      <w:u w:val="single"/>
                    </w:rPr>
                  </w:pPr>
                  <w:r>
                    <w:rPr>
                      <w:rFonts w:ascii="Times New Roman" w:hAnsi="Times New Roman"/>
                      <w:b/>
                      <w:bCs/>
                      <w:szCs w:val="21"/>
                      <w:u w:val="single"/>
                    </w:rPr>
                    <w:t>不属于</w:t>
                  </w:r>
                </w:p>
              </w:tc>
            </w:tr>
            <w:tr w:rsidR="00F8231D" w14:paraId="28128BEE" w14:textId="77777777">
              <w:trPr>
                <w:trHeight w:val="430"/>
              </w:trPr>
              <w:tc>
                <w:tcPr>
                  <w:tcW w:w="331" w:type="pct"/>
                  <w:vMerge/>
                  <w:vAlign w:val="center"/>
                </w:tcPr>
                <w:p w14:paraId="038B760D" w14:textId="77777777" w:rsidR="00F8231D" w:rsidRDefault="00F8231D">
                  <w:pPr>
                    <w:jc w:val="center"/>
                    <w:rPr>
                      <w:rFonts w:ascii="Times New Roman" w:hAnsi="Times New Roman"/>
                      <w:b/>
                      <w:bCs/>
                      <w:kern w:val="0"/>
                      <w:szCs w:val="21"/>
                      <w:u w:val="single"/>
                    </w:rPr>
                  </w:pPr>
                </w:p>
              </w:tc>
              <w:tc>
                <w:tcPr>
                  <w:tcW w:w="795" w:type="pct"/>
                  <w:vAlign w:val="center"/>
                </w:tcPr>
                <w:p w14:paraId="183C8C71" w14:textId="77777777" w:rsidR="00F8231D" w:rsidRDefault="00000000">
                  <w:pPr>
                    <w:jc w:val="center"/>
                    <w:rPr>
                      <w:rFonts w:ascii="Times New Roman" w:hAnsi="Times New Roman"/>
                      <w:b/>
                      <w:bCs/>
                      <w:szCs w:val="21"/>
                      <w:u w:val="single"/>
                    </w:rPr>
                  </w:pPr>
                  <w:r>
                    <w:rPr>
                      <w:rFonts w:ascii="Times New Roman" w:hAnsi="Times New Roman"/>
                      <w:b/>
                      <w:bCs/>
                      <w:kern w:val="0"/>
                      <w:szCs w:val="21"/>
                      <w:u w:val="single"/>
                    </w:rPr>
                    <w:t>电子信息及新材料产业区</w:t>
                  </w:r>
                </w:p>
              </w:tc>
              <w:tc>
                <w:tcPr>
                  <w:tcW w:w="2603" w:type="pct"/>
                  <w:vAlign w:val="center"/>
                </w:tcPr>
                <w:p w14:paraId="65E49BF9" w14:textId="77777777" w:rsidR="00F8231D" w:rsidRDefault="00000000">
                  <w:pPr>
                    <w:jc w:val="left"/>
                    <w:rPr>
                      <w:rFonts w:ascii="Times New Roman" w:hAnsi="Times New Roman"/>
                      <w:b/>
                      <w:bCs/>
                      <w:szCs w:val="21"/>
                      <w:u w:val="single"/>
                    </w:rPr>
                  </w:pPr>
                  <w:r>
                    <w:rPr>
                      <w:rFonts w:ascii="Times New Roman" w:hAnsi="Times New Roman"/>
                      <w:b/>
                      <w:bCs/>
                      <w:szCs w:val="21"/>
                      <w:u w:val="single"/>
                    </w:rPr>
                    <w:t>1</w:t>
                  </w:r>
                  <w:r>
                    <w:rPr>
                      <w:rFonts w:ascii="Times New Roman" w:hAnsi="Times New Roman"/>
                      <w:b/>
                      <w:bCs/>
                      <w:szCs w:val="21"/>
                      <w:u w:val="single"/>
                    </w:rPr>
                    <w:t>、工艺先进、自动化水平高、符合国家产业政策的电子元件制造、电子终端设备制造项目等</w:t>
                  </w:r>
                </w:p>
                <w:p w14:paraId="0E407FE5" w14:textId="77777777" w:rsidR="00F8231D" w:rsidRDefault="00000000">
                  <w:pPr>
                    <w:jc w:val="left"/>
                    <w:rPr>
                      <w:rFonts w:ascii="Times New Roman" w:hAnsi="Times New Roman"/>
                      <w:b/>
                      <w:bCs/>
                      <w:szCs w:val="21"/>
                      <w:u w:val="single"/>
                    </w:rPr>
                  </w:pPr>
                  <w:r>
                    <w:rPr>
                      <w:rFonts w:ascii="Times New Roman" w:hAnsi="Times New Roman"/>
                      <w:b/>
                      <w:bCs/>
                      <w:szCs w:val="21"/>
                      <w:u w:val="single"/>
                    </w:rPr>
                    <w:t>2</w:t>
                  </w:r>
                  <w:r>
                    <w:rPr>
                      <w:rFonts w:ascii="Times New Roman" w:hAnsi="Times New Roman"/>
                      <w:b/>
                      <w:bCs/>
                      <w:szCs w:val="21"/>
                      <w:u w:val="single"/>
                    </w:rPr>
                    <w:t>、国家鼓励支持发展的新型半导体材料等电子新材料产业</w:t>
                  </w:r>
                </w:p>
              </w:tc>
              <w:tc>
                <w:tcPr>
                  <w:tcW w:w="627" w:type="pct"/>
                  <w:vAlign w:val="center"/>
                </w:tcPr>
                <w:p w14:paraId="5B771EE6" w14:textId="77777777" w:rsidR="00F8231D" w:rsidRDefault="00000000">
                  <w:pPr>
                    <w:jc w:val="left"/>
                    <w:rPr>
                      <w:rFonts w:ascii="Times New Roman" w:hAnsi="Times New Roman"/>
                      <w:b/>
                      <w:bCs/>
                      <w:szCs w:val="21"/>
                      <w:u w:val="single"/>
                    </w:rPr>
                  </w:pPr>
                  <w:r>
                    <w:rPr>
                      <w:rFonts w:ascii="Times New Roman" w:hAnsi="Times New Roman"/>
                      <w:b/>
                      <w:bCs/>
                      <w:szCs w:val="21"/>
                      <w:u w:val="single"/>
                    </w:rPr>
                    <w:t>不属于</w:t>
                  </w:r>
                </w:p>
              </w:tc>
              <w:tc>
                <w:tcPr>
                  <w:tcW w:w="642" w:type="pct"/>
                  <w:vAlign w:val="center"/>
                </w:tcPr>
                <w:p w14:paraId="03E94BEE" w14:textId="77777777" w:rsidR="00F8231D" w:rsidRDefault="00000000">
                  <w:pPr>
                    <w:jc w:val="left"/>
                    <w:rPr>
                      <w:rFonts w:ascii="Times New Roman" w:hAnsi="Times New Roman"/>
                      <w:b/>
                      <w:bCs/>
                      <w:szCs w:val="21"/>
                      <w:u w:val="single"/>
                    </w:rPr>
                  </w:pPr>
                  <w:r>
                    <w:rPr>
                      <w:rFonts w:ascii="Times New Roman" w:hAnsi="Times New Roman"/>
                      <w:b/>
                      <w:bCs/>
                      <w:szCs w:val="21"/>
                      <w:u w:val="single"/>
                    </w:rPr>
                    <w:t>不属于</w:t>
                  </w:r>
                </w:p>
              </w:tc>
            </w:tr>
            <w:tr w:rsidR="00F8231D" w14:paraId="5A70F89F" w14:textId="77777777">
              <w:trPr>
                <w:trHeight w:val="430"/>
              </w:trPr>
              <w:tc>
                <w:tcPr>
                  <w:tcW w:w="331" w:type="pct"/>
                  <w:vMerge/>
                  <w:vAlign w:val="center"/>
                </w:tcPr>
                <w:p w14:paraId="6A8EF237" w14:textId="77777777" w:rsidR="00F8231D" w:rsidRDefault="00F8231D">
                  <w:pPr>
                    <w:jc w:val="center"/>
                    <w:rPr>
                      <w:rFonts w:ascii="Times New Roman" w:hAnsi="Times New Roman"/>
                      <w:b/>
                      <w:bCs/>
                      <w:kern w:val="0"/>
                      <w:szCs w:val="21"/>
                      <w:u w:val="single"/>
                    </w:rPr>
                  </w:pPr>
                </w:p>
              </w:tc>
              <w:tc>
                <w:tcPr>
                  <w:tcW w:w="795" w:type="pct"/>
                  <w:vMerge w:val="restart"/>
                  <w:vAlign w:val="center"/>
                </w:tcPr>
                <w:p w14:paraId="08EF1022" w14:textId="77777777" w:rsidR="00F8231D" w:rsidRDefault="00000000">
                  <w:pPr>
                    <w:jc w:val="center"/>
                    <w:rPr>
                      <w:rFonts w:ascii="Times New Roman" w:hAnsi="Times New Roman"/>
                      <w:b/>
                      <w:bCs/>
                      <w:szCs w:val="21"/>
                      <w:u w:val="single"/>
                    </w:rPr>
                  </w:pPr>
                  <w:r>
                    <w:rPr>
                      <w:rFonts w:ascii="Times New Roman" w:hAnsi="Times New Roman"/>
                      <w:b/>
                      <w:bCs/>
                      <w:kern w:val="0"/>
                      <w:szCs w:val="21"/>
                      <w:u w:val="single"/>
                    </w:rPr>
                    <w:t>混合产业区</w:t>
                  </w:r>
                </w:p>
              </w:tc>
              <w:tc>
                <w:tcPr>
                  <w:tcW w:w="2603" w:type="pct"/>
                  <w:vAlign w:val="center"/>
                </w:tcPr>
                <w:p w14:paraId="564AAE42" w14:textId="77777777" w:rsidR="00F8231D" w:rsidRDefault="00000000">
                  <w:pPr>
                    <w:jc w:val="left"/>
                    <w:rPr>
                      <w:rFonts w:ascii="Times New Roman" w:hAnsi="Times New Roman"/>
                      <w:b/>
                      <w:bCs/>
                      <w:szCs w:val="21"/>
                      <w:u w:val="single"/>
                    </w:rPr>
                  </w:pPr>
                  <w:r>
                    <w:rPr>
                      <w:rFonts w:ascii="Times New Roman" w:hAnsi="Times New Roman"/>
                      <w:b/>
                      <w:bCs/>
                      <w:szCs w:val="21"/>
                      <w:u w:val="single"/>
                    </w:rPr>
                    <w:t>1</w:t>
                  </w:r>
                  <w:r>
                    <w:rPr>
                      <w:rFonts w:ascii="Times New Roman" w:hAnsi="Times New Roman"/>
                      <w:b/>
                      <w:bCs/>
                      <w:szCs w:val="21"/>
                      <w:u w:val="single"/>
                    </w:rPr>
                    <w:t>、纺织服装、鞋帽制造项目</w:t>
                  </w:r>
                </w:p>
              </w:tc>
              <w:tc>
                <w:tcPr>
                  <w:tcW w:w="627" w:type="pct"/>
                  <w:vAlign w:val="center"/>
                </w:tcPr>
                <w:p w14:paraId="0A0C05E0" w14:textId="77777777" w:rsidR="00F8231D" w:rsidRDefault="00000000">
                  <w:pPr>
                    <w:jc w:val="left"/>
                    <w:rPr>
                      <w:rFonts w:ascii="Times New Roman" w:hAnsi="Times New Roman"/>
                      <w:b/>
                      <w:bCs/>
                      <w:szCs w:val="21"/>
                      <w:u w:val="single"/>
                    </w:rPr>
                  </w:pPr>
                  <w:r>
                    <w:rPr>
                      <w:rFonts w:ascii="Times New Roman" w:hAnsi="Times New Roman"/>
                      <w:b/>
                      <w:bCs/>
                      <w:szCs w:val="21"/>
                      <w:u w:val="single"/>
                    </w:rPr>
                    <w:t>不属于</w:t>
                  </w:r>
                </w:p>
              </w:tc>
              <w:tc>
                <w:tcPr>
                  <w:tcW w:w="642" w:type="pct"/>
                  <w:vAlign w:val="center"/>
                </w:tcPr>
                <w:p w14:paraId="0A4A2B6F" w14:textId="77777777" w:rsidR="00F8231D" w:rsidRDefault="00000000">
                  <w:pPr>
                    <w:jc w:val="left"/>
                    <w:rPr>
                      <w:rFonts w:ascii="Times New Roman" w:hAnsi="Times New Roman"/>
                      <w:b/>
                      <w:bCs/>
                      <w:szCs w:val="21"/>
                      <w:u w:val="single"/>
                    </w:rPr>
                  </w:pPr>
                  <w:r>
                    <w:rPr>
                      <w:rFonts w:ascii="Times New Roman" w:hAnsi="Times New Roman"/>
                      <w:b/>
                      <w:bCs/>
                      <w:szCs w:val="21"/>
                      <w:u w:val="single"/>
                    </w:rPr>
                    <w:t>不属于</w:t>
                  </w:r>
                </w:p>
              </w:tc>
            </w:tr>
            <w:tr w:rsidR="00F8231D" w14:paraId="5764C837" w14:textId="77777777">
              <w:trPr>
                <w:trHeight w:val="430"/>
              </w:trPr>
              <w:tc>
                <w:tcPr>
                  <w:tcW w:w="331" w:type="pct"/>
                  <w:vMerge/>
                  <w:vAlign w:val="center"/>
                </w:tcPr>
                <w:p w14:paraId="3AFEC78D" w14:textId="77777777" w:rsidR="00F8231D" w:rsidRDefault="00F8231D">
                  <w:pPr>
                    <w:jc w:val="center"/>
                    <w:rPr>
                      <w:rFonts w:ascii="Times New Roman" w:hAnsi="Times New Roman"/>
                      <w:b/>
                      <w:bCs/>
                      <w:kern w:val="0"/>
                      <w:szCs w:val="21"/>
                      <w:u w:val="single"/>
                    </w:rPr>
                  </w:pPr>
                </w:p>
              </w:tc>
              <w:tc>
                <w:tcPr>
                  <w:tcW w:w="795" w:type="pct"/>
                  <w:vMerge/>
                  <w:vAlign w:val="center"/>
                </w:tcPr>
                <w:p w14:paraId="5B3A3341" w14:textId="77777777" w:rsidR="00F8231D" w:rsidRDefault="00F8231D">
                  <w:pPr>
                    <w:jc w:val="center"/>
                    <w:rPr>
                      <w:rFonts w:ascii="Times New Roman" w:hAnsi="Times New Roman"/>
                      <w:b/>
                      <w:bCs/>
                      <w:kern w:val="0"/>
                      <w:szCs w:val="21"/>
                      <w:u w:val="single"/>
                    </w:rPr>
                  </w:pPr>
                </w:p>
              </w:tc>
              <w:tc>
                <w:tcPr>
                  <w:tcW w:w="2603" w:type="pct"/>
                  <w:vAlign w:val="center"/>
                </w:tcPr>
                <w:p w14:paraId="62CD25F1" w14:textId="77777777" w:rsidR="00F8231D" w:rsidRDefault="00000000">
                  <w:pPr>
                    <w:jc w:val="left"/>
                    <w:rPr>
                      <w:rFonts w:ascii="Times New Roman" w:hAnsi="Times New Roman"/>
                      <w:b/>
                      <w:bCs/>
                      <w:szCs w:val="21"/>
                      <w:u w:val="single"/>
                    </w:rPr>
                  </w:pPr>
                  <w:r>
                    <w:rPr>
                      <w:rFonts w:ascii="Times New Roman" w:hAnsi="Times New Roman"/>
                      <w:b/>
                      <w:bCs/>
                      <w:szCs w:val="21"/>
                      <w:u w:val="single"/>
                    </w:rPr>
                    <w:t>2</w:t>
                  </w:r>
                  <w:r>
                    <w:rPr>
                      <w:rFonts w:ascii="Times New Roman" w:hAnsi="Times New Roman"/>
                      <w:b/>
                      <w:bCs/>
                      <w:szCs w:val="21"/>
                      <w:u w:val="single"/>
                    </w:rPr>
                    <w:t>、机械设备制造、金属制品项目</w:t>
                  </w:r>
                </w:p>
              </w:tc>
              <w:tc>
                <w:tcPr>
                  <w:tcW w:w="627" w:type="pct"/>
                  <w:vAlign w:val="center"/>
                </w:tcPr>
                <w:p w14:paraId="73358CE1" w14:textId="77777777" w:rsidR="00F8231D" w:rsidRDefault="00000000">
                  <w:pPr>
                    <w:jc w:val="left"/>
                    <w:rPr>
                      <w:rFonts w:ascii="Times New Roman" w:hAnsi="Times New Roman"/>
                      <w:b/>
                      <w:bCs/>
                      <w:szCs w:val="21"/>
                      <w:u w:val="single"/>
                    </w:rPr>
                  </w:pPr>
                  <w:r>
                    <w:rPr>
                      <w:rFonts w:ascii="Times New Roman" w:hAnsi="Times New Roman"/>
                      <w:b/>
                      <w:bCs/>
                      <w:szCs w:val="21"/>
                      <w:u w:val="single"/>
                    </w:rPr>
                    <w:t>不属于</w:t>
                  </w:r>
                </w:p>
              </w:tc>
              <w:tc>
                <w:tcPr>
                  <w:tcW w:w="642" w:type="pct"/>
                  <w:vAlign w:val="center"/>
                </w:tcPr>
                <w:p w14:paraId="686A7704" w14:textId="77777777" w:rsidR="00F8231D" w:rsidRDefault="00000000">
                  <w:pPr>
                    <w:jc w:val="left"/>
                    <w:rPr>
                      <w:rFonts w:ascii="Times New Roman" w:hAnsi="Times New Roman"/>
                      <w:b/>
                      <w:bCs/>
                      <w:szCs w:val="21"/>
                      <w:u w:val="single"/>
                    </w:rPr>
                  </w:pPr>
                  <w:r>
                    <w:rPr>
                      <w:rFonts w:ascii="Times New Roman" w:hAnsi="Times New Roman"/>
                      <w:b/>
                      <w:bCs/>
                      <w:szCs w:val="21"/>
                      <w:u w:val="single"/>
                    </w:rPr>
                    <w:t>不属于</w:t>
                  </w:r>
                </w:p>
              </w:tc>
            </w:tr>
            <w:tr w:rsidR="00F8231D" w14:paraId="2D47B303" w14:textId="77777777">
              <w:trPr>
                <w:trHeight w:val="430"/>
              </w:trPr>
              <w:tc>
                <w:tcPr>
                  <w:tcW w:w="331" w:type="pct"/>
                  <w:vMerge/>
                  <w:vAlign w:val="center"/>
                </w:tcPr>
                <w:p w14:paraId="5061D82C" w14:textId="77777777" w:rsidR="00F8231D" w:rsidRDefault="00F8231D">
                  <w:pPr>
                    <w:jc w:val="center"/>
                    <w:rPr>
                      <w:rFonts w:ascii="Times New Roman" w:hAnsi="Times New Roman"/>
                      <w:b/>
                      <w:bCs/>
                      <w:kern w:val="0"/>
                      <w:szCs w:val="21"/>
                      <w:u w:val="single"/>
                    </w:rPr>
                  </w:pPr>
                </w:p>
              </w:tc>
              <w:tc>
                <w:tcPr>
                  <w:tcW w:w="795" w:type="pct"/>
                  <w:vMerge/>
                  <w:vAlign w:val="center"/>
                </w:tcPr>
                <w:p w14:paraId="54AEE2EE" w14:textId="77777777" w:rsidR="00F8231D" w:rsidRDefault="00F8231D">
                  <w:pPr>
                    <w:jc w:val="center"/>
                    <w:rPr>
                      <w:rFonts w:ascii="Times New Roman" w:hAnsi="Times New Roman"/>
                      <w:b/>
                      <w:bCs/>
                      <w:kern w:val="0"/>
                      <w:szCs w:val="21"/>
                      <w:u w:val="single"/>
                    </w:rPr>
                  </w:pPr>
                </w:p>
              </w:tc>
              <w:tc>
                <w:tcPr>
                  <w:tcW w:w="2603" w:type="pct"/>
                  <w:vAlign w:val="center"/>
                </w:tcPr>
                <w:p w14:paraId="5444A139" w14:textId="77777777" w:rsidR="00F8231D" w:rsidRDefault="00000000">
                  <w:pPr>
                    <w:jc w:val="left"/>
                    <w:rPr>
                      <w:rFonts w:ascii="Times New Roman" w:hAnsi="Times New Roman"/>
                      <w:b/>
                      <w:bCs/>
                      <w:szCs w:val="21"/>
                      <w:u w:val="single"/>
                    </w:rPr>
                  </w:pPr>
                  <w:r>
                    <w:rPr>
                      <w:rFonts w:ascii="Times New Roman" w:hAnsi="Times New Roman"/>
                      <w:b/>
                      <w:bCs/>
                      <w:szCs w:val="21"/>
                      <w:u w:val="single"/>
                    </w:rPr>
                    <w:t>3</w:t>
                  </w:r>
                  <w:r>
                    <w:rPr>
                      <w:rFonts w:ascii="Times New Roman" w:hAnsi="Times New Roman"/>
                      <w:b/>
                      <w:bCs/>
                      <w:szCs w:val="21"/>
                      <w:u w:val="single"/>
                    </w:rPr>
                    <w:t>、家居制造项目</w:t>
                  </w:r>
                </w:p>
              </w:tc>
              <w:tc>
                <w:tcPr>
                  <w:tcW w:w="627" w:type="pct"/>
                  <w:vAlign w:val="center"/>
                </w:tcPr>
                <w:p w14:paraId="67E9DC99" w14:textId="77777777" w:rsidR="00F8231D" w:rsidRDefault="00000000">
                  <w:pPr>
                    <w:jc w:val="left"/>
                    <w:rPr>
                      <w:rFonts w:ascii="Times New Roman" w:hAnsi="Times New Roman"/>
                      <w:b/>
                      <w:bCs/>
                      <w:szCs w:val="21"/>
                      <w:u w:val="single"/>
                    </w:rPr>
                  </w:pPr>
                  <w:r>
                    <w:rPr>
                      <w:rFonts w:ascii="Times New Roman" w:hAnsi="Times New Roman"/>
                      <w:b/>
                      <w:bCs/>
                      <w:szCs w:val="21"/>
                      <w:u w:val="single"/>
                    </w:rPr>
                    <w:t>不属于</w:t>
                  </w:r>
                </w:p>
              </w:tc>
              <w:tc>
                <w:tcPr>
                  <w:tcW w:w="642" w:type="pct"/>
                  <w:vAlign w:val="center"/>
                </w:tcPr>
                <w:p w14:paraId="11C0D212" w14:textId="77777777" w:rsidR="00F8231D" w:rsidRDefault="00000000">
                  <w:pPr>
                    <w:jc w:val="left"/>
                    <w:rPr>
                      <w:rFonts w:ascii="Times New Roman" w:hAnsi="Times New Roman"/>
                      <w:b/>
                      <w:bCs/>
                      <w:szCs w:val="21"/>
                      <w:u w:val="single"/>
                    </w:rPr>
                  </w:pPr>
                  <w:r>
                    <w:rPr>
                      <w:rFonts w:ascii="Times New Roman" w:hAnsi="Times New Roman"/>
                      <w:b/>
                      <w:bCs/>
                      <w:szCs w:val="21"/>
                      <w:u w:val="single"/>
                    </w:rPr>
                    <w:t>不属于</w:t>
                  </w:r>
                </w:p>
              </w:tc>
            </w:tr>
            <w:tr w:rsidR="00F8231D" w14:paraId="34288A48" w14:textId="77777777">
              <w:trPr>
                <w:trHeight w:val="430"/>
              </w:trPr>
              <w:tc>
                <w:tcPr>
                  <w:tcW w:w="331" w:type="pct"/>
                  <w:vMerge/>
                  <w:vAlign w:val="center"/>
                </w:tcPr>
                <w:p w14:paraId="32AB55F4" w14:textId="77777777" w:rsidR="00F8231D" w:rsidRDefault="00F8231D">
                  <w:pPr>
                    <w:jc w:val="center"/>
                    <w:rPr>
                      <w:rFonts w:ascii="Times New Roman" w:hAnsi="Times New Roman"/>
                      <w:b/>
                      <w:bCs/>
                      <w:kern w:val="0"/>
                      <w:szCs w:val="21"/>
                      <w:u w:val="single"/>
                    </w:rPr>
                  </w:pPr>
                </w:p>
              </w:tc>
              <w:tc>
                <w:tcPr>
                  <w:tcW w:w="795" w:type="pct"/>
                  <w:vMerge/>
                  <w:vAlign w:val="center"/>
                </w:tcPr>
                <w:p w14:paraId="720D3FA3" w14:textId="77777777" w:rsidR="00F8231D" w:rsidRDefault="00F8231D">
                  <w:pPr>
                    <w:jc w:val="center"/>
                    <w:rPr>
                      <w:rFonts w:ascii="Times New Roman" w:hAnsi="Times New Roman"/>
                      <w:b/>
                      <w:bCs/>
                      <w:kern w:val="0"/>
                      <w:szCs w:val="21"/>
                      <w:u w:val="single"/>
                    </w:rPr>
                  </w:pPr>
                </w:p>
              </w:tc>
              <w:tc>
                <w:tcPr>
                  <w:tcW w:w="2603" w:type="pct"/>
                  <w:vAlign w:val="center"/>
                </w:tcPr>
                <w:p w14:paraId="014F53CB" w14:textId="77777777" w:rsidR="00F8231D" w:rsidRDefault="00000000">
                  <w:pPr>
                    <w:jc w:val="left"/>
                    <w:rPr>
                      <w:rFonts w:ascii="Times New Roman" w:hAnsi="Times New Roman"/>
                      <w:b/>
                      <w:bCs/>
                      <w:szCs w:val="21"/>
                      <w:u w:val="single"/>
                    </w:rPr>
                  </w:pPr>
                  <w:r>
                    <w:rPr>
                      <w:rFonts w:ascii="Times New Roman" w:hAnsi="Times New Roman"/>
                      <w:b/>
                      <w:bCs/>
                      <w:szCs w:val="21"/>
                      <w:u w:val="single"/>
                    </w:rPr>
                    <w:t>4</w:t>
                  </w:r>
                  <w:r>
                    <w:rPr>
                      <w:rFonts w:ascii="Times New Roman" w:hAnsi="Times New Roman"/>
                      <w:b/>
                      <w:bCs/>
                      <w:szCs w:val="21"/>
                      <w:u w:val="single"/>
                    </w:rPr>
                    <w:t>、新能源项目</w:t>
                  </w:r>
                </w:p>
              </w:tc>
              <w:tc>
                <w:tcPr>
                  <w:tcW w:w="627" w:type="pct"/>
                  <w:vAlign w:val="center"/>
                </w:tcPr>
                <w:p w14:paraId="5B4E44B9" w14:textId="77777777" w:rsidR="00F8231D" w:rsidRDefault="00000000">
                  <w:pPr>
                    <w:jc w:val="left"/>
                    <w:rPr>
                      <w:rFonts w:ascii="Times New Roman" w:hAnsi="Times New Roman"/>
                      <w:b/>
                      <w:bCs/>
                      <w:szCs w:val="21"/>
                      <w:u w:val="single"/>
                    </w:rPr>
                  </w:pPr>
                  <w:r>
                    <w:rPr>
                      <w:rFonts w:ascii="Times New Roman" w:hAnsi="Times New Roman"/>
                      <w:b/>
                      <w:bCs/>
                      <w:szCs w:val="21"/>
                      <w:u w:val="single"/>
                    </w:rPr>
                    <w:t>不属于</w:t>
                  </w:r>
                </w:p>
              </w:tc>
              <w:tc>
                <w:tcPr>
                  <w:tcW w:w="642" w:type="pct"/>
                  <w:vAlign w:val="center"/>
                </w:tcPr>
                <w:p w14:paraId="64AF4CF7" w14:textId="77777777" w:rsidR="00F8231D" w:rsidRDefault="00000000">
                  <w:pPr>
                    <w:jc w:val="left"/>
                    <w:rPr>
                      <w:rFonts w:ascii="Times New Roman" w:hAnsi="Times New Roman"/>
                      <w:b/>
                      <w:bCs/>
                      <w:szCs w:val="21"/>
                      <w:u w:val="single"/>
                    </w:rPr>
                  </w:pPr>
                  <w:r>
                    <w:rPr>
                      <w:rFonts w:ascii="Times New Roman" w:hAnsi="Times New Roman"/>
                      <w:b/>
                      <w:bCs/>
                      <w:szCs w:val="21"/>
                      <w:u w:val="single"/>
                    </w:rPr>
                    <w:t>不属于</w:t>
                  </w:r>
                </w:p>
              </w:tc>
            </w:tr>
            <w:tr w:rsidR="00F8231D" w14:paraId="5E7AEA05" w14:textId="77777777">
              <w:trPr>
                <w:trHeight w:val="430"/>
              </w:trPr>
              <w:tc>
                <w:tcPr>
                  <w:tcW w:w="331" w:type="pct"/>
                  <w:vMerge/>
                  <w:vAlign w:val="center"/>
                </w:tcPr>
                <w:p w14:paraId="124DAAE0" w14:textId="77777777" w:rsidR="00F8231D" w:rsidRDefault="00F8231D">
                  <w:pPr>
                    <w:jc w:val="center"/>
                    <w:rPr>
                      <w:rFonts w:ascii="Times New Roman" w:hAnsi="Times New Roman"/>
                      <w:b/>
                      <w:bCs/>
                      <w:kern w:val="0"/>
                      <w:szCs w:val="21"/>
                      <w:u w:val="single"/>
                    </w:rPr>
                  </w:pPr>
                </w:p>
              </w:tc>
              <w:tc>
                <w:tcPr>
                  <w:tcW w:w="795" w:type="pct"/>
                  <w:vMerge/>
                  <w:vAlign w:val="center"/>
                </w:tcPr>
                <w:p w14:paraId="48A10820" w14:textId="77777777" w:rsidR="00F8231D" w:rsidRDefault="00F8231D">
                  <w:pPr>
                    <w:jc w:val="center"/>
                    <w:rPr>
                      <w:rFonts w:ascii="Times New Roman" w:hAnsi="Times New Roman"/>
                      <w:b/>
                      <w:bCs/>
                      <w:kern w:val="0"/>
                      <w:szCs w:val="21"/>
                      <w:u w:val="single"/>
                    </w:rPr>
                  </w:pPr>
                </w:p>
              </w:tc>
              <w:tc>
                <w:tcPr>
                  <w:tcW w:w="2603" w:type="pct"/>
                  <w:vAlign w:val="center"/>
                </w:tcPr>
                <w:p w14:paraId="64C188AB" w14:textId="77777777" w:rsidR="00F8231D" w:rsidRDefault="00000000">
                  <w:pPr>
                    <w:jc w:val="left"/>
                    <w:rPr>
                      <w:rFonts w:ascii="Times New Roman" w:hAnsi="Times New Roman"/>
                      <w:b/>
                      <w:bCs/>
                      <w:szCs w:val="21"/>
                      <w:u w:val="single"/>
                    </w:rPr>
                  </w:pPr>
                  <w:r>
                    <w:rPr>
                      <w:rFonts w:ascii="Times New Roman" w:hAnsi="Times New Roman"/>
                      <w:b/>
                      <w:bCs/>
                      <w:kern w:val="0"/>
                      <w:szCs w:val="21"/>
                      <w:u w:val="single"/>
                    </w:rPr>
                    <w:t>5</w:t>
                  </w:r>
                  <w:r>
                    <w:rPr>
                      <w:rFonts w:ascii="Times New Roman" w:hAnsi="Times New Roman"/>
                      <w:b/>
                      <w:bCs/>
                      <w:kern w:val="0"/>
                      <w:szCs w:val="21"/>
                      <w:u w:val="single"/>
                    </w:rPr>
                    <w:t>、新材料项目</w:t>
                  </w:r>
                </w:p>
              </w:tc>
              <w:tc>
                <w:tcPr>
                  <w:tcW w:w="627" w:type="pct"/>
                  <w:vAlign w:val="center"/>
                </w:tcPr>
                <w:p w14:paraId="6FA4E82D" w14:textId="77777777" w:rsidR="00F8231D" w:rsidRDefault="00000000">
                  <w:pPr>
                    <w:jc w:val="left"/>
                    <w:rPr>
                      <w:rFonts w:ascii="Times New Roman" w:hAnsi="Times New Roman"/>
                      <w:b/>
                      <w:bCs/>
                      <w:kern w:val="0"/>
                      <w:szCs w:val="21"/>
                      <w:u w:val="single"/>
                    </w:rPr>
                  </w:pPr>
                  <w:r>
                    <w:rPr>
                      <w:rFonts w:ascii="Times New Roman" w:hAnsi="Times New Roman"/>
                      <w:b/>
                      <w:bCs/>
                      <w:szCs w:val="21"/>
                      <w:u w:val="single"/>
                    </w:rPr>
                    <w:t>不属于</w:t>
                  </w:r>
                </w:p>
              </w:tc>
              <w:tc>
                <w:tcPr>
                  <w:tcW w:w="642" w:type="pct"/>
                  <w:vAlign w:val="center"/>
                </w:tcPr>
                <w:p w14:paraId="246C014F" w14:textId="77777777" w:rsidR="00F8231D" w:rsidRDefault="00000000">
                  <w:pPr>
                    <w:jc w:val="left"/>
                    <w:rPr>
                      <w:rFonts w:ascii="Times New Roman" w:hAnsi="Times New Roman"/>
                      <w:b/>
                      <w:bCs/>
                      <w:kern w:val="0"/>
                      <w:szCs w:val="21"/>
                      <w:u w:val="single"/>
                    </w:rPr>
                  </w:pPr>
                  <w:r>
                    <w:rPr>
                      <w:rFonts w:ascii="Times New Roman" w:hAnsi="Times New Roman"/>
                      <w:b/>
                      <w:bCs/>
                      <w:szCs w:val="21"/>
                      <w:u w:val="single"/>
                    </w:rPr>
                    <w:t>不属于</w:t>
                  </w:r>
                </w:p>
              </w:tc>
            </w:tr>
            <w:tr w:rsidR="00F8231D" w14:paraId="59AA854A" w14:textId="77777777">
              <w:trPr>
                <w:trHeight w:val="430"/>
              </w:trPr>
              <w:tc>
                <w:tcPr>
                  <w:tcW w:w="331" w:type="pct"/>
                  <w:vMerge/>
                  <w:vAlign w:val="center"/>
                </w:tcPr>
                <w:p w14:paraId="2C70B61B" w14:textId="77777777" w:rsidR="00F8231D" w:rsidRDefault="00F8231D">
                  <w:pPr>
                    <w:jc w:val="center"/>
                    <w:rPr>
                      <w:rFonts w:ascii="Times New Roman" w:hAnsi="Times New Roman"/>
                      <w:b/>
                      <w:bCs/>
                      <w:kern w:val="0"/>
                      <w:szCs w:val="21"/>
                      <w:u w:val="single"/>
                    </w:rPr>
                  </w:pPr>
                </w:p>
              </w:tc>
              <w:tc>
                <w:tcPr>
                  <w:tcW w:w="795" w:type="pct"/>
                  <w:vMerge/>
                  <w:vAlign w:val="center"/>
                </w:tcPr>
                <w:p w14:paraId="7B07000C" w14:textId="77777777" w:rsidR="00F8231D" w:rsidRDefault="00F8231D">
                  <w:pPr>
                    <w:jc w:val="center"/>
                    <w:rPr>
                      <w:rFonts w:ascii="Times New Roman" w:hAnsi="Times New Roman"/>
                      <w:b/>
                      <w:bCs/>
                      <w:kern w:val="0"/>
                      <w:szCs w:val="21"/>
                      <w:u w:val="single"/>
                    </w:rPr>
                  </w:pPr>
                </w:p>
              </w:tc>
              <w:tc>
                <w:tcPr>
                  <w:tcW w:w="2603" w:type="pct"/>
                  <w:vAlign w:val="center"/>
                </w:tcPr>
                <w:p w14:paraId="5699CF2F" w14:textId="77777777" w:rsidR="00F8231D" w:rsidRDefault="00000000">
                  <w:pPr>
                    <w:jc w:val="left"/>
                    <w:rPr>
                      <w:rFonts w:ascii="Times New Roman" w:hAnsi="Times New Roman"/>
                      <w:b/>
                      <w:bCs/>
                      <w:kern w:val="0"/>
                      <w:szCs w:val="21"/>
                      <w:u w:val="single"/>
                    </w:rPr>
                  </w:pPr>
                  <w:r>
                    <w:rPr>
                      <w:rFonts w:ascii="Times New Roman" w:hAnsi="Times New Roman"/>
                      <w:b/>
                      <w:bCs/>
                      <w:kern w:val="0"/>
                      <w:szCs w:val="21"/>
                      <w:u w:val="single"/>
                    </w:rPr>
                    <w:t>6</w:t>
                  </w:r>
                  <w:r>
                    <w:rPr>
                      <w:rFonts w:ascii="Times New Roman" w:hAnsi="Times New Roman"/>
                      <w:b/>
                      <w:bCs/>
                      <w:kern w:val="0"/>
                      <w:szCs w:val="21"/>
                      <w:u w:val="single"/>
                    </w:rPr>
                    <w:t>、非医用包装材料制造项目</w:t>
                  </w:r>
                </w:p>
              </w:tc>
              <w:tc>
                <w:tcPr>
                  <w:tcW w:w="627" w:type="pct"/>
                  <w:vAlign w:val="center"/>
                </w:tcPr>
                <w:p w14:paraId="65AE1D9B" w14:textId="77777777" w:rsidR="00F8231D" w:rsidRDefault="00000000">
                  <w:pPr>
                    <w:jc w:val="left"/>
                    <w:rPr>
                      <w:rFonts w:ascii="Times New Roman" w:hAnsi="Times New Roman"/>
                      <w:b/>
                      <w:bCs/>
                      <w:kern w:val="0"/>
                      <w:szCs w:val="21"/>
                      <w:u w:val="single"/>
                    </w:rPr>
                  </w:pPr>
                  <w:r>
                    <w:rPr>
                      <w:rFonts w:ascii="Times New Roman" w:hAnsi="Times New Roman"/>
                      <w:b/>
                      <w:bCs/>
                      <w:szCs w:val="21"/>
                      <w:u w:val="single"/>
                    </w:rPr>
                    <w:t>不属于</w:t>
                  </w:r>
                </w:p>
              </w:tc>
              <w:tc>
                <w:tcPr>
                  <w:tcW w:w="642" w:type="pct"/>
                  <w:vAlign w:val="center"/>
                </w:tcPr>
                <w:p w14:paraId="63B2B3D9" w14:textId="77777777" w:rsidR="00F8231D" w:rsidRDefault="00000000">
                  <w:pPr>
                    <w:jc w:val="left"/>
                    <w:rPr>
                      <w:rFonts w:ascii="Times New Roman" w:hAnsi="Times New Roman"/>
                      <w:b/>
                      <w:bCs/>
                      <w:kern w:val="0"/>
                      <w:szCs w:val="21"/>
                      <w:u w:val="single"/>
                    </w:rPr>
                  </w:pPr>
                  <w:r>
                    <w:rPr>
                      <w:rFonts w:ascii="Times New Roman" w:hAnsi="Times New Roman"/>
                      <w:b/>
                      <w:bCs/>
                      <w:szCs w:val="21"/>
                      <w:u w:val="single"/>
                    </w:rPr>
                    <w:t>不属于</w:t>
                  </w:r>
                </w:p>
              </w:tc>
            </w:tr>
            <w:tr w:rsidR="00F8231D" w14:paraId="29EFDE6E" w14:textId="77777777">
              <w:trPr>
                <w:trHeight w:val="430"/>
              </w:trPr>
              <w:tc>
                <w:tcPr>
                  <w:tcW w:w="331" w:type="pct"/>
                  <w:vMerge/>
                  <w:vAlign w:val="center"/>
                </w:tcPr>
                <w:p w14:paraId="7DC85294" w14:textId="77777777" w:rsidR="00F8231D" w:rsidRDefault="00F8231D">
                  <w:pPr>
                    <w:jc w:val="center"/>
                    <w:rPr>
                      <w:rFonts w:ascii="Times New Roman" w:hAnsi="Times New Roman"/>
                      <w:b/>
                      <w:bCs/>
                      <w:kern w:val="0"/>
                      <w:szCs w:val="21"/>
                      <w:u w:val="single"/>
                    </w:rPr>
                  </w:pPr>
                </w:p>
              </w:tc>
              <w:tc>
                <w:tcPr>
                  <w:tcW w:w="795" w:type="pct"/>
                  <w:vMerge/>
                  <w:vAlign w:val="center"/>
                </w:tcPr>
                <w:p w14:paraId="0914EAC9" w14:textId="77777777" w:rsidR="00F8231D" w:rsidRDefault="00F8231D">
                  <w:pPr>
                    <w:jc w:val="center"/>
                    <w:rPr>
                      <w:rFonts w:ascii="Times New Roman" w:hAnsi="Times New Roman"/>
                      <w:b/>
                      <w:bCs/>
                      <w:kern w:val="0"/>
                      <w:szCs w:val="21"/>
                      <w:u w:val="single"/>
                    </w:rPr>
                  </w:pPr>
                </w:p>
              </w:tc>
              <w:tc>
                <w:tcPr>
                  <w:tcW w:w="2603" w:type="pct"/>
                  <w:vAlign w:val="center"/>
                </w:tcPr>
                <w:p w14:paraId="027FCD9B" w14:textId="77777777" w:rsidR="00F8231D" w:rsidRDefault="00000000">
                  <w:pPr>
                    <w:jc w:val="left"/>
                    <w:rPr>
                      <w:rFonts w:ascii="Times New Roman" w:hAnsi="Times New Roman"/>
                      <w:b/>
                      <w:bCs/>
                      <w:szCs w:val="21"/>
                      <w:u w:val="single"/>
                    </w:rPr>
                  </w:pPr>
                  <w:r>
                    <w:rPr>
                      <w:rFonts w:ascii="Times New Roman" w:hAnsi="Times New Roman"/>
                      <w:b/>
                      <w:bCs/>
                      <w:szCs w:val="21"/>
                      <w:u w:val="single"/>
                    </w:rPr>
                    <w:t>7</w:t>
                  </w:r>
                  <w:r>
                    <w:rPr>
                      <w:rFonts w:ascii="Times New Roman" w:hAnsi="Times New Roman"/>
                      <w:b/>
                      <w:bCs/>
                      <w:szCs w:val="21"/>
                      <w:u w:val="single"/>
                    </w:rPr>
                    <w:t>、商丘</w:t>
                  </w:r>
                  <w:proofErr w:type="gramStart"/>
                  <w:r>
                    <w:rPr>
                      <w:rFonts w:ascii="Times New Roman" w:hAnsi="Times New Roman"/>
                      <w:b/>
                      <w:bCs/>
                      <w:szCs w:val="21"/>
                      <w:u w:val="single"/>
                    </w:rPr>
                    <w:t>市内退城</w:t>
                  </w:r>
                  <w:proofErr w:type="gramEnd"/>
                  <w:r>
                    <w:rPr>
                      <w:rFonts w:ascii="Times New Roman" w:hAnsi="Times New Roman"/>
                      <w:b/>
                      <w:bCs/>
                      <w:szCs w:val="21"/>
                      <w:u w:val="single"/>
                    </w:rPr>
                    <w:t>入园的项目</w:t>
                  </w:r>
                </w:p>
              </w:tc>
              <w:tc>
                <w:tcPr>
                  <w:tcW w:w="627" w:type="pct"/>
                  <w:vAlign w:val="center"/>
                </w:tcPr>
                <w:p w14:paraId="7BFF69B4" w14:textId="77777777" w:rsidR="00F8231D" w:rsidRDefault="00000000">
                  <w:pPr>
                    <w:jc w:val="left"/>
                    <w:rPr>
                      <w:rFonts w:ascii="Times New Roman" w:hAnsi="Times New Roman"/>
                      <w:b/>
                      <w:bCs/>
                      <w:szCs w:val="21"/>
                      <w:u w:val="single"/>
                    </w:rPr>
                  </w:pPr>
                  <w:r>
                    <w:rPr>
                      <w:rFonts w:ascii="Times New Roman" w:hAnsi="Times New Roman"/>
                      <w:b/>
                      <w:bCs/>
                      <w:szCs w:val="21"/>
                      <w:u w:val="single"/>
                    </w:rPr>
                    <w:t>不属于</w:t>
                  </w:r>
                </w:p>
              </w:tc>
              <w:tc>
                <w:tcPr>
                  <w:tcW w:w="642" w:type="pct"/>
                  <w:vAlign w:val="center"/>
                </w:tcPr>
                <w:p w14:paraId="108719A7" w14:textId="77777777" w:rsidR="00F8231D" w:rsidRDefault="00000000">
                  <w:pPr>
                    <w:jc w:val="left"/>
                    <w:rPr>
                      <w:rFonts w:ascii="Times New Roman" w:hAnsi="Times New Roman"/>
                      <w:b/>
                      <w:bCs/>
                      <w:szCs w:val="21"/>
                      <w:u w:val="single"/>
                    </w:rPr>
                  </w:pPr>
                  <w:r>
                    <w:rPr>
                      <w:rFonts w:ascii="Times New Roman" w:hAnsi="Times New Roman"/>
                      <w:b/>
                      <w:bCs/>
                      <w:szCs w:val="21"/>
                      <w:u w:val="single"/>
                    </w:rPr>
                    <w:t>不属于</w:t>
                  </w:r>
                </w:p>
              </w:tc>
            </w:tr>
            <w:tr w:rsidR="00F8231D" w14:paraId="3CE12C76" w14:textId="77777777">
              <w:trPr>
                <w:trHeight w:val="430"/>
              </w:trPr>
              <w:tc>
                <w:tcPr>
                  <w:tcW w:w="331" w:type="pct"/>
                  <w:vMerge/>
                  <w:vAlign w:val="center"/>
                </w:tcPr>
                <w:p w14:paraId="7234F5BA" w14:textId="77777777" w:rsidR="00F8231D" w:rsidRDefault="00F8231D">
                  <w:pPr>
                    <w:jc w:val="center"/>
                    <w:rPr>
                      <w:rFonts w:ascii="Times New Roman" w:hAnsi="Times New Roman"/>
                      <w:b/>
                      <w:bCs/>
                      <w:kern w:val="0"/>
                      <w:szCs w:val="21"/>
                      <w:u w:val="single"/>
                    </w:rPr>
                  </w:pPr>
                </w:p>
              </w:tc>
              <w:tc>
                <w:tcPr>
                  <w:tcW w:w="795" w:type="pct"/>
                  <w:vMerge/>
                  <w:vAlign w:val="center"/>
                </w:tcPr>
                <w:p w14:paraId="74C3E39E" w14:textId="77777777" w:rsidR="00F8231D" w:rsidRDefault="00F8231D">
                  <w:pPr>
                    <w:jc w:val="center"/>
                    <w:rPr>
                      <w:rFonts w:ascii="Times New Roman" w:hAnsi="Times New Roman"/>
                      <w:b/>
                      <w:bCs/>
                      <w:kern w:val="0"/>
                      <w:szCs w:val="21"/>
                      <w:u w:val="single"/>
                    </w:rPr>
                  </w:pPr>
                </w:p>
              </w:tc>
              <w:tc>
                <w:tcPr>
                  <w:tcW w:w="2603" w:type="pct"/>
                  <w:vAlign w:val="center"/>
                </w:tcPr>
                <w:p w14:paraId="1A0018C4" w14:textId="77777777" w:rsidR="00F8231D" w:rsidRDefault="00000000">
                  <w:pPr>
                    <w:jc w:val="left"/>
                    <w:rPr>
                      <w:rFonts w:ascii="Times New Roman" w:hAnsi="Times New Roman"/>
                      <w:b/>
                      <w:bCs/>
                      <w:szCs w:val="21"/>
                      <w:u w:val="single"/>
                    </w:rPr>
                  </w:pPr>
                  <w:r>
                    <w:rPr>
                      <w:rFonts w:ascii="Times New Roman" w:hAnsi="Times New Roman"/>
                      <w:b/>
                      <w:bCs/>
                      <w:szCs w:val="21"/>
                      <w:u w:val="single"/>
                    </w:rPr>
                    <w:t>8</w:t>
                  </w:r>
                  <w:r>
                    <w:rPr>
                      <w:rFonts w:ascii="Times New Roman" w:hAnsi="Times New Roman"/>
                      <w:b/>
                      <w:bCs/>
                      <w:szCs w:val="21"/>
                      <w:u w:val="single"/>
                    </w:rPr>
                    <w:t>、与集聚区规划的主导产业不冲突的项目</w:t>
                  </w:r>
                </w:p>
              </w:tc>
              <w:tc>
                <w:tcPr>
                  <w:tcW w:w="627" w:type="pct"/>
                  <w:vAlign w:val="center"/>
                </w:tcPr>
                <w:p w14:paraId="10C2CE21" w14:textId="77777777" w:rsidR="00F8231D" w:rsidRDefault="00000000">
                  <w:pPr>
                    <w:jc w:val="left"/>
                    <w:rPr>
                      <w:rFonts w:ascii="Times New Roman" w:hAnsi="Times New Roman"/>
                      <w:b/>
                      <w:bCs/>
                      <w:szCs w:val="21"/>
                      <w:u w:val="single"/>
                    </w:rPr>
                  </w:pPr>
                  <w:r>
                    <w:rPr>
                      <w:rFonts w:ascii="Times New Roman" w:hAnsi="Times New Roman"/>
                      <w:b/>
                      <w:bCs/>
                      <w:szCs w:val="21"/>
                      <w:u w:val="single"/>
                    </w:rPr>
                    <w:t>不属于</w:t>
                  </w:r>
                </w:p>
              </w:tc>
              <w:tc>
                <w:tcPr>
                  <w:tcW w:w="642" w:type="pct"/>
                  <w:vAlign w:val="center"/>
                </w:tcPr>
                <w:p w14:paraId="1C6A80F0" w14:textId="77777777" w:rsidR="00F8231D" w:rsidRDefault="00000000">
                  <w:pPr>
                    <w:jc w:val="left"/>
                    <w:rPr>
                      <w:rFonts w:ascii="Times New Roman" w:hAnsi="Times New Roman"/>
                      <w:b/>
                      <w:bCs/>
                      <w:szCs w:val="21"/>
                      <w:u w:val="single"/>
                    </w:rPr>
                  </w:pPr>
                  <w:r>
                    <w:rPr>
                      <w:rFonts w:ascii="Times New Roman" w:hAnsi="Times New Roman"/>
                      <w:b/>
                      <w:bCs/>
                      <w:szCs w:val="21"/>
                      <w:u w:val="single"/>
                    </w:rPr>
                    <w:t>不属于</w:t>
                  </w:r>
                </w:p>
              </w:tc>
            </w:tr>
            <w:tr w:rsidR="00F8231D" w14:paraId="3CBE568E" w14:textId="77777777">
              <w:trPr>
                <w:trHeight w:val="430"/>
              </w:trPr>
              <w:tc>
                <w:tcPr>
                  <w:tcW w:w="331" w:type="pct"/>
                  <w:vMerge/>
                  <w:vAlign w:val="center"/>
                </w:tcPr>
                <w:p w14:paraId="25738A54" w14:textId="77777777" w:rsidR="00F8231D" w:rsidRDefault="00F8231D">
                  <w:pPr>
                    <w:jc w:val="center"/>
                    <w:rPr>
                      <w:rFonts w:ascii="Times New Roman" w:hAnsi="Times New Roman"/>
                      <w:b/>
                      <w:bCs/>
                      <w:kern w:val="0"/>
                      <w:szCs w:val="21"/>
                      <w:u w:val="single"/>
                    </w:rPr>
                  </w:pPr>
                </w:p>
              </w:tc>
              <w:tc>
                <w:tcPr>
                  <w:tcW w:w="795" w:type="pct"/>
                  <w:vMerge/>
                  <w:vAlign w:val="center"/>
                </w:tcPr>
                <w:p w14:paraId="5C8E7BBA" w14:textId="77777777" w:rsidR="00F8231D" w:rsidRDefault="00F8231D">
                  <w:pPr>
                    <w:jc w:val="center"/>
                    <w:rPr>
                      <w:rFonts w:ascii="Times New Roman" w:hAnsi="Times New Roman"/>
                      <w:b/>
                      <w:bCs/>
                      <w:kern w:val="0"/>
                      <w:szCs w:val="21"/>
                      <w:u w:val="single"/>
                    </w:rPr>
                  </w:pPr>
                </w:p>
              </w:tc>
              <w:tc>
                <w:tcPr>
                  <w:tcW w:w="2603" w:type="pct"/>
                  <w:vAlign w:val="center"/>
                </w:tcPr>
                <w:p w14:paraId="612D65C9" w14:textId="77777777" w:rsidR="00F8231D" w:rsidRDefault="00000000">
                  <w:pPr>
                    <w:jc w:val="left"/>
                    <w:rPr>
                      <w:rFonts w:ascii="Times New Roman" w:hAnsi="Times New Roman"/>
                      <w:b/>
                      <w:bCs/>
                      <w:szCs w:val="21"/>
                      <w:u w:val="single"/>
                    </w:rPr>
                  </w:pPr>
                  <w:r>
                    <w:rPr>
                      <w:rFonts w:ascii="Times New Roman" w:hAnsi="Times New Roman"/>
                      <w:b/>
                      <w:bCs/>
                      <w:szCs w:val="21"/>
                      <w:u w:val="single"/>
                    </w:rPr>
                    <w:t>9</w:t>
                  </w:r>
                  <w:r>
                    <w:rPr>
                      <w:rFonts w:ascii="Times New Roman" w:hAnsi="Times New Roman"/>
                      <w:b/>
                      <w:bCs/>
                      <w:szCs w:val="21"/>
                      <w:u w:val="single"/>
                    </w:rPr>
                    <w:t>、与集聚区规划的主导产业上下游产业关联度较高的项目</w:t>
                  </w:r>
                </w:p>
              </w:tc>
              <w:tc>
                <w:tcPr>
                  <w:tcW w:w="627" w:type="pct"/>
                  <w:vAlign w:val="center"/>
                </w:tcPr>
                <w:p w14:paraId="25A6BA58" w14:textId="77777777" w:rsidR="00F8231D" w:rsidRDefault="00000000">
                  <w:pPr>
                    <w:jc w:val="left"/>
                    <w:rPr>
                      <w:rFonts w:ascii="Times New Roman" w:hAnsi="Times New Roman"/>
                      <w:b/>
                      <w:bCs/>
                      <w:szCs w:val="21"/>
                      <w:u w:val="single"/>
                    </w:rPr>
                  </w:pPr>
                  <w:r>
                    <w:rPr>
                      <w:rFonts w:ascii="Times New Roman" w:hAnsi="Times New Roman"/>
                      <w:b/>
                      <w:bCs/>
                      <w:szCs w:val="21"/>
                      <w:u w:val="single"/>
                    </w:rPr>
                    <w:t>不属于</w:t>
                  </w:r>
                </w:p>
              </w:tc>
              <w:tc>
                <w:tcPr>
                  <w:tcW w:w="642" w:type="pct"/>
                  <w:vAlign w:val="center"/>
                </w:tcPr>
                <w:p w14:paraId="08479225" w14:textId="77777777" w:rsidR="00F8231D" w:rsidRDefault="00000000">
                  <w:pPr>
                    <w:jc w:val="left"/>
                    <w:rPr>
                      <w:rFonts w:ascii="Times New Roman" w:hAnsi="Times New Roman"/>
                      <w:b/>
                      <w:bCs/>
                      <w:szCs w:val="21"/>
                      <w:u w:val="single"/>
                    </w:rPr>
                  </w:pPr>
                  <w:r>
                    <w:rPr>
                      <w:rFonts w:ascii="Times New Roman" w:hAnsi="Times New Roman"/>
                      <w:b/>
                      <w:bCs/>
                      <w:szCs w:val="21"/>
                      <w:u w:val="single"/>
                    </w:rPr>
                    <w:t>不属于</w:t>
                  </w:r>
                </w:p>
              </w:tc>
            </w:tr>
            <w:tr w:rsidR="00F8231D" w14:paraId="5FCB0382" w14:textId="77777777">
              <w:trPr>
                <w:trHeight w:val="430"/>
              </w:trPr>
              <w:tc>
                <w:tcPr>
                  <w:tcW w:w="331" w:type="pct"/>
                  <w:vMerge/>
                  <w:vAlign w:val="center"/>
                </w:tcPr>
                <w:p w14:paraId="6D0B5981" w14:textId="77777777" w:rsidR="00F8231D" w:rsidRDefault="00F8231D">
                  <w:pPr>
                    <w:jc w:val="center"/>
                    <w:rPr>
                      <w:rFonts w:ascii="Times New Roman" w:hAnsi="Times New Roman"/>
                      <w:b/>
                      <w:bCs/>
                      <w:kern w:val="0"/>
                      <w:szCs w:val="21"/>
                      <w:u w:val="single"/>
                    </w:rPr>
                  </w:pPr>
                </w:p>
              </w:tc>
              <w:tc>
                <w:tcPr>
                  <w:tcW w:w="795" w:type="pct"/>
                  <w:vMerge/>
                  <w:vAlign w:val="center"/>
                </w:tcPr>
                <w:p w14:paraId="6775947C" w14:textId="77777777" w:rsidR="00F8231D" w:rsidRDefault="00F8231D">
                  <w:pPr>
                    <w:jc w:val="center"/>
                    <w:rPr>
                      <w:rFonts w:ascii="Times New Roman" w:hAnsi="Times New Roman"/>
                      <w:b/>
                      <w:bCs/>
                      <w:kern w:val="0"/>
                      <w:szCs w:val="21"/>
                      <w:u w:val="single"/>
                    </w:rPr>
                  </w:pPr>
                </w:p>
              </w:tc>
              <w:tc>
                <w:tcPr>
                  <w:tcW w:w="2603" w:type="pct"/>
                  <w:vAlign w:val="center"/>
                </w:tcPr>
                <w:p w14:paraId="24CE452C" w14:textId="77777777" w:rsidR="00F8231D" w:rsidRDefault="00000000">
                  <w:pPr>
                    <w:jc w:val="left"/>
                    <w:rPr>
                      <w:rFonts w:ascii="Times New Roman" w:hAnsi="Times New Roman"/>
                      <w:b/>
                      <w:bCs/>
                      <w:szCs w:val="21"/>
                      <w:u w:val="single"/>
                    </w:rPr>
                  </w:pPr>
                  <w:r>
                    <w:rPr>
                      <w:rFonts w:ascii="Times New Roman" w:hAnsi="Times New Roman"/>
                      <w:b/>
                      <w:bCs/>
                      <w:szCs w:val="21"/>
                      <w:u w:val="single"/>
                    </w:rPr>
                    <w:t>10</w:t>
                  </w:r>
                  <w:r>
                    <w:rPr>
                      <w:rFonts w:ascii="Times New Roman" w:hAnsi="Times New Roman"/>
                      <w:b/>
                      <w:bCs/>
                      <w:szCs w:val="21"/>
                      <w:u w:val="single"/>
                    </w:rPr>
                    <w:t>、属国</w:t>
                  </w:r>
                  <w:proofErr w:type="gramStart"/>
                  <w:r>
                    <w:rPr>
                      <w:rFonts w:ascii="Times New Roman" w:hAnsi="Times New Roman"/>
                      <w:b/>
                      <w:bCs/>
                      <w:szCs w:val="21"/>
                      <w:u w:val="single"/>
                    </w:rPr>
                    <w:t>家鼓励</w:t>
                  </w:r>
                  <w:proofErr w:type="gramEnd"/>
                  <w:r>
                    <w:rPr>
                      <w:rFonts w:ascii="Times New Roman" w:hAnsi="Times New Roman"/>
                      <w:b/>
                      <w:bCs/>
                      <w:szCs w:val="21"/>
                      <w:u w:val="single"/>
                    </w:rPr>
                    <w:t>类，绿色、低碳、高附加值的退城入园项目</w:t>
                  </w:r>
                </w:p>
              </w:tc>
              <w:tc>
                <w:tcPr>
                  <w:tcW w:w="627" w:type="pct"/>
                  <w:vAlign w:val="center"/>
                </w:tcPr>
                <w:p w14:paraId="18406095" w14:textId="77777777" w:rsidR="00F8231D" w:rsidRDefault="00000000">
                  <w:pPr>
                    <w:jc w:val="left"/>
                    <w:rPr>
                      <w:rFonts w:ascii="Times New Roman" w:hAnsi="Times New Roman"/>
                      <w:b/>
                      <w:bCs/>
                      <w:szCs w:val="21"/>
                      <w:u w:val="single"/>
                    </w:rPr>
                  </w:pPr>
                  <w:r>
                    <w:rPr>
                      <w:rFonts w:ascii="Times New Roman" w:hAnsi="Times New Roman"/>
                      <w:b/>
                      <w:bCs/>
                      <w:szCs w:val="21"/>
                      <w:u w:val="single"/>
                    </w:rPr>
                    <w:t>不属于</w:t>
                  </w:r>
                </w:p>
              </w:tc>
              <w:tc>
                <w:tcPr>
                  <w:tcW w:w="642" w:type="pct"/>
                  <w:vAlign w:val="center"/>
                </w:tcPr>
                <w:p w14:paraId="78C6056C" w14:textId="77777777" w:rsidR="00F8231D" w:rsidRDefault="00000000">
                  <w:pPr>
                    <w:jc w:val="left"/>
                    <w:rPr>
                      <w:rFonts w:ascii="Times New Roman" w:hAnsi="Times New Roman"/>
                      <w:b/>
                      <w:bCs/>
                      <w:szCs w:val="21"/>
                      <w:u w:val="single"/>
                    </w:rPr>
                  </w:pPr>
                  <w:r>
                    <w:rPr>
                      <w:rFonts w:ascii="Times New Roman" w:hAnsi="Times New Roman"/>
                      <w:b/>
                      <w:bCs/>
                      <w:szCs w:val="21"/>
                      <w:u w:val="single"/>
                    </w:rPr>
                    <w:t>不属于</w:t>
                  </w:r>
                </w:p>
              </w:tc>
            </w:tr>
            <w:tr w:rsidR="00F8231D" w14:paraId="2783D985" w14:textId="77777777">
              <w:trPr>
                <w:trHeight w:val="430"/>
              </w:trPr>
              <w:tc>
                <w:tcPr>
                  <w:tcW w:w="331" w:type="pct"/>
                  <w:vMerge/>
                  <w:vAlign w:val="center"/>
                </w:tcPr>
                <w:p w14:paraId="0A527510" w14:textId="77777777" w:rsidR="00F8231D" w:rsidRDefault="00F8231D">
                  <w:pPr>
                    <w:jc w:val="center"/>
                    <w:rPr>
                      <w:rFonts w:ascii="Times New Roman" w:hAnsi="Times New Roman"/>
                      <w:b/>
                      <w:bCs/>
                      <w:kern w:val="0"/>
                      <w:szCs w:val="21"/>
                      <w:u w:val="single"/>
                    </w:rPr>
                  </w:pPr>
                </w:p>
              </w:tc>
              <w:tc>
                <w:tcPr>
                  <w:tcW w:w="795" w:type="pct"/>
                  <w:vMerge/>
                  <w:vAlign w:val="center"/>
                </w:tcPr>
                <w:p w14:paraId="18618A55" w14:textId="77777777" w:rsidR="00F8231D" w:rsidRDefault="00F8231D">
                  <w:pPr>
                    <w:jc w:val="center"/>
                    <w:rPr>
                      <w:rFonts w:ascii="Times New Roman" w:hAnsi="Times New Roman"/>
                      <w:b/>
                      <w:bCs/>
                      <w:kern w:val="0"/>
                      <w:szCs w:val="21"/>
                      <w:u w:val="single"/>
                    </w:rPr>
                  </w:pPr>
                </w:p>
              </w:tc>
              <w:tc>
                <w:tcPr>
                  <w:tcW w:w="2603" w:type="pct"/>
                  <w:vAlign w:val="center"/>
                </w:tcPr>
                <w:p w14:paraId="71049619" w14:textId="77777777" w:rsidR="00F8231D" w:rsidRDefault="00000000">
                  <w:pPr>
                    <w:jc w:val="left"/>
                    <w:rPr>
                      <w:rFonts w:ascii="Times New Roman" w:hAnsi="Times New Roman"/>
                      <w:b/>
                      <w:bCs/>
                      <w:szCs w:val="21"/>
                      <w:u w:val="single"/>
                    </w:rPr>
                  </w:pPr>
                  <w:r>
                    <w:rPr>
                      <w:rFonts w:ascii="Times New Roman" w:hAnsi="Times New Roman"/>
                      <w:b/>
                      <w:bCs/>
                      <w:szCs w:val="21"/>
                      <w:u w:val="single"/>
                    </w:rPr>
                    <w:t>11</w:t>
                  </w:r>
                  <w:r>
                    <w:rPr>
                      <w:rFonts w:ascii="Times New Roman" w:hAnsi="Times New Roman"/>
                      <w:b/>
                      <w:bCs/>
                      <w:szCs w:val="21"/>
                      <w:u w:val="single"/>
                    </w:rPr>
                    <w:t>、对环境影响较轻，不会加剧园区的环境质量恶化的项目</w:t>
                  </w:r>
                </w:p>
              </w:tc>
              <w:tc>
                <w:tcPr>
                  <w:tcW w:w="627" w:type="pct"/>
                  <w:vAlign w:val="center"/>
                </w:tcPr>
                <w:p w14:paraId="57FF3843" w14:textId="77777777" w:rsidR="00F8231D" w:rsidRDefault="00000000">
                  <w:pPr>
                    <w:jc w:val="left"/>
                    <w:rPr>
                      <w:rFonts w:ascii="Times New Roman" w:hAnsi="Times New Roman"/>
                      <w:b/>
                      <w:bCs/>
                      <w:szCs w:val="21"/>
                      <w:u w:val="single"/>
                    </w:rPr>
                  </w:pPr>
                  <w:r>
                    <w:rPr>
                      <w:rFonts w:ascii="Times New Roman" w:hAnsi="Times New Roman"/>
                      <w:b/>
                      <w:bCs/>
                      <w:szCs w:val="21"/>
                      <w:u w:val="single"/>
                    </w:rPr>
                    <w:t>不属于</w:t>
                  </w:r>
                </w:p>
              </w:tc>
              <w:tc>
                <w:tcPr>
                  <w:tcW w:w="642" w:type="pct"/>
                  <w:vAlign w:val="center"/>
                </w:tcPr>
                <w:p w14:paraId="751E53DA" w14:textId="77777777" w:rsidR="00F8231D" w:rsidRDefault="00000000">
                  <w:pPr>
                    <w:jc w:val="left"/>
                    <w:rPr>
                      <w:rFonts w:ascii="Times New Roman" w:hAnsi="Times New Roman"/>
                      <w:b/>
                      <w:bCs/>
                      <w:szCs w:val="21"/>
                      <w:u w:val="single"/>
                    </w:rPr>
                  </w:pPr>
                  <w:r>
                    <w:rPr>
                      <w:rFonts w:ascii="Times New Roman" w:hAnsi="Times New Roman"/>
                      <w:b/>
                      <w:bCs/>
                      <w:szCs w:val="21"/>
                      <w:u w:val="single"/>
                    </w:rPr>
                    <w:t>不属于</w:t>
                  </w:r>
                </w:p>
              </w:tc>
            </w:tr>
          </w:tbl>
          <w:p w14:paraId="083C7898" w14:textId="77777777" w:rsidR="00F8231D" w:rsidRDefault="00000000">
            <w:pPr>
              <w:adjustRightInd w:val="0"/>
              <w:snapToGrid w:val="0"/>
              <w:spacing w:line="360" w:lineRule="auto"/>
              <w:ind w:leftChars="50" w:left="105" w:firstLineChars="150" w:firstLine="361"/>
              <w:rPr>
                <w:rFonts w:ascii="Times New Roman" w:hAnsi="Times New Roman"/>
                <w:b/>
                <w:bCs/>
                <w:kern w:val="0"/>
                <w:sz w:val="24"/>
                <w:u w:val="single"/>
              </w:rPr>
            </w:pPr>
            <w:r>
              <w:rPr>
                <w:rFonts w:ascii="Times New Roman" w:hAnsi="Times New Roman"/>
                <w:b/>
                <w:bCs/>
                <w:kern w:val="0"/>
                <w:sz w:val="24"/>
                <w:u w:val="single"/>
              </w:rPr>
              <w:lastRenderedPageBreak/>
              <w:t>根据表</w:t>
            </w:r>
            <w:r>
              <w:rPr>
                <w:rFonts w:ascii="Times New Roman" w:hAnsi="Times New Roman"/>
                <w:b/>
                <w:bCs/>
                <w:kern w:val="0"/>
                <w:sz w:val="24"/>
                <w:u w:val="single"/>
              </w:rPr>
              <w:t>1-3</w:t>
            </w:r>
            <w:r>
              <w:rPr>
                <w:rFonts w:ascii="Times New Roman" w:hAnsi="Times New Roman"/>
                <w:b/>
                <w:bCs/>
                <w:kern w:val="0"/>
                <w:sz w:val="24"/>
                <w:u w:val="single"/>
              </w:rPr>
              <w:t>，本项目属于宁陵县产业集聚区允许类行业。</w:t>
            </w:r>
          </w:p>
          <w:p w14:paraId="12EB1851" w14:textId="77777777" w:rsidR="00F8231D" w:rsidRDefault="00000000">
            <w:pPr>
              <w:autoSpaceDE w:val="0"/>
              <w:autoSpaceDN w:val="0"/>
              <w:adjustRightInd w:val="0"/>
              <w:snapToGrid w:val="0"/>
              <w:spacing w:line="360" w:lineRule="auto"/>
              <w:ind w:firstLineChars="200" w:firstLine="482"/>
              <w:rPr>
                <w:rFonts w:ascii="Times New Roman" w:hAnsi="Times New Roman"/>
                <w:color w:val="000000" w:themeColor="text1"/>
                <w:sz w:val="24"/>
                <w:szCs w:val="32"/>
                <w:highlight w:val="yellow"/>
              </w:rPr>
            </w:pPr>
            <w:r>
              <w:rPr>
                <w:rFonts w:ascii="Times New Roman" w:hAnsi="Times New Roman"/>
                <w:b/>
                <w:bCs/>
                <w:kern w:val="0"/>
                <w:sz w:val="24"/>
                <w:u w:val="single"/>
              </w:rPr>
              <w:t>综上，本项目为报废机动车拆解项目，符合《宁陵县产业集聚区总体发展规划（</w:t>
            </w:r>
            <w:r>
              <w:rPr>
                <w:rFonts w:ascii="Times New Roman" w:hAnsi="Times New Roman"/>
                <w:b/>
                <w:bCs/>
                <w:kern w:val="0"/>
                <w:sz w:val="24"/>
                <w:u w:val="single"/>
              </w:rPr>
              <w:t>2021-2030</w:t>
            </w:r>
            <w:r>
              <w:rPr>
                <w:rFonts w:ascii="Times New Roman" w:hAnsi="Times New Roman"/>
                <w:b/>
                <w:bCs/>
                <w:kern w:val="0"/>
                <w:sz w:val="24"/>
                <w:u w:val="single"/>
              </w:rPr>
              <w:t>）环境影响报告书》环境准入条件、环境准入负面清单相关要求。</w:t>
            </w:r>
          </w:p>
        </w:tc>
      </w:tr>
      <w:tr w:rsidR="00F8231D" w14:paraId="7ABEAE23" w14:textId="77777777">
        <w:trPr>
          <w:trHeight w:val="2499"/>
        </w:trPr>
        <w:tc>
          <w:tcPr>
            <w:tcW w:w="1335" w:type="dxa"/>
            <w:vAlign w:val="center"/>
          </w:tcPr>
          <w:p w14:paraId="78A2AA6E" w14:textId="77777777" w:rsidR="00F8231D" w:rsidRDefault="00000000">
            <w:pPr>
              <w:spacing w:line="360" w:lineRule="auto"/>
              <w:jc w:val="center"/>
              <w:rPr>
                <w:rFonts w:ascii="Times New Roman" w:hAnsi="Times New Roman"/>
                <w:b/>
                <w:bCs/>
                <w:color w:val="000000" w:themeColor="text1"/>
                <w:sz w:val="24"/>
                <w:szCs w:val="32"/>
              </w:rPr>
            </w:pPr>
            <w:r>
              <w:rPr>
                <w:rFonts w:ascii="Times New Roman" w:hAnsi="Times New Roman"/>
                <w:b/>
                <w:bCs/>
                <w:color w:val="000000" w:themeColor="text1"/>
                <w:sz w:val="24"/>
                <w:szCs w:val="32"/>
              </w:rPr>
              <w:lastRenderedPageBreak/>
              <w:t>其他符合性分析</w:t>
            </w:r>
          </w:p>
        </w:tc>
        <w:tc>
          <w:tcPr>
            <w:tcW w:w="7187" w:type="dxa"/>
            <w:gridSpan w:val="3"/>
            <w:vAlign w:val="center"/>
          </w:tcPr>
          <w:p w14:paraId="1371284A" w14:textId="77777777" w:rsidR="00F8231D" w:rsidRDefault="00000000">
            <w:pPr>
              <w:autoSpaceDE w:val="0"/>
              <w:autoSpaceDN w:val="0"/>
              <w:spacing w:line="520" w:lineRule="exact"/>
              <w:ind w:firstLineChars="200" w:firstLine="482"/>
              <w:jc w:val="left"/>
              <w:rPr>
                <w:rFonts w:ascii="Times New Roman" w:hAnsi="Times New Roman"/>
                <w:b/>
                <w:bCs/>
                <w:color w:val="000000" w:themeColor="text1"/>
                <w:kern w:val="0"/>
                <w:sz w:val="24"/>
              </w:rPr>
            </w:pPr>
            <w:r>
              <w:rPr>
                <w:rFonts w:ascii="Times New Roman" w:hAnsi="Times New Roman"/>
                <w:b/>
                <w:bCs/>
                <w:color w:val="000000" w:themeColor="text1"/>
                <w:kern w:val="0"/>
                <w:sz w:val="24"/>
              </w:rPr>
              <w:t>1</w:t>
            </w:r>
            <w:r>
              <w:rPr>
                <w:rFonts w:ascii="Times New Roman" w:hAnsi="Times New Roman"/>
                <w:b/>
                <w:bCs/>
                <w:color w:val="000000" w:themeColor="text1"/>
                <w:kern w:val="0"/>
                <w:sz w:val="24"/>
              </w:rPr>
              <w:t>、产业政策相符性</w:t>
            </w:r>
          </w:p>
          <w:p w14:paraId="772348C4" w14:textId="77777777" w:rsidR="00F8231D" w:rsidRDefault="00000000">
            <w:pPr>
              <w:keepNext/>
              <w:overflowPunct w:val="0"/>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本项目为报废机动车拆解项目，经查阅《产业结构调整指导目录（</w:t>
            </w:r>
            <w:r>
              <w:rPr>
                <w:rFonts w:ascii="Times New Roman" w:hAnsi="Times New Roman"/>
                <w:color w:val="000000" w:themeColor="text1"/>
                <w:sz w:val="24"/>
              </w:rPr>
              <w:t>2019</w:t>
            </w:r>
            <w:r>
              <w:rPr>
                <w:rFonts w:ascii="Times New Roman" w:hAnsi="Times New Roman"/>
                <w:color w:val="000000" w:themeColor="text1"/>
                <w:sz w:val="24"/>
              </w:rPr>
              <w:t>年本）》，</w:t>
            </w:r>
            <w:r>
              <w:rPr>
                <w:rFonts w:ascii="Times New Roman" w:eastAsia="Calibri" w:hAnsi="Times New Roman"/>
                <w:color w:val="000000" w:themeColor="text1"/>
                <w:sz w:val="24"/>
                <w:szCs w:val="21"/>
              </w:rPr>
              <w:t>本项目属于第一类鼓励类中</w:t>
            </w:r>
            <w:r>
              <w:rPr>
                <w:rFonts w:ascii="Times New Roman" w:hAnsi="Times New Roman"/>
                <w:color w:val="000000" w:themeColor="text1"/>
                <w:sz w:val="24"/>
                <w:szCs w:val="21"/>
              </w:rPr>
              <w:t>“</w:t>
            </w:r>
            <w:r>
              <w:rPr>
                <w:rFonts w:ascii="Times New Roman" w:eastAsia="Calibri" w:hAnsi="Times New Roman"/>
                <w:color w:val="000000" w:themeColor="text1"/>
                <w:sz w:val="24"/>
                <w:szCs w:val="21"/>
              </w:rPr>
              <w:t>四十三、环境保护与资源节约综合利用</w:t>
            </w:r>
            <w:r>
              <w:rPr>
                <w:rFonts w:ascii="Times New Roman" w:hAnsi="Times New Roman"/>
                <w:color w:val="000000" w:themeColor="text1"/>
                <w:sz w:val="24"/>
                <w:szCs w:val="21"/>
              </w:rPr>
              <w:t>第</w:t>
            </w:r>
            <w:r>
              <w:rPr>
                <w:rFonts w:ascii="Times New Roman" w:hAnsi="Times New Roman"/>
                <w:color w:val="000000" w:themeColor="text1"/>
                <w:sz w:val="24"/>
                <w:szCs w:val="21"/>
              </w:rPr>
              <w:t>5</w:t>
            </w:r>
            <w:r>
              <w:rPr>
                <w:rFonts w:ascii="Times New Roman" w:hAnsi="Times New Roman"/>
                <w:color w:val="000000" w:themeColor="text1"/>
                <w:sz w:val="24"/>
                <w:szCs w:val="21"/>
              </w:rPr>
              <w:t>条区域性废旧汽车、废旧电器电子产品、废旧船舶、废钢铁、废旧木材等资源循环利用基地建设</w:t>
            </w:r>
            <w:r>
              <w:rPr>
                <w:rFonts w:ascii="Times New Roman" w:hAnsi="Times New Roman"/>
                <w:color w:val="000000" w:themeColor="text1"/>
                <w:sz w:val="24"/>
                <w:szCs w:val="21"/>
              </w:rPr>
              <w:t>”</w:t>
            </w:r>
            <w:r>
              <w:rPr>
                <w:rFonts w:ascii="Times New Roman" w:hAnsi="Times New Roman"/>
                <w:color w:val="000000" w:themeColor="text1"/>
                <w:sz w:val="24"/>
                <w:szCs w:val="21"/>
              </w:rPr>
              <w:t>，且本项目</w:t>
            </w:r>
            <w:r>
              <w:rPr>
                <w:rFonts w:ascii="Times New Roman" w:hAnsi="Times New Roman"/>
                <w:color w:val="000000" w:themeColor="text1"/>
                <w:sz w:val="24"/>
              </w:rPr>
              <w:t>已在宁陵县产业集聚区管理委员会备案，项目代码：</w:t>
            </w:r>
            <w:r>
              <w:rPr>
                <w:rFonts w:ascii="Times New Roman" w:hAnsi="Times New Roman"/>
                <w:color w:val="000000" w:themeColor="text1"/>
                <w:sz w:val="24"/>
              </w:rPr>
              <w:t>2211-411423-04-05-565028</w:t>
            </w:r>
            <w:r>
              <w:rPr>
                <w:rFonts w:ascii="Times New Roman" w:hAnsi="Times New Roman"/>
                <w:color w:val="000000" w:themeColor="text1"/>
                <w:sz w:val="24"/>
              </w:rPr>
              <w:t>，因此</w:t>
            </w:r>
            <w:r>
              <w:rPr>
                <w:rFonts w:ascii="Times New Roman" w:hAnsi="Times New Roman"/>
                <w:color w:val="000000" w:themeColor="text1"/>
                <w:sz w:val="24"/>
                <w:szCs w:val="21"/>
              </w:rPr>
              <w:t>本项目符合产业政策</w:t>
            </w:r>
            <w:r>
              <w:rPr>
                <w:rFonts w:ascii="Times New Roman" w:hAnsi="Times New Roman"/>
                <w:color w:val="000000" w:themeColor="text1"/>
                <w:sz w:val="24"/>
              </w:rPr>
              <w:t>。</w:t>
            </w:r>
          </w:p>
          <w:p w14:paraId="1FAB75A6" w14:textId="77777777" w:rsidR="00F8231D" w:rsidRDefault="00000000">
            <w:pPr>
              <w:keepNext/>
              <w:numPr>
                <w:ilvl w:val="0"/>
                <w:numId w:val="3"/>
              </w:numPr>
              <w:overflowPunct w:val="0"/>
              <w:spacing w:line="360" w:lineRule="auto"/>
              <w:ind w:firstLineChars="200" w:firstLine="482"/>
              <w:rPr>
                <w:rFonts w:ascii="Times New Roman" w:hAnsi="Times New Roman"/>
                <w:b/>
                <w:bCs/>
                <w:color w:val="000000" w:themeColor="text1"/>
                <w:kern w:val="0"/>
                <w:sz w:val="24"/>
                <w:u w:val="single"/>
              </w:rPr>
            </w:pPr>
            <w:r>
              <w:rPr>
                <w:rFonts w:ascii="Times New Roman" w:hAnsi="Times New Roman"/>
                <w:b/>
                <w:bCs/>
                <w:color w:val="000000" w:themeColor="text1"/>
                <w:kern w:val="0"/>
                <w:sz w:val="24"/>
                <w:u w:val="single"/>
              </w:rPr>
              <w:t>本项目与商丘市</w:t>
            </w:r>
            <w:r>
              <w:rPr>
                <w:rFonts w:ascii="Times New Roman" w:hAnsi="Times New Roman"/>
                <w:b/>
                <w:bCs/>
                <w:color w:val="000000" w:themeColor="text1"/>
                <w:kern w:val="0"/>
                <w:sz w:val="24"/>
                <w:u w:val="single"/>
              </w:rPr>
              <w:t>“</w:t>
            </w:r>
            <w:r>
              <w:rPr>
                <w:rFonts w:ascii="Times New Roman" w:hAnsi="Times New Roman"/>
                <w:b/>
                <w:bCs/>
                <w:color w:val="000000" w:themeColor="text1"/>
                <w:kern w:val="0"/>
                <w:sz w:val="24"/>
                <w:u w:val="single"/>
              </w:rPr>
              <w:t>三线一单</w:t>
            </w:r>
            <w:r>
              <w:rPr>
                <w:rFonts w:ascii="Times New Roman" w:hAnsi="Times New Roman"/>
                <w:b/>
                <w:bCs/>
                <w:color w:val="000000" w:themeColor="text1"/>
                <w:kern w:val="0"/>
                <w:sz w:val="24"/>
                <w:u w:val="single"/>
              </w:rPr>
              <w:t>”</w:t>
            </w:r>
            <w:r>
              <w:rPr>
                <w:rFonts w:ascii="Times New Roman" w:hAnsi="Times New Roman"/>
                <w:b/>
                <w:bCs/>
                <w:color w:val="000000" w:themeColor="text1"/>
                <w:kern w:val="0"/>
                <w:sz w:val="24"/>
                <w:u w:val="single"/>
              </w:rPr>
              <w:t>生态环境分区管控</w:t>
            </w:r>
            <w:r>
              <w:rPr>
                <w:rFonts w:ascii="Times New Roman" w:hAnsi="Times New Roman" w:hint="eastAsia"/>
                <w:b/>
                <w:bCs/>
                <w:color w:val="000000" w:themeColor="text1"/>
                <w:kern w:val="0"/>
                <w:sz w:val="24"/>
                <w:u w:val="single"/>
              </w:rPr>
              <w:t>的相符性分析</w:t>
            </w:r>
          </w:p>
          <w:p w14:paraId="0FCD3142" w14:textId="77777777" w:rsidR="00F8231D" w:rsidRDefault="00000000">
            <w:pPr>
              <w:keepNext/>
              <w:overflowPunct w:val="0"/>
              <w:spacing w:line="360" w:lineRule="auto"/>
              <w:ind w:firstLineChars="200" w:firstLine="482"/>
              <w:rPr>
                <w:rFonts w:ascii="Times New Roman" w:hAnsi="Times New Roman"/>
                <w:b/>
                <w:bCs/>
                <w:color w:val="000000" w:themeColor="text1"/>
                <w:kern w:val="18"/>
                <w:sz w:val="24"/>
                <w:u w:val="single"/>
              </w:rPr>
            </w:pPr>
            <w:r>
              <w:rPr>
                <w:rFonts w:ascii="Times New Roman" w:hAnsi="Times New Roman"/>
                <w:b/>
                <w:bCs/>
                <w:color w:val="000000" w:themeColor="text1"/>
                <w:sz w:val="24"/>
                <w:szCs w:val="21"/>
                <w:u w:val="single"/>
              </w:rPr>
              <w:t>2.1</w:t>
            </w:r>
            <w:r>
              <w:rPr>
                <w:rFonts w:ascii="Times New Roman" w:hAnsi="Times New Roman"/>
                <w:b/>
                <w:bCs/>
                <w:color w:val="000000" w:themeColor="text1"/>
                <w:sz w:val="24"/>
                <w:szCs w:val="21"/>
                <w:u w:val="single"/>
              </w:rPr>
              <w:t>生态保护红线</w:t>
            </w:r>
          </w:p>
          <w:p w14:paraId="4DE75D2F" w14:textId="77777777" w:rsidR="00F8231D" w:rsidRDefault="00000000">
            <w:pPr>
              <w:spacing w:line="360" w:lineRule="auto"/>
              <w:ind w:firstLineChars="200" w:firstLine="482"/>
              <w:rPr>
                <w:rFonts w:ascii="Times New Roman" w:hAnsi="Times New Roman"/>
                <w:b/>
                <w:bCs/>
                <w:color w:val="000000" w:themeColor="text1"/>
                <w:sz w:val="24"/>
                <w:szCs w:val="21"/>
                <w:u w:val="single"/>
              </w:rPr>
            </w:pPr>
            <w:r>
              <w:rPr>
                <w:rFonts w:ascii="Times New Roman" w:hAnsi="Times New Roman"/>
                <w:b/>
                <w:bCs/>
                <w:color w:val="000000" w:themeColor="text1"/>
                <w:sz w:val="24"/>
                <w:szCs w:val="21"/>
                <w:u w:val="single"/>
              </w:rPr>
              <w:t>根据河南省生态保护红线范围划分情况，商丘市生态保护红线具体划分有：</w:t>
            </w:r>
          </w:p>
          <w:p w14:paraId="3FEEB45B" w14:textId="77777777" w:rsidR="00F8231D" w:rsidRDefault="00000000">
            <w:pPr>
              <w:spacing w:line="360" w:lineRule="auto"/>
              <w:ind w:firstLineChars="200" w:firstLine="482"/>
              <w:rPr>
                <w:rFonts w:ascii="Times New Roman" w:hAnsi="Times New Roman"/>
                <w:b/>
                <w:bCs/>
                <w:color w:val="000000" w:themeColor="text1"/>
                <w:sz w:val="24"/>
                <w:szCs w:val="21"/>
                <w:u w:val="single"/>
              </w:rPr>
            </w:pPr>
            <w:r>
              <w:rPr>
                <w:rFonts w:ascii="Times New Roman" w:hAnsi="Times New Roman"/>
                <w:b/>
                <w:bCs/>
                <w:color w:val="000000" w:themeColor="text1"/>
                <w:sz w:val="24"/>
                <w:szCs w:val="21"/>
                <w:u w:val="single"/>
              </w:rPr>
              <w:t>①</w:t>
            </w:r>
            <w:r>
              <w:rPr>
                <w:rFonts w:ascii="Times New Roman" w:hAnsi="Times New Roman"/>
                <w:b/>
                <w:bCs/>
                <w:color w:val="000000" w:themeColor="text1"/>
                <w:sz w:val="24"/>
                <w:szCs w:val="21"/>
                <w:u w:val="single"/>
              </w:rPr>
              <w:t>梁园区：分布有商丘黄河、黄河故道国家森林公园、河南梁园黄河故道国家湿地公园、梁</w:t>
            </w:r>
            <w:proofErr w:type="gramStart"/>
            <w:r>
              <w:rPr>
                <w:rFonts w:ascii="Times New Roman" w:hAnsi="Times New Roman"/>
                <w:b/>
                <w:bCs/>
                <w:color w:val="000000" w:themeColor="text1"/>
                <w:sz w:val="24"/>
                <w:szCs w:val="21"/>
                <w:u w:val="single"/>
              </w:rPr>
              <w:t>园区刘口</w:t>
            </w:r>
            <w:proofErr w:type="gramEnd"/>
            <w:r>
              <w:rPr>
                <w:rFonts w:ascii="Times New Roman" w:hAnsi="Times New Roman"/>
                <w:b/>
                <w:bCs/>
                <w:color w:val="000000" w:themeColor="text1"/>
                <w:sz w:val="24"/>
                <w:szCs w:val="21"/>
                <w:u w:val="single"/>
              </w:rPr>
              <w:t>水库湿地；</w:t>
            </w:r>
          </w:p>
          <w:p w14:paraId="4389F08F" w14:textId="77777777" w:rsidR="00F8231D" w:rsidRDefault="00000000">
            <w:pPr>
              <w:spacing w:line="360" w:lineRule="auto"/>
              <w:ind w:firstLineChars="200" w:firstLine="482"/>
              <w:rPr>
                <w:rFonts w:ascii="Times New Roman" w:hAnsi="Times New Roman"/>
                <w:b/>
                <w:bCs/>
                <w:color w:val="000000" w:themeColor="text1"/>
                <w:sz w:val="24"/>
                <w:szCs w:val="21"/>
                <w:u w:val="single"/>
              </w:rPr>
            </w:pPr>
            <w:r>
              <w:rPr>
                <w:rFonts w:ascii="Times New Roman" w:hAnsi="Times New Roman"/>
                <w:b/>
                <w:bCs/>
                <w:color w:val="000000" w:themeColor="text1"/>
                <w:sz w:val="24"/>
                <w:szCs w:val="21"/>
                <w:u w:val="single"/>
              </w:rPr>
              <w:t>②</w:t>
            </w:r>
            <w:r>
              <w:rPr>
                <w:rFonts w:ascii="Times New Roman" w:hAnsi="Times New Roman"/>
                <w:b/>
                <w:bCs/>
                <w:color w:val="000000" w:themeColor="text1"/>
                <w:sz w:val="24"/>
                <w:szCs w:val="21"/>
                <w:u w:val="single"/>
              </w:rPr>
              <w:t>民权县：商丘市黄河、河南民权黄河故道国家湿地公园（</w:t>
            </w:r>
            <w:proofErr w:type="gramStart"/>
            <w:r>
              <w:rPr>
                <w:rFonts w:ascii="Times New Roman" w:hAnsi="Times New Roman"/>
                <w:b/>
                <w:bCs/>
                <w:color w:val="000000" w:themeColor="text1"/>
                <w:sz w:val="24"/>
                <w:szCs w:val="21"/>
                <w:u w:val="single"/>
              </w:rPr>
              <w:t>林七水库</w:t>
            </w:r>
            <w:proofErr w:type="gramEnd"/>
            <w:r>
              <w:rPr>
                <w:rFonts w:ascii="Times New Roman" w:hAnsi="Times New Roman"/>
                <w:b/>
                <w:bCs/>
                <w:color w:val="000000" w:themeColor="text1"/>
                <w:sz w:val="24"/>
                <w:szCs w:val="21"/>
                <w:u w:val="single"/>
              </w:rPr>
              <w:t>湿地、任庄水库湿地、</w:t>
            </w:r>
            <w:proofErr w:type="gramStart"/>
            <w:r>
              <w:rPr>
                <w:rFonts w:ascii="Times New Roman" w:hAnsi="Times New Roman"/>
                <w:b/>
                <w:bCs/>
                <w:color w:val="000000" w:themeColor="text1"/>
                <w:sz w:val="24"/>
                <w:szCs w:val="21"/>
                <w:u w:val="single"/>
              </w:rPr>
              <w:t>吴屯水库</w:t>
            </w:r>
            <w:proofErr w:type="gramEnd"/>
            <w:r>
              <w:rPr>
                <w:rFonts w:ascii="Times New Roman" w:hAnsi="Times New Roman"/>
                <w:b/>
                <w:bCs/>
                <w:color w:val="000000" w:themeColor="text1"/>
                <w:sz w:val="24"/>
                <w:szCs w:val="21"/>
                <w:u w:val="single"/>
              </w:rPr>
              <w:t>湿地）、国家二级公益林。；</w:t>
            </w:r>
          </w:p>
          <w:p w14:paraId="1DDE6E33" w14:textId="77777777" w:rsidR="00F8231D" w:rsidRDefault="00000000">
            <w:pPr>
              <w:spacing w:line="360" w:lineRule="auto"/>
              <w:ind w:firstLineChars="200" w:firstLine="482"/>
              <w:rPr>
                <w:rFonts w:ascii="Times New Roman" w:hAnsi="Times New Roman"/>
                <w:b/>
                <w:bCs/>
                <w:color w:val="000000" w:themeColor="text1"/>
                <w:sz w:val="24"/>
                <w:szCs w:val="21"/>
                <w:u w:val="single"/>
              </w:rPr>
            </w:pPr>
            <w:r>
              <w:rPr>
                <w:rFonts w:ascii="Times New Roman" w:hAnsi="Times New Roman"/>
                <w:b/>
                <w:bCs/>
                <w:color w:val="000000" w:themeColor="text1"/>
                <w:sz w:val="24"/>
                <w:szCs w:val="21"/>
                <w:u w:val="single"/>
              </w:rPr>
              <w:t>③</w:t>
            </w:r>
            <w:r>
              <w:rPr>
                <w:rFonts w:ascii="Times New Roman" w:hAnsi="Times New Roman"/>
                <w:b/>
                <w:bCs/>
                <w:color w:val="000000" w:themeColor="text1"/>
                <w:sz w:val="24"/>
                <w:szCs w:val="21"/>
                <w:u w:val="single"/>
              </w:rPr>
              <w:t>柘城县：河南柘城榕湖国家湿地公园；</w:t>
            </w:r>
          </w:p>
          <w:p w14:paraId="7936629B" w14:textId="77777777" w:rsidR="00F8231D" w:rsidRDefault="00000000">
            <w:pPr>
              <w:spacing w:line="360" w:lineRule="auto"/>
              <w:ind w:firstLineChars="200" w:firstLine="482"/>
              <w:rPr>
                <w:rFonts w:ascii="Times New Roman" w:hAnsi="Times New Roman"/>
                <w:b/>
                <w:bCs/>
                <w:color w:val="000000" w:themeColor="text1"/>
                <w:sz w:val="24"/>
                <w:szCs w:val="21"/>
                <w:u w:val="single"/>
              </w:rPr>
            </w:pPr>
            <w:r>
              <w:rPr>
                <w:rFonts w:ascii="Times New Roman" w:hAnsi="Times New Roman"/>
                <w:b/>
                <w:bCs/>
                <w:color w:val="000000" w:themeColor="text1"/>
                <w:sz w:val="24"/>
                <w:szCs w:val="21"/>
                <w:u w:val="single"/>
              </w:rPr>
              <w:t>④</w:t>
            </w:r>
            <w:r>
              <w:rPr>
                <w:rFonts w:ascii="Times New Roman" w:hAnsi="Times New Roman"/>
                <w:b/>
                <w:bCs/>
                <w:color w:val="000000" w:themeColor="text1"/>
                <w:sz w:val="24"/>
                <w:szCs w:val="21"/>
                <w:u w:val="single"/>
              </w:rPr>
              <w:t>虞城县：河南虞城周商永运河国家湿地公园；</w:t>
            </w:r>
          </w:p>
          <w:p w14:paraId="3671CA79" w14:textId="77777777" w:rsidR="00F8231D" w:rsidRDefault="00000000">
            <w:pPr>
              <w:spacing w:line="360" w:lineRule="auto"/>
              <w:ind w:firstLineChars="200" w:firstLine="482"/>
              <w:rPr>
                <w:rFonts w:ascii="Times New Roman" w:hAnsi="Times New Roman"/>
                <w:b/>
                <w:bCs/>
                <w:color w:val="000000" w:themeColor="text1"/>
                <w:sz w:val="24"/>
                <w:szCs w:val="21"/>
                <w:u w:val="single"/>
              </w:rPr>
            </w:pPr>
            <w:r>
              <w:rPr>
                <w:rFonts w:ascii="Times New Roman" w:hAnsi="Times New Roman"/>
                <w:b/>
                <w:bCs/>
                <w:color w:val="000000" w:themeColor="text1"/>
                <w:sz w:val="24"/>
                <w:szCs w:val="21"/>
                <w:u w:val="single"/>
              </w:rPr>
              <w:t>⑤</w:t>
            </w:r>
            <w:r>
              <w:rPr>
                <w:rFonts w:ascii="Times New Roman" w:hAnsi="Times New Roman"/>
                <w:b/>
                <w:bCs/>
                <w:color w:val="000000" w:themeColor="text1"/>
                <w:sz w:val="24"/>
                <w:szCs w:val="21"/>
                <w:u w:val="single"/>
              </w:rPr>
              <w:t>永城：河南永城芒砀山省级地质公园、地方重点公益林；</w:t>
            </w:r>
          </w:p>
          <w:p w14:paraId="467148AB" w14:textId="77777777" w:rsidR="00F8231D" w:rsidRDefault="00000000">
            <w:pPr>
              <w:spacing w:line="360" w:lineRule="auto"/>
              <w:ind w:firstLineChars="200" w:firstLine="482"/>
              <w:rPr>
                <w:rFonts w:ascii="Times New Roman" w:hAnsi="Times New Roman"/>
                <w:b/>
                <w:bCs/>
                <w:color w:val="000000" w:themeColor="text1"/>
                <w:sz w:val="24"/>
                <w:szCs w:val="21"/>
                <w:u w:val="single"/>
              </w:rPr>
            </w:pPr>
            <w:r>
              <w:rPr>
                <w:rFonts w:ascii="Times New Roman" w:hAnsi="Times New Roman"/>
                <w:b/>
                <w:bCs/>
                <w:color w:val="000000" w:themeColor="text1"/>
                <w:sz w:val="24"/>
                <w:szCs w:val="21"/>
                <w:u w:val="single"/>
              </w:rPr>
              <w:t>根据商丘市生态管控单元分布图（见附图</w:t>
            </w:r>
            <w:r>
              <w:rPr>
                <w:rFonts w:ascii="Times New Roman" w:hAnsi="Times New Roman" w:hint="eastAsia"/>
                <w:b/>
                <w:bCs/>
                <w:color w:val="000000" w:themeColor="text1"/>
                <w:sz w:val="24"/>
                <w:szCs w:val="21"/>
                <w:u w:val="single"/>
              </w:rPr>
              <w:t>6</w:t>
            </w:r>
            <w:r>
              <w:rPr>
                <w:rFonts w:ascii="Times New Roman" w:hAnsi="Times New Roman"/>
                <w:b/>
                <w:bCs/>
                <w:color w:val="000000" w:themeColor="text1"/>
                <w:sz w:val="24"/>
                <w:szCs w:val="21"/>
                <w:u w:val="single"/>
              </w:rPr>
              <w:t>），本项目位于</w:t>
            </w:r>
            <w:r>
              <w:rPr>
                <w:rFonts w:ascii="Times New Roman" w:hAnsi="Times New Roman"/>
                <w:b/>
                <w:bCs/>
                <w:sz w:val="24"/>
                <w:u w:val="single"/>
              </w:rPr>
              <w:t>宁陵县产业集聚区闽江路北侧</w:t>
            </w:r>
            <w:r>
              <w:rPr>
                <w:rFonts w:ascii="Times New Roman" w:hAnsi="Times New Roman"/>
                <w:b/>
                <w:bCs/>
                <w:color w:val="000000" w:themeColor="text1"/>
                <w:sz w:val="24"/>
                <w:szCs w:val="21"/>
                <w:u w:val="single"/>
              </w:rPr>
              <w:t>，不在商丘市生态保护红线范围内。</w:t>
            </w:r>
          </w:p>
          <w:p w14:paraId="02FD9141" w14:textId="77777777" w:rsidR="00F8231D" w:rsidRDefault="00000000">
            <w:pPr>
              <w:spacing w:line="360" w:lineRule="auto"/>
              <w:ind w:firstLineChars="200" w:firstLine="480"/>
              <w:rPr>
                <w:rFonts w:ascii="Times New Roman" w:hAnsi="Times New Roman"/>
                <w:color w:val="000000" w:themeColor="text1"/>
                <w:sz w:val="24"/>
                <w:szCs w:val="21"/>
              </w:rPr>
            </w:pPr>
            <w:r>
              <w:rPr>
                <w:rFonts w:ascii="Times New Roman" w:hAnsi="Times New Roman"/>
                <w:color w:val="000000" w:themeColor="text1"/>
                <w:sz w:val="24"/>
                <w:szCs w:val="21"/>
              </w:rPr>
              <w:t>2.2</w:t>
            </w:r>
            <w:r>
              <w:rPr>
                <w:rFonts w:ascii="Times New Roman" w:hAnsi="Times New Roman"/>
                <w:color w:val="000000" w:themeColor="text1"/>
                <w:sz w:val="24"/>
                <w:szCs w:val="21"/>
              </w:rPr>
              <w:t>环境质量底线</w:t>
            </w:r>
          </w:p>
          <w:p w14:paraId="54BA28E1" w14:textId="77777777" w:rsidR="00F8231D" w:rsidRDefault="00000000">
            <w:pPr>
              <w:spacing w:line="360" w:lineRule="auto"/>
              <w:ind w:firstLineChars="200" w:firstLine="480"/>
              <w:rPr>
                <w:rFonts w:ascii="Times New Roman" w:hAnsi="Times New Roman"/>
                <w:color w:val="000000" w:themeColor="text1"/>
                <w:sz w:val="24"/>
                <w:szCs w:val="21"/>
              </w:rPr>
            </w:pPr>
            <w:r>
              <w:rPr>
                <w:rFonts w:ascii="Times New Roman" w:hAnsi="Times New Roman"/>
                <w:color w:val="000000" w:themeColor="text1"/>
                <w:sz w:val="24"/>
                <w:szCs w:val="21"/>
              </w:rPr>
              <w:t>商丘市</w:t>
            </w:r>
            <w:r>
              <w:rPr>
                <w:rFonts w:ascii="Times New Roman" w:hAnsi="Times New Roman"/>
                <w:color w:val="000000" w:themeColor="text1"/>
                <w:sz w:val="24"/>
                <w:szCs w:val="21"/>
              </w:rPr>
              <w:t>2021</w:t>
            </w:r>
            <w:r>
              <w:rPr>
                <w:rFonts w:ascii="Times New Roman" w:hAnsi="Times New Roman"/>
                <w:color w:val="000000" w:themeColor="text1"/>
                <w:sz w:val="24"/>
                <w:szCs w:val="21"/>
              </w:rPr>
              <w:t>年环境空气质量为不达标区，针对环境空气质量不达标的现状，商丘市生态环境保护委员会办公室制订了针对环境空气质量不达标的现状，商丘</w:t>
            </w:r>
            <w:proofErr w:type="gramStart"/>
            <w:r>
              <w:rPr>
                <w:rFonts w:ascii="Times New Roman" w:hAnsi="Times New Roman"/>
                <w:color w:val="000000" w:themeColor="text1"/>
                <w:sz w:val="24"/>
                <w:szCs w:val="21"/>
              </w:rPr>
              <w:t>市污染</w:t>
            </w:r>
            <w:proofErr w:type="gramEnd"/>
            <w:r>
              <w:rPr>
                <w:rFonts w:ascii="Times New Roman" w:hAnsi="Times New Roman"/>
                <w:color w:val="000000" w:themeColor="text1"/>
                <w:sz w:val="24"/>
                <w:szCs w:val="21"/>
              </w:rPr>
              <w:t>防治攻坚战办公室制订了《关于</w:t>
            </w:r>
            <w:r>
              <w:rPr>
                <w:rFonts w:ascii="Times New Roman" w:hAnsi="Times New Roman"/>
                <w:color w:val="000000" w:themeColor="text1"/>
                <w:sz w:val="24"/>
                <w:szCs w:val="21"/>
              </w:rPr>
              <w:lastRenderedPageBreak/>
              <w:t>印发商丘市</w:t>
            </w:r>
            <w:r>
              <w:rPr>
                <w:rFonts w:ascii="Times New Roman" w:hAnsi="Times New Roman"/>
                <w:color w:val="000000" w:themeColor="text1"/>
                <w:sz w:val="24"/>
                <w:szCs w:val="21"/>
              </w:rPr>
              <w:t>2022</w:t>
            </w:r>
            <w:r>
              <w:rPr>
                <w:rFonts w:ascii="Times New Roman" w:hAnsi="Times New Roman"/>
                <w:color w:val="000000" w:themeColor="text1"/>
                <w:sz w:val="24"/>
                <w:szCs w:val="21"/>
              </w:rPr>
              <w:t>年大气、水、土壤污染防治攻坚战及农业农村污染治理攻坚战实施方案的通知》（商环委办〔</w:t>
            </w:r>
            <w:r>
              <w:rPr>
                <w:rFonts w:ascii="Times New Roman" w:hAnsi="Times New Roman"/>
                <w:color w:val="000000" w:themeColor="text1"/>
                <w:sz w:val="24"/>
                <w:szCs w:val="21"/>
              </w:rPr>
              <w:t>2022</w:t>
            </w:r>
            <w:r>
              <w:rPr>
                <w:rFonts w:ascii="Times New Roman" w:hAnsi="Times New Roman"/>
                <w:color w:val="000000" w:themeColor="text1"/>
                <w:sz w:val="24"/>
                <w:szCs w:val="21"/>
              </w:rPr>
              <w:t>〕</w:t>
            </w:r>
            <w:r>
              <w:rPr>
                <w:rFonts w:ascii="Times New Roman" w:hAnsi="Times New Roman"/>
                <w:color w:val="000000" w:themeColor="text1"/>
                <w:sz w:val="24"/>
                <w:szCs w:val="21"/>
              </w:rPr>
              <w:t>3</w:t>
            </w:r>
            <w:r>
              <w:rPr>
                <w:rFonts w:ascii="Times New Roman" w:hAnsi="Times New Roman"/>
                <w:color w:val="000000" w:themeColor="text1"/>
                <w:sz w:val="24"/>
                <w:szCs w:val="21"/>
              </w:rPr>
              <w:t>号），从</w:t>
            </w:r>
            <w:r>
              <w:rPr>
                <w:rFonts w:ascii="Times New Roman" w:hAnsi="Times New Roman"/>
                <w:color w:val="000000" w:themeColor="text1"/>
                <w:sz w:val="24"/>
                <w:szCs w:val="21"/>
              </w:rPr>
              <w:t>“</w:t>
            </w:r>
            <w:r>
              <w:rPr>
                <w:rFonts w:ascii="Times New Roman" w:hAnsi="Times New Roman"/>
                <w:color w:val="000000" w:themeColor="text1"/>
                <w:sz w:val="24"/>
                <w:szCs w:val="21"/>
              </w:rPr>
              <w:t>调整优化产业结构、深入调整能源结构、持续调整交通运输结构、优化调整用地结构、推进工业企业四项工程、强化挥发性有机物治理、强化区域联防联控、强化基础能力建设</w:t>
            </w:r>
            <w:r>
              <w:rPr>
                <w:rFonts w:ascii="Times New Roman" w:hAnsi="Times New Roman"/>
                <w:color w:val="000000" w:themeColor="text1"/>
                <w:sz w:val="24"/>
                <w:szCs w:val="21"/>
              </w:rPr>
              <w:t>”</w:t>
            </w:r>
            <w:r>
              <w:rPr>
                <w:rFonts w:ascii="Times New Roman" w:hAnsi="Times New Roman"/>
                <w:color w:val="000000" w:themeColor="text1"/>
                <w:sz w:val="24"/>
                <w:szCs w:val="21"/>
              </w:rPr>
              <w:t>几个方面进行管控。环境空气细颗粒物（</w:t>
            </w:r>
            <w:r>
              <w:rPr>
                <w:rFonts w:ascii="Times New Roman" w:hAnsi="Times New Roman"/>
                <w:color w:val="000000" w:themeColor="text1"/>
                <w:sz w:val="24"/>
                <w:szCs w:val="21"/>
              </w:rPr>
              <w:t>PM</w:t>
            </w:r>
            <w:r>
              <w:rPr>
                <w:rFonts w:ascii="Times New Roman" w:hAnsi="Times New Roman"/>
                <w:color w:val="000000" w:themeColor="text1"/>
                <w:sz w:val="24"/>
                <w:szCs w:val="21"/>
                <w:vertAlign w:val="subscript"/>
              </w:rPr>
              <w:t>2.5</w:t>
            </w:r>
            <w:r>
              <w:rPr>
                <w:rFonts w:ascii="Times New Roman" w:hAnsi="Times New Roman"/>
                <w:color w:val="000000" w:themeColor="text1"/>
                <w:sz w:val="24"/>
                <w:szCs w:val="21"/>
              </w:rPr>
              <w:t>）年平均浓度控制在</w:t>
            </w:r>
            <w:r>
              <w:rPr>
                <w:rFonts w:ascii="Times New Roman" w:hAnsi="Times New Roman"/>
                <w:color w:val="000000" w:themeColor="text1"/>
                <w:sz w:val="24"/>
                <w:szCs w:val="21"/>
              </w:rPr>
              <w:t>48</w:t>
            </w:r>
            <w:r>
              <w:rPr>
                <w:rFonts w:ascii="Times New Roman" w:hAnsi="Times New Roman"/>
                <w:color w:val="000000" w:themeColor="text1"/>
                <w:sz w:val="24"/>
                <w:szCs w:val="21"/>
              </w:rPr>
              <w:t>微克</w:t>
            </w:r>
            <w:r>
              <w:rPr>
                <w:rFonts w:ascii="Times New Roman" w:hAnsi="Times New Roman"/>
                <w:color w:val="000000" w:themeColor="text1"/>
                <w:sz w:val="24"/>
                <w:szCs w:val="21"/>
              </w:rPr>
              <w:t>/</w:t>
            </w:r>
            <w:r>
              <w:rPr>
                <w:rFonts w:ascii="Times New Roman" w:hAnsi="Times New Roman"/>
                <w:color w:val="000000" w:themeColor="text1"/>
                <w:sz w:val="24"/>
                <w:szCs w:val="21"/>
              </w:rPr>
              <w:t>立方米以下，可吸入颗粒物（</w:t>
            </w:r>
            <w:r>
              <w:rPr>
                <w:rFonts w:ascii="Times New Roman" w:hAnsi="Times New Roman"/>
                <w:color w:val="000000" w:themeColor="text1"/>
                <w:sz w:val="24"/>
                <w:szCs w:val="21"/>
              </w:rPr>
              <w:t>PM</w:t>
            </w:r>
            <w:r>
              <w:rPr>
                <w:rFonts w:ascii="Times New Roman" w:hAnsi="Times New Roman"/>
                <w:color w:val="000000" w:themeColor="text1"/>
                <w:sz w:val="24"/>
                <w:szCs w:val="21"/>
                <w:vertAlign w:val="subscript"/>
              </w:rPr>
              <w:t>10</w:t>
            </w:r>
            <w:r>
              <w:rPr>
                <w:rFonts w:ascii="Times New Roman" w:hAnsi="Times New Roman"/>
                <w:color w:val="000000" w:themeColor="text1"/>
                <w:sz w:val="24"/>
                <w:szCs w:val="21"/>
              </w:rPr>
              <w:t>）年平均浓度控制在</w:t>
            </w:r>
            <w:r>
              <w:rPr>
                <w:rFonts w:ascii="Times New Roman" w:hAnsi="Times New Roman"/>
                <w:color w:val="000000" w:themeColor="text1"/>
                <w:sz w:val="24"/>
                <w:szCs w:val="21"/>
              </w:rPr>
              <w:t>78</w:t>
            </w:r>
            <w:r>
              <w:rPr>
                <w:rFonts w:ascii="Times New Roman" w:hAnsi="Times New Roman"/>
                <w:color w:val="000000" w:themeColor="text1"/>
                <w:sz w:val="24"/>
                <w:szCs w:val="21"/>
              </w:rPr>
              <w:t>微克</w:t>
            </w:r>
            <w:r>
              <w:rPr>
                <w:rFonts w:ascii="Times New Roman" w:hAnsi="Times New Roman"/>
                <w:color w:val="000000" w:themeColor="text1"/>
                <w:sz w:val="24"/>
                <w:szCs w:val="21"/>
              </w:rPr>
              <w:t>/</w:t>
            </w:r>
            <w:r>
              <w:rPr>
                <w:rFonts w:ascii="Times New Roman" w:hAnsi="Times New Roman"/>
                <w:color w:val="000000" w:themeColor="text1"/>
                <w:sz w:val="24"/>
                <w:szCs w:val="21"/>
              </w:rPr>
              <w:t>立方米以下，</w:t>
            </w:r>
            <w:r>
              <w:rPr>
                <w:rFonts w:ascii="Times New Roman" w:hAnsi="Times New Roman"/>
                <w:color w:val="000000" w:themeColor="text1"/>
                <w:sz w:val="24"/>
                <w:szCs w:val="21"/>
              </w:rPr>
              <w:t>5-9</w:t>
            </w:r>
            <w:r>
              <w:rPr>
                <w:rFonts w:ascii="Times New Roman" w:hAnsi="Times New Roman"/>
                <w:color w:val="000000" w:themeColor="text1"/>
                <w:sz w:val="24"/>
                <w:szCs w:val="21"/>
              </w:rPr>
              <w:t>月臭氧（</w:t>
            </w:r>
            <w:r>
              <w:rPr>
                <w:rFonts w:ascii="Times New Roman" w:hAnsi="Times New Roman"/>
                <w:color w:val="000000" w:themeColor="text1"/>
                <w:sz w:val="24"/>
                <w:szCs w:val="21"/>
              </w:rPr>
              <w:t>O</w:t>
            </w:r>
            <w:r>
              <w:rPr>
                <w:rFonts w:ascii="Times New Roman" w:hAnsi="Times New Roman"/>
                <w:color w:val="000000" w:themeColor="text1"/>
                <w:sz w:val="24"/>
                <w:szCs w:val="21"/>
                <w:vertAlign w:val="subscript"/>
              </w:rPr>
              <w:t>3</w:t>
            </w:r>
            <w:r>
              <w:rPr>
                <w:rFonts w:ascii="Times New Roman" w:hAnsi="Times New Roman"/>
                <w:color w:val="000000" w:themeColor="text1"/>
                <w:sz w:val="24"/>
                <w:szCs w:val="21"/>
              </w:rPr>
              <w:t>）日最大</w:t>
            </w:r>
            <w:r>
              <w:rPr>
                <w:rFonts w:ascii="Times New Roman" w:hAnsi="Times New Roman"/>
                <w:color w:val="000000" w:themeColor="text1"/>
                <w:sz w:val="24"/>
                <w:szCs w:val="21"/>
              </w:rPr>
              <w:t>8</w:t>
            </w:r>
            <w:r>
              <w:rPr>
                <w:rFonts w:ascii="Times New Roman" w:hAnsi="Times New Roman"/>
                <w:color w:val="000000" w:themeColor="text1"/>
                <w:sz w:val="24"/>
                <w:szCs w:val="21"/>
              </w:rPr>
              <w:t>小时平均浓度超标率控制在</w:t>
            </w:r>
            <w:r>
              <w:rPr>
                <w:rFonts w:ascii="Times New Roman" w:hAnsi="Times New Roman"/>
                <w:color w:val="000000" w:themeColor="text1"/>
                <w:sz w:val="24"/>
                <w:szCs w:val="21"/>
              </w:rPr>
              <w:t>20.9%</w:t>
            </w:r>
            <w:r>
              <w:rPr>
                <w:rFonts w:ascii="Times New Roman" w:hAnsi="Times New Roman"/>
                <w:color w:val="000000" w:themeColor="text1"/>
                <w:sz w:val="24"/>
                <w:szCs w:val="21"/>
              </w:rPr>
              <w:t>以下，环境空气质量优良天数比例不低于</w:t>
            </w:r>
            <w:r>
              <w:rPr>
                <w:rFonts w:ascii="Times New Roman" w:hAnsi="Times New Roman"/>
                <w:color w:val="000000" w:themeColor="text1"/>
                <w:sz w:val="24"/>
                <w:szCs w:val="21"/>
              </w:rPr>
              <w:t>68.5%</w:t>
            </w:r>
            <w:r>
              <w:rPr>
                <w:rFonts w:ascii="Times New Roman" w:hAnsi="Times New Roman"/>
                <w:color w:val="000000" w:themeColor="text1"/>
                <w:sz w:val="24"/>
                <w:szCs w:val="21"/>
              </w:rPr>
              <w:t>，重污染天数比例控制在</w:t>
            </w:r>
            <w:r>
              <w:rPr>
                <w:rFonts w:ascii="Times New Roman" w:hAnsi="Times New Roman"/>
                <w:color w:val="000000" w:themeColor="text1"/>
                <w:sz w:val="24"/>
                <w:szCs w:val="21"/>
              </w:rPr>
              <w:t>2.0%</w:t>
            </w:r>
            <w:r>
              <w:rPr>
                <w:rFonts w:ascii="Times New Roman" w:hAnsi="Times New Roman"/>
                <w:color w:val="000000" w:themeColor="text1"/>
                <w:sz w:val="24"/>
                <w:szCs w:val="21"/>
              </w:rPr>
              <w:t>以下。</w:t>
            </w:r>
          </w:p>
          <w:p w14:paraId="04BF1769" w14:textId="77777777" w:rsidR="00F8231D" w:rsidRDefault="00000000">
            <w:pPr>
              <w:spacing w:line="360" w:lineRule="auto"/>
              <w:ind w:firstLineChars="200" w:firstLine="480"/>
              <w:rPr>
                <w:rFonts w:ascii="Times New Roman" w:hAnsi="Times New Roman"/>
                <w:color w:val="000000" w:themeColor="text1"/>
                <w:sz w:val="24"/>
                <w:szCs w:val="21"/>
              </w:rPr>
            </w:pPr>
            <w:r>
              <w:rPr>
                <w:rFonts w:ascii="Times New Roman" w:hAnsi="Times New Roman"/>
                <w:color w:val="000000" w:themeColor="text1"/>
                <w:sz w:val="24"/>
                <w:szCs w:val="21"/>
              </w:rPr>
              <w:t>本项目废气经处理后能实现达标排放，不会对区域环境产生明显影响，项目建设满足环境质量底线要求。</w:t>
            </w:r>
          </w:p>
          <w:p w14:paraId="31F1CF31" w14:textId="77777777" w:rsidR="00F8231D" w:rsidRDefault="00000000">
            <w:pPr>
              <w:keepNext/>
              <w:overflowPunct w:val="0"/>
              <w:spacing w:line="360" w:lineRule="auto"/>
              <w:ind w:firstLineChars="200" w:firstLine="480"/>
              <w:rPr>
                <w:rFonts w:ascii="Times New Roman" w:hAnsi="Times New Roman"/>
                <w:color w:val="000000" w:themeColor="text1"/>
                <w:sz w:val="24"/>
                <w:szCs w:val="21"/>
              </w:rPr>
            </w:pPr>
            <w:r>
              <w:rPr>
                <w:rFonts w:ascii="Times New Roman" w:hAnsi="Times New Roman"/>
                <w:color w:val="000000" w:themeColor="text1"/>
                <w:sz w:val="24"/>
                <w:szCs w:val="21"/>
              </w:rPr>
              <w:t>2.3</w:t>
            </w:r>
            <w:r>
              <w:rPr>
                <w:rFonts w:ascii="Times New Roman" w:hAnsi="Times New Roman"/>
                <w:color w:val="000000" w:themeColor="text1"/>
                <w:sz w:val="24"/>
                <w:szCs w:val="21"/>
              </w:rPr>
              <w:t>资源利用上线</w:t>
            </w:r>
          </w:p>
          <w:p w14:paraId="24A65F8C" w14:textId="77777777" w:rsidR="00F8231D" w:rsidRDefault="00000000">
            <w:pPr>
              <w:spacing w:line="360" w:lineRule="auto"/>
              <w:ind w:firstLineChars="200" w:firstLine="480"/>
              <w:rPr>
                <w:rFonts w:ascii="Times New Roman" w:hAnsi="Times New Roman"/>
                <w:color w:val="000000" w:themeColor="text1"/>
                <w:sz w:val="24"/>
                <w:szCs w:val="21"/>
              </w:rPr>
            </w:pPr>
            <w:r>
              <w:rPr>
                <w:rFonts w:ascii="Times New Roman" w:hAnsi="Times New Roman"/>
                <w:color w:val="000000" w:themeColor="text1"/>
                <w:sz w:val="24"/>
                <w:szCs w:val="21"/>
              </w:rPr>
              <w:t>本项目利用资源主要为水、电，资源利用总量较小，不会突破区域的资源利用上线。因此，符合资源利用上线要求。</w:t>
            </w:r>
          </w:p>
          <w:p w14:paraId="1DAC420C" w14:textId="77777777" w:rsidR="00F8231D" w:rsidRDefault="00000000">
            <w:pPr>
              <w:keepNext/>
              <w:overflowPunct w:val="0"/>
              <w:spacing w:line="360" w:lineRule="auto"/>
              <w:ind w:firstLineChars="200" w:firstLine="482"/>
              <w:rPr>
                <w:rFonts w:ascii="Times New Roman" w:hAnsi="Times New Roman"/>
                <w:b/>
                <w:bCs/>
                <w:color w:val="000000" w:themeColor="text1"/>
                <w:sz w:val="24"/>
                <w:szCs w:val="21"/>
                <w:u w:val="single"/>
              </w:rPr>
            </w:pPr>
            <w:r>
              <w:rPr>
                <w:rFonts w:ascii="Times New Roman" w:hAnsi="Times New Roman"/>
                <w:b/>
                <w:bCs/>
                <w:color w:val="000000" w:themeColor="text1"/>
                <w:sz w:val="24"/>
                <w:szCs w:val="21"/>
                <w:u w:val="single"/>
              </w:rPr>
              <w:t>2.4</w:t>
            </w:r>
            <w:r>
              <w:rPr>
                <w:rFonts w:ascii="Times New Roman" w:hAnsi="Times New Roman"/>
                <w:b/>
                <w:bCs/>
                <w:color w:val="000000" w:themeColor="text1"/>
                <w:sz w:val="24"/>
                <w:szCs w:val="21"/>
                <w:u w:val="single"/>
              </w:rPr>
              <w:t>环境准入负面清单</w:t>
            </w:r>
          </w:p>
          <w:p w14:paraId="746E8512" w14:textId="77777777" w:rsidR="00F8231D" w:rsidRDefault="00000000">
            <w:pPr>
              <w:spacing w:line="360" w:lineRule="auto"/>
              <w:ind w:firstLineChars="200" w:firstLine="482"/>
              <w:rPr>
                <w:rFonts w:ascii="Times New Roman" w:hAnsi="Times New Roman"/>
                <w:b/>
                <w:bCs/>
                <w:color w:val="000000" w:themeColor="text1"/>
                <w:sz w:val="24"/>
                <w:szCs w:val="21"/>
                <w:u w:val="single"/>
              </w:rPr>
            </w:pPr>
            <w:r>
              <w:rPr>
                <w:rFonts w:ascii="Times New Roman" w:hAnsi="Times New Roman"/>
                <w:b/>
                <w:bCs/>
                <w:color w:val="000000" w:themeColor="text1"/>
                <w:sz w:val="24"/>
                <w:szCs w:val="21"/>
                <w:u w:val="single"/>
              </w:rPr>
              <w:t>根据《商丘市生态环境局关于发布</w:t>
            </w:r>
            <w:r>
              <w:rPr>
                <w:rFonts w:ascii="Times New Roman" w:hAnsi="Times New Roman"/>
                <w:b/>
                <w:bCs/>
                <w:color w:val="000000" w:themeColor="text1"/>
                <w:sz w:val="24"/>
                <w:szCs w:val="21"/>
                <w:u w:val="single"/>
              </w:rPr>
              <w:t>&lt;</w:t>
            </w:r>
            <w:r>
              <w:rPr>
                <w:rFonts w:ascii="Times New Roman" w:hAnsi="Times New Roman"/>
                <w:b/>
                <w:bCs/>
                <w:color w:val="000000" w:themeColor="text1"/>
                <w:sz w:val="24"/>
                <w:szCs w:val="21"/>
                <w:u w:val="single"/>
              </w:rPr>
              <w:t>商丘市生态环境准入清单（试行）</w:t>
            </w:r>
            <w:r>
              <w:rPr>
                <w:rFonts w:ascii="Times New Roman" w:hAnsi="Times New Roman"/>
                <w:b/>
                <w:bCs/>
                <w:color w:val="000000" w:themeColor="text1"/>
                <w:sz w:val="24"/>
                <w:szCs w:val="21"/>
                <w:u w:val="single"/>
              </w:rPr>
              <w:t>&gt;</w:t>
            </w:r>
            <w:r>
              <w:rPr>
                <w:rFonts w:ascii="Times New Roman" w:hAnsi="Times New Roman"/>
                <w:b/>
                <w:bCs/>
                <w:color w:val="000000" w:themeColor="text1"/>
                <w:sz w:val="24"/>
                <w:szCs w:val="21"/>
                <w:u w:val="single"/>
              </w:rPr>
              <w:t>的函》（</w:t>
            </w:r>
            <w:r>
              <w:rPr>
                <w:rFonts w:ascii="Times New Roman" w:hAnsi="Times New Roman"/>
                <w:b/>
                <w:bCs/>
                <w:color w:val="000000" w:themeColor="text1"/>
                <w:sz w:val="24"/>
                <w:szCs w:val="21"/>
                <w:u w:val="single"/>
              </w:rPr>
              <w:t>2022</w:t>
            </w:r>
            <w:r>
              <w:rPr>
                <w:rFonts w:ascii="Times New Roman" w:hAnsi="Times New Roman"/>
                <w:b/>
                <w:bCs/>
                <w:color w:val="000000" w:themeColor="text1"/>
                <w:sz w:val="24"/>
                <w:szCs w:val="21"/>
                <w:u w:val="single"/>
              </w:rPr>
              <w:t>年</w:t>
            </w:r>
            <w:r>
              <w:rPr>
                <w:rFonts w:ascii="Times New Roman" w:hAnsi="Times New Roman"/>
                <w:b/>
                <w:bCs/>
                <w:color w:val="000000" w:themeColor="text1"/>
                <w:sz w:val="24"/>
                <w:szCs w:val="21"/>
                <w:u w:val="single"/>
              </w:rPr>
              <w:t>4</w:t>
            </w:r>
            <w:r>
              <w:rPr>
                <w:rFonts w:ascii="Times New Roman" w:hAnsi="Times New Roman"/>
                <w:b/>
                <w:bCs/>
                <w:color w:val="000000" w:themeColor="text1"/>
                <w:sz w:val="24"/>
                <w:szCs w:val="21"/>
                <w:u w:val="single"/>
              </w:rPr>
              <w:t>月</w:t>
            </w:r>
            <w:r>
              <w:rPr>
                <w:rFonts w:ascii="Times New Roman" w:hAnsi="Times New Roman"/>
                <w:b/>
                <w:bCs/>
                <w:color w:val="000000" w:themeColor="text1"/>
                <w:sz w:val="24"/>
                <w:szCs w:val="21"/>
                <w:u w:val="single"/>
              </w:rPr>
              <w:t>27</w:t>
            </w:r>
            <w:r>
              <w:rPr>
                <w:rFonts w:ascii="Times New Roman" w:hAnsi="Times New Roman"/>
                <w:b/>
                <w:bCs/>
                <w:color w:val="000000" w:themeColor="text1"/>
                <w:sz w:val="24"/>
                <w:szCs w:val="21"/>
                <w:u w:val="single"/>
              </w:rPr>
              <w:t>日），商丘市生态环境准入清单包括商丘市生态环境总体准入要求、商丘市各县区分区管控单元生态环境准入清单。</w:t>
            </w:r>
          </w:p>
          <w:p w14:paraId="4EF40504" w14:textId="77777777" w:rsidR="00F8231D" w:rsidRDefault="00000000">
            <w:pPr>
              <w:spacing w:line="360" w:lineRule="auto"/>
              <w:ind w:firstLineChars="200" w:firstLine="482"/>
              <w:rPr>
                <w:rFonts w:ascii="Times New Roman" w:hAnsi="Times New Roman"/>
                <w:b/>
                <w:bCs/>
                <w:color w:val="000000" w:themeColor="text1"/>
                <w:sz w:val="24"/>
                <w:szCs w:val="21"/>
                <w:u w:val="single"/>
              </w:rPr>
            </w:pPr>
            <w:r>
              <w:rPr>
                <w:rFonts w:ascii="Times New Roman" w:hAnsi="Times New Roman"/>
                <w:b/>
                <w:bCs/>
                <w:color w:val="000000" w:themeColor="text1"/>
                <w:sz w:val="24"/>
                <w:szCs w:val="21"/>
                <w:u w:val="single"/>
              </w:rPr>
              <w:t>本项目位于河南省商丘市宁陵县产业集聚区闽江路北侧，与《商丘市生态环境准入清单（试行）》中宁陵县产业集聚区区域管</w:t>
            </w:r>
            <w:proofErr w:type="gramStart"/>
            <w:r>
              <w:rPr>
                <w:rFonts w:ascii="Times New Roman" w:hAnsi="Times New Roman"/>
                <w:b/>
                <w:bCs/>
                <w:color w:val="000000" w:themeColor="text1"/>
                <w:sz w:val="24"/>
                <w:szCs w:val="21"/>
                <w:u w:val="single"/>
              </w:rPr>
              <w:t>控要求</w:t>
            </w:r>
            <w:proofErr w:type="gramEnd"/>
            <w:r>
              <w:rPr>
                <w:rFonts w:ascii="Times New Roman" w:hAnsi="Times New Roman"/>
                <w:b/>
                <w:bCs/>
                <w:color w:val="000000" w:themeColor="text1"/>
                <w:sz w:val="24"/>
                <w:szCs w:val="21"/>
                <w:u w:val="single"/>
              </w:rPr>
              <w:t>对比如下表：</w:t>
            </w:r>
          </w:p>
          <w:p w14:paraId="02713F80" w14:textId="77777777" w:rsidR="00F8231D" w:rsidRDefault="00000000">
            <w:pPr>
              <w:autoSpaceDE w:val="0"/>
              <w:autoSpaceDN w:val="0"/>
              <w:adjustRightInd w:val="0"/>
              <w:snapToGrid w:val="0"/>
              <w:spacing w:beforeLines="50" w:before="156"/>
              <w:jc w:val="center"/>
              <w:rPr>
                <w:rFonts w:ascii="Times New Roman" w:hAnsi="Times New Roman"/>
                <w:b/>
                <w:bCs/>
                <w:kern w:val="0"/>
                <w:szCs w:val="21"/>
                <w:u w:val="single"/>
              </w:rPr>
            </w:pPr>
            <w:r>
              <w:rPr>
                <w:rFonts w:ascii="Times New Roman" w:hAnsi="Times New Roman"/>
                <w:b/>
                <w:bCs/>
                <w:kern w:val="0"/>
                <w:szCs w:val="21"/>
                <w:u w:val="single"/>
              </w:rPr>
              <w:t>表</w:t>
            </w:r>
            <w:r>
              <w:rPr>
                <w:rFonts w:ascii="Times New Roman" w:hAnsi="Times New Roman"/>
                <w:b/>
                <w:bCs/>
                <w:kern w:val="0"/>
                <w:szCs w:val="21"/>
                <w:u w:val="single"/>
              </w:rPr>
              <w:t xml:space="preserve">1-4    </w:t>
            </w:r>
            <w:r>
              <w:rPr>
                <w:rFonts w:ascii="Times New Roman" w:hAnsi="Times New Roman"/>
                <w:b/>
                <w:bCs/>
                <w:kern w:val="0"/>
                <w:szCs w:val="21"/>
                <w:u w:val="single"/>
              </w:rPr>
              <w:t>商丘市宁陵县（</w:t>
            </w:r>
            <w:r>
              <w:rPr>
                <w:rFonts w:ascii="Times New Roman" w:hAnsi="Times New Roman"/>
                <w:b/>
                <w:bCs/>
                <w:kern w:val="0"/>
                <w:sz w:val="20"/>
                <w:szCs w:val="20"/>
                <w:u w:val="single"/>
              </w:rPr>
              <w:t>宁陵县产业集聚区</w:t>
            </w:r>
            <w:r>
              <w:rPr>
                <w:rFonts w:ascii="Times New Roman" w:hAnsi="Times New Roman"/>
                <w:b/>
                <w:bCs/>
                <w:kern w:val="0"/>
                <w:szCs w:val="21"/>
                <w:u w:val="single"/>
              </w:rPr>
              <w:t>）环境管控单元生态环境准入清单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850"/>
              <w:gridCol w:w="766"/>
              <w:gridCol w:w="810"/>
              <w:gridCol w:w="682"/>
              <w:gridCol w:w="870"/>
              <w:gridCol w:w="1305"/>
            </w:tblGrid>
            <w:tr w:rsidR="00F8231D" w14:paraId="1D61864B" w14:textId="77777777">
              <w:trPr>
                <w:trHeight w:val="465"/>
              </w:trPr>
              <w:tc>
                <w:tcPr>
                  <w:tcW w:w="709" w:type="dxa"/>
                  <w:vMerge w:val="restart"/>
                  <w:vAlign w:val="center"/>
                </w:tcPr>
                <w:p w14:paraId="4D9DCB32" w14:textId="77777777" w:rsidR="00F8231D" w:rsidRDefault="00000000">
                  <w:pPr>
                    <w:autoSpaceDE w:val="0"/>
                    <w:autoSpaceDN w:val="0"/>
                    <w:adjustRightInd w:val="0"/>
                    <w:snapToGrid w:val="0"/>
                    <w:jc w:val="center"/>
                    <w:rPr>
                      <w:rFonts w:ascii="Times New Roman" w:hAnsi="Times New Roman"/>
                      <w:b/>
                      <w:bCs/>
                      <w:kern w:val="0"/>
                      <w:szCs w:val="21"/>
                      <w:u w:val="single"/>
                    </w:rPr>
                  </w:pPr>
                  <w:r>
                    <w:rPr>
                      <w:rFonts w:ascii="Times New Roman" w:hAnsi="Times New Roman"/>
                      <w:b/>
                      <w:bCs/>
                      <w:kern w:val="0"/>
                      <w:szCs w:val="21"/>
                      <w:u w:val="single"/>
                    </w:rPr>
                    <w:t>环境管控单元编码</w:t>
                  </w:r>
                </w:p>
              </w:tc>
              <w:tc>
                <w:tcPr>
                  <w:tcW w:w="1017" w:type="dxa"/>
                  <w:vMerge w:val="restart"/>
                  <w:vAlign w:val="center"/>
                </w:tcPr>
                <w:p w14:paraId="398911C3" w14:textId="77777777" w:rsidR="00F8231D" w:rsidRDefault="00000000">
                  <w:pPr>
                    <w:autoSpaceDE w:val="0"/>
                    <w:autoSpaceDN w:val="0"/>
                    <w:adjustRightInd w:val="0"/>
                    <w:snapToGrid w:val="0"/>
                    <w:jc w:val="center"/>
                    <w:rPr>
                      <w:rFonts w:ascii="Times New Roman" w:hAnsi="Times New Roman"/>
                      <w:b/>
                      <w:bCs/>
                      <w:kern w:val="0"/>
                      <w:szCs w:val="21"/>
                      <w:u w:val="single"/>
                    </w:rPr>
                  </w:pPr>
                  <w:r>
                    <w:rPr>
                      <w:rFonts w:ascii="Times New Roman" w:hAnsi="Times New Roman"/>
                      <w:b/>
                      <w:bCs/>
                      <w:kern w:val="0"/>
                      <w:szCs w:val="21"/>
                      <w:u w:val="single"/>
                    </w:rPr>
                    <w:t>环境管控单元名称</w:t>
                  </w:r>
                </w:p>
              </w:tc>
              <w:tc>
                <w:tcPr>
                  <w:tcW w:w="1778" w:type="dxa"/>
                  <w:gridSpan w:val="2"/>
                  <w:vAlign w:val="center"/>
                </w:tcPr>
                <w:p w14:paraId="5A7B3317" w14:textId="77777777" w:rsidR="00F8231D" w:rsidRDefault="00000000">
                  <w:pPr>
                    <w:autoSpaceDE w:val="0"/>
                    <w:autoSpaceDN w:val="0"/>
                    <w:adjustRightInd w:val="0"/>
                    <w:snapToGrid w:val="0"/>
                    <w:jc w:val="center"/>
                    <w:rPr>
                      <w:rFonts w:ascii="Times New Roman" w:hAnsi="Times New Roman"/>
                      <w:b/>
                      <w:bCs/>
                      <w:kern w:val="0"/>
                      <w:szCs w:val="21"/>
                      <w:u w:val="single"/>
                    </w:rPr>
                  </w:pPr>
                  <w:r>
                    <w:rPr>
                      <w:rFonts w:ascii="Times New Roman" w:hAnsi="Times New Roman"/>
                      <w:b/>
                      <w:bCs/>
                      <w:kern w:val="0"/>
                      <w:szCs w:val="21"/>
                      <w:u w:val="single"/>
                    </w:rPr>
                    <w:t>行政区</w:t>
                  </w:r>
                </w:p>
              </w:tc>
              <w:tc>
                <w:tcPr>
                  <w:tcW w:w="783" w:type="dxa"/>
                  <w:vMerge w:val="restart"/>
                  <w:vAlign w:val="center"/>
                </w:tcPr>
                <w:p w14:paraId="4363DD9C" w14:textId="77777777" w:rsidR="00F8231D" w:rsidRDefault="00000000">
                  <w:pPr>
                    <w:autoSpaceDE w:val="0"/>
                    <w:autoSpaceDN w:val="0"/>
                    <w:adjustRightInd w:val="0"/>
                    <w:snapToGrid w:val="0"/>
                    <w:jc w:val="center"/>
                    <w:rPr>
                      <w:rFonts w:ascii="Times New Roman" w:hAnsi="Times New Roman"/>
                      <w:b/>
                      <w:bCs/>
                      <w:kern w:val="0"/>
                      <w:szCs w:val="21"/>
                      <w:u w:val="single"/>
                    </w:rPr>
                  </w:pPr>
                  <w:r>
                    <w:rPr>
                      <w:rFonts w:ascii="Times New Roman" w:hAnsi="Times New Roman"/>
                      <w:b/>
                      <w:bCs/>
                      <w:kern w:val="0"/>
                      <w:szCs w:val="21"/>
                      <w:u w:val="single"/>
                    </w:rPr>
                    <w:t>管控单元</w:t>
                  </w:r>
                </w:p>
                <w:p w14:paraId="693984DB" w14:textId="77777777" w:rsidR="00F8231D" w:rsidRDefault="00000000">
                  <w:pPr>
                    <w:autoSpaceDE w:val="0"/>
                    <w:autoSpaceDN w:val="0"/>
                    <w:adjustRightInd w:val="0"/>
                    <w:snapToGrid w:val="0"/>
                    <w:jc w:val="center"/>
                    <w:rPr>
                      <w:rFonts w:ascii="Times New Roman" w:hAnsi="Times New Roman"/>
                      <w:b/>
                      <w:bCs/>
                      <w:kern w:val="0"/>
                      <w:szCs w:val="21"/>
                      <w:u w:val="single"/>
                    </w:rPr>
                  </w:pPr>
                  <w:r>
                    <w:rPr>
                      <w:rFonts w:ascii="Times New Roman" w:hAnsi="Times New Roman"/>
                      <w:b/>
                      <w:bCs/>
                      <w:kern w:val="0"/>
                      <w:szCs w:val="21"/>
                      <w:u w:val="single"/>
                    </w:rPr>
                    <w:t>分类</w:t>
                  </w:r>
                </w:p>
              </w:tc>
              <w:tc>
                <w:tcPr>
                  <w:tcW w:w="962" w:type="dxa"/>
                  <w:vMerge w:val="restart"/>
                  <w:vAlign w:val="center"/>
                </w:tcPr>
                <w:p w14:paraId="5EAAC7EF" w14:textId="77777777" w:rsidR="00F8231D" w:rsidRDefault="00000000">
                  <w:pPr>
                    <w:autoSpaceDE w:val="0"/>
                    <w:autoSpaceDN w:val="0"/>
                    <w:adjustRightInd w:val="0"/>
                    <w:snapToGrid w:val="0"/>
                    <w:jc w:val="center"/>
                    <w:rPr>
                      <w:rFonts w:ascii="Times New Roman" w:hAnsi="Times New Roman"/>
                      <w:b/>
                      <w:bCs/>
                      <w:kern w:val="0"/>
                      <w:szCs w:val="21"/>
                      <w:u w:val="single"/>
                    </w:rPr>
                  </w:pPr>
                  <w:r>
                    <w:rPr>
                      <w:rFonts w:ascii="Times New Roman" w:hAnsi="Times New Roman"/>
                      <w:b/>
                      <w:bCs/>
                      <w:kern w:val="0"/>
                      <w:szCs w:val="21"/>
                      <w:u w:val="single"/>
                    </w:rPr>
                    <w:t>单元环境</w:t>
                  </w:r>
                </w:p>
                <w:p w14:paraId="58C4F7C3" w14:textId="77777777" w:rsidR="00F8231D" w:rsidRDefault="00000000">
                  <w:pPr>
                    <w:autoSpaceDE w:val="0"/>
                    <w:autoSpaceDN w:val="0"/>
                    <w:adjustRightInd w:val="0"/>
                    <w:snapToGrid w:val="0"/>
                    <w:jc w:val="center"/>
                    <w:rPr>
                      <w:rFonts w:ascii="Times New Roman" w:hAnsi="Times New Roman"/>
                      <w:b/>
                      <w:bCs/>
                      <w:kern w:val="0"/>
                      <w:szCs w:val="21"/>
                      <w:u w:val="single"/>
                    </w:rPr>
                  </w:pPr>
                  <w:r>
                    <w:rPr>
                      <w:rFonts w:ascii="Times New Roman" w:hAnsi="Times New Roman"/>
                      <w:b/>
                      <w:bCs/>
                      <w:kern w:val="0"/>
                      <w:szCs w:val="21"/>
                      <w:u w:val="single"/>
                    </w:rPr>
                    <w:t>属性</w:t>
                  </w:r>
                </w:p>
              </w:tc>
              <w:tc>
                <w:tcPr>
                  <w:tcW w:w="1538" w:type="dxa"/>
                  <w:vMerge w:val="restart"/>
                  <w:vAlign w:val="center"/>
                </w:tcPr>
                <w:p w14:paraId="1761C8D0" w14:textId="77777777" w:rsidR="00F8231D" w:rsidRDefault="00000000">
                  <w:pPr>
                    <w:autoSpaceDE w:val="0"/>
                    <w:autoSpaceDN w:val="0"/>
                    <w:adjustRightInd w:val="0"/>
                    <w:snapToGrid w:val="0"/>
                    <w:jc w:val="center"/>
                    <w:rPr>
                      <w:rFonts w:ascii="Times New Roman" w:hAnsi="Times New Roman"/>
                      <w:b/>
                      <w:bCs/>
                      <w:kern w:val="0"/>
                      <w:szCs w:val="21"/>
                      <w:u w:val="single"/>
                    </w:rPr>
                  </w:pPr>
                  <w:r>
                    <w:rPr>
                      <w:rFonts w:ascii="Times New Roman" w:hAnsi="Times New Roman"/>
                      <w:b/>
                      <w:bCs/>
                      <w:kern w:val="0"/>
                      <w:szCs w:val="21"/>
                      <w:u w:val="single"/>
                    </w:rPr>
                    <w:t>现状与问题</w:t>
                  </w:r>
                </w:p>
              </w:tc>
            </w:tr>
            <w:tr w:rsidR="00F8231D" w14:paraId="672A27BC" w14:textId="77777777">
              <w:trPr>
                <w:trHeight w:val="465"/>
              </w:trPr>
              <w:tc>
                <w:tcPr>
                  <w:tcW w:w="709" w:type="dxa"/>
                  <w:vMerge/>
                  <w:vAlign w:val="center"/>
                </w:tcPr>
                <w:p w14:paraId="41699D99" w14:textId="77777777" w:rsidR="00F8231D" w:rsidRDefault="00F8231D">
                  <w:pPr>
                    <w:autoSpaceDE w:val="0"/>
                    <w:autoSpaceDN w:val="0"/>
                    <w:adjustRightInd w:val="0"/>
                    <w:snapToGrid w:val="0"/>
                    <w:jc w:val="center"/>
                    <w:rPr>
                      <w:rFonts w:ascii="Times New Roman" w:hAnsi="Times New Roman"/>
                      <w:b/>
                      <w:bCs/>
                      <w:kern w:val="0"/>
                      <w:szCs w:val="21"/>
                      <w:u w:val="single"/>
                    </w:rPr>
                  </w:pPr>
                </w:p>
              </w:tc>
              <w:tc>
                <w:tcPr>
                  <w:tcW w:w="1017" w:type="dxa"/>
                  <w:vMerge/>
                  <w:vAlign w:val="center"/>
                </w:tcPr>
                <w:p w14:paraId="0BCFD2D3" w14:textId="77777777" w:rsidR="00F8231D" w:rsidRDefault="00F8231D">
                  <w:pPr>
                    <w:autoSpaceDE w:val="0"/>
                    <w:autoSpaceDN w:val="0"/>
                    <w:adjustRightInd w:val="0"/>
                    <w:snapToGrid w:val="0"/>
                    <w:jc w:val="center"/>
                    <w:rPr>
                      <w:rFonts w:ascii="Times New Roman" w:hAnsi="Times New Roman"/>
                      <w:b/>
                      <w:bCs/>
                      <w:kern w:val="0"/>
                      <w:szCs w:val="21"/>
                      <w:u w:val="single"/>
                    </w:rPr>
                  </w:pPr>
                </w:p>
              </w:tc>
              <w:tc>
                <w:tcPr>
                  <w:tcW w:w="817" w:type="dxa"/>
                  <w:vAlign w:val="center"/>
                </w:tcPr>
                <w:p w14:paraId="3ED78CC5" w14:textId="77777777" w:rsidR="00F8231D" w:rsidRDefault="00000000">
                  <w:pPr>
                    <w:jc w:val="center"/>
                    <w:rPr>
                      <w:rFonts w:ascii="Times New Roman" w:hAnsi="Times New Roman"/>
                      <w:b/>
                      <w:bCs/>
                      <w:szCs w:val="21"/>
                      <w:u w:val="single"/>
                    </w:rPr>
                  </w:pPr>
                  <w:r>
                    <w:rPr>
                      <w:rFonts w:ascii="Times New Roman" w:hAnsi="Times New Roman"/>
                      <w:b/>
                      <w:bCs/>
                      <w:szCs w:val="21"/>
                      <w:u w:val="single"/>
                    </w:rPr>
                    <w:t>省、市、区县</w:t>
                  </w:r>
                </w:p>
              </w:tc>
              <w:tc>
                <w:tcPr>
                  <w:tcW w:w="961" w:type="dxa"/>
                  <w:vAlign w:val="center"/>
                </w:tcPr>
                <w:p w14:paraId="6E402A2B" w14:textId="77777777" w:rsidR="00F8231D" w:rsidRDefault="00000000">
                  <w:pPr>
                    <w:jc w:val="center"/>
                    <w:rPr>
                      <w:rFonts w:ascii="Times New Roman" w:hAnsi="Times New Roman"/>
                      <w:b/>
                      <w:bCs/>
                      <w:szCs w:val="21"/>
                      <w:u w:val="single"/>
                    </w:rPr>
                  </w:pPr>
                  <w:r>
                    <w:rPr>
                      <w:rFonts w:ascii="Times New Roman" w:hAnsi="Times New Roman"/>
                      <w:b/>
                      <w:bCs/>
                      <w:szCs w:val="21"/>
                      <w:u w:val="single"/>
                    </w:rPr>
                    <w:t>乡镇</w:t>
                  </w:r>
                </w:p>
              </w:tc>
              <w:tc>
                <w:tcPr>
                  <w:tcW w:w="783" w:type="dxa"/>
                  <w:vMerge/>
                  <w:vAlign w:val="center"/>
                </w:tcPr>
                <w:p w14:paraId="2E9EB433" w14:textId="77777777" w:rsidR="00F8231D" w:rsidRDefault="00F8231D">
                  <w:pPr>
                    <w:autoSpaceDE w:val="0"/>
                    <w:autoSpaceDN w:val="0"/>
                    <w:adjustRightInd w:val="0"/>
                    <w:snapToGrid w:val="0"/>
                    <w:jc w:val="center"/>
                    <w:rPr>
                      <w:rFonts w:ascii="Times New Roman" w:hAnsi="Times New Roman"/>
                      <w:b/>
                      <w:bCs/>
                      <w:kern w:val="0"/>
                      <w:szCs w:val="21"/>
                      <w:u w:val="single"/>
                    </w:rPr>
                  </w:pPr>
                </w:p>
              </w:tc>
              <w:tc>
                <w:tcPr>
                  <w:tcW w:w="962" w:type="dxa"/>
                  <w:vMerge/>
                  <w:vAlign w:val="center"/>
                </w:tcPr>
                <w:p w14:paraId="1973D6AE" w14:textId="77777777" w:rsidR="00F8231D" w:rsidRDefault="00F8231D">
                  <w:pPr>
                    <w:autoSpaceDE w:val="0"/>
                    <w:autoSpaceDN w:val="0"/>
                    <w:adjustRightInd w:val="0"/>
                    <w:snapToGrid w:val="0"/>
                    <w:jc w:val="center"/>
                    <w:rPr>
                      <w:rFonts w:ascii="Times New Roman" w:hAnsi="Times New Roman"/>
                      <w:b/>
                      <w:bCs/>
                      <w:kern w:val="0"/>
                      <w:szCs w:val="21"/>
                      <w:u w:val="single"/>
                    </w:rPr>
                  </w:pPr>
                </w:p>
              </w:tc>
              <w:tc>
                <w:tcPr>
                  <w:tcW w:w="1538" w:type="dxa"/>
                  <w:vMerge/>
                  <w:vAlign w:val="center"/>
                </w:tcPr>
                <w:p w14:paraId="0BFF9600" w14:textId="77777777" w:rsidR="00F8231D" w:rsidRDefault="00F8231D">
                  <w:pPr>
                    <w:autoSpaceDE w:val="0"/>
                    <w:autoSpaceDN w:val="0"/>
                    <w:adjustRightInd w:val="0"/>
                    <w:snapToGrid w:val="0"/>
                    <w:jc w:val="center"/>
                    <w:rPr>
                      <w:rFonts w:ascii="Times New Roman" w:hAnsi="Times New Roman"/>
                      <w:b/>
                      <w:bCs/>
                      <w:kern w:val="0"/>
                      <w:szCs w:val="21"/>
                      <w:u w:val="single"/>
                    </w:rPr>
                  </w:pPr>
                </w:p>
              </w:tc>
            </w:tr>
            <w:tr w:rsidR="00F8231D" w14:paraId="4B3ED742" w14:textId="77777777">
              <w:trPr>
                <w:trHeight w:val="241"/>
              </w:trPr>
              <w:tc>
                <w:tcPr>
                  <w:tcW w:w="709" w:type="dxa"/>
                  <w:vMerge w:val="restart"/>
                  <w:vAlign w:val="center"/>
                </w:tcPr>
                <w:p w14:paraId="574337CE" w14:textId="77777777" w:rsidR="00F8231D" w:rsidRDefault="00000000">
                  <w:pPr>
                    <w:autoSpaceDE w:val="0"/>
                    <w:autoSpaceDN w:val="0"/>
                    <w:adjustRightInd w:val="0"/>
                    <w:snapToGrid w:val="0"/>
                    <w:jc w:val="center"/>
                    <w:rPr>
                      <w:rFonts w:ascii="Times New Roman" w:hAnsi="Times New Roman"/>
                      <w:b/>
                      <w:bCs/>
                      <w:kern w:val="0"/>
                      <w:szCs w:val="21"/>
                      <w:u w:val="single"/>
                    </w:rPr>
                  </w:pPr>
                  <w:r>
                    <w:rPr>
                      <w:rFonts w:ascii="Times New Roman" w:hAnsi="Times New Roman"/>
                      <w:b/>
                      <w:bCs/>
                      <w:kern w:val="0"/>
                      <w:szCs w:val="21"/>
                      <w:u w:val="single"/>
                    </w:rPr>
                    <w:t>ZH41142320001</w:t>
                  </w:r>
                </w:p>
              </w:tc>
              <w:tc>
                <w:tcPr>
                  <w:tcW w:w="1017" w:type="dxa"/>
                  <w:vMerge w:val="restart"/>
                  <w:vAlign w:val="center"/>
                </w:tcPr>
                <w:p w14:paraId="48C0B1E0" w14:textId="77777777" w:rsidR="00F8231D" w:rsidRDefault="00000000">
                  <w:pPr>
                    <w:autoSpaceDE w:val="0"/>
                    <w:autoSpaceDN w:val="0"/>
                    <w:adjustRightInd w:val="0"/>
                    <w:snapToGrid w:val="0"/>
                    <w:jc w:val="center"/>
                    <w:rPr>
                      <w:rFonts w:ascii="Times New Roman" w:hAnsi="Times New Roman"/>
                      <w:b/>
                      <w:bCs/>
                      <w:kern w:val="0"/>
                      <w:szCs w:val="21"/>
                      <w:u w:val="single"/>
                    </w:rPr>
                  </w:pPr>
                  <w:r>
                    <w:rPr>
                      <w:rFonts w:ascii="Times New Roman" w:hAnsi="Times New Roman"/>
                      <w:b/>
                      <w:bCs/>
                      <w:kern w:val="0"/>
                      <w:szCs w:val="21"/>
                      <w:u w:val="single"/>
                    </w:rPr>
                    <w:t>宁陵县产业集聚区</w:t>
                  </w:r>
                </w:p>
              </w:tc>
              <w:tc>
                <w:tcPr>
                  <w:tcW w:w="817" w:type="dxa"/>
                  <w:vMerge w:val="restart"/>
                  <w:vAlign w:val="center"/>
                </w:tcPr>
                <w:p w14:paraId="2374C8A0" w14:textId="77777777" w:rsidR="00F8231D" w:rsidRDefault="00000000">
                  <w:pPr>
                    <w:autoSpaceDE w:val="0"/>
                    <w:autoSpaceDN w:val="0"/>
                    <w:adjustRightInd w:val="0"/>
                    <w:snapToGrid w:val="0"/>
                    <w:jc w:val="center"/>
                    <w:rPr>
                      <w:rFonts w:ascii="Times New Roman" w:hAnsi="Times New Roman"/>
                      <w:b/>
                      <w:bCs/>
                      <w:kern w:val="0"/>
                      <w:szCs w:val="21"/>
                      <w:u w:val="single"/>
                    </w:rPr>
                  </w:pPr>
                  <w:r>
                    <w:rPr>
                      <w:rFonts w:ascii="Times New Roman" w:hAnsi="Times New Roman"/>
                      <w:b/>
                      <w:bCs/>
                      <w:kern w:val="0"/>
                      <w:szCs w:val="21"/>
                      <w:u w:val="single"/>
                    </w:rPr>
                    <w:t>河南省商丘市</w:t>
                  </w:r>
                  <w:r>
                    <w:rPr>
                      <w:rFonts w:ascii="Times New Roman" w:hAnsi="Times New Roman"/>
                      <w:b/>
                      <w:bCs/>
                      <w:kern w:val="0"/>
                      <w:szCs w:val="21"/>
                      <w:u w:val="single"/>
                    </w:rPr>
                    <w:lastRenderedPageBreak/>
                    <w:t>宁陵县</w:t>
                  </w:r>
                </w:p>
              </w:tc>
              <w:tc>
                <w:tcPr>
                  <w:tcW w:w="961" w:type="dxa"/>
                  <w:vMerge w:val="restart"/>
                  <w:vAlign w:val="center"/>
                </w:tcPr>
                <w:p w14:paraId="52416B54" w14:textId="77777777" w:rsidR="00F8231D" w:rsidRDefault="00000000">
                  <w:pPr>
                    <w:autoSpaceDE w:val="0"/>
                    <w:autoSpaceDN w:val="0"/>
                    <w:adjustRightInd w:val="0"/>
                    <w:snapToGrid w:val="0"/>
                    <w:jc w:val="center"/>
                    <w:rPr>
                      <w:rFonts w:ascii="Times New Roman" w:hAnsi="Times New Roman"/>
                      <w:b/>
                      <w:bCs/>
                      <w:kern w:val="0"/>
                      <w:szCs w:val="21"/>
                      <w:u w:val="single"/>
                    </w:rPr>
                  </w:pPr>
                  <w:r>
                    <w:rPr>
                      <w:rFonts w:ascii="Times New Roman" w:hAnsi="Times New Roman"/>
                      <w:b/>
                      <w:bCs/>
                      <w:kern w:val="0"/>
                      <w:szCs w:val="21"/>
                      <w:u w:val="single"/>
                    </w:rPr>
                    <w:lastRenderedPageBreak/>
                    <w:t>宁陵县产业集</w:t>
                  </w:r>
                  <w:r>
                    <w:rPr>
                      <w:rFonts w:ascii="Times New Roman" w:hAnsi="Times New Roman"/>
                      <w:b/>
                      <w:bCs/>
                      <w:kern w:val="0"/>
                      <w:szCs w:val="21"/>
                      <w:u w:val="single"/>
                    </w:rPr>
                    <w:lastRenderedPageBreak/>
                    <w:t>聚区</w:t>
                  </w:r>
                </w:p>
              </w:tc>
              <w:tc>
                <w:tcPr>
                  <w:tcW w:w="783" w:type="dxa"/>
                  <w:vMerge w:val="restart"/>
                  <w:vAlign w:val="center"/>
                </w:tcPr>
                <w:p w14:paraId="32BF611D" w14:textId="77777777" w:rsidR="00F8231D" w:rsidRDefault="00000000">
                  <w:pPr>
                    <w:autoSpaceDE w:val="0"/>
                    <w:autoSpaceDN w:val="0"/>
                    <w:adjustRightInd w:val="0"/>
                    <w:snapToGrid w:val="0"/>
                    <w:jc w:val="center"/>
                    <w:rPr>
                      <w:rFonts w:ascii="Times New Roman" w:hAnsi="Times New Roman"/>
                      <w:b/>
                      <w:bCs/>
                      <w:kern w:val="0"/>
                      <w:szCs w:val="21"/>
                      <w:u w:val="single"/>
                    </w:rPr>
                  </w:pPr>
                  <w:r>
                    <w:rPr>
                      <w:rFonts w:ascii="Times New Roman" w:hAnsi="Times New Roman"/>
                      <w:b/>
                      <w:bCs/>
                      <w:kern w:val="0"/>
                      <w:szCs w:val="21"/>
                      <w:u w:val="single"/>
                    </w:rPr>
                    <w:lastRenderedPageBreak/>
                    <w:t>重点管控单元</w:t>
                  </w:r>
                </w:p>
              </w:tc>
              <w:tc>
                <w:tcPr>
                  <w:tcW w:w="962" w:type="dxa"/>
                  <w:vMerge w:val="restart"/>
                  <w:vAlign w:val="center"/>
                </w:tcPr>
                <w:p w14:paraId="72FD6914" w14:textId="77777777" w:rsidR="00F8231D" w:rsidRDefault="00000000">
                  <w:pPr>
                    <w:autoSpaceDE w:val="0"/>
                    <w:autoSpaceDN w:val="0"/>
                    <w:adjustRightInd w:val="0"/>
                    <w:snapToGrid w:val="0"/>
                    <w:jc w:val="center"/>
                    <w:rPr>
                      <w:rFonts w:ascii="Times New Roman" w:hAnsi="Times New Roman"/>
                      <w:b/>
                      <w:bCs/>
                      <w:kern w:val="0"/>
                      <w:szCs w:val="21"/>
                      <w:u w:val="single"/>
                    </w:rPr>
                  </w:pPr>
                  <w:r>
                    <w:rPr>
                      <w:rFonts w:ascii="Times New Roman" w:hAnsi="Times New Roman"/>
                      <w:b/>
                      <w:bCs/>
                      <w:kern w:val="0"/>
                      <w:szCs w:val="21"/>
                      <w:u w:val="single"/>
                    </w:rPr>
                    <w:t>高污染燃料禁燃区、</w:t>
                  </w:r>
                  <w:r>
                    <w:rPr>
                      <w:rFonts w:ascii="Times New Roman" w:hAnsi="Times New Roman"/>
                      <w:b/>
                      <w:bCs/>
                      <w:kern w:val="0"/>
                      <w:szCs w:val="21"/>
                      <w:u w:val="single"/>
                    </w:rPr>
                    <w:lastRenderedPageBreak/>
                    <w:t>大气高排放区、水环境工业污染重点管控区、土壤污染重点监管单位</w:t>
                  </w:r>
                </w:p>
              </w:tc>
              <w:tc>
                <w:tcPr>
                  <w:tcW w:w="1538" w:type="dxa"/>
                  <w:vMerge w:val="restart"/>
                  <w:vAlign w:val="center"/>
                </w:tcPr>
                <w:p w14:paraId="7EB51268" w14:textId="77777777" w:rsidR="00F8231D" w:rsidRDefault="00000000">
                  <w:pPr>
                    <w:autoSpaceDE w:val="0"/>
                    <w:autoSpaceDN w:val="0"/>
                    <w:adjustRightInd w:val="0"/>
                    <w:snapToGrid w:val="0"/>
                    <w:rPr>
                      <w:rFonts w:ascii="Times New Roman" w:hAnsi="Times New Roman"/>
                      <w:b/>
                      <w:bCs/>
                      <w:kern w:val="0"/>
                      <w:szCs w:val="21"/>
                      <w:u w:val="single"/>
                    </w:rPr>
                  </w:pPr>
                  <w:r>
                    <w:rPr>
                      <w:rFonts w:ascii="Times New Roman" w:hAnsi="Times New Roman"/>
                      <w:b/>
                      <w:bCs/>
                      <w:kern w:val="0"/>
                      <w:szCs w:val="21"/>
                      <w:u w:val="single"/>
                    </w:rPr>
                    <w:lastRenderedPageBreak/>
                    <w:t>该单元位于淮河流域，主导产业是</w:t>
                  </w:r>
                  <w:r>
                    <w:rPr>
                      <w:rFonts w:ascii="Times New Roman" w:hAnsi="Times New Roman"/>
                      <w:b/>
                      <w:bCs/>
                      <w:kern w:val="0"/>
                      <w:szCs w:val="21"/>
                      <w:u w:val="single"/>
                    </w:rPr>
                    <w:lastRenderedPageBreak/>
                    <w:t>化工、电子信息产业。区域内有河南省翰邦环保科技有限公司土壤污染重点监管单位。</w:t>
                  </w:r>
                </w:p>
                <w:p w14:paraId="03902096" w14:textId="77777777" w:rsidR="00F8231D" w:rsidRDefault="00000000">
                  <w:pPr>
                    <w:autoSpaceDE w:val="0"/>
                    <w:autoSpaceDN w:val="0"/>
                    <w:adjustRightInd w:val="0"/>
                    <w:snapToGrid w:val="0"/>
                    <w:rPr>
                      <w:rFonts w:ascii="Times New Roman" w:hAnsi="Times New Roman"/>
                      <w:b/>
                      <w:bCs/>
                      <w:kern w:val="0"/>
                      <w:szCs w:val="21"/>
                      <w:u w:val="single"/>
                    </w:rPr>
                  </w:pPr>
                  <w:r>
                    <w:rPr>
                      <w:rFonts w:ascii="Times New Roman" w:hAnsi="Times New Roman"/>
                      <w:b/>
                      <w:bCs/>
                      <w:kern w:val="0"/>
                      <w:szCs w:val="21"/>
                      <w:u w:val="single"/>
                    </w:rPr>
                    <w:t>主要问题：区域大气污染物</w:t>
                  </w:r>
                  <w:r>
                    <w:rPr>
                      <w:rFonts w:ascii="Times New Roman" w:hAnsi="Times New Roman"/>
                      <w:b/>
                      <w:bCs/>
                      <w:kern w:val="0"/>
                      <w:szCs w:val="21"/>
                      <w:u w:val="single"/>
                    </w:rPr>
                    <w:t>PM</w:t>
                  </w:r>
                  <w:r>
                    <w:rPr>
                      <w:rFonts w:ascii="Times New Roman" w:hAnsi="Times New Roman"/>
                      <w:b/>
                      <w:bCs/>
                      <w:kern w:val="0"/>
                      <w:szCs w:val="21"/>
                      <w:u w:val="single"/>
                      <w:vertAlign w:val="subscript"/>
                    </w:rPr>
                    <w:t>2.5</w:t>
                  </w:r>
                  <w:r>
                    <w:rPr>
                      <w:rFonts w:ascii="Times New Roman" w:hAnsi="Times New Roman"/>
                      <w:b/>
                      <w:bCs/>
                      <w:kern w:val="0"/>
                      <w:szCs w:val="21"/>
                      <w:u w:val="single"/>
                    </w:rPr>
                    <w:t>存在超标，土壤污染重点监管。</w:t>
                  </w:r>
                </w:p>
              </w:tc>
            </w:tr>
            <w:tr w:rsidR="00F8231D" w14:paraId="2E8ADC53" w14:textId="77777777">
              <w:trPr>
                <w:trHeight w:val="241"/>
              </w:trPr>
              <w:tc>
                <w:tcPr>
                  <w:tcW w:w="709" w:type="dxa"/>
                  <w:vMerge/>
                  <w:vAlign w:val="center"/>
                </w:tcPr>
                <w:p w14:paraId="44D4E4BB" w14:textId="77777777" w:rsidR="00F8231D" w:rsidRDefault="00F8231D">
                  <w:pPr>
                    <w:autoSpaceDE w:val="0"/>
                    <w:autoSpaceDN w:val="0"/>
                    <w:adjustRightInd w:val="0"/>
                    <w:snapToGrid w:val="0"/>
                    <w:jc w:val="center"/>
                    <w:rPr>
                      <w:rFonts w:ascii="Times New Roman" w:hAnsi="Times New Roman"/>
                      <w:b/>
                      <w:bCs/>
                      <w:kern w:val="0"/>
                      <w:szCs w:val="21"/>
                      <w:u w:val="single"/>
                    </w:rPr>
                  </w:pPr>
                </w:p>
              </w:tc>
              <w:tc>
                <w:tcPr>
                  <w:tcW w:w="1017" w:type="dxa"/>
                  <w:vMerge/>
                  <w:vAlign w:val="center"/>
                </w:tcPr>
                <w:p w14:paraId="3657A709" w14:textId="77777777" w:rsidR="00F8231D" w:rsidRDefault="00F8231D">
                  <w:pPr>
                    <w:autoSpaceDE w:val="0"/>
                    <w:autoSpaceDN w:val="0"/>
                    <w:adjustRightInd w:val="0"/>
                    <w:snapToGrid w:val="0"/>
                    <w:jc w:val="center"/>
                    <w:rPr>
                      <w:rFonts w:ascii="Times New Roman" w:hAnsi="Times New Roman"/>
                      <w:b/>
                      <w:bCs/>
                      <w:kern w:val="0"/>
                      <w:szCs w:val="21"/>
                      <w:u w:val="single"/>
                    </w:rPr>
                  </w:pPr>
                </w:p>
              </w:tc>
              <w:tc>
                <w:tcPr>
                  <w:tcW w:w="817" w:type="dxa"/>
                  <w:vMerge/>
                  <w:vAlign w:val="center"/>
                </w:tcPr>
                <w:p w14:paraId="5BAFDA96" w14:textId="77777777" w:rsidR="00F8231D" w:rsidRDefault="00F8231D">
                  <w:pPr>
                    <w:autoSpaceDE w:val="0"/>
                    <w:autoSpaceDN w:val="0"/>
                    <w:adjustRightInd w:val="0"/>
                    <w:snapToGrid w:val="0"/>
                    <w:jc w:val="center"/>
                    <w:rPr>
                      <w:rFonts w:ascii="Times New Roman" w:hAnsi="Times New Roman"/>
                      <w:b/>
                      <w:bCs/>
                      <w:kern w:val="0"/>
                      <w:szCs w:val="21"/>
                      <w:u w:val="single"/>
                    </w:rPr>
                  </w:pPr>
                </w:p>
              </w:tc>
              <w:tc>
                <w:tcPr>
                  <w:tcW w:w="961" w:type="dxa"/>
                  <w:vMerge/>
                  <w:vAlign w:val="center"/>
                </w:tcPr>
                <w:p w14:paraId="04618FED" w14:textId="77777777" w:rsidR="00F8231D" w:rsidRDefault="00F8231D">
                  <w:pPr>
                    <w:autoSpaceDE w:val="0"/>
                    <w:autoSpaceDN w:val="0"/>
                    <w:adjustRightInd w:val="0"/>
                    <w:snapToGrid w:val="0"/>
                    <w:jc w:val="center"/>
                    <w:rPr>
                      <w:rFonts w:ascii="Times New Roman" w:hAnsi="Times New Roman"/>
                      <w:b/>
                      <w:bCs/>
                      <w:kern w:val="0"/>
                      <w:szCs w:val="21"/>
                      <w:u w:val="single"/>
                    </w:rPr>
                  </w:pPr>
                </w:p>
              </w:tc>
              <w:tc>
                <w:tcPr>
                  <w:tcW w:w="783" w:type="dxa"/>
                  <w:vMerge/>
                  <w:vAlign w:val="center"/>
                </w:tcPr>
                <w:p w14:paraId="2DDB2C00" w14:textId="77777777" w:rsidR="00F8231D" w:rsidRDefault="00F8231D">
                  <w:pPr>
                    <w:autoSpaceDE w:val="0"/>
                    <w:autoSpaceDN w:val="0"/>
                    <w:adjustRightInd w:val="0"/>
                    <w:snapToGrid w:val="0"/>
                    <w:jc w:val="center"/>
                    <w:rPr>
                      <w:rFonts w:ascii="Times New Roman" w:hAnsi="Times New Roman"/>
                      <w:b/>
                      <w:bCs/>
                      <w:kern w:val="0"/>
                      <w:szCs w:val="21"/>
                      <w:u w:val="single"/>
                    </w:rPr>
                  </w:pPr>
                </w:p>
              </w:tc>
              <w:tc>
                <w:tcPr>
                  <w:tcW w:w="962" w:type="dxa"/>
                  <w:vMerge/>
                  <w:vAlign w:val="center"/>
                </w:tcPr>
                <w:p w14:paraId="4C33B89E" w14:textId="77777777" w:rsidR="00F8231D" w:rsidRDefault="00F8231D">
                  <w:pPr>
                    <w:autoSpaceDE w:val="0"/>
                    <w:autoSpaceDN w:val="0"/>
                    <w:adjustRightInd w:val="0"/>
                    <w:snapToGrid w:val="0"/>
                    <w:jc w:val="center"/>
                    <w:rPr>
                      <w:rFonts w:ascii="Times New Roman" w:hAnsi="Times New Roman"/>
                      <w:b/>
                      <w:bCs/>
                      <w:kern w:val="0"/>
                      <w:szCs w:val="21"/>
                      <w:u w:val="single"/>
                    </w:rPr>
                  </w:pPr>
                </w:p>
              </w:tc>
              <w:tc>
                <w:tcPr>
                  <w:tcW w:w="1538" w:type="dxa"/>
                  <w:vMerge/>
                  <w:vAlign w:val="center"/>
                </w:tcPr>
                <w:p w14:paraId="773E5D36" w14:textId="77777777" w:rsidR="00F8231D" w:rsidRDefault="00F8231D">
                  <w:pPr>
                    <w:autoSpaceDE w:val="0"/>
                    <w:autoSpaceDN w:val="0"/>
                    <w:adjustRightInd w:val="0"/>
                    <w:snapToGrid w:val="0"/>
                    <w:jc w:val="center"/>
                    <w:rPr>
                      <w:rFonts w:ascii="Times New Roman" w:hAnsi="Times New Roman"/>
                      <w:b/>
                      <w:bCs/>
                      <w:kern w:val="0"/>
                      <w:szCs w:val="21"/>
                      <w:u w:val="single"/>
                    </w:rPr>
                  </w:pPr>
                </w:p>
              </w:tc>
            </w:tr>
            <w:tr w:rsidR="00F8231D" w14:paraId="0D5F298D" w14:textId="77777777">
              <w:trPr>
                <w:trHeight w:val="241"/>
              </w:trPr>
              <w:tc>
                <w:tcPr>
                  <w:tcW w:w="709" w:type="dxa"/>
                  <w:vMerge/>
                  <w:vAlign w:val="center"/>
                </w:tcPr>
                <w:p w14:paraId="203331CC" w14:textId="77777777" w:rsidR="00F8231D" w:rsidRDefault="00F8231D">
                  <w:pPr>
                    <w:autoSpaceDE w:val="0"/>
                    <w:autoSpaceDN w:val="0"/>
                    <w:adjustRightInd w:val="0"/>
                    <w:snapToGrid w:val="0"/>
                    <w:jc w:val="center"/>
                    <w:rPr>
                      <w:rFonts w:ascii="Times New Roman" w:hAnsi="Times New Roman"/>
                      <w:b/>
                      <w:bCs/>
                      <w:kern w:val="0"/>
                      <w:szCs w:val="21"/>
                      <w:u w:val="single"/>
                    </w:rPr>
                  </w:pPr>
                </w:p>
              </w:tc>
              <w:tc>
                <w:tcPr>
                  <w:tcW w:w="1017" w:type="dxa"/>
                  <w:vMerge/>
                  <w:vAlign w:val="center"/>
                </w:tcPr>
                <w:p w14:paraId="670A2A2F" w14:textId="77777777" w:rsidR="00F8231D" w:rsidRDefault="00F8231D">
                  <w:pPr>
                    <w:autoSpaceDE w:val="0"/>
                    <w:autoSpaceDN w:val="0"/>
                    <w:adjustRightInd w:val="0"/>
                    <w:snapToGrid w:val="0"/>
                    <w:jc w:val="center"/>
                    <w:rPr>
                      <w:rFonts w:ascii="Times New Roman" w:hAnsi="Times New Roman"/>
                      <w:b/>
                      <w:bCs/>
                      <w:kern w:val="0"/>
                      <w:szCs w:val="21"/>
                      <w:u w:val="single"/>
                    </w:rPr>
                  </w:pPr>
                </w:p>
              </w:tc>
              <w:tc>
                <w:tcPr>
                  <w:tcW w:w="817" w:type="dxa"/>
                  <w:vMerge/>
                  <w:vAlign w:val="center"/>
                </w:tcPr>
                <w:p w14:paraId="0C014D6E" w14:textId="77777777" w:rsidR="00F8231D" w:rsidRDefault="00F8231D">
                  <w:pPr>
                    <w:autoSpaceDE w:val="0"/>
                    <w:autoSpaceDN w:val="0"/>
                    <w:adjustRightInd w:val="0"/>
                    <w:snapToGrid w:val="0"/>
                    <w:jc w:val="center"/>
                    <w:rPr>
                      <w:rFonts w:ascii="Times New Roman" w:hAnsi="Times New Roman"/>
                      <w:b/>
                      <w:bCs/>
                      <w:kern w:val="0"/>
                      <w:szCs w:val="21"/>
                      <w:u w:val="single"/>
                    </w:rPr>
                  </w:pPr>
                </w:p>
              </w:tc>
              <w:tc>
                <w:tcPr>
                  <w:tcW w:w="961" w:type="dxa"/>
                  <w:vMerge/>
                  <w:vAlign w:val="center"/>
                </w:tcPr>
                <w:p w14:paraId="29042E35" w14:textId="77777777" w:rsidR="00F8231D" w:rsidRDefault="00F8231D">
                  <w:pPr>
                    <w:autoSpaceDE w:val="0"/>
                    <w:autoSpaceDN w:val="0"/>
                    <w:adjustRightInd w:val="0"/>
                    <w:snapToGrid w:val="0"/>
                    <w:jc w:val="center"/>
                    <w:rPr>
                      <w:rFonts w:ascii="Times New Roman" w:hAnsi="Times New Roman"/>
                      <w:b/>
                      <w:bCs/>
                      <w:kern w:val="0"/>
                      <w:szCs w:val="21"/>
                      <w:u w:val="single"/>
                    </w:rPr>
                  </w:pPr>
                </w:p>
              </w:tc>
              <w:tc>
                <w:tcPr>
                  <w:tcW w:w="783" w:type="dxa"/>
                  <w:vMerge/>
                  <w:vAlign w:val="center"/>
                </w:tcPr>
                <w:p w14:paraId="206D7867" w14:textId="77777777" w:rsidR="00F8231D" w:rsidRDefault="00F8231D">
                  <w:pPr>
                    <w:autoSpaceDE w:val="0"/>
                    <w:autoSpaceDN w:val="0"/>
                    <w:adjustRightInd w:val="0"/>
                    <w:snapToGrid w:val="0"/>
                    <w:jc w:val="center"/>
                    <w:rPr>
                      <w:rFonts w:ascii="Times New Roman" w:hAnsi="Times New Roman"/>
                      <w:b/>
                      <w:bCs/>
                      <w:kern w:val="0"/>
                      <w:szCs w:val="21"/>
                      <w:u w:val="single"/>
                    </w:rPr>
                  </w:pPr>
                </w:p>
              </w:tc>
              <w:tc>
                <w:tcPr>
                  <w:tcW w:w="962" w:type="dxa"/>
                  <w:vMerge/>
                  <w:vAlign w:val="center"/>
                </w:tcPr>
                <w:p w14:paraId="22B0D665" w14:textId="77777777" w:rsidR="00F8231D" w:rsidRDefault="00F8231D">
                  <w:pPr>
                    <w:autoSpaceDE w:val="0"/>
                    <w:autoSpaceDN w:val="0"/>
                    <w:adjustRightInd w:val="0"/>
                    <w:snapToGrid w:val="0"/>
                    <w:jc w:val="center"/>
                    <w:rPr>
                      <w:rFonts w:ascii="Times New Roman" w:hAnsi="Times New Roman"/>
                      <w:b/>
                      <w:bCs/>
                      <w:kern w:val="0"/>
                      <w:szCs w:val="21"/>
                      <w:u w:val="single"/>
                    </w:rPr>
                  </w:pPr>
                </w:p>
              </w:tc>
              <w:tc>
                <w:tcPr>
                  <w:tcW w:w="1538" w:type="dxa"/>
                  <w:vMerge/>
                  <w:vAlign w:val="center"/>
                </w:tcPr>
                <w:p w14:paraId="751DA566" w14:textId="77777777" w:rsidR="00F8231D" w:rsidRDefault="00F8231D">
                  <w:pPr>
                    <w:autoSpaceDE w:val="0"/>
                    <w:autoSpaceDN w:val="0"/>
                    <w:adjustRightInd w:val="0"/>
                    <w:snapToGrid w:val="0"/>
                    <w:jc w:val="center"/>
                    <w:rPr>
                      <w:rFonts w:ascii="Times New Roman" w:hAnsi="Times New Roman"/>
                      <w:b/>
                      <w:bCs/>
                      <w:kern w:val="0"/>
                      <w:szCs w:val="21"/>
                      <w:u w:val="single"/>
                    </w:rPr>
                  </w:pPr>
                </w:p>
              </w:tc>
            </w:tr>
            <w:tr w:rsidR="00F8231D" w14:paraId="3621AAD5" w14:textId="77777777">
              <w:trPr>
                <w:trHeight w:val="241"/>
              </w:trPr>
              <w:tc>
                <w:tcPr>
                  <w:tcW w:w="709" w:type="dxa"/>
                  <w:vMerge/>
                  <w:vAlign w:val="center"/>
                </w:tcPr>
                <w:p w14:paraId="16C9C47E" w14:textId="77777777" w:rsidR="00F8231D" w:rsidRDefault="00F8231D">
                  <w:pPr>
                    <w:autoSpaceDE w:val="0"/>
                    <w:autoSpaceDN w:val="0"/>
                    <w:adjustRightInd w:val="0"/>
                    <w:snapToGrid w:val="0"/>
                    <w:jc w:val="center"/>
                    <w:rPr>
                      <w:rFonts w:ascii="Times New Roman" w:hAnsi="Times New Roman"/>
                      <w:b/>
                      <w:bCs/>
                      <w:kern w:val="0"/>
                      <w:szCs w:val="21"/>
                      <w:u w:val="single"/>
                    </w:rPr>
                  </w:pPr>
                </w:p>
              </w:tc>
              <w:tc>
                <w:tcPr>
                  <w:tcW w:w="1017" w:type="dxa"/>
                  <w:vMerge/>
                  <w:vAlign w:val="center"/>
                </w:tcPr>
                <w:p w14:paraId="5583C713" w14:textId="77777777" w:rsidR="00F8231D" w:rsidRDefault="00F8231D">
                  <w:pPr>
                    <w:autoSpaceDE w:val="0"/>
                    <w:autoSpaceDN w:val="0"/>
                    <w:adjustRightInd w:val="0"/>
                    <w:snapToGrid w:val="0"/>
                    <w:jc w:val="center"/>
                    <w:rPr>
                      <w:rFonts w:ascii="Times New Roman" w:hAnsi="Times New Roman"/>
                      <w:b/>
                      <w:bCs/>
                      <w:kern w:val="0"/>
                      <w:szCs w:val="21"/>
                      <w:u w:val="single"/>
                    </w:rPr>
                  </w:pPr>
                </w:p>
              </w:tc>
              <w:tc>
                <w:tcPr>
                  <w:tcW w:w="817" w:type="dxa"/>
                  <w:vMerge/>
                  <w:vAlign w:val="center"/>
                </w:tcPr>
                <w:p w14:paraId="3B7911AC" w14:textId="77777777" w:rsidR="00F8231D" w:rsidRDefault="00F8231D">
                  <w:pPr>
                    <w:autoSpaceDE w:val="0"/>
                    <w:autoSpaceDN w:val="0"/>
                    <w:adjustRightInd w:val="0"/>
                    <w:snapToGrid w:val="0"/>
                    <w:jc w:val="center"/>
                    <w:rPr>
                      <w:rFonts w:ascii="Times New Roman" w:hAnsi="Times New Roman"/>
                      <w:b/>
                      <w:bCs/>
                      <w:kern w:val="0"/>
                      <w:szCs w:val="21"/>
                      <w:u w:val="single"/>
                    </w:rPr>
                  </w:pPr>
                </w:p>
              </w:tc>
              <w:tc>
                <w:tcPr>
                  <w:tcW w:w="961" w:type="dxa"/>
                  <w:vMerge/>
                  <w:vAlign w:val="center"/>
                </w:tcPr>
                <w:p w14:paraId="2EA7D14C" w14:textId="77777777" w:rsidR="00F8231D" w:rsidRDefault="00F8231D">
                  <w:pPr>
                    <w:autoSpaceDE w:val="0"/>
                    <w:autoSpaceDN w:val="0"/>
                    <w:adjustRightInd w:val="0"/>
                    <w:snapToGrid w:val="0"/>
                    <w:jc w:val="center"/>
                    <w:rPr>
                      <w:rFonts w:ascii="Times New Roman" w:hAnsi="Times New Roman"/>
                      <w:b/>
                      <w:bCs/>
                      <w:kern w:val="0"/>
                      <w:szCs w:val="21"/>
                      <w:u w:val="single"/>
                    </w:rPr>
                  </w:pPr>
                </w:p>
              </w:tc>
              <w:tc>
                <w:tcPr>
                  <w:tcW w:w="783" w:type="dxa"/>
                  <w:vMerge/>
                  <w:vAlign w:val="center"/>
                </w:tcPr>
                <w:p w14:paraId="771513F8" w14:textId="77777777" w:rsidR="00F8231D" w:rsidRDefault="00F8231D">
                  <w:pPr>
                    <w:autoSpaceDE w:val="0"/>
                    <w:autoSpaceDN w:val="0"/>
                    <w:adjustRightInd w:val="0"/>
                    <w:snapToGrid w:val="0"/>
                    <w:jc w:val="center"/>
                    <w:rPr>
                      <w:rFonts w:ascii="Times New Roman" w:hAnsi="Times New Roman"/>
                      <w:b/>
                      <w:bCs/>
                      <w:kern w:val="0"/>
                      <w:szCs w:val="21"/>
                      <w:u w:val="single"/>
                    </w:rPr>
                  </w:pPr>
                </w:p>
              </w:tc>
              <w:tc>
                <w:tcPr>
                  <w:tcW w:w="962" w:type="dxa"/>
                  <w:vMerge/>
                  <w:vAlign w:val="center"/>
                </w:tcPr>
                <w:p w14:paraId="7EABF63E" w14:textId="77777777" w:rsidR="00F8231D" w:rsidRDefault="00F8231D">
                  <w:pPr>
                    <w:autoSpaceDE w:val="0"/>
                    <w:autoSpaceDN w:val="0"/>
                    <w:adjustRightInd w:val="0"/>
                    <w:snapToGrid w:val="0"/>
                    <w:jc w:val="center"/>
                    <w:rPr>
                      <w:rFonts w:ascii="Times New Roman" w:hAnsi="Times New Roman"/>
                      <w:b/>
                      <w:bCs/>
                      <w:kern w:val="0"/>
                      <w:szCs w:val="21"/>
                      <w:u w:val="single"/>
                    </w:rPr>
                  </w:pPr>
                </w:p>
              </w:tc>
              <w:tc>
                <w:tcPr>
                  <w:tcW w:w="1538" w:type="dxa"/>
                  <w:vMerge/>
                  <w:vAlign w:val="center"/>
                </w:tcPr>
                <w:p w14:paraId="2612B11F" w14:textId="77777777" w:rsidR="00F8231D" w:rsidRDefault="00F8231D">
                  <w:pPr>
                    <w:autoSpaceDE w:val="0"/>
                    <w:autoSpaceDN w:val="0"/>
                    <w:adjustRightInd w:val="0"/>
                    <w:snapToGrid w:val="0"/>
                    <w:jc w:val="center"/>
                    <w:rPr>
                      <w:rFonts w:ascii="Times New Roman" w:hAnsi="Times New Roman"/>
                      <w:b/>
                      <w:bCs/>
                      <w:kern w:val="0"/>
                      <w:szCs w:val="21"/>
                      <w:u w:val="single"/>
                    </w:rPr>
                  </w:pPr>
                </w:p>
              </w:tc>
            </w:tr>
          </w:tbl>
          <w:p w14:paraId="44A38C8A" w14:textId="77777777" w:rsidR="00F8231D" w:rsidRDefault="00000000">
            <w:pPr>
              <w:autoSpaceDE w:val="0"/>
              <w:autoSpaceDN w:val="0"/>
              <w:adjustRightInd w:val="0"/>
              <w:snapToGrid w:val="0"/>
              <w:jc w:val="center"/>
              <w:rPr>
                <w:rFonts w:ascii="Times New Roman" w:hAnsi="Times New Roman"/>
                <w:b/>
                <w:bCs/>
                <w:kern w:val="0"/>
                <w:szCs w:val="21"/>
                <w:u w:val="single"/>
              </w:rPr>
            </w:pPr>
            <w:r>
              <w:rPr>
                <w:rFonts w:ascii="Times New Roman" w:hAnsi="Times New Roman"/>
                <w:b/>
                <w:bCs/>
                <w:kern w:val="0"/>
                <w:szCs w:val="21"/>
                <w:u w:val="single"/>
              </w:rPr>
              <w:t>表</w:t>
            </w:r>
            <w:r>
              <w:rPr>
                <w:rFonts w:ascii="Times New Roman" w:hAnsi="Times New Roman"/>
                <w:b/>
                <w:bCs/>
                <w:kern w:val="0"/>
                <w:szCs w:val="21"/>
                <w:u w:val="single"/>
              </w:rPr>
              <w:t xml:space="preserve">1-5    </w:t>
            </w:r>
            <w:r>
              <w:rPr>
                <w:rFonts w:ascii="Times New Roman" w:hAnsi="Times New Roman"/>
                <w:b/>
                <w:bCs/>
                <w:kern w:val="0"/>
                <w:szCs w:val="21"/>
                <w:u w:val="single"/>
              </w:rPr>
              <w:t>商丘市宁陵县（</w:t>
            </w:r>
            <w:r>
              <w:rPr>
                <w:rFonts w:ascii="Times New Roman" w:hAnsi="Times New Roman"/>
                <w:b/>
                <w:bCs/>
                <w:kern w:val="0"/>
                <w:sz w:val="20"/>
                <w:szCs w:val="20"/>
                <w:u w:val="single"/>
              </w:rPr>
              <w:t>宁陵县产业集聚区</w:t>
            </w:r>
            <w:r>
              <w:rPr>
                <w:rFonts w:ascii="Times New Roman" w:hAnsi="Times New Roman"/>
                <w:b/>
                <w:bCs/>
                <w:kern w:val="0"/>
                <w:szCs w:val="21"/>
                <w:u w:val="single"/>
              </w:rPr>
              <w:t>）环境管控单元生态环境准入清单（续）</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4095"/>
              <w:gridCol w:w="2378"/>
            </w:tblGrid>
            <w:tr w:rsidR="00F8231D" w14:paraId="6C54DE17" w14:textId="77777777">
              <w:tc>
                <w:tcPr>
                  <w:tcW w:w="3290" w:type="pct"/>
                  <w:gridSpan w:val="2"/>
                  <w:vAlign w:val="center"/>
                </w:tcPr>
                <w:p w14:paraId="515357D5" w14:textId="77777777" w:rsidR="00F8231D" w:rsidRDefault="00000000">
                  <w:pPr>
                    <w:autoSpaceDE w:val="0"/>
                    <w:autoSpaceDN w:val="0"/>
                    <w:adjustRightInd w:val="0"/>
                    <w:snapToGrid w:val="0"/>
                    <w:jc w:val="center"/>
                    <w:rPr>
                      <w:rFonts w:ascii="Times New Roman" w:hAnsi="Times New Roman"/>
                      <w:b/>
                      <w:bCs/>
                      <w:kern w:val="0"/>
                      <w:szCs w:val="21"/>
                      <w:u w:val="single"/>
                    </w:rPr>
                  </w:pPr>
                  <w:r>
                    <w:rPr>
                      <w:rFonts w:ascii="Times New Roman" w:hAnsi="Times New Roman"/>
                      <w:b/>
                      <w:bCs/>
                      <w:kern w:val="0"/>
                      <w:szCs w:val="21"/>
                      <w:u w:val="single"/>
                    </w:rPr>
                    <w:t>管</w:t>
                  </w:r>
                  <w:proofErr w:type="gramStart"/>
                  <w:r>
                    <w:rPr>
                      <w:rFonts w:ascii="Times New Roman" w:hAnsi="Times New Roman"/>
                      <w:b/>
                      <w:bCs/>
                      <w:kern w:val="0"/>
                      <w:szCs w:val="21"/>
                      <w:u w:val="single"/>
                    </w:rPr>
                    <w:t>控要求</w:t>
                  </w:r>
                  <w:proofErr w:type="gramEnd"/>
                </w:p>
              </w:tc>
              <w:tc>
                <w:tcPr>
                  <w:tcW w:w="1709" w:type="pct"/>
                  <w:vAlign w:val="center"/>
                </w:tcPr>
                <w:p w14:paraId="055D6E15" w14:textId="77777777" w:rsidR="00F8231D" w:rsidRDefault="00000000">
                  <w:pPr>
                    <w:autoSpaceDE w:val="0"/>
                    <w:autoSpaceDN w:val="0"/>
                    <w:adjustRightInd w:val="0"/>
                    <w:snapToGrid w:val="0"/>
                    <w:jc w:val="center"/>
                    <w:rPr>
                      <w:rFonts w:ascii="Times New Roman" w:hAnsi="Times New Roman"/>
                      <w:b/>
                      <w:bCs/>
                      <w:kern w:val="0"/>
                      <w:szCs w:val="21"/>
                      <w:u w:val="single"/>
                    </w:rPr>
                  </w:pPr>
                  <w:r>
                    <w:rPr>
                      <w:rFonts w:ascii="Times New Roman" w:hAnsi="Times New Roman"/>
                      <w:b/>
                      <w:bCs/>
                      <w:kern w:val="0"/>
                      <w:szCs w:val="21"/>
                      <w:u w:val="single"/>
                    </w:rPr>
                    <w:t>本项目建设情况</w:t>
                  </w:r>
                </w:p>
              </w:tc>
            </w:tr>
            <w:tr w:rsidR="00F8231D" w14:paraId="48759940" w14:textId="77777777">
              <w:tc>
                <w:tcPr>
                  <w:tcW w:w="348" w:type="pct"/>
                  <w:vAlign w:val="center"/>
                </w:tcPr>
                <w:p w14:paraId="0ED8F69E" w14:textId="77777777" w:rsidR="00F8231D" w:rsidRDefault="00000000">
                  <w:pPr>
                    <w:autoSpaceDE w:val="0"/>
                    <w:autoSpaceDN w:val="0"/>
                    <w:adjustRightInd w:val="0"/>
                    <w:snapToGrid w:val="0"/>
                    <w:ind w:leftChars="-50" w:left="-105" w:rightChars="-50" w:right="-105"/>
                    <w:jc w:val="center"/>
                    <w:rPr>
                      <w:rFonts w:ascii="Times New Roman" w:hAnsi="Times New Roman"/>
                      <w:b/>
                      <w:bCs/>
                      <w:kern w:val="0"/>
                      <w:szCs w:val="21"/>
                      <w:u w:val="single"/>
                    </w:rPr>
                  </w:pPr>
                  <w:r>
                    <w:rPr>
                      <w:rFonts w:ascii="Times New Roman" w:hAnsi="Times New Roman"/>
                      <w:b/>
                      <w:bCs/>
                      <w:kern w:val="0"/>
                      <w:szCs w:val="21"/>
                      <w:u w:val="single"/>
                    </w:rPr>
                    <w:t>空间布局约束</w:t>
                  </w:r>
                </w:p>
              </w:tc>
              <w:tc>
                <w:tcPr>
                  <w:tcW w:w="2942" w:type="pct"/>
                  <w:vAlign w:val="center"/>
                </w:tcPr>
                <w:p w14:paraId="3479D25B" w14:textId="77777777" w:rsidR="00F8231D" w:rsidRDefault="00000000">
                  <w:pPr>
                    <w:autoSpaceDE w:val="0"/>
                    <w:autoSpaceDN w:val="0"/>
                    <w:adjustRightInd w:val="0"/>
                    <w:snapToGrid w:val="0"/>
                    <w:rPr>
                      <w:rFonts w:ascii="Times New Roman" w:hAnsi="Times New Roman"/>
                      <w:b/>
                      <w:bCs/>
                      <w:kern w:val="0"/>
                      <w:szCs w:val="21"/>
                      <w:u w:val="single"/>
                    </w:rPr>
                  </w:pPr>
                  <w:r>
                    <w:rPr>
                      <w:rFonts w:ascii="Times New Roman" w:hAnsi="Times New Roman"/>
                      <w:b/>
                      <w:bCs/>
                      <w:kern w:val="0"/>
                      <w:szCs w:val="21"/>
                      <w:u w:val="single"/>
                    </w:rPr>
                    <w:t>1</w:t>
                  </w:r>
                  <w:r>
                    <w:rPr>
                      <w:rFonts w:ascii="Times New Roman" w:hAnsi="Times New Roman"/>
                      <w:b/>
                      <w:bCs/>
                      <w:kern w:val="0"/>
                      <w:szCs w:val="21"/>
                      <w:u w:val="single"/>
                    </w:rPr>
                    <w:t>、禁止新建、扩建、改建燃用高污染燃料的项目（集中供热、热电联产设施除外）。</w:t>
                  </w:r>
                </w:p>
                <w:p w14:paraId="4087C76C" w14:textId="77777777" w:rsidR="00F8231D" w:rsidRDefault="00000000">
                  <w:pPr>
                    <w:autoSpaceDE w:val="0"/>
                    <w:autoSpaceDN w:val="0"/>
                    <w:adjustRightInd w:val="0"/>
                    <w:snapToGrid w:val="0"/>
                    <w:rPr>
                      <w:rFonts w:ascii="Times New Roman" w:hAnsi="Times New Roman"/>
                      <w:b/>
                      <w:bCs/>
                      <w:kern w:val="0"/>
                      <w:szCs w:val="21"/>
                      <w:u w:val="single"/>
                    </w:rPr>
                  </w:pPr>
                  <w:r>
                    <w:rPr>
                      <w:rFonts w:ascii="Times New Roman" w:hAnsi="Times New Roman"/>
                      <w:b/>
                      <w:bCs/>
                      <w:kern w:val="0"/>
                      <w:szCs w:val="21"/>
                      <w:u w:val="single"/>
                    </w:rPr>
                    <w:t>2</w:t>
                  </w:r>
                  <w:r>
                    <w:rPr>
                      <w:rFonts w:ascii="Times New Roman" w:hAnsi="Times New Roman"/>
                      <w:b/>
                      <w:bCs/>
                      <w:kern w:val="0"/>
                      <w:szCs w:val="21"/>
                      <w:u w:val="single"/>
                    </w:rPr>
                    <w:t>、原则上不再新增化学肥料用地，禁止肥料生产行业中生产工艺涉及合成氨、尿素等前段加工工序的项目入驻。禁止建设《产业结构调整指导目录》限制类、淘汰类项目。严禁擅自建设不符合产业布局规划要求的煤化工项目。</w:t>
                  </w:r>
                </w:p>
                <w:p w14:paraId="33FA5653" w14:textId="77777777" w:rsidR="00F8231D" w:rsidRDefault="00000000">
                  <w:pPr>
                    <w:autoSpaceDE w:val="0"/>
                    <w:autoSpaceDN w:val="0"/>
                    <w:adjustRightInd w:val="0"/>
                    <w:snapToGrid w:val="0"/>
                    <w:rPr>
                      <w:rFonts w:ascii="Times New Roman" w:hAnsi="Times New Roman"/>
                      <w:b/>
                      <w:bCs/>
                      <w:kern w:val="0"/>
                      <w:szCs w:val="21"/>
                      <w:u w:val="single"/>
                    </w:rPr>
                  </w:pPr>
                  <w:r>
                    <w:rPr>
                      <w:rFonts w:ascii="Times New Roman" w:hAnsi="Times New Roman"/>
                      <w:b/>
                      <w:bCs/>
                      <w:kern w:val="0"/>
                      <w:szCs w:val="21"/>
                      <w:u w:val="single"/>
                    </w:rPr>
                    <w:t>3</w:t>
                  </w:r>
                  <w:r>
                    <w:rPr>
                      <w:rFonts w:ascii="Times New Roman" w:hAnsi="Times New Roman"/>
                      <w:b/>
                      <w:bCs/>
                      <w:kern w:val="0"/>
                      <w:szCs w:val="21"/>
                      <w:u w:val="single"/>
                    </w:rPr>
                    <w:t>、严格落实规划环评及审查意见要求，规划调</w:t>
                  </w:r>
                  <w:proofErr w:type="gramStart"/>
                  <w:r>
                    <w:rPr>
                      <w:rFonts w:ascii="Times New Roman" w:hAnsi="Times New Roman"/>
                      <w:b/>
                      <w:bCs/>
                      <w:kern w:val="0"/>
                      <w:szCs w:val="21"/>
                      <w:u w:val="single"/>
                    </w:rPr>
                    <w:t>整修编时应</w:t>
                  </w:r>
                  <w:proofErr w:type="gramEnd"/>
                  <w:r>
                    <w:rPr>
                      <w:rFonts w:ascii="Times New Roman" w:hAnsi="Times New Roman"/>
                      <w:b/>
                      <w:bCs/>
                      <w:kern w:val="0"/>
                      <w:szCs w:val="21"/>
                      <w:u w:val="single"/>
                    </w:rPr>
                    <w:t>同步开展规划环评。淘汰不符合国家产业政策</w:t>
                  </w:r>
                  <w:proofErr w:type="gramStart"/>
                  <w:r>
                    <w:rPr>
                      <w:rFonts w:ascii="Times New Roman" w:hAnsi="Times New Roman"/>
                      <w:b/>
                      <w:bCs/>
                      <w:kern w:val="0"/>
                      <w:szCs w:val="21"/>
                      <w:u w:val="single"/>
                    </w:rPr>
                    <w:t>的涉重行业</w:t>
                  </w:r>
                  <w:proofErr w:type="gramEnd"/>
                  <w:r>
                    <w:rPr>
                      <w:rFonts w:ascii="Times New Roman" w:hAnsi="Times New Roman"/>
                      <w:b/>
                      <w:bCs/>
                      <w:kern w:val="0"/>
                      <w:szCs w:val="21"/>
                      <w:u w:val="single"/>
                    </w:rPr>
                    <w:t>企业生产工艺装备。</w:t>
                  </w:r>
                </w:p>
                <w:p w14:paraId="25CE6AB2" w14:textId="77777777" w:rsidR="00F8231D" w:rsidRDefault="00000000">
                  <w:pPr>
                    <w:autoSpaceDE w:val="0"/>
                    <w:autoSpaceDN w:val="0"/>
                    <w:adjustRightInd w:val="0"/>
                    <w:snapToGrid w:val="0"/>
                    <w:rPr>
                      <w:rFonts w:ascii="Times New Roman" w:hAnsi="Times New Roman"/>
                      <w:b/>
                      <w:bCs/>
                      <w:kern w:val="0"/>
                      <w:szCs w:val="21"/>
                      <w:u w:val="single"/>
                    </w:rPr>
                  </w:pPr>
                  <w:r>
                    <w:rPr>
                      <w:rFonts w:ascii="Times New Roman" w:hAnsi="Times New Roman"/>
                      <w:b/>
                      <w:bCs/>
                      <w:kern w:val="0"/>
                      <w:szCs w:val="21"/>
                      <w:u w:val="single"/>
                    </w:rPr>
                    <w:t>4</w:t>
                  </w:r>
                  <w:r>
                    <w:rPr>
                      <w:rFonts w:ascii="Times New Roman" w:hAnsi="Times New Roman"/>
                      <w:b/>
                      <w:bCs/>
                      <w:kern w:val="0"/>
                      <w:szCs w:val="21"/>
                      <w:u w:val="single"/>
                    </w:rPr>
                    <w:t>、新建、改建、迁建、扩建</w:t>
                  </w:r>
                  <w:r>
                    <w:rPr>
                      <w:rFonts w:ascii="Times New Roman" w:hAnsi="Times New Roman"/>
                      <w:b/>
                      <w:bCs/>
                      <w:kern w:val="0"/>
                      <w:szCs w:val="21"/>
                      <w:u w:val="single"/>
                    </w:rPr>
                    <w:t>“</w:t>
                  </w:r>
                  <w:r>
                    <w:rPr>
                      <w:rFonts w:ascii="Times New Roman" w:hAnsi="Times New Roman"/>
                      <w:b/>
                      <w:bCs/>
                      <w:kern w:val="0"/>
                      <w:szCs w:val="21"/>
                      <w:u w:val="single"/>
                    </w:rPr>
                    <w:t>两高</w:t>
                  </w:r>
                  <w:r>
                    <w:rPr>
                      <w:rFonts w:ascii="Times New Roman" w:hAnsi="Times New Roman"/>
                      <w:b/>
                      <w:bCs/>
                      <w:kern w:val="0"/>
                      <w:szCs w:val="21"/>
                      <w:u w:val="single"/>
                    </w:rPr>
                    <w:t>”</w:t>
                  </w:r>
                  <w:r>
                    <w:rPr>
                      <w:rFonts w:ascii="Times New Roman" w:hAnsi="Times New Roman"/>
                      <w:b/>
                      <w:bCs/>
                      <w:kern w:val="0"/>
                      <w:szCs w:val="21"/>
                      <w:u w:val="single"/>
                    </w:rPr>
                    <w:t>项目须符合生态环境保护法律法规和相关法定规划，满足重点污染物排放总量控制、碳排放达峰目标、生态环境准入清单、相关规划环评和相应行业建设项目环境准入条件、环</w:t>
                  </w:r>
                  <w:proofErr w:type="gramStart"/>
                  <w:r>
                    <w:rPr>
                      <w:rFonts w:ascii="Times New Roman" w:hAnsi="Times New Roman"/>
                      <w:b/>
                      <w:bCs/>
                      <w:kern w:val="0"/>
                      <w:szCs w:val="21"/>
                      <w:u w:val="single"/>
                    </w:rPr>
                    <w:t>评文件</w:t>
                  </w:r>
                  <w:proofErr w:type="gramEnd"/>
                  <w:r>
                    <w:rPr>
                      <w:rFonts w:ascii="Times New Roman" w:hAnsi="Times New Roman"/>
                      <w:b/>
                      <w:bCs/>
                      <w:kern w:val="0"/>
                      <w:szCs w:val="21"/>
                      <w:u w:val="single"/>
                    </w:rPr>
                    <w:t>审批原则要求。</w:t>
                  </w:r>
                </w:p>
                <w:p w14:paraId="7ADFFF82" w14:textId="77777777" w:rsidR="00F8231D" w:rsidRDefault="00000000">
                  <w:pPr>
                    <w:autoSpaceDE w:val="0"/>
                    <w:autoSpaceDN w:val="0"/>
                    <w:adjustRightInd w:val="0"/>
                    <w:snapToGrid w:val="0"/>
                    <w:rPr>
                      <w:rFonts w:ascii="Times New Roman" w:hAnsi="Times New Roman"/>
                      <w:b/>
                      <w:bCs/>
                      <w:kern w:val="0"/>
                      <w:szCs w:val="21"/>
                      <w:u w:val="single"/>
                    </w:rPr>
                  </w:pPr>
                  <w:r>
                    <w:rPr>
                      <w:rFonts w:ascii="Times New Roman" w:hAnsi="Times New Roman"/>
                      <w:b/>
                      <w:bCs/>
                      <w:kern w:val="0"/>
                      <w:szCs w:val="21"/>
                      <w:u w:val="single"/>
                    </w:rPr>
                    <w:t>5</w:t>
                  </w:r>
                  <w:r>
                    <w:rPr>
                      <w:rFonts w:ascii="Times New Roman" w:hAnsi="Times New Roman"/>
                      <w:b/>
                      <w:bCs/>
                      <w:kern w:val="0"/>
                      <w:szCs w:val="21"/>
                      <w:u w:val="single"/>
                    </w:rPr>
                    <w:t>、巩固复合肥产业优势、重点发展高端复合肥、水溶性复合肥、无公害农业基地专业肥、有机复合肥、保水松土功能肥等门类，积极拓展高分子新材料制造、涂料制造等精细化工产业，构建以肥料制造、精细化工为主导的化工产业集群。延长农副产品产业链，提高农副产品的附加值，推动白酒产业升级改造，支持拓展发展绿色生态饮品、果蔬汁饮料、饮用矿泉水及功能饮料。</w:t>
                  </w:r>
                </w:p>
              </w:tc>
              <w:tc>
                <w:tcPr>
                  <w:tcW w:w="1709" w:type="pct"/>
                  <w:vAlign w:val="center"/>
                </w:tcPr>
                <w:p w14:paraId="7E5A1E0D" w14:textId="77777777" w:rsidR="00F8231D" w:rsidRDefault="00000000">
                  <w:pPr>
                    <w:autoSpaceDE w:val="0"/>
                    <w:autoSpaceDN w:val="0"/>
                    <w:adjustRightInd w:val="0"/>
                    <w:snapToGrid w:val="0"/>
                    <w:rPr>
                      <w:rFonts w:ascii="Times New Roman" w:hAnsi="Times New Roman"/>
                      <w:b/>
                      <w:bCs/>
                      <w:u w:val="single"/>
                    </w:rPr>
                  </w:pPr>
                  <w:r>
                    <w:rPr>
                      <w:rFonts w:ascii="Times New Roman" w:hAnsi="Times New Roman"/>
                      <w:b/>
                      <w:bCs/>
                      <w:u w:val="single"/>
                    </w:rPr>
                    <w:t>1</w:t>
                  </w:r>
                  <w:r>
                    <w:rPr>
                      <w:rFonts w:ascii="Times New Roman" w:hAnsi="Times New Roman"/>
                      <w:b/>
                      <w:bCs/>
                      <w:u w:val="single"/>
                    </w:rPr>
                    <w:t>、本项目不使用高污染燃料。</w:t>
                  </w:r>
                </w:p>
                <w:p w14:paraId="623FD46D" w14:textId="77777777" w:rsidR="00F8231D" w:rsidRDefault="00000000">
                  <w:pPr>
                    <w:autoSpaceDE w:val="0"/>
                    <w:autoSpaceDN w:val="0"/>
                    <w:adjustRightInd w:val="0"/>
                    <w:snapToGrid w:val="0"/>
                    <w:rPr>
                      <w:rFonts w:ascii="Times New Roman" w:hAnsi="Times New Roman"/>
                      <w:b/>
                      <w:bCs/>
                      <w:u w:val="single"/>
                    </w:rPr>
                  </w:pPr>
                  <w:r>
                    <w:rPr>
                      <w:rFonts w:ascii="Times New Roman" w:hAnsi="Times New Roman"/>
                      <w:b/>
                      <w:bCs/>
                      <w:u w:val="single"/>
                    </w:rPr>
                    <w:t>2</w:t>
                  </w:r>
                  <w:r>
                    <w:rPr>
                      <w:rFonts w:ascii="Times New Roman" w:hAnsi="Times New Roman"/>
                      <w:b/>
                      <w:bCs/>
                      <w:u w:val="single"/>
                    </w:rPr>
                    <w:t>、本项目为报废机动车拆解项目，为鼓励类项目，不属于《产业结构调整指导目录》限制类、淘汰类项目，不属于肥料生产行业。</w:t>
                  </w:r>
                </w:p>
                <w:p w14:paraId="45C5559B" w14:textId="77777777" w:rsidR="00F8231D" w:rsidRDefault="00000000">
                  <w:pPr>
                    <w:autoSpaceDE w:val="0"/>
                    <w:autoSpaceDN w:val="0"/>
                    <w:adjustRightInd w:val="0"/>
                    <w:snapToGrid w:val="0"/>
                    <w:rPr>
                      <w:rFonts w:ascii="Times New Roman" w:hAnsi="Times New Roman"/>
                      <w:b/>
                      <w:bCs/>
                      <w:u w:val="single"/>
                    </w:rPr>
                  </w:pPr>
                  <w:r>
                    <w:rPr>
                      <w:rFonts w:ascii="Times New Roman" w:hAnsi="Times New Roman"/>
                      <w:b/>
                      <w:bCs/>
                      <w:u w:val="single"/>
                    </w:rPr>
                    <w:t>3</w:t>
                  </w:r>
                  <w:r>
                    <w:rPr>
                      <w:rFonts w:ascii="Times New Roman" w:hAnsi="Times New Roman"/>
                      <w:b/>
                      <w:bCs/>
                      <w:u w:val="single"/>
                    </w:rPr>
                    <w:t>、本项目符合《宁陵县产业集聚区总体发展规划（</w:t>
                  </w:r>
                  <w:r>
                    <w:rPr>
                      <w:rFonts w:ascii="Times New Roman" w:hAnsi="Times New Roman"/>
                      <w:b/>
                      <w:bCs/>
                      <w:u w:val="single"/>
                    </w:rPr>
                    <w:t>2021-2030</w:t>
                  </w:r>
                  <w:r>
                    <w:rPr>
                      <w:rFonts w:ascii="Times New Roman" w:hAnsi="Times New Roman"/>
                      <w:b/>
                      <w:bCs/>
                      <w:u w:val="single"/>
                    </w:rPr>
                    <w:t>）环境影响报告书》相关要求。</w:t>
                  </w:r>
                </w:p>
                <w:p w14:paraId="3E71E663" w14:textId="77777777" w:rsidR="00F8231D" w:rsidRDefault="00000000">
                  <w:pPr>
                    <w:pStyle w:val="af5"/>
                    <w:spacing w:after="0"/>
                    <w:ind w:firstLineChars="0" w:firstLine="0"/>
                    <w:rPr>
                      <w:rFonts w:ascii="Times New Roman" w:hAnsi="Times New Roman"/>
                      <w:b/>
                      <w:bCs/>
                      <w:u w:val="single"/>
                    </w:rPr>
                  </w:pPr>
                  <w:r>
                    <w:rPr>
                      <w:rFonts w:ascii="Times New Roman" w:hAnsi="Times New Roman"/>
                      <w:b/>
                      <w:bCs/>
                      <w:u w:val="single"/>
                    </w:rPr>
                    <w:t>4</w:t>
                  </w:r>
                  <w:r>
                    <w:rPr>
                      <w:rFonts w:ascii="Times New Roman" w:hAnsi="Times New Roman"/>
                      <w:b/>
                      <w:bCs/>
                      <w:u w:val="single"/>
                    </w:rPr>
                    <w:t>、本项目不属于两高项目。</w:t>
                  </w:r>
                </w:p>
                <w:p w14:paraId="32A03DF4" w14:textId="77777777" w:rsidR="00F8231D" w:rsidRDefault="00F8231D">
                  <w:pPr>
                    <w:rPr>
                      <w:rFonts w:ascii="Times New Roman" w:hAnsi="Times New Roman"/>
                      <w:b/>
                      <w:bCs/>
                      <w:u w:val="single"/>
                    </w:rPr>
                  </w:pPr>
                </w:p>
              </w:tc>
            </w:tr>
            <w:tr w:rsidR="00F8231D" w14:paraId="58AA9AD6" w14:textId="77777777">
              <w:tc>
                <w:tcPr>
                  <w:tcW w:w="348" w:type="pct"/>
                  <w:vAlign w:val="center"/>
                </w:tcPr>
                <w:p w14:paraId="6284FD65" w14:textId="77777777" w:rsidR="00F8231D" w:rsidRDefault="00000000">
                  <w:pPr>
                    <w:autoSpaceDE w:val="0"/>
                    <w:autoSpaceDN w:val="0"/>
                    <w:adjustRightInd w:val="0"/>
                    <w:snapToGrid w:val="0"/>
                    <w:ind w:leftChars="-50" w:left="-105" w:rightChars="-50" w:right="-105"/>
                    <w:jc w:val="center"/>
                    <w:rPr>
                      <w:rFonts w:ascii="Times New Roman" w:hAnsi="Times New Roman"/>
                      <w:b/>
                      <w:bCs/>
                      <w:kern w:val="0"/>
                      <w:szCs w:val="21"/>
                      <w:u w:val="single"/>
                    </w:rPr>
                  </w:pPr>
                  <w:r>
                    <w:rPr>
                      <w:rFonts w:ascii="Times New Roman" w:hAnsi="Times New Roman"/>
                      <w:b/>
                      <w:bCs/>
                      <w:kern w:val="0"/>
                      <w:szCs w:val="21"/>
                      <w:u w:val="single"/>
                    </w:rPr>
                    <w:t>污染物排放管控</w:t>
                  </w:r>
                </w:p>
              </w:tc>
              <w:tc>
                <w:tcPr>
                  <w:tcW w:w="2942" w:type="pct"/>
                  <w:vAlign w:val="center"/>
                </w:tcPr>
                <w:p w14:paraId="22FA0108" w14:textId="77777777" w:rsidR="00F8231D" w:rsidRDefault="00000000">
                  <w:pPr>
                    <w:autoSpaceDE w:val="0"/>
                    <w:autoSpaceDN w:val="0"/>
                    <w:adjustRightInd w:val="0"/>
                    <w:snapToGrid w:val="0"/>
                    <w:rPr>
                      <w:rFonts w:ascii="Times New Roman" w:hAnsi="Times New Roman"/>
                      <w:b/>
                      <w:bCs/>
                      <w:kern w:val="0"/>
                      <w:szCs w:val="21"/>
                      <w:u w:val="single"/>
                    </w:rPr>
                  </w:pPr>
                  <w:r>
                    <w:rPr>
                      <w:rFonts w:ascii="Times New Roman" w:hAnsi="Times New Roman"/>
                      <w:b/>
                      <w:bCs/>
                      <w:kern w:val="0"/>
                      <w:szCs w:val="21"/>
                      <w:u w:val="single"/>
                    </w:rPr>
                    <w:t>1</w:t>
                  </w:r>
                  <w:r>
                    <w:rPr>
                      <w:rFonts w:ascii="Times New Roman" w:hAnsi="Times New Roman"/>
                      <w:b/>
                      <w:bCs/>
                      <w:kern w:val="0"/>
                      <w:szCs w:val="21"/>
                      <w:u w:val="single"/>
                    </w:rPr>
                    <w:t>、建设项目应满足区域环境质量改善目标的管理要求。区域环境空气、地表水环境质量不能满足环境功能区划标准时，重点行业建设项目主要污染物实行区域</w:t>
                  </w:r>
                  <w:proofErr w:type="gramStart"/>
                  <w:r>
                    <w:rPr>
                      <w:rFonts w:ascii="Times New Roman" w:hAnsi="Times New Roman"/>
                      <w:b/>
                      <w:bCs/>
                      <w:kern w:val="0"/>
                      <w:szCs w:val="21"/>
                      <w:u w:val="single"/>
                    </w:rPr>
                    <w:t>倍</w:t>
                  </w:r>
                  <w:proofErr w:type="gramEnd"/>
                  <w:r>
                    <w:rPr>
                      <w:rFonts w:ascii="Times New Roman" w:hAnsi="Times New Roman"/>
                      <w:b/>
                      <w:bCs/>
                      <w:kern w:val="0"/>
                      <w:szCs w:val="21"/>
                      <w:u w:val="single"/>
                    </w:rPr>
                    <w:t>量削减；区域环境空气、地表水环境质量满足</w:t>
                  </w:r>
                  <w:r>
                    <w:rPr>
                      <w:rFonts w:ascii="Times New Roman" w:hAnsi="Times New Roman"/>
                      <w:b/>
                      <w:bCs/>
                      <w:kern w:val="0"/>
                      <w:szCs w:val="21"/>
                      <w:u w:val="single"/>
                    </w:rPr>
                    <w:lastRenderedPageBreak/>
                    <w:t>环境功能区划标准后，重点行业建设项目主要污染物实行区域等量削减。重点行业二氧化硫、氮氧化物、颗粒物、挥发性有机物</w:t>
                  </w:r>
                  <w:r>
                    <w:rPr>
                      <w:rFonts w:ascii="Times New Roman" w:hAnsi="Times New Roman"/>
                      <w:b/>
                      <w:bCs/>
                      <w:kern w:val="0"/>
                      <w:szCs w:val="21"/>
                      <w:u w:val="single"/>
                    </w:rPr>
                    <w:t>(VOCs)</w:t>
                  </w:r>
                  <w:r>
                    <w:rPr>
                      <w:rFonts w:ascii="Times New Roman" w:hAnsi="Times New Roman"/>
                      <w:b/>
                      <w:bCs/>
                      <w:kern w:val="0"/>
                      <w:szCs w:val="21"/>
                      <w:u w:val="single"/>
                    </w:rPr>
                    <w:t>全面执行大气污染</w:t>
                  </w:r>
                  <w:proofErr w:type="gramStart"/>
                  <w:r>
                    <w:rPr>
                      <w:rFonts w:ascii="Times New Roman" w:hAnsi="Times New Roman"/>
                      <w:b/>
                      <w:bCs/>
                      <w:kern w:val="0"/>
                      <w:szCs w:val="21"/>
                      <w:u w:val="single"/>
                    </w:rPr>
                    <w:t>物特别</w:t>
                  </w:r>
                  <w:proofErr w:type="gramEnd"/>
                  <w:r>
                    <w:rPr>
                      <w:rFonts w:ascii="Times New Roman" w:hAnsi="Times New Roman"/>
                      <w:b/>
                      <w:bCs/>
                      <w:kern w:val="0"/>
                      <w:szCs w:val="21"/>
                      <w:u w:val="single"/>
                    </w:rPr>
                    <w:t>排放限值。</w:t>
                  </w:r>
                </w:p>
                <w:p w14:paraId="6C06549D" w14:textId="77777777" w:rsidR="00F8231D" w:rsidRDefault="00000000">
                  <w:pPr>
                    <w:autoSpaceDE w:val="0"/>
                    <w:autoSpaceDN w:val="0"/>
                    <w:adjustRightInd w:val="0"/>
                    <w:snapToGrid w:val="0"/>
                    <w:rPr>
                      <w:rFonts w:ascii="Times New Roman" w:hAnsi="Times New Roman"/>
                      <w:b/>
                      <w:bCs/>
                      <w:kern w:val="0"/>
                      <w:szCs w:val="21"/>
                      <w:u w:val="single"/>
                    </w:rPr>
                  </w:pPr>
                  <w:r>
                    <w:rPr>
                      <w:rFonts w:ascii="Times New Roman" w:hAnsi="Times New Roman"/>
                      <w:b/>
                      <w:bCs/>
                      <w:kern w:val="0"/>
                      <w:szCs w:val="21"/>
                      <w:u w:val="single"/>
                    </w:rPr>
                    <w:t>2</w:t>
                  </w:r>
                  <w:r>
                    <w:rPr>
                      <w:rFonts w:ascii="Times New Roman" w:hAnsi="Times New Roman"/>
                      <w:b/>
                      <w:bCs/>
                      <w:kern w:val="0"/>
                      <w:szCs w:val="21"/>
                      <w:u w:val="single"/>
                    </w:rPr>
                    <w:t>、</w:t>
                  </w:r>
                  <w:proofErr w:type="gramStart"/>
                  <w:r>
                    <w:rPr>
                      <w:rFonts w:ascii="Times New Roman" w:hAnsi="Times New Roman"/>
                      <w:b/>
                      <w:bCs/>
                      <w:kern w:val="0"/>
                      <w:szCs w:val="21"/>
                      <w:u w:val="single"/>
                    </w:rPr>
                    <w:t>禁止涉重企业</w:t>
                  </w:r>
                  <w:proofErr w:type="gramEnd"/>
                  <w:r>
                    <w:rPr>
                      <w:rFonts w:ascii="Times New Roman" w:hAnsi="Times New Roman"/>
                      <w:b/>
                      <w:bCs/>
                      <w:kern w:val="0"/>
                      <w:szCs w:val="21"/>
                      <w:u w:val="single"/>
                    </w:rPr>
                    <w:t>含重金属废水进入城市生活污水处理厂。园区集中供热工程建成后，禁止企业新建备用燃气锅炉，在用的燃气锅炉转为备用。</w:t>
                  </w:r>
                </w:p>
                <w:p w14:paraId="49E8FA87" w14:textId="77777777" w:rsidR="00F8231D" w:rsidRDefault="00000000">
                  <w:pPr>
                    <w:autoSpaceDE w:val="0"/>
                    <w:autoSpaceDN w:val="0"/>
                    <w:adjustRightInd w:val="0"/>
                    <w:snapToGrid w:val="0"/>
                    <w:rPr>
                      <w:rFonts w:ascii="Times New Roman" w:hAnsi="Times New Roman"/>
                      <w:b/>
                      <w:bCs/>
                      <w:kern w:val="0"/>
                      <w:szCs w:val="21"/>
                      <w:u w:val="single"/>
                    </w:rPr>
                  </w:pPr>
                  <w:r>
                    <w:rPr>
                      <w:rFonts w:ascii="Times New Roman" w:hAnsi="Times New Roman"/>
                      <w:b/>
                      <w:bCs/>
                      <w:kern w:val="0"/>
                      <w:szCs w:val="21"/>
                      <w:u w:val="single"/>
                    </w:rPr>
                    <w:t>3</w:t>
                  </w:r>
                  <w:r>
                    <w:rPr>
                      <w:rFonts w:ascii="Times New Roman" w:hAnsi="Times New Roman"/>
                      <w:b/>
                      <w:bCs/>
                      <w:kern w:val="0"/>
                      <w:szCs w:val="21"/>
                      <w:u w:val="single"/>
                    </w:rPr>
                    <w:t>、符合环保及国家产业政策的</w:t>
                  </w:r>
                  <w:r>
                    <w:rPr>
                      <w:rFonts w:ascii="Times New Roman" w:hAnsi="Times New Roman"/>
                      <w:b/>
                      <w:bCs/>
                      <w:kern w:val="0"/>
                      <w:szCs w:val="21"/>
                      <w:u w:val="single"/>
                    </w:rPr>
                    <w:t>“</w:t>
                  </w:r>
                  <w:r>
                    <w:rPr>
                      <w:rFonts w:ascii="Times New Roman" w:hAnsi="Times New Roman"/>
                      <w:b/>
                      <w:bCs/>
                      <w:kern w:val="0"/>
                      <w:szCs w:val="21"/>
                      <w:u w:val="single"/>
                    </w:rPr>
                    <w:t>退城入园</w:t>
                  </w:r>
                  <w:r>
                    <w:rPr>
                      <w:rFonts w:ascii="Times New Roman" w:hAnsi="Times New Roman"/>
                      <w:b/>
                      <w:bCs/>
                      <w:kern w:val="0"/>
                      <w:szCs w:val="21"/>
                      <w:u w:val="single"/>
                    </w:rPr>
                    <w:t>”</w:t>
                  </w:r>
                  <w:r>
                    <w:rPr>
                      <w:rFonts w:ascii="Times New Roman" w:hAnsi="Times New Roman"/>
                      <w:b/>
                      <w:bCs/>
                      <w:kern w:val="0"/>
                      <w:szCs w:val="21"/>
                      <w:u w:val="single"/>
                    </w:rPr>
                    <w:t>项目，必须做到</w:t>
                  </w:r>
                  <w:r>
                    <w:rPr>
                      <w:rFonts w:ascii="Times New Roman" w:hAnsi="Times New Roman"/>
                      <w:b/>
                      <w:bCs/>
                      <w:kern w:val="0"/>
                      <w:szCs w:val="21"/>
                      <w:u w:val="single"/>
                    </w:rPr>
                    <w:t>“</w:t>
                  </w:r>
                  <w:r>
                    <w:rPr>
                      <w:rFonts w:ascii="Times New Roman" w:hAnsi="Times New Roman"/>
                      <w:b/>
                      <w:bCs/>
                      <w:kern w:val="0"/>
                      <w:szCs w:val="21"/>
                      <w:u w:val="single"/>
                    </w:rPr>
                    <w:t>增产减污</w:t>
                  </w:r>
                  <w:r>
                    <w:rPr>
                      <w:rFonts w:ascii="Times New Roman" w:hAnsi="Times New Roman"/>
                      <w:b/>
                      <w:bCs/>
                      <w:kern w:val="0"/>
                      <w:szCs w:val="21"/>
                      <w:u w:val="single"/>
                    </w:rPr>
                    <w:t>”</w:t>
                  </w:r>
                  <w:r>
                    <w:rPr>
                      <w:rFonts w:ascii="Times New Roman" w:hAnsi="Times New Roman"/>
                      <w:b/>
                      <w:bCs/>
                      <w:kern w:val="0"/>
                      <w:szCs w:val="21"/>
                      <w:u w:val="single"/>
                    </w:rPr>
                    <w:t>。</w:t>
                  </w:r>
                </w:p>
                <w:p w14:paraId="09DFF1AD" w14:textId="77777777" w:rsidR="00F8231D" w:rsidRDefault="00000000">
                  <w:pPr>
                    <w:autoSpaceDE w:val="0"/>
                    <w:autoSpaceDN w:val="0"/>
                    <w:adjustRightInd w:val="0"/>
                    <w:snapToGrid w:val="0"/>
                    <w:rPr>
                      <w:rFonts w:ascii="Times New Roman" w:hAnsi="Times New Roman"/>
                      <w:b/>
                      <w:bCs/>
                      <w:kern w:val="0"/>
                      <w:szCs w:val="21"/>
                      <w:u w:val="single"/>
                    </w:rPr>
                  </w:pPr>
                  <w:r>
                    <w:rPr>
                      <w:rFonts w:ascii="Times New Roman" w:hAnsi="Times New Roman"/>
                      <w:b/>
                      <w:bCs/>
                      <w:kern w:val="0"/>
                      <w:szCs w:val="21"/>
                      <w:u w:val="single"/>
                    </w:rPr>
                    <w:t>4</w:t>
                  </w:r>
                  <w:r>
                    <w:rPr>
                      <w:rFonts w:ascii="Times New Roman" w:hAnsi="Times New Roman"/>
                      <w:b/>
                      <w:bCs/>
                      <w:kern w:val="0"/>
                      <w:szCs w:val="21"/>
                      <w:u w:val="single"/>
                    </w:rPr>
                    <w:t>、新建</w:t>
                  </w:r>
                  <w:r>
                    <w:rPr>
                      <w:rFonts w:ascii="Times New Roman" w:hAnsi="Times New Roman"/>
                      <w:b/>
                      <w:bCs/>
                      <w:kern w:val="0"/>
                      <w:szCs w:val="21"/>
                      <w:u w:val="single"/>
                    </w:rPr>
                    <w:t>“</w:t>
                  </w:r>
                  <w:r>
                    <w:rPr>
                      <w:rFonts w:ascii="Times New Roman" w:hAnsi="Times New Roman"/>
                      <w:b/>
                      <w:bCs/>
                      <w:kern w:val="0"/>
                      <w:szCs w:val="21"/>
                      <w:u w:val="single"/>
                    </w:rPr>
                    <w:t>两高</w:t>
                  </w:r>
                  <w:r>
                    <w:rPr>
                      <w:rFonts w:ascii="Times New Roman" w:hAnsi="Times New Roman"/>
                      <w:b/>
                      <w:bCs/>
                      <w:kern w:val="0"/>
                      <w:szCs w:val="21"/>
                      <w:u w:val="single"/>
                    </w:rPr>
                    <w:t>”</w:t>
                  </w:r>
                  <w:r>
                    <w:rPr>
                      <w:rFonts w:ascii="Times New Roman" w:hAnsi="Times New Roman"/>
                      <w:b/>
                      <w:bCs/>
                      <w:kern w:val="0"/>
                      <w:szCs w:val="21"/>
                      <w:u w:val="single"/>
                    </w:rPr>
                    <w:t>项目应按照《关于加强重点行业建设项目区域削减措施监督管理的通知》要求，依据区域环境质量改善目标，制定配套区域污染物削减方案，采取有效的污染物区域削减措施，腾出足够的环境容量。新建耗煤项目还应严格按规定采取煤炭消费减量替代措施，不得使用高污染燃料作为煤炭减量替代措施。已出台超低排放要求的</w:t>
                  </w:r>
                  <w:r>
                    <w:rPr>
                      <w:rFonts w:ascii="Times New Roman" w:hAnsi="Times New Roman"/>
                      <w:b/>
                      <w:bCs/>
                      <w:kern w:val="0"/>
                      <w:szCs w:val="21"/>
                      <w:u w:val="single"/>
                    </w:rPr>
                    <w:t>“</w:t>
                  </w:r>
                  <w:r>
                    <w:rPr>
                      <w:rFonts w:ascii="Times New Roman" w:hAnsi="Times New Roman"/>
                      <w:b/>
                      <w:bCs/>
                      <w:kern w:val="0"/>
                      <w:szCs w:val="21"/>
                      <w:u w:val="single"/>
                    </w:rPr>
                    <w:t>两高</w:t>
                  </w:r>
                  <w:r>
                    <w:rPr>
                      <w:rFonts w:ascii="Times New Roman" w:hAnsi="Times New Roman"/>
                      <w:b/>
                      <w:bCs/>
                      <w:kern w:val="0"/>
                      <w:szCs w:val="21"/>
                      <w:u w:val="single"/>
                    </w:rPr>
                    <w:t>”</w:t>
                  </w:r>
                  <w:r>
                    <w:rPr>
                      <w:rFonts w:ascii="Times New Roman" w:hAnsi="Times New Roman"/>
                      <w:b/>
                      <w:bCs/>
                      <w:kern w:val="0"/>
                      <w:szCs w:val="21"/>
                      <w:u w:val="single"/>
                    </w:rPr>
                    <w:t>行业建设项目应满足超低排放要求。</w:t>
                  </w:r>
                </w:p>
                <w:p w14:paraId="6F472B26" w14:textId="77777777" w:rsidR="00F8231D" w:rsidRDefault="00000000">
                  <w:pPr>
                    <w:autoSpaceDE w:val="0"/>
                    <w:autoSpaceDN w:val="0"/>
                    <w:adjustRightInd w:val="0"/>
                    <w:snapToGrid w:val="0"/>
                    <w:rPr>
                      <w:rFonts w:ascii="Times New Roman" w:hAnsi="Times New Roman"/>
                      <w:b/>
                      <w:bCs/>
                      <w:kern w:val="0"/>
                      <w:szCs w:val="21"/>
                      <w:u w:val="single"/>
                    </w:rPr>
                  </w:pPr>
                  <w:r>
                    <w:rPr>
                      <w:rFonts w:ascii="Times New Roman" w:hAnsi="Times New Roman"/>
                      <w:b/>
                      <w:bCs/>
                      <w:kern w:val="0"/>
                      <w:szCs w:val="21"/>
                      <w:u w:val="single"/>
                    </w:rPr>
                    <w:t>5</w:t>
                  </w:r>
                  <w:r>
                    <w:rPr>
                      <w:rFonts w:ascii="Times New Roman" w:hAnsi="Times New Roman"/>
                      <w:b/>
                      <w:bCs/>
                      <w:kern w:val="0"/>
                      <w:szCs w:val="21"/>
                      <w:u w:val="single"/>
                    </w:rPr>
                    <w:t>、产业集聚区扩区要同步规划、建设污水、垃圾集中处理等设施。产业集聚区内企业废水必须实现全收集、全处理。企业新建治污设施或对现有治污设施实施改造，应依据排放废气特征、</w:t>
                  </w:r>
                  <w:r>
                    <w:rPr>
                      <w:rFonts w:ascii="Times New Roman" w:hAnsi="Times New Roman"/>
                      <w:b/>
                      <w:bCs/>
                      <w:kern w:val="0"/>
                      <w:szCs w:val="21"/>
                      <w:u w:val="single"/>
                    </w:rPr>
                    <w:t>VOCs</w:t>
                  </w:r>
                  <w:r>
                    <w:rPr>
                      <w:rFonts w:ascii="Times New Roman" w:hAnsi="Times New Roman"/>
                      <w:b/>
                      <w:bCs/>
                      <w:kern w:val="0"/>
                      <w:szCs w:val="21"/>
                      <w:u w:val="single"/>
                    </w:rPr>
                    <w:t>组分及浓度、生产工况等，合理选择治理技术，对治理难度大、单一治理工艺难以稳定达标的，要采用多种技术的组合工艺。</w:t>
                  </w:r>
                </w:p>
                <w:p w14:paraId="184F3E94" w14:textId="77777777" w:rsidR="00F8231D" w:rsidRDefault="00000000">
                  <w:pPr>
                    <w:autoSpaceDE w:val="0"/>
                    <w:autoSpaceDN w:val="0"/>
                    <w:adjustRightInd w:val="0"/>
                    <w:snapToGrid w:val="0"/>
                    <w:rPr>
                      <w:rFonts w:ascii="Times New Roman" w:hAnsi="Times New Roman"/>
                      <w:b/>
                      <w:bCs/>
                      <w:kern w:val="0"/>
                      <w:szCs w:val="21"/>
                      <w:u w:val="single"/>
                    </w:rPr>
                  </w:pPr>
                  <w:r>
                    <w:rPr>
                      <w:rFonts w:ascii="Times New Roman" w:hAnsi="Times New Roman"/>
                      <w:b/>
                      <w:bCs/>
                      <w:kern w:val="0"/>
                      <w:szCs w:val="21"/>
                      <w:u w:val="single"/>
                    </w:rPr>
                    <w:t>6</w:t>
                  </w:r>
                  <w:r>
                    <w:rPr>
                      <w:rFonts w:ascii="Times New Roman" w:hAnsi="Times New Roman"/>
                      <w:b/>
                      <w:bCs/>
                      <w:kern w:val="0"/>
                      <w:szCs w:val="21"/>
                      <w:u w:val="single"/>
                    </w:rPr>
                    <w:t>、污水集中处理设施要实现管网全配套，并安装自动在线监控装置。集中污水处理厂扩建工程设计出水标准优于《城镇污水处理厂污染物排放标准》（</w:t>
                  </w:r>
                  <w:r>
                    <w:rPr>
                      <w:rFonts w:ascii="Times New Roman" w:hAnsi="Times New Roman"/>
                      <w:b/>
                      <w:bCs/>
                      <w:kern w:val="0"/>
                      <w:szCs w:val="21"/>
                      <w:u w:val="single"/>
                    </w:rPr>
                    <w:t>GB18918-2002</w:t>
                  </w:r>
                  <w:r>
                    <w:rPr>
                      <w:rFonts w:ascii="Times New Roman" w:hAnsi="Times New Roman"/>
                      <w:b/>
                      <w:bCs/>
                      <w:kern w:val="0"/>
                      <w:szCs w:val="21"/>
                      <w:u w:val="single"/>
                    </w:rPr>
                    <w:t>）一级</w:t>
                  </w:r>
                  <w:r>
                    <w:rPr>
                      <w:rFonts w:ascii="Times New Roman" w:hAnsi="Times New Roman"/>
                      <w:b/>
                      <w:bCs/>
                      <w:kern w:val="0"/>
                      <w:szCs w:val="21"/>
                      <w:u w:val="single"/>
                    </w:rPr>
                    <w:t>A</w:t>
                  </w:r>
                  <w:r>
                    <w:rPr>
                      <w:rFonts w:ascii="Times New Roman" w:hAnsi="Times New Roman"/>
                      <w:b/>
                      <w:bCs/>
                      <w:kern w:val="0"/>
                      <w:szCs w:val="21"/>
                      <w:u w:val="single"/>
                    </w:rPr>
                    <w:t>标准设计，鼓励化学需氧量、氨氮、总磷排放浓度达到《地表水环境质量标准》（</w:t>
                  </w:r>
                  <w:r>
                    <w:rPr>
                      <w:rFonts w:ascii="Times New Roman" w:hAnsi="Times New Roman"/>
                      <w:b/>
                      <w:bCs/>
                      <w:kern w:val="0"/>
                      <w:szCs w:val="21"/>
                      <w:u w:val="single"/>
                    </w:rPr>
                    <w:t>GB3838-2002</w:t>
                  </w:r>
                  <w:r>
                    <w:rPr>
                      <w:rFonts w:ascii="Times New Roman" w:hAnsi="Times New Roman"/>
                      <w:b/>
                      <w:bCs/>
                      <w:kern w:val="0"/>
                      <w:szCs w:val="21"/>
                      <w:u w:val="single"/>
                    </w:rPr>
                    <w:t>）</w:t>
                  </w:r>
                  <w:r>
                    <w:rPr>
                      <w:rFonts w:ascii="Times New Roman" w:hAnsi="Times New Roman"/>
                      <w:b/>
                      <w:bCs/>
                      <w:kern w:val="0"/>
                      <w:szCs w:val="21"/>
                      <w:u w:val="single"/>
                    </w:rPr>
                    <w:t>Ⅳ</w:t>
                  </w:r>
                  <w:r>
                    <w:rPr>
                      <w:rFonts w:ascii="Times New Roman" w:hAnsi="Times New Roman"/>
                      <w:b/>
                      <w:bCs/>
                      <w:kern w:val="0"/>
                      <w:szCs w:val="21"/>
                      <w:u w:val="single"/>
                    </w:rPr>
                    <w:t>类水体水质标准要求，鼓励现有工程随扩建工程一并完成提</w:t>
                  </w:r>
                  <w:proofErr w:type="gramStart"/>
                  <w:r>
                    <w:rPr>
                      <w:rFonts w:ascii="Times New Roman" w:hAnsi="Times New Roman"/>
                      <w:b/>
                      <w:bCs/>
                      <w:kern w:val="0"/>
                      <w:szCs w:val="21"/>
                      <w:u w:val="single"/>
                    </w:rPr>
                    <w:t>标改造</w:t>
                  </w:r>
                  <w:proofErr w:type="gramEnd"/>
                  <w:r>
                    <w:rPr>
                      <w:rFonts w:ascii="Times New Roman" w:hAnsi="Times New Roman"/>
                      <w:b/>
                      <w:bCs/>
                      <w:kern w:val="0"/>
                      <w:szCs w:val="21"/>
                      <w:u w:val="single"/>
                    </w:rPr>
                    <w:t>工程。</w:t>
                  </w:r>
                </w:p>
              </w:tc>
              <w:tc>
                <w:tcPr>
                  <w:tcW w:w="1709" w:type="pct"/>
                  <w:vAlign w:val="center"/>
                </w:tcPr>
                <w:p w14:paraId="33206B4A" w14:textId="77777777" w:rsidR="00F8231D" w:rsidRDefault="00000000">
                  <w:pPr>
                    <w:rPr>
                      <w:rFonts w:ascii="Times New Roman" w:hAnsi="Times New Roman"/>
                      <w:b/>
                      <w:bCs/>
                      <w:u w:val="single"/>
                    </w:rPr>
                  </w:pPr>
                  <w:r>
                    <w:rPr>
                      <w:rFonts w:ascii="Times New Roman" w:hAnsi="Times New Roman"/>
                      <w:b/>
                      <w:bCs/>
                      <w:u w:val="single"/>
                    </w:rPr>
                    <w:lastRenderedPageBreak/>
                    <w:t>1</w:t>
                  </w:r>
                  <w:r>
                    <w:rPr>
                      <w:rFonts w:ascii="Times New Roman" w:hAnsi="Times New Roman"/>
                      <w:b/>
                      <w:bCs/>
                      <w:u w:val="single"/>
                    </w:rPr>
                    <w:t>、本项目新增水污染物及挥发性有机物实行区域</w:t>
                  </w:r>
                  <w:proofErr w:type="gramStart"/>
                  <w:r>
                    <w:rPr>
                      <w:rFonts w:ascii="Times New Roman" w:hAnsi="Times New Roman"/>
                      <w:b/>
                      <w:bCs/>
                      <w:u w:val="single"/>
                    </w:rPr>
                    <w:t>倍</w:t>
                  </w:r>
                  <w:proofErr w:type="gramEnd"/>
                  <w:r>
                    <w:rPr>
                      <w:rFonts w:ascii="Times New Roman" w:hAnsi="Times New Roman"/>
                      <w:b/>
                      <w:bCs/>
                      <w:u w:val="single"/>
                    </w:rPr>
                    <w:t>量削减；</w:t>
                  </w:r>
                </w:p>
                <w:p w14:paraId="7DC0C035" w14:textId="77777777" w:rsidR="00F8231D" w:rsidRDefault="00000000">
                  <w:pPr>
                    <w:rPr>
                      <w:rFonts w:ascii="Times New Roman" w:hAnsi="Times New Roman"/>
                      <w:b/>
                      <w:bCs/>
                      <w:u w:val="single"/>
                    </w:rPr>
                  </w:pPr>
                  <w:r>
                    <w:rPr>
                      <w:rFonts w:ascii="Times New Roman" w:hAnsi="Times New Roman"/>
                      <w:b/>
                      <w:bCs/>
                      <w:u w:val="single"/>
                    </w:rPr>
                    <w:t>2</w:t>
                  </w:r>
                  <w:r>
                    <w:rPr>
                      <w:rFonts w:ascii="Times New Roman" w:hAnsi="Times New Roman"/>
                      <w:b/>
                      <w:bCs/>
                      <w:u w:val="single"/>
                    </w:rPr>
                    <w:t>、本项目不</w:t>
                  </w:r>
                  <w:proofErr w:type="gramStart"/>
                  <w:r>
                    <w:rPr>
                      <w:rFonts w:ascii="Times New Roman" w:hAnsi="Times New Roman"/>
                      <w:b/>
                      <w:bCs/>
                      <w:u w:val="single"/>
                    </w:rPr>
                    <w:t>属于涉重企业</w:t>
                  </w:r>
                  <w:proofErr w:type="gramEnd"/>
                  <w:r>
                    <w:rPr>
                      <w:rFonts w:ascii="Times New Roman" w:hAnsi="Times New Roman"/>
                      <w:b/>
                      <w:bCs/>
                      <w:u w:val="single"/>
                    </w:rPr>
                    <w:t>。</w:t>
                  </w:r>
                </w:p>
                <w:p w14:paraId="669AB8A6" w14:textId="77777777" w:rsidR="00F8231D" w:rsidRDefault="00000000">
                  <w:pPr>
                    <w:pStyle w:val="af5"/>
                    <w:ind w:firstLineChars="0" w:firstLine="0"/>
                    <w:rPr>
                      <w:rFonts w:ascii="Times New Roman" w:hAnsi="Times New Roman"/>
                      <w:b/>
                      <w:bCs/>
                      <w:u w:val="single"/>
                    </w:rPr>
                  </w:pPr>
                  <w:r>
                    <w:rPr>
                      <w:rFonts w:ascii="Times New Roman" w:hAnsi="Times New Roman"/>
                      <w:b/>
                      <w:bCs/>
                      <w:kern w:val="0"/>
                      <w:szCs w:val="21"/>
                      <w:u w:val="single"/>
                    </w:rPr>
                    <w:lastRenderedPageBreak/>
                    <w:t>3</w:t>
                  </w:r>
                  <w:r>
                    <w:rPr>
                      <w:rFonts w:ascii="Times New Roman" w:hAnsi="Times New Roman"/>
                      <w:b/>
                      <w:bCs/>
                      <w:kern w:val="0"/>
                      <w:szCs w:val="21"/>
                      <w:u w:val="single"/>
                    </w:rPr>
                    <w:t>、项目拆解粉尘、切割废气、破碎粉尘经集气罩收集、袋式除尘器处理后，由</w:t>
                  </w:r>
                  <w:r>
                    <w:rPr>
                      <w:rFonts w:ascii="Times New Roman" w:hAnsi="Times New Roman"/>
                      <w:b/>
                      <w:bCs/>
                      <w:kern w:val="0"/>
                      <w:szCs w:val="21"/>
                      <w:u w:val="single"/>
                    </w:rPr>
                    <w:t>15m</w:t>
                  </w:r>
                  <w:r>
                    <w:rPr>
                      <w:rFonts w:ascii="Times New Roman" w:hAnsi="Times New Roman"/>
                      <w:b/>
                      <w:bCs/>
                      <w:kern w:val="0"/>
                      <w:szCs w:val="21"/>
                      <w:u w:val="single"/>
                    </w:rPr>
                    <w:t>高排气筒排放；燃料油抽取和冷却液抽取时产生少量的挥发性气体），采用集气罩收集后经</w:t>
                  </w:r>
                  <w:r>
                    <w:rPr>
                      <w:rFonts w:ascii="Times New Roman" w:hAnsi="Times New Roman"/>
                      <w:b/>
                      <w:bCs/>
                      <w:kern w:val="0"/>
                      <w:szCs w:val="21"/>
                      <w:u w:val="single"/>
                    </w:rPr>
                    <w:t>UV</w:t>
                  </w:r>
                  <w:proofErr w:type="gramStart"/>
                  <w:r>
                    <w:rPr>
                      <w:rFonts w:ascii="Times New Roman" w:hAnsi="Times New Roman"/>
                      <w:b/>
                      <w:bCs/>
                      <w:kern w:val="0"/>
                      <w:szCs w:val="21"/>
                      <w:u w:val="single"/>
                    </w:rPr>
                    <w:t>光氧催化</w:t>
                  </w:r>
                  <w:proofErr w:type="gramEnd"/>
                  <w:r>
                    <w:rPr>
                      <w:rFonts w:ascii="Times New Roman" w:hAnsi="Times New Roman"/>
                      <w:b/>
                      <w:bCs/>
                      <w:kern w:val="0"/>
                      <w:szCs w:val="21"/>
                      <w:u w:val="single"/>
                    </w:rPr>
                    <w:t>+</w:t>
                  </w:r>
                  <w:r>
                    <w:rPr>
                      <w:rFonts w:ascii="Times New Roman" w:hAnsi="Times New Roman"/>
                      <w:b/>
                      <w:bCs/>
                      <w:kern w:val="0"/>
                      <w:szCs w:val="21"/>
                      <w:u w:val="single"/>
                    </w:rPr>
                    <w:t>活性炭吸附处理后经</w:t>
                  </w:r>
                  <w:r>
                    <w:rPr>
                      <w:rFonts w:ascii="Times New Roman" w:hAnsi="Times New Roman"/>
                      <w:b/>
                      <w:bCs/>
                      <w:kern w:val="0"/>
                      <w:szCs w:val="21"/>
                      <w:u w:val="single"/>
                    </w:rPr>
                    <w:t>15m</w:t>
                  </w:r>
                  <w:r>
                    <w:rPr>
                      <w:rFonts w:ascii="Times New Roman" w:hAnsi="Times New Roman"/>
                      <w:b/>
                      <w:bCs/>
                      <w:kern w:val="0"/>
                      <w:szCs w:val="21"/>
                      <w:u w:val="single"/>
                    </w:rPr>
                    <w:t>高排气筒排放，废气经治理后均达标排放。</w:t>
                  </w:r>
                </w:p>
              </w:tc>
            </w:tr>
            <w:tr w:rsidR="00F8231D" w14:paraId="19D986DB" w14:textId="77777777">
              <w:tc>
                <w:tcPr>
                  <w:tcW w:w="348" w:type="pct"/>
                  <w:vAlign w:val="center"/>
                </w:tcPr>
                <w:p w14:paraId="2402D81D" w14:textId="77777777" w:rsidR="00F8231D" w:rsidRDefault="00000000">
                  <w:pPr>
                    <w:autoSpaceDE w:val="0"/>
                    <w:autoSpaceDN w:val="0"/>
                    <w:adjustRightInd w:val="0"/>
                    <w:snapToGrid w:val="0"/>
                    <w:ind w:leftChars="-50" w:left="-105" w:rightChars="-50" w:right="-105"/>
                    <w:jc w:val="center"/>
                    <w:rPr>
                      <w:rFonts w:ascii="Times New Roman" w:hAnsi="Times New Roman"/>
                      <w:b/>
                      <w:bCs/>
                      <w:kern w:val="0"/>
                      <w:szCs w:val="21"/>
                      <w:u w:val="single"/>
                    </w:rPr>
                  </w:pPr>
                  <w:r>
                    <w:rPr>
                      <w:rFonts w:ascii="Times New Roman" w:hAnsi="Times New Roman"/>
                      <w:b/>
                      <w:bCs/>
                      <w:kern w:val="0"/>
                      <w:szCs w:val="21"/>
                      <w:u w:val="single"/>
                    </w:rPr>
                    <w:t>环境风险防控</w:t>
                  </w:r>
                </w:p>
              </w:tc>
              <w:tc>
                <w:tcPr>
                  <w:tcW w:w="2942" w:type="pct"/>
                  <w:vAlign w:val="center"/>
                </w:tcPr>
                <w:p w14:paraId="1C29983E" w14:textId="77777777" w:rsidR="00F8231D" w:rsidRDefault="00000000">
                  <w:pPr>
                    <w:autoSpaceDE w:val="0"/>
                    <w:autoSpaceDN w:val="0"/>
                    <w:adjustRightInd w:val="0"/>
                    <w:snapToGrid w:val="0"/>
                    <w:rPr>
                      <w:rFonts w:ascii="Times New Roman" w:hAnsi="Times New Roman"/>
                      <w:b/>
                      <w:bCs/>
                      <w:kern w:val="0"/>
                      <w:szCs w:val="21"/>
                      <w:u w:val="single"/>
                    </w:rPr>
                  </w:pPr>
                  <w:r>
                    <w:rPr>
                      <w:rFonts w:ascii="Times New Roman" w:hAnsi="Times New Roman"/>
                      <w:b/>
                      <w:bCs/>
                      <w:kern w:val="0"/>
                      <w:szCs w:val="21"/>
                      <w:u w:val="single"/>
                    </w:rPr>
                    <w:t>1</w:t>
                  </w:r>
                  <w:r>
                    <w:rPr>
                      <w:rFonts w:ascii="Times New Roman" w:hAnsi="Times New Roman"/>
                      <w:b/>
                      <w:bCs/>
                      <w:kern w:val="0"/>
                      <w:szCs w:val="21"/>
                      <w:u w:val="single"/>
                    </w:rPr>
                    <w:t>、紧邻居住、科研、医院等环境敂感点的工业用地，禁止新建环境风险潜势等级高的建设项目。</w:t>
                  </w:r>
                </w:p>
                <w:p w14:paraId="02C255D9" w14:textId="77777777" w:rsidR="00F8231D" w:rsidRDefault="00000000">
                  <w:pPr>
                    <w:autoSpaceDE w:val="0"/>
                    <w:autoSpaceDN w:val="0"/>
                    <w:adjustRightInd w:val="0"/>
                    <w:snapToGrid w:val="0"/>
                    <w:rPr>
                      <w:rFonts w:ascii="Times New Roman" w:hAnsi="Times New Roman"/>
                      <w:b/>
                      <w:bCs/>
                      <w:kern w:val="0"/>
                      <w:szCs w:val="21"/>
                      <w:u w:val="single"/>
                    </w:rPr>
                  </w:pPr>
                  <w:r>
                    <w:rPr>
                      <w:rFonts w:ascii="Times New Roman" w:hAnsi="Times New Roman"/>
                      <w:b/>
                      <w:bCs/>
                      <w:kern w:val="0"/>
                      <w:szCs w:val="21"/>
                      <w:u w:val="single"/>
                    </w:rPr>
                    <w:t>2</w:t>
                  </w:r>
                  <w:r>
                    <w:rPr>
                      <w:rFonts w:ascii="Times New Roman" w:hAnsi="Times New Roman"/>
                      <w:b/>
                      <w:bCs/>
                      <w:kern w:val="0"/>
                      <w:szCs w:val="21"/>
                      <w:u w:val="single"/>
                    </w:rPr>
                    <w:t>、成立环境应急组织机构，制定环境风险应急预案，配套建设突发事件应急物资及应急设施，落实环境风险防范和应急措施，强化环境风险防范及应急处置能力，建立</w:t>
                  </w:r>
                  <w:r>
                    <w:rPr>
                      <w:rFonts w:ascii="Times New Roman" w:hAnsi="Times New Roman"/>
                      <w:b/>
                      <w:bCs/>
                      <w:kern w:val="0"/>
                      <w:szCs w:val="21"/>
                      <w:u w:val="single"/>
                    </w:rPr>
                    <w:t>“</w:t>
                  </w:r>
                  <w:r>
                    <w:rPr>
                      <w:rFonts w:ascii="Times New Roman" w:hAnsi="Times New Roman"/>
                      <w:b/>
                      <w:bCs/>
                      <w:kern w:val="0"/>
                      <w:szCs w:val="21"/>
                      <w:u w:val="single"/>
                    </w:rPr>
                    <w:t>企业</w:t>
                  </w:r>
                  <w:r>
                    <w:rPr>
                      <w:rFonts w:ascii="Times New Roman" w:hAnsi="Times New Roman"/>
                      <w:b/>
                      <w:bCs/>
                      <w:kern w:val="0"/>
                      <w:szCs w:val="21"/>
                      <w:u w:val="single"/>
                    </w:rPr>
                    <w:t>-</w:t>
                  </w:r>
                  <w:r>
                    <w:rPr>
                      <w:rFonts w:ascii="Times New Roman" w:hAnsi="Times New Roman"/>
                      <w:b/>
                      <w:bCs/>
                      <w:kern w:val="0"/>
                      <w:szCs w:val="21"/>
                      <w:u w:val="single"/>
                    </w:rPr>
                    <w:t>园区</w:t>
                  </w:r>
                  <w:r>
                    <w:rPr>
                      <w:rFonts w:ascii="Times New Roman" w:hAnsi="Times New Roman"/>
                      <w:b/>
                      <w:bCs/>
                      <w:kern w:val="0"/>
                      <w:szCs w:val="21"/>
                      <w:u w:val="single"/>
                    </w:rPr>
                    <w:t>-</w:t>
                  </w:r>
                  <w:r>
                    <w:rPr>
                      <w:rFonts w:ascii="Times New Roman" w:hAnsi="Times New Roman"/>
                      <w:b/>
                      <w:bCs/>
                      <w:kern w:val="0"/>
                      <w:szCs w:val="21"/>
                      <w:u w:val="single"/>
                    </w:rPr>
                    <w:t>政府</w:t>
                  </w:r>
                  <w:r>
                    <w:rPr>
                      <w:rFonts w:ascii="Times New Roman" w:hAnsi="Times New Roman"/>
                      <w:b/>
                      <w:bCs/>
                      <w:kern w:val="0"/>
                      <w:szCs w:val="21"/>
                      <w:u w:val="single"/>
                    </w:rPr>
                    <w:t>”</w:t>
                  </w:r>
                  <w:r>
                    <w:rPr>
                      <w:rFonts w:ascii="Times New Roman" w:hAnsi="Times New Roman"/>
                      <w:b/>
                      <w:bCs/>
                      <w:kern w:val="0"/>
                      <w:szCs w:val="21"/>
                      <w:u w:val="single"/>
                    </w:rPr>
                    <w:t>三级环境风险应急联动机制。</w:t>
                  </w:r>
                </w:p>
                <w:p w14:paraId="746418B5" w14:textId="77777777" w:rsidR="00F8231D" w:rsidRDefault="00000000">
                  <w:pPr>
                    <w:autoSpaceDE w:val="0"/>
                    <w:autoSpaceDN w:val="0"/>
                    <w:adjustRightInd w:val="0"/>
                    <w:snapToGrid w:val="0"/>
                    <w:rPr>
                      <w:rFonts w:ascii="Times New Roman" w:hAnsi="Times New Roman"/>
                      <w:b/>
                      <w:bCs/>
                      <w:kern w:val="0"/>
                      <w:szCs w:val="21"/>
                      <w:u w:val="single"/>
                    </w:rPr>
                  </w:pPr>
                  <w:r>
                    <w:rPr>
                      <w:rFonts w:ascii="Times New Roman" w:hAnsi="Times New Roman"/>
                      <w:b/>
                      <w:bCs/>
                      <w:kern w:val="0"/>
                      <w:szCs w:val="21"/>
                      <w:u w:val="single"/>
                    </w:rPr>
                    <w:t>3</w:t>
                  </w:r>
                  <w:r>
                    <w:rPr>
                      <w:rFonts w:ascii="Times New Roman" w:hAnsi="Times New Roman"/>
                      <w:b/>
                      <w:bCs/>
                      <w:kern w:val="0"/>
                      <w:szCs w:val="21"/>
                      <w:u w:val="single"/>
                    </w:rPr>
                    <w:t>、有色金属冶炼、铅酸蓄电池、石油加工、化工、电镀、制革和危险化学品生产、储存、使用等企业在拆除生产设施设备、污染治理设施时，要事先制定残留污染物清</w:t>
                  </w:r>
                  <w:r>
                    <w:rPr>
                      <w:rFonts w:ascii="Times New Roman" w:hAnsi="Times New Roman"/>
                      <w:b/>
                      <w:bCs/>
                      <w:kern w:val="0"/>
                      <w:szCs w:val="21"/>
                      <w:u w:val="single"/>
                    </w:rPr>
                    <w:lastRenderedPageBreak/>
                    <w:t>理和安全处置方案。</w:t>
                  </w:r>
                </w:p>
              </w:tc>
              <w:tc>
                <w:tcPr>
                  <w:tcW w:w="1709" w:type="pct"/>
                  <w:vAlign w:val="center"/>
                </w:tcPr>
                <w:p w14:paraId="3F14BE69" w14:textId="77777777" w:rsidR="00F8231D" w:rsidRDefault="00000000">
                  <w:pPr>
                    <w:autoSpaceDE w:val="0"/>
                    <w:autoSpaceDN w:val="0"/>
                    <w:adjustRightInd w:val="0"/>
                    <w:snapToGrid w:val="0"/>
                    <w:rPr>
                      <w:rFonts w:ascii="Times New Roman" w:hAnsi="Times New Roman"/>
                      <w:b/>
                      <w:bCs/>
                      <w:kern w:val="0"/>
                      <w:szCs w:val="21"/>
                      <w:u w:val="single"/>
                    </w:rPr>
                  </w:pPr>
                  <w:r>
                    <w:rPr>
                      <w:rFonts w:ascii="Times New Roman" w:hAnsi="Times New Roman"/>
                      <w:b/>
                      <w:bCs/>
                      <w:kern w:val="0"/>
                      <w:szCs w:val="21"/>
                      <w:u w:val="single"/>
                    </w:rPr>
                    <w:lastRenderedPageBreak/>
                    <w:t>本项目</w:t>
                  </w:r>
                  <w:r>
                    <w:rPr>
                      <w:rFonts w:ascii="Times New Roman" w:hAnsi="Times New Roman"/>
                      <w:b/>
                      <w:bCs/>
                      <w:szCs w:val="21"/>
                      <w:u w:val="single"/>
                    </w:rPr>
                    <w:t>风险潜势为</w:t>
                  </w:r>
                  <w:r>
                    <w:rPr>
                      <w:rFonts w:ascii="Times New Roman" w:hAnsi="Times New Roman"/>
                      <w:b/>
                      <w:bCs/>
                      <w:szCs w:val="21"/>
                      <w:u w:val="single"/>
                    </w:rPr>
                    <w:t>Ⅰ</w:t>
                  </w:r>
                  <w:r>
                    <w:rPr>
                      <w:rFonts w:ascii="Times New Roman" w:hAnsi="Times New Roman"/>
                      <w:b/>
                      <w:bCs/>
                      <w:szCs w:val="21"/>
                      <w:u w:val="single"/>
                    </w:rPr>
                    <w:t>，不属于环境风险潜势等级高的建设项目</w:t>
                  </w:r>
                  <w:r>
                    <w:rPr>
                      <w:rFonts w:ascii="Times New Roman" w:hAnsi="Times New Roman"/>
                      <w:b/>
                      <w:bCs/>
                      <w:kern w:val="0"/>
                      <w:szCs w:val="21"/>
                      <w:u w:val="single"/>
                    </w:rPr>
                    <w:t>，建设单位按时编制突发环境事件应急预案，并定期组织演练，满足环境风险防控要求。</w:t>
                  </w:r>
                </w:p>
              </w:tc>
            </w:tr>
            <w:tr w:rsidR="00F8231D" w14:paraId="5B00B9AF" w14:textId="77777777">
              <w:tc>
                <w:tcPr>
                  <w:tcW w:w="348" w:type="pct"/>
                  <w:vAlign w:val="center"/>
                </w:tcPr>
                <w:p w14:paraId="491748B0" w14:textId="77777777" w:rsidR="00F8231D" w:rsidRDefault="00000000">
                  <w:pPr>
                    <w:autoSpaceDE w:val="0"/>
                    <w:autoSpaceDN w:val="0"/>
                    <w:adjustRightInd w:val="0"/>
                    <w:snapToGrid w:val="0"/>
                    <w:ind w:leftChars="-50" w:left="-105" w:rightChars="-50" w:right="-105"/>
                    <w:jc w:val="center"/>
                    <w:rPr>
                      <w:rFonts w:ascii="Times New Roman" w:hAnsi="Times New Roman"/>
                      <w:b/>
                      <w:bCs/>
                      <w:kern w:val="0"/>
                      <w:szCs w:val="21"/>
                      <w:u w:val="single"/>
                    </w:rPr>
                  </w:pPr>
                  <w:r>
                    <w:rPr>
                      <w:rFonts w:ascii="Times New Roman" w:hAnsi="Times New Roman"/>
                      <w:b/>
                      <w:bCs/>
                      <w:kern w:val="0"/>
                      <w:szCs w:val="21"/>
                      <w:u w:val="single"/>
                    </w:rPr>
                    <w:t>资源利用要求</w:t>
                  </w:r>
                </w:p>
              </w:tc>
              <w:tc>
                <w:tcPr>
                  <w:tcW w:w="2942" w:type="pct"/>
                  <w:vAlign w:val="center"/>
                </w:tcPr>
                <w:p w14:paraId="1D4C6C92" w14:textId="77777777" w:rsidR="00F8231D" w:rsidRDefault="00000000">
                  <w:pPr>
                    <w:autoSpaceDE w:val="0"/>
                    <w:autoSpaceDN w:val="0"/>
                    <w:adjustRightInd w:val="0"/>
                    <w:snapToGrid w:val="0"/>
                    <w:rPr>
                      <w:rFonts w:ascii="Times New Roman" w:hAnsi="Times New Roman"/>
                      <w:b/>
                      <w:bCs/>
                      <w:kern w:val="0"/>
                      <w:szCs w:val="21"/>
                      <w:u w:val="single"/>
                    </w:rPr>
                  </w:pPr>
                  <w:r>
                    <w:rPr>
                      <w:rFonts w:ascii="Times New Roman" w:hAnsi="Times New Roman"/>
                      <w:b/>
                      <w:bCs/>
                      <w:kern w:val="0"/>
                      <w:szCs w:val="21"/>
                      <w:u w:val="single"/>
                    </w:rPr>
                    <w:t>1</w:t>
                  </w:r>
                  <w:r>
                    <w:rPr>
                      <w:rFonts w:ascii="Times New Roman" w:hAnsi="Times New Roman"/>
                      <w:b/>
                      <w:bCs/>
                      <w:kern w:val="0"/>
                      <w:szCs w:val="21"/>
                      <w:u w:val="single"/>
                    </w:rPr>
                    <w:t>、企业应不断提高资源能源利用效率，新改扩建建设项目的清洁生产水平应达到国内先进水平。</w:t>
                  </w:r>
                </w:p>
                <w:p w14:paraId="17EDCE58" w14:textId="77777777" w:rsidR="00F8231D" w:rsidRDefault="00000000">
                  <w:pPr>
                    <w:autoSpaceDE w:val="0"/>
                    <w:autoSpaceDN w:val="0"/>
                    <w:adjustRightInd w:val="0"/>
                    <w:snapToGrid w:val="0"/>
                    <w:rPr>
                      <w:rFonts w:ascii="Times New Roman" w:hAnsi="Times New Roman"/>
                      <w:b/>
                      <w:bCs/>
                      <w:kern w:val="0"/>
                      <w:szCs w:val="21"/>
                      <w:u w:val="single"/>
                    </w:rPr>
                  </w:pPr>
                  <w:r>
                    <w:rPr>
                      <w:rFonts w:ascii="Times New Roman" w:hAnsi="Times New Roman"/>
                      <w:b/>
                      <w:bCs/>
                      <w:kern w:val="0"/>
                      <w:szCs w:val="21"/>
                      <w:u w:val="single"/>
                    </w:rPr>
                    <w:t>2</w:t>
                  </w:r>
                  <w:r>
                    <w:rPr>
                      <w:rFonts w:ascii="Times New Roman" w:hAnsi="Times New Roman"/>
                      <w:b/>
                      <w:bCs/>
                      <w:kern w:val="0"/>
                      <w:szCs w:val="21"/>
                      <w:u w:val="single"/>
                    </w:rPr>
                    <w:t>、企业、园区应加大污水回用力度，建设再生水回用配套设施，提高再生水利用率。</w:t>
                  </w:r>
                </w:p>
              </w:tc>
              <w:tc>
                <w:tcPr>
                  <w:tcW w:w="1709" w:type="pct"/>
                  <w:vAlign w:val="center"/>
                </w:tcPr>
                <w:p w14:paraId="1911CD61" w14:textId="77777777" w:rsidR="00F8231D" w:rsidRDefault="00000000">
                  <w:pPr>
                    <w:autoSpaceDE w:val="0"/>
                    <w:autoSpaceDN w:val="0"/>
                    <w:adjustRightInd w:val="0"/>
                    <w:snapToGrid w:val="0"/>
                    <w:rPr>
                      <w:rFonts w:ascii="Times New Roman" w:hAnsi="Times New Roman"/>
                      <w:b/>
                      <w:bCs/>
                      <w:kern w:val="0"/>
                      <w:szCs w:val="21"/>
                      <w:u w:val="single"/>
                    </w:rPr>
                  </w:pPr>
                  <w:r>
                    <w:rPr>
                      <w:rFonts w:ascii="Times New Roman" w:hAnsi="Times New Roman"/>
                      <w:b/>
                      <w:bCs/>
                      <w:kern w:val="0"/>
                      <w:szCs w:val="21"/>
                      <w:u w:val="single"/>
                    </w:rPr>
                    <w:t>本项目符合国家清洁生产要求。</w:t>
                  </w:r>
                </w:p>
              </w:tc>
            </w:tr>
          </w:tbl>
          <w:p w14:paraId="45E0584C" w14:textId="77777777" w:rsidR="00F8231D" w:rsidRDefault="00000000">
            <w:pPr>
              <w:autoSpaceDE w:val="0"/>
              <w:autoSpaceDN w:val="0"/>
              <w:spacing w:line="360" w:lineRule="auto"/>
              <w:ind w:firstLineChars="200" w:firstLine="482"/>
              <w:jc w:val="left"/>
              <w:rPr>
                <w:rFonts w:ascii="Times New Roman" w:hAnsi="Times New Roman"/>
                <w:b/>
                <w:bCs/>
                <w:color w:val="000000" w:themeColor="text1"/>
                <w:kern w:val="0"/>
                <w:sz w:val="24"/>
              </w:rPr>
            </w:pPr>
            <w:r>
              <w:rPr>
                <w:rFonts w:ascii="Times New Roman" w:hAnsi="Times New Roman"/>
                <w:b/>
                <w:bCs/>
                <w:color w:val="000000" w:themeColor="text1"/>
                <w:kern w:val="0"/>
                <w:sz w:val="24"/>
              </w:rPr>
              <w:t>3</w:t>
            </w:r>
            <w:r>
              <w:rPr>
                <w:rFonts w:ascii="Times New Roman" w:hAnsi="Times New Roman"/>
                <w:b/>
                <w:bCs/>
                <w:color w:val="000000" w:themeColor="text1"/>
                <w:kern w:val="0"/>
                <w:sz w:val="24"/>
              </w:rPr>
              <w:t>、与《</w:t>
            </w:r>
            <w:r>
              <w:rPr>
                <w:rFonts w:ascii="Times New Roman" w:hAnsi="Times New Roman"/>
                <w:b/>
                <w:bCs/>
                <w:color w:val="000000" w:themeColor="text1"/>
                <w:kern w:val="0"/>
                <w:sz w:val="24"/>
              </w:rPr>
              <w:t>“</w:t>
            </w:r>
            <w:r>
              <w:rPr>
                <w:rFonts w:ascii="Times New Roman" w:hAnsi="Times New Roman"/>
                <w:b/>
                <w:bCs/>
                <w:color w:val="000000" w:themeColor="text1"/>
                <w:kern w:val="0"/>
                <w:sz w:val="24"/>
              </w:rPr>
              <w:t>十三五</w:t>
            </w:r>
            <w:r>
              <w:rPr>
                <w:rFonts w:ascii="Times New Roman" w:hAnsi="Times New Roman"/>
                <w:b/>
                <w:bCs/>
                <w:color w:val="000000" w:themeColor="text1"/>
                <w:kern w:val="0"/>
                <w:sz w:val="24"/>
              </w:rPr>
              <w:t>”</w:t>
            </w:r>
            <w:r>
              <w:rPr>
                <w:rFonts w:ascii="Times New Roman" w:hAnsi="Times New Roman"/>
                <w:b/>
                <w:bCs/>
                <w:color w:val="000000" w:themeColor="text1"/>
                <w:kern w:val="0"/>
                <w:sz w:val="24"/>
              </w:rPr>
              <w:t>挥发性有机物污染防治工作方案》相符性分析</w:t>
            </w:r>
          </w:p>
          <w:p w14:paraId="4AA840C3" w14:textId="77777777" w:rsidR="00F8231D" w:rsidRDefault="00000000">
            <w:pPr>
              <w:spacing w:line="360" w:lineRule="auto"/>
              <w:ind w:firstLineChars="200" w:firstLine="480"/>
              <w:rPr>
                <w:rFonts w:ascii="Times New Roman" w:hAnsi="Times New Roman"/>
                <w:color w:val="000000" w:themeColor="text1"/>
                <w:sz w:val="24"/>
                <w:szCs w:val="21"/>
              </w:rPr>
            </w:pPr>
            <w:r>
              <w:rPr>
                <w:rFonts w:ascii="Times New Roman" w:hAnsi="Times New Roman"/>
                <w:color w:val="000000" w:themeColor="text1"/>
                <w:sz w:val="24"/>
                <w:szCs w:val="21"/>
              </w:rPr>
              <w:t>《</w:t>
            </w:r>
            <w:r>
              <w:rPr>
                <w:rFonts w:ascii="Times New Roman" w:hAnsi="Times New Roman"/>
                <w:color w:val="000000" w:themeColor="text1"/>
                <w:sz w:val="24"/>
                <w:szCs w:val="21"/>
              </w:rPr>
              <w:t>“</w:t>
            </w:r>
            <w:r>
              <w:rPr>
                <w:rFonts w:ascii="Times New Roman" w:hAnsi="Times New Roman"/>
                <w:color w:val="000000" w:themeColor="text1"/>
                <w:sz w:val="24"/>
                <w:szCs w:val="21"/>
              </w:rPr>
              <w:t>十三五</w:t>
            </w:r>
            <w:r>
              <w:rPr>
                <w:rFonts w:ascii="Times New Roman" w:hAnsi="Times New Roman"/>
                <w:color w:val="000000" w:themeColor="text1"/>
                <w:sz w:val="24"/>
                <w:szCs w:val="21"/>
              </w:rPr>
              <w:t>”</w:t>
            </w:r>
            <w:r>
              <w:rPr>
                <w:rFonts w:ascii="Times New Roman" w:hAnsi="Times New Roman"/>
                <w:color w:val="000000" w:themeColor="text1"/>
                <w:sz w:val="24"/>
                <w:szCs w:val="21"/>
              </w:rPr>
              <w:t>挥发性有机物污染防治工作方案》中</w:t>
            </w:r>
            <w:r>
              <w:rPr>
                <w:rFonts w:ascii="Times New Roman" w:hAnsi="Times New Roman"/>
                <w:color w:val="000000" w:themeColor="text1"/>
                <w:sz w:val="24"/>
                <w:szCs w:val="21"/>
              </w:rPr>
              <w:t>“</w:t>
            </w:r>
            <w:r>
              <w:rPr>
                <w:rFonts w:ascii="Times New Roman" w:hAnsi="Times New Roman"/>
                <w:color w:val="000000" w:themeColor="text1"/>
                <w:sz w:val="24"/>
                <w:szCs w:val="21"/>
              </w:rPr>
              <w:t>四、主要任务（一）加大产业结构调整力度第</w:t>
            </w:r>
            <w:r>
              <w:rPr>
                <w:rFonts w:ascii="Times New Roman" w:hAnsi="Times New Roman"/>
                <w:color w:val="000000" w:themeColor="text1"/>
                <w:sz w:val="24"/>
                <w:szCs w:val="21"/>
              </w:rPr>
              <w:t>2</w:t>
            </w:r>
            <w:r>
              <w:rPr>
                <w:rFonts w:ascii="Times New Roman" w:hAnsi="Times New Roman"/>
                <w:color w:val="000000" w:themeColor="text1"/>
                <w:sz w:val="24"/>
                <w:szCs w:val="21"/>
              </w:rPr>
              <w:t>条严格建设项目环境准入</w:t>
            </w:r>
            <w:r>
              <w:rPr>
                <w:rFonts w:ascii="Times New Roman" w:hAnsi="Times New Roman"/>
                <w:color w:val="000000" w:themeColor="text1"/>
                <w:sz w:val="24"/>
                <w:szCs w:val="21"/>
              </w:rPr>
              <w:t>”</w:t>
            </w:r>
            <w:r>
              <w:rPr>
                <w:rFonts w:ascii="Times New Roman" w:hAnsi="Times New Roman"/>
                <w:color w:val="000000" w:themeColor="text1"/>
                <w:sz w:val="24"/>
                <w:szCs w:val="21"/>
              </w:rPr>
              <w:t>要求：新建涉</w:t>
            </w:r>
            <w:r>
              <w:rPr>
                <w:rFonts w:ascii="Times New Roman" w:hAnsi="Times New Roman"/>
                <w:color w:val="000000" w:themeColor="text1"/>
                <w:sz w:val="24"/>
                <w:szCs w:val="21"/>
              </w:rPr>
              <w:t>VOCs</w:t>
            </w:r>
            <w:r>
              <w:rPr>
                <w:rFonts w:ascii="Times New Roman" w:hAnsi="Times New Roman"/>
                <w:color w:val="000000" w:themeColor="text1"/>
                <w:sz w:val="24"/>
                <w:szCs w:val="21"/>
              </w:rPr>
              <w:t>排放的工业企业要入园区。新、改、扩建涉</w:t>
            </w:r>
            <w:r>
              <w:rPr>
                <w:rFonts w:ascii="Times New Roman" w:hAnsi="Times New Roman"/>
                <w:color w:val="000000" w:themeColor="text1"/>
                <w:sz w:val="24"/>
                <w:szCs w:val="21"/>
              </w:rPr>
              <w:t>VOCs</w:t>
            </w:r>
            <w:r>
              <w:rPr>
                <w:rFonts w:ascii="Times New Roman" w:hAnsi="Times New Roman"/>
                <w:color w:val="000000" w:themeColor="text1"/>
                <w:sz w:val="24"/>
                <w:szCs w:val="21"/>
              </w:rPr>
              <w:t>排放项目，应从源头加强控制，使用低（无）</w:t>
            </w:r>
            <w:r>
              <w:rPr>
                <w:rFonts w:ascii="Times New Roman" w:hAnsi="Times New Roman"/>
                <w:color w:val="000000" w:themeColor="text1"/>
                <w:sz w:val="24"/>
                <w:szCs w:val="21"/>
              </w:rPr>
              <w:t>VOCs</w:t>
            </w:r>
            <w:r>
              <w:rPr>
                <w:rFonts w:ascii="Times New Roman" w:hAnsi="Times New Roman"/>
                <w:color w:val="000000" w:themeColor="text1"/>
                <w:sz w:val="24"/>
                <w:szCs w:val="21"/>
              </w:rPr>
              <w:t>含量的原辅材料，加强废气收集，安装高效治理设施</w:t>
            </w:r>
            <w:proofErr w:type="gramStart"/>
            <w:r>
              <w:rPr>
                <w:rFonts w:ascii="Times New Roman" w:hAnsi="Times New Roman"/>
                <w:color w:val="000000" w:themeColor="text1"/>
                <w:sz w:val="24"/>
                <w:szCs w:val="21"/>
              </w:rPr>
              <w:t>”</w:t>
            </w:r>
            <w:proofErr w:type="gramEnd"/>
            <w:r>
              <w:rPr>
                <w:rFonts w:ascii="Times New Roman" w:hAnsi="Times New Roman"/>
                <w:color w:val="000000" w:themeColor="text1"/>
                <w:sz w:val="24"/>
                <w:szCs w:val="21"/>
              </w:rPr>
              <w:t>。</w:t>
            </w:r>
          </w:p>
          <w:p w14:paraId="33C95AEC" w14:textId="77777777" w:rsidR="00F8231D" w:rsidRDefault="00000000">
            <w:pPr>
              <w:spacing w:line="360" w:lineRule="auto"/>
              <w:ind w:firstLineChars="200" w:firstLine="480"/>
              <w:rPr>
                <w:rFonts w:ascii="Times New Roman" w:hAnsi="Times New Roman"/>
                <w:color w:val="000000" w:themeColor="text1"/>
                <w:sz w:val="24"/>
                <w:szCs w:val="21"/>
              </w:rPr>
            </w:pPr>
            <w:r>
              <w:rPr>
                <w:rFonts w:ascii="Times New Roman" w:hAnsi="Times New Roman"/>
                <w:color w:val="000000" w:themeColor="text1"/>
                <w:sz w:val="24"/>
                <w:szCs w:val="21"/>
              </w:rPr>
              <w:t>本项目位于河南省商丘市宁陵县产业集聚区闽江路北侧，属于新建项目，本项目燃料油抽取和冷却液抽取时产生少量的挥发性气体（以非甲烷总烃计），采用集气罩收集后经</w:t>
            </w:r>
            <w:r>
              <w:rPr>
                <w:rFonts w:ascii="Times New Roman" w:hAnsi="Times New Roman"/>
                <w:color w:val="000000" w:themeColor="text1"/>
                <w:sz w:val="24"/>
                <w:szCs w:val="21"/>
              </w:rPr>
              <w:t>UV</w:t>
            </w:r>
            <w:proofErr w:type="gramStart"/>
            <w:r>
              <w:rPr>
                <w:rFonts w:ascii="Times New Roman" w:hAnsi="Times New Roman"/>
                <w:color w:val="000000" w:themeColor="text1"/>
                <w:sz w:val="24"/>
                <w:szCs w:val="21"/>
              </w:rPr>
              <w:t>光氧催化</w:t>
            </w:r>
            <w:proofErr w:type="gramEnd"/>
            <w:r>
              <w:rPr>
                <w:rFonts w:ascii="Times New Roman" w:hAnsi="Times New Roman"/>
                <w:color w:val="000000" w:themeColor="text1"/>
                <w:sz w:val="24"/>
                <w:szCs w:val="21"/>
              </w:rPr>
              <w:t>+</w:t>
            </w:r>
            <w:r>
              <w:rPr>
                <w:rFonts w:ascii="Times New Roman" w:hAnsi="Times New Roman"/>
                <w:color w:val="000000" w:themeColor="text1"/>
                <w:sz w:val="24"/>
                <w:szCs w:val="21"/>
              </w:rPr>
              <w:t>活性炭吸附处理后经</w:t>
            </w:r>
            <w:r>
              <w:rPr>
                <w:rFonts w:ascii="Times New Roman" w:hAnsi="Times New Roman"/>
                <w:color w:val="000000" w:themeColor="text1"/>
                <w:sz w:val="24"/>
                <w:szCs w:val="21"/>
              </w:rPr>
              <w:t>15m</w:t>
            </w:r>
            <w:r>
              <w:rPr>
                <w:rFonts w:ascii="Times New Roman" w:hAnsi="Times New Roman"/>
                <w:color w:val="000000" w:themeColor="text1"/>
                <w:sz w:val="24"/>
                <w:szCs w:val="21"/>
              </w:rPr>
              <w:t>高排气筒排放，满足《</w:t>
            </w:r>
            <w:r>
              <w:rPr>
                <w:rFonts w:ascii="Times New Roman" w:hAnsi="Times New Roman"/>
                <w:color w:val="000000" w:themeColor="text1"/>
                <w:sz w:val="24"/>
                <w:szCs w:val="21"/>
              </w:rPr>
              <w:t>“</w:t>
            </w:r>
            <w:r>
              <w:rPr>
                <w:rFonts w:ascii="Times New Roman" w:hAnsi="Times New Roman"/>
                <w:color w:val="000000" w:themeColor="text1"/>
                <w:sz w:val="24"/>
                <w:szCs w:val="21"/>
              </w:rPr>
              <w:t>十三五</w:t>
            </w:r>
            <w:r>
              <w:rPr>
                <w:rFonts w:ascii="Times New Roman" w:hAnsi="Times New Roman"/>
                <w:color w:val="000000" w:themeColor="text1"/>
                <w:sz w:val="24"/>
                <w:szCs w:val="21"/>
              </w:rPr>
              <w:t>”</w:t>
            </w:r>
            <w:r>
              <w:rPr>
                <w:rFonts w:ascii="Times New Roman" w:hAnsi="Times New Roman"/>
                <w:color w:val="000000" w:themeColor="text1"/>
                <w:sz w:val="24"/>
                <w:szCs w:val="21"/>
              </w:rPr>
              <w:t>挥发性有机物污染防治工作方案》的相关要求。</w:t>
            </w:r>
          </w:p>
          <w:p w14:paraId="4EB1E0A8" w14:textId="77777777" w:rsidR="00F8231D" w:rsidRDefault="00000000">
            <w:pPr>
              <w:autoSpaceDE w:val="0"/>
              <w:autoSpaceDN w:val="0"/>
              <w:spacing w:line="360" w:lineRule="auto"/>
              <w:ind w:firstLineChars="200" w:firstLine="482"/>
              <w:jc w:val="left"/>
              <w:rPr>
                <w:rFonts w:ascii="Times New Roman" w:hAnsi="Times New Roman"/>
                <w:b/>
                <w:bCs/>
                <w:color w:val="000000" w:themeColor="text1"/>
                <w:kern w:val="0"/>
                <w:sz w:val="24"/>
              </w:rPr>
            </w:pPr>
            <w:r>
              <w:rPr>
                <w:rFonts w:ascii="Times New Roman" w:hAnsi="Times New Roman"/>
                <w:b/>
                <w:bCs/>
                <w:color w:val="000000" w:themeColor="text1"/>
                <w:kern w:val="0"/>
                <w:sz w:val="24"/>
              </w:rPr>
              <w:t>4</w:t>
            </w:r>
            <w:r>
              <w:rPr>
                <w:rFonts w:ascii="Times New Roman" w:hAnsi="Times New Roman"/>
                <w:b/>
                <w:bCs/>
                <w:color w:val="000000" w:themeColor="text1"/>
                <w:kern w:val="0"/>
                <w:sz w:val="24"/>
              </w:rPr>
              <w:t>、与《河南省重污染天气重点行业应急减排措施制定技术指南（</w:t>
            </w:r>
            <w:r>
              <w:rPr>
                <w:rFonts w:ascii="Times New Roman" w:hAnsi="Times New Roman"/>
                <w:b/>
                <w:bCs/>
                <w:color w:val="000000" w:themeColor="text1"/>
                <w:kern w:val="0"/>
                <w:sz w:val="24"/>
              </w:rPr>
              <w:t>2021</w:t>
            </w:r>
            <w:r>
              <w:rPr>
                <w:rFonts w:ascii="Times New Roman" w:hAnsi="Times New Roman"/>
                <w:b/>
                <w:bCs/>
                <w:color w:val="000000" w:themeColor="text1"/>
                <w:kern w:val="0"/>
                <w:sz w:val="24"/>
              </w:rPr>
              <w:t>年修订版）》相符性分析</w:t>
            </w:r>
          </w:p>
          <w:p w14:paraId="19046D77" w14:textId="77777777" w:rsidR="00F8231D" w:rsidRDefault="00000000">
            <w:pPr>
              <w:spacing w:line="360" w:lineRule="auto"/>
              <w:ind w:firstLineChars="200" w:firstLine="480"/>
              <w:rPr>
                <w:rFonts w:ascii="Times New Roman" w:hAnsi="Times New Roman"/>
                <w:color w:val="000000" w:themeColor="text1"/>
                <w:sz w:val="24"/>
              </w:rPr>
            </w:pPr>
            <w:r>
              <w:rPr>
                <w:rFonts w:ascii="Times New Roman" w:hAnsi="Times New Roman"/>
                <w:color w:val="000000" w:themeColor="text1"/>
                <w:sz w:val="24"/>
              </w:rPr>
              <w:t>项目为报废机动车拆解项目，项目严格按照《河南省重污染天气通用行业应急减排措施制定技术指南（</w:t>
            </w:r>
            <w:r>
              <w:rPr>
                <w:rFonts w:ascii="Times New Roman" w:hAnsi="Times New Roman"/>
                <w:color w:val="000000" w:themeColor="text1"/>
                <w:sz w:val="24"/>
              </w:rPr>
              <w:t>2021</w:t>
            </w:r>
            <w:r>
              <w:rPr>
                <w:rFonts w:ascii="Times New Roman" w:hAnsi="Times New Roman"/>
                <w:color w:val="000000" w:themeColor="text1"/>
                <w:sz w:val="24"/>
              </w:rPr>
              <w:t>年修订版）》中绩效分级指标通用行业涉颗粒物、涉</w:t>
            </w:r>
            <w:r>
              <w:rPr>
                <w:rFonts w:ascii="Times New Roman" w:hAnsi="Times New Roman"/>
                <w:color w:val="000000" w:themeColor="text1"/>
                <w:sz w:val="24"/>
              </w:rPr>
              <w:t>VOC</w:t>
            </w:r>
            <w:r>
              <w:rPr>
                <w:rFonts w:ascii="Times New Roman" w:hAnsi="Times New Roman"/>
                <w:color w:val="000000" w:themeColor="text1"/>
                <w:sz w:val="24"/>
                <w:vertAlign w:val="subscript"/>
              </w:rPr>
              <w:t>S</w:t>
            </w:r>
            <w:r>
              <w:rPr>
                <w:rFonts w:ascii="Times New Roman" w:hAnsi="Times New Roman"/>
                <w:color w:val="000000" w:themeColor="text1"/>
                <w:sz w:val="24"/>
              </w:rPr>
              <w:t>企业基本要求进行，具体分析如下：</w:t>
            </w:r>
          </w:p>
          <w:p w14:paraId="59E83F4D" w14:textId="77777777" w:rsidR="00F8231D" w:rsidRDefault="00F8231D">
            <w:pPr>
              <w:autoSpaceDE w:val="0"/>
              <w:autoSpaceDN w:val="0"/>
              <w:adjustRightInd w:val="0"/>
              <w:snapToGrid w:val="0"/>
              <w:ind w:firstLineChars="200" w:firstLine="422"/>
              <w:jc w:val="center"/>
              <w:rPr>
                <w:rFonts w:ascii="Times New Roman" w:hAnsi="Times New Roman"/>
                <w:b/>
                <w:bCs/>
                <w:color w:val="000000" w:themeColor="text1"/>
                <w:kern w:val="0"/>
                <w:szCs w:val="21"/>
              </w:rPr>
            </w:pPr>
          </w:p>
          <w:p w14:paraId="3DD15B58" w14:textId="77777777" w:rsidR="00F8231D" w:rsidRDefault="00F8231D">
            <w:pPr>
              <w:autoSpaceDE w:val="0"/>
              <w:autoSpaceDN w:val="0"/>
              <w:adjustRightInd w:val="0"/>
              <w:snapToGrid w:val="0"/>
              <w:ind w:firstLineChars="200" w:firstLine="422"/>
              <w:jc w:val="center"/>
              <w:rPr>
                <w:rFonts w:ascii="Times New Roman" w:hAnsi="Times New Roman"/>
                <w:b/>
                <w:bCs/>
                <w:color w:val="000000" w:themeColor="text1"/>
                <w:kern w:val="0"/>
                <w:szCs w:val="21"/>
              </w:rPr>
            </w:pPr>
          </w:p>
          <w:p w14:paraId="23AA07CD" w14:textId="77777777" w:rsidR="00F8231D" w:rsidRDefault="00F8231D">
            <w:pPr>
              <w:autoSpaceDE w:val="0"/>
              <w:autoSpaceDN w:val="0"/>
              <w:adjustRightInd w:val="0"/>
              <w:snapToGrid w:val="0"/>
              <w:ind w:firstLineChars="200" w:firstLine="422"/>
              <w:jc w:val="center"/>
              <w:rPr>
                <w:rFonts w:ascii="Times New Roman" w:hAnsi="Times New Roman"/>
                <w:b/>
                <w:bCs/>
                <w:color w:val="000000" w:themeColor="text1"/>
                <w:kern w:val="0"/>
                <w:szCs w:val="21"/>
              </w:rPr>
            </w:pPr>
          </w:p>
          <w:p w14:paraId="4CFA0C3A" w14:textId="77777777" w:rsidR="00F8231D" w:rsidRDefault="00F8231D">
            <w:pPr>
              <w:autoSpaceDE w:val="0"/>
              <w:autoSpaceDN w:val="0"/>
              <w:adjustRightInd w:val="0"/>
              <w:snapToGrid w:val="0"/>
              <w:ind w:firstLineChars="200" w:firstLine="422"/>
              <w:jc w:val="center"/>
              <w:rPr>
                <w:rFonts w:ascii="Times New Roman" w:hAnsi="Times New Roman"/>
                <w:b/>
                <w:bCs/>
                <w:color w:val="000000" w:themeColor="text1"/>
                <w:kern w:val="0"/>
                <w:szCs w:val="21"/>
              </w:rPr>
            </w:pPr>
          </w:p>
          <w:p w14:paraId="2FB3F539" w14:textId="77777777" w:rsidR="00F8231D" w:rsidRDefault="00F8231D">
            <w:pPr>
              <w:autoSpaceDE w:val="0"/>
              <w:autoSpaceDN w:val="0"/>
              <w:adjustRightInd w:val="0"/>
              <w:snapToGrid w:val="0"/>
              <w:ind w:firstLineChars="200" w:firstLine="422"/>
              <w:jc w:val="center"/>
              <w:rPr>
                <w:rFonts w:ascii="Times New Roman" w:hAnsi="Times New Roman"/>
                <w:b/>
                <w:bCs/>
                <w:color w:val="000000" w:themeColor="text1"/>
                <w:kern w:val="0"/>
                <w:szCs w:val="21"/>
              </w:rPr>
            </w:pPr>
          </w:p>
          <w:p w14:paraId="25D3519E" w14:textId="77777777" w:rsidR="00F8231D" w:rsidRDefault="00F8231D">
            <w:pPr>
              <w:autoSpaceDE w:val="0"/>
              <w:autoSpaceDN w:val="0"/>
              <w:adjustRightInd w:val="0"/>
              <w:snapToGrid w:val="0"/>
              <w:ind w:firstLineChars="200" w:firstLine="422"/>
              <w:jc w:val="center"/>
              <w:rPr>
                <w:rFonts w:ascii="Times New Roman" w:hAnsi="Times New Roman"/>
                <w:b/>
                <w:bCs/>
                <w:color w:val="000000" w:themeColor="text1"/>
                <w:kern w:val="0"/>
                <w:szCs w:val="21"/>
              </w:rPr>
            </w:pPr>
          </w:p>
          <w:p w14:paraId="36EEDFEF" w14:textId="77777777" w:rsidR="00F8231D" w:rsidRDefault="00F8231D">
            <w:pPr>
              <w:autoSpaceDE w:val="0"/>
              <w:autoSpaceDN w:val="0"/>
              <w:adjustRightInd w:val="0"/>
              <w:snapToGrid w:val="0"/>
              <w:ind w:firstLineChars="200" w:firstLine="422"/>
              <w:jc w:val="center"/>
              <w:rPr>
                <w:rFonts w:ascii="Times New Roman" w:hAnsi="Times New Roman"/>
                <w:b/>
                <w:bCs/>
                <w:color w:val="000000" w:themeColor="text1"/>
                <w:kern w:val="0"/>
                <w:szCs w:val="21"/>
              </w:rPr>
            </w:pPr>
          </w:p>
          <w:p w14:paraId="05119CE2" w14:textId="77777777" w:rsidR="00F8231D" w:rsidRDefault="00F8231D">
            <w:pPr>
              <w:autoSpaceDE w:val="0"/>
              <w:autoSpaceDN w:val="0"/>
              <w:adjustRightInd w:val="0"/>
              <w:snapToGrid w:val="0"/>
              <w:ind w:firstLineChars="200" w:firstLine="422"/>
              <w:jc w:val="center"/>
              <w:rPr>
                <w:rFonts w:ascii="Times New Roman" w:hAnsi="Times New Roman"/>
                <w:b/>
                <w:bCs/>
                <w:color w:val="000000" w:themeColor="text1"/>
                <w:kern w:val="0"/>
                <w:szCs w:val="21"/>
              </w:rPr>
            </w:pPr>
          </w:p>
          <w:p w14:paraId="0FBC4167" w14:textId="77777777" w:rsidR="00F8231D" w:rsidRDefault="00F8231D">
            <w:pPr>
              <w:autoSpaceDE w:val="0"/>
              <w:autoSpaceDN w:val="0"/>
              <w:adjustRightInd w:val="0"/>
              <w:snapToGrid w:val="0"/>
              <w:ind w:firstLineChars="200" w:firstLine="422"/>
              <w:jc w:val="center"/>
              <w:rPr>
                <w:rFonts w:ascii="Times New Roman" w:hAnsi="Times New Roman"/>
                <w:b/>
                <w:bCs/>
                <w:color w:val="000000" w:themeColor="text1"/>
                <w:kern w:val="0"/>
                <w:szCs w:val="21"/>
              </w:rPr>
            </w:pPr>
          </w:p>
          <w:p w14:paraId="4425C1D8" w14:textId="77777777" w:rsidR="00F8231D" w:rsidRDefault="00F8231D">
            <w:pPr>
              <w:autoSpaceDE w:val="0"/>
              <w:autoSpaceDN w:val="0"/>
              <w:adjustRightInd w:val="0"/>
              <w:snapToGrid w:val="0"/>
              <w:ind w:firstLineChars="200" w:firstLine="422"/>
              <w:jc w:val="center"/>
              <w:rPr>
                <w:rFonts w:ascii="Times New Roman" w:hAnsi="Times New Roman"/>
                <w:b/>
                <w:bCs/>
                <w:color w:val="000000" w:themeColor="text1"/>
                <w:kern w:val="0"/>
                <w:szCs w:val="21"/>
              </w:rPr>
            </w:pPr>
          </w:p>
          <w:p w14:paraId="778A427F" w14:textId="77777777" w:rsidR="00F8231D" w:rsidRDefault="00F8231D">
            <w:pPr>
              <w:autoSpaceDE w:val="0"/>
              <w:autoSpaceDN w:val="0"/>
              <w:adjustRightInd w:val="0"/>
              <w:snapToGrid w:val="0"/>
              <w:ind w:firstLineChars="200" w:firstLine="422"/>
              <w:jc w:val="center"/>
              <w:rPr>
                <w:rFonts w:ascii="Times New Roman" w:hAnsi="Times New Roman"/>
                <w:b/>
                <w:bCs/>
                <w:color w:val="000000" w:themeColor="text1"/>
                <w:kern w:val="0"/>
                <w:szCs w:val="21"/>
              </w:rPr>
            </w:pPr>
          </w:p>
          <w:p w14:paraId="0E2609D6" w14:textId="77777777" w:rsidR="00F8231D" w:rsidRDefault="00F8231D">
            <w:pPr>
              <w:autoSpaceDE w:val="0"/>
              <w:autoSpaceDN w:val="0"/>
              <w:adjustRightInd w:val="0"/>
              <w:snapToGrid w:val="0"/>
              <w:ind w:firstLineChars="200" w:firstLine="422"/>
              <w:jc w:val="center"/>
              <w:rPr>
                <w:rFonts w:ascii="Times New Roman" w:hAnsi="Times New Roman"/>
                <w:b/>
                <w:bCs/>
                <w:color w:val="000000" w:themeColor="text1"/>
                <w:kern w:val="0"/>
                <w:szCs w:val="21"/>
              </w:rPr>
            </w:pPr>
          </w:p>
          <w:p w14:paraId="6454086B" w14:textId="77777777" w:rsidR="00F8231D" w:rsidRDefault="00F8231D">
            <w:pPr>
              <w:autoSpaceDE w:val="0"/>
              <w:autoSpaceDN w:val="0"/>
              <w:adjustRightInd w:val="0"/>
              <w:snapToGrid w:val="0"/>
              <w:ind w:firstLineChars="200" w:firstLine="422"/>
              <w:jc w:val="center"/>
              <w:rPr>
                <w:rFonts w:ascii="Times New Roman" w:hAnsi="Times New Roman"/>
                <w:b/>
                <w:bCs/>
                <w:color w:val="000000" w:themeColor="text1"/>
                <w:kern w:val="0"/>
                <w:szCs w:val="21"/>
              </w:rPr>
            </w:pPr>
          </w:p>
          <w:p w14:paraId="06D3DB20" w14:textId="77777777" w:rsidR="00F8231D" w:rsidRDefault="00F8231D">
            <w:pPr>
              <w:autoSpaceDE w:val="0"/>
              <w:autoSpaceDN w:val="0"/>
              <w:adjustRightInd w:val="0"/>
              <w:snapToGrid w:val="0"/>
              <w:ind w:firstLineChars="200" w:firstLine="422"/>
              <w:jc w:val="center"/>
              <w:rPr>
                <w:rFonts w:ascii="Times New Roman" w:hAnsi="Times New Roman"/>
                <w:b/>
                <w:bCs/>
                <w:color w:val="000000" w:themeColor="text1"/>
                <w:kern w:val="0"/>
                <w:szCs w:val="21"/>
              </w:rPr>
            </w:pPr>
          </w:p>
          <w:p w14:paraId="0889FD78" w14:textId="77777777" w:rsidR="00F8231D" w:rsidRDefault="00F8231D">
            <w:pPr>
              <w:autoSpaceDE w:val="0"/>
              <w:autoSpaceDN w:val="0"/>
              <w:adjustRightInd w:val="0"/>
              <w:snapToGrid w:val="0"/>
              <w:ind w:firstLineChars="200" w:firstLine="422"/>
              <w:jc w:val="center"/>
              <w:rPr>
                <w:rFonts w:ascii="Times New Roman" w:hAnsi="Times New Roman"/>
                <w:b/>
                <w:bCs/>
                <w:color w:val="000000" w:themeColor="text1"/>
                <w:kern w:val="0"/>
                <w:szCs w:val="21"/>
              </w:rPr>
            </w:pPr>
          </w:p>
          <w:p w14:paraId="30CDA9D4" w14:textId="77777777" w:rsidR="00F8231D" w:rsidRDefault="00000000">
            <w:pPr>
              <w:autoSpaceDE w:val="0"/>
              <w:autoSpaceDN w:val="0"/>
              <w:adjustRightInd w:val="0"/>
              <w:snapToGrid w:val="0"/>
              <w:ind w:firstLineChars="200" w:firstLine="422"/>
              <w:jc w:val="center"/>
              <w:rPr>
                <w:rFonts w:ascii="Times New Roman" w:hAnsi="Times New Roman"/>
                <w:b/>
                <w:bCs/>
                <w:color w:val="000000" w:themeColor="text1"/>
                <w:kern w:val="0"/>
                <w:szCs w:val="21"/>
              </w:rPr>
            </w:pPr>
            <w:r>
              <w:rPr>
                <w:rFonts w:ascii="Times New Roman" w:hAnsi="Times New Roman"/>
                <w:b/>
                <w:bCs/>
                <w:color w:val="000000" w:themeColor="text1"/>
                <w:kern w:val="0"/>
                <w:szCs w:val="21"/>
              </w:rPr>
              <w:lastRenderedPageBreak/>
              <w:t>表</w:t>
            </w:r>
            <w:r>
              <w:rPr>
                <w:rFonts w:ascii="Times New Roman" w:hAnsi="Times New Roman"/>
                <w:b/>
                <w:bCs/>
                <w:color w:val="000000" w:themeColor="text1"/>
                <w:kern w:val="0"/>
                <w:szCs w:val="21"/>
              </w:rPr>
              <w:t xml:space="preserve">1-6 </w:t>
            </w:r>
            <w:r>
              <w:rPr>
                <w:rFonts w:ascii="Times New Roman" w:hAnsi="Times New Roman"/>
                <w:b/>
                <w:bCs/>
                <w:color w:val="000000" w:themeColor="text1"/>
                <w:kern w:val="0"/>
                <w:szCs w:val="21"/>
              </w:rPr>
              <w:t>项目与绩效分级指标通用行业涉颗粒物、涉</w:t>
            </w:r>
            <w:r>
              <w:rPr>
                <w:rFonts w:ascii="Times New Roman" w:hAnsi="Times New Roman"/>
                <w:b/>
                <w:bCs/>
                <w:color w:val="000000" w:themeColor="text1"/>
                <w:kern w:val="0"/>
                <w:szCs w:val="21"/>
              </w:rPr>
              <w:t>VOC</w:t>
            </w:r>
            <w:r>
              <w:rPr>
                <w:rFonts w:ascii="Times New Roman" w:hAnsi="Times New Roman"/>
                <w:b/>
                <w:bCs/>
                <w:color w:val="000000" w:themeColor="text1"/>
                <w:kern w:val="0"/>
                <w:szCs w:val="21"/>
                <w:vertAlign w:val="subscript"/>
              </w:rPr>
              <w:t>S</w:t>
            </w:r>
            <w:r>
              <w:rPr>
                <w:rFonts w:ascii="Times New Roman" w:hAnsi="Times New Roman"/>
                <w:b/>
                <w:bCs/>
                <w:color w:val="000000" w:themeColor="text1"/>
                <w:kern w:val="0"/>
                <w:szCs w:val="21"/>
              </w:rPr>
              <w:t>企业基本要求符合性分析表</w:t>
            </w:r>
          </w:p>
          <w:tbl>
            <w:tblPr>
              <w:tblW w:w="49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7"/>
              <w:gridCol w:w="662"/>
              <w:gridCol w:w="2984"/>
              <w:gridCol w:w="1863"/>
              <w:gridCol w:w="688"/>
            </w:tblGrid>
            <w:tr w:rsidR="00F8231D" w14:paraId="7C46E67E" w14:textId="77777777">
              <w:trPr>
                <w:trHeight w:val="905"/>
              </w:trPr>
              <w:tc>
                <w:tcPr>
                  <w:tcW w:w="1015" w:type="pct"/>
                  <w:gridSpan w:val="2"/>
                  <w:vAlign w:val="center"/>
                </w:tcPr>
                <w:p w14:paraId="5CF8FD8F"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项目</w:t>
                  </w:r>
                </w:p>
              </w:tc>
              <w:tc>
                <w:tcPr>
                  <w:tcW w:w="2147" w:type="pct"/>
                  <w:vAlign w:val="center"/>
                </w:tcPr>
                <w:p w14:paraId="57244518"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相关要求</w:t>
                  </w:r>
                </w:p>
              </w:tc>
              <w:tc>
                <w:tcPr>
                  <w:tcW w:w="1340" w:type="pct"/>
                  <w:vAlign w:val="center"/>
                </w:tcPr>
                <w:p w14:paraId="257B8402"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本项目情况</w:t>
                  </w:r>
                </w:p>
              </w:tc>
              <w:tc>
                <w:tcPr>
                  <w:tcW w:w="496" w:type="pct"/>
                  <w:tcBorders>
                    <w:right w:val="single" w:sz="4" w:space="0" w:color="auto"/>
                  </w:tcBorders>
                  <w:vAlign w:val="center"/>
                </w:tcPr>
                <w:p w14:paraId="0E8415D9"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相符性</w:t>
                  </w:r>
                </w:p>
              </w:tc>
            </w:tr>
            <w:tr w:rsidR="00F8231D" w14:paraId="62E2CA2A" w14:textId="77777777">
              <w:trPr>
                <w:trHeight w:val="2391"/>
              </w:trPr>
              <w:tc>
                <w:tcPr>
                  <w:tcW w:w="537" w:type="pct"/>
                  <w:vMerge w:val="restart"/>
                  <w:tcBorders>
                    <w:right w:val="single" w:sz="4" w:space="0" w:color="auto"/>
                  </w:tcBorders>
                  <w:vAlign w:val="center"/>
                </w:tcPr>
                <w:p w14:paraId="4705669C"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涉颗粒物</w:t>
                  </w:r>
                </w:p>
              </w:tc>
              <w:tc>
                <w:tcPr>
                  <w:tcW w:w="477" w:type="pct"/>
                  <w:tcBorders>
                    <w:left w:val="single" w:sz="4" w:space="0" w:color="auto"/>
                  </w:tcBorders>
                  <w:vAlign w:val="center"/>
                </w:tcPr>
                <w:p w14:paraId="353E4BCF"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物料装卸</w:t>
                  </w:r>
                </w:p>
                <w:p w14:paraId="31EF1593" w14:textId="77777777" w:rsidR="00F8231D" w:rsidRDefault="00F8231D">
                  <w:pPr>
                    <w:jc w:val="center"/>
                    <w:rPr>
                      <w:rFonts w:ascii="Times New Roman" w:hAnsi="Times New Roman"/>
                      <w:b/>
                      <w:bCs/>
                      <w:color w:val="000000" w:themeColor="text1"/>
                      <w:szCs w:val="21"/>
                      <w:u w:val="single"/>
                    </w:rPr>
                  </w:pPr>
                </w:p>
              </w:tc>
              <w:tc>
                <w:tcPr>
                  <w:tcW w:w="2147" w:type="pct"/>
                  <w:vAlign w:val="center"/>
                </w:tcPr>
                <w:p w14:paraId="3C1B65EB" w14:textId="77777777" w:rsidR="00F8231D" w:rsidRDefault="00000000">
                  <w:pPr>
                    <w:rPr>
                      <w:rFonts w:ascii="Times New Roman" w:hAnsi="Times New Roman"/>
                      <w:b/>
                      <w:bCs/>
                      <w:color w:val="000000" w:themeColor="text1"/>
                      <w:szCs w:val="21"/>
                      <w:u w:val="single"/>
                    </w:rPr>
                  </w:pPr>
                  <w:r>
                    <w:rPr>
                      <w:rFonts w:ascii="Times New Roman" w:hAnsi="Times New Roman"/>
                      <w:b/>
                      <w:bCs/>
                      <w:color w:val="000000" w:themeColor="text1"/>
                      <w:szCs w:val="21"/>
                      <w:u w:val="single"/>
                    </w:rPr>
                    <w:t>车辆运输的物料应采取封闭措施。粉状、粒状、块状散装物料在封闭料场内装卸，装卸过程中</w:t>
                  </w:r>
                  <w:proofErr w:type="gramStart"/>
                  <w:r>
                    <w:rPr>
                      <w:rFonts w:ascii="Times New Roman" w:hAnsi="Times New Roman"/>
                      <w:b/>
                      <w:bCs/>
                      <w:color w:val="000000" w:themeColor="text1"/>
                      <w:szCs w:val="21"/>
                      <w:u w:val="single"/>
                    </w:rPr>
                    <w:t>产尘点</w:t>
                  </w:r>
                  <w:proofErr w:type="gramEnd"/>
                  <w:r>
                    <w:rPr>
                      <w:rFonts w:ascii="Times New Roman" w:hAnsi="Times New Roman"/>
                      <w:b/>
                      <w:bCs/>
                      <w:color w:val="000000" w:themeColor="text1"/>
                      <w:szCs w:val="21"/>
                      <w:u w:val="single"/>
                    </w:rPr>
                    <w:t>应设置集气除尘装置，料堆应采取</w:t>
                  </w:r>
                  <w:proofErr w:type="gramStart"/>
                  <w:r>
                    <w:rPr>
                      <w:rFonts w:ascii="Times New Roman" w:hAnsi="Times New Roman"/>
                      <w:b/>
                      <w:bCs/>
                      <w:color w:val="000000" w:themeColor="text1"/>
                      <w:szCs w:val="21"/>
                      <w:u w:val="single"/>
                    </w:rPr>
                    <w:t>有效抑尘措施</w:t>
                  </w:r>
                  <w:proofErr w:type="gramEnd"/>
                  <w:r>
                    <w:rPr>
                      <w:rFonts w:ascii="Times New Roman" w:hAnsi="Times New Roman"/>
                      <w:b/>
                      <w:bCs/>
                      <w:color w:val="000000" w:themeColor="text1"/>
                      <w:szCs w:val="21"/>
                      <w:u w:val="single"/>
                    </w:rPr>
                    <w:t>。</w:t>
                  </w:r>
                  <w:proofErr w:type="gramStart"/>
                  <w:r>
                    <w:rPr>
                      <w:rFonts w:ascii="Times New Roman" w:hAnsi="Times New Roman"/>
                      <w:b/>
                      <w:bCs/>
                      <w:color w:val="000000" w:themeColor="text1"/>
                      <w:szCs w:val="21"/>
                      <w:u w:val="single"/>
                    </w:rPr>
                    <w:t>不易产尘的</w:t>
                  </w:r>
                  <w:proofErr w:type="gramEnd"/>
                  <w:r>
                    <w:rPr>
                      <w:rFonts w:ascii="Times New Roman" w:hAnsi="Times New Roman"/>
                      <w:b/>
                      <w:bCs/>
                      <w:color w:val="000000" w:themeColor="text1"/>
                      <w:szCs w:val="21"/>
                      <w:u w:val="single"/>
                    </w:rPr>
                    <w:t>袋装物料宜在料棚中装卸，如需露天装卸应采取</w:t>
                  </w:r>
                  <w:proofErr w:type="gramStart"/>
                  <w:r>
                    <w:rPr>
                      <w:rFonts w:ascii="Times New Roman" w:hAnsi="Times New Roman"/>
                      <w:b/>
                      <w:bCs/>
                      <w:color w:val="000000" w:themeColor="text1"/>
                      <w:szCs w:val="21"/>
                      <w:u w:val="single"/>
                    </w:rPr>
                    <w:t>防止破袋及</w:t>
                  </w:r>
                  <w:proofErr w:type="gramEnd"/>
                  <w:r>
                    <w:rPr>
                      <w:rFonts w:ascii="Times New Roman" w:hAnsi="Times New Roman"/>
                      <w:b/>
                      <w:bCs/>
                      <w:color w:val="000000" w:themeColor="text1"/>
                      <w:szCs w:val="21"/>
                      <w:u w:val="single"/>
                    </w:rPr>
                    <w:t>粉尘外逸措施。</w:t>
                  </w:r>
                </w:p>
              </w:tc>
              <w:tc>
                <w:tcPr>
                  <w:tcW w:w="1340" w:type="pct"/>
                  <w:vAlign w:val="center"/>
                </w:tcPr>
                <w:p w14:paraId="0221C716" w14:textId="77777777" w:rsidR="00F8231D" w:rsidRDefault="00000000">
                  <w:pPr>
                    <w:rPr>
                      <w:rFonts w:ascii="Times New Roman" w:hAnsi="Times New Roman"/>
                      <w:b/>
                      <w:bCs/>
                      <w:color w:val="000000" w:themeColor="text1"/>
                      <w:szCs w:val="21"/>
                      <w:u w:val="single"/>
                    </w:rPr>
                  </w:pPr>
                  <w:r>
                    <w:rPr>
                      <w:rFonts w:ascii="Times New Roman" w:hAnsi="Times New Roman"/>
                      <w:b/>
                      <w:bCs/>
                      <w:color w:val="000000" w:themeColor="text1"/>
                      <w:kern w:val="0"/>
                      <w:szCs w:val="21"/>
                      <w:u w:val="single"/>
                    </w:rPr>
                    <w:t>本项目为报废机动车拆解项目，不涉及</w:t>
                  </w:r>
                  <w:r>
                    <w:rPr>
                      <w:rFonts w:ascii="Times New Roman" w:hAnsi="Times New Roman"/>
                      <w:b/>
                      <w:bCs/>
                      <w:color w:val="000000" w:themeColor="text1"/>
                      <w:szCs w:val="21"/>
                      <w:u w:val="single"/>
                    </w:rPr>
                    <w:t>粉状、粒状、块状散装物料。</w:t>
                  </w:r>
                </w:p>
              </w:tc>
              <w:tc>
                <w:tcPr>
                  <w:tcW w:w="496" w:type="pct"/>
                  <w:tcBorders>
                    <w:right w:val="single" w:sz="4" w:space="0" w:color="auto"/>
                  </w:tcBorders>
                  <w:vAlign w:val="center"/>
                </w:tcPr>
                <w:p w14:paraId="64DF3AE2"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w:t>
                  </w:r>
                </w:p>
              </w:tc>
            </w:tr>
            <w:tr w:rsidR="00F8231D" w14:paraId="5224ED77" w14:textId="77777777">
              <w:trPr>
                <w:trHeight w:val="1164"/>
              </w:trPr>
              <w:tc>
                <w:tcPr>
                  <w:tcW w:w="537" w:type="pct"/>
                  <w:vMerge/>
                  <w:tcBorders>
                    <w:right w:val="single" w:sz="4" w:space="0" w:color="auto"/>
                  </w:tcBorders>
                  <w:vAlign w:val="center"/>
                </w:tcPr>
                <w:p w14:paraId="3172AAD7" w14:textId="77777777" w:rsidR="00F8231D" w:rsidRDefault="00F8231D">
                  <w:pPr>
                    <w:jc w:val="center"/>
                    <w:rPr>
                      <w:rFonts w:ascii="Times New Roman" w:hAnsi="Times New Roman"/>
                      <w:b/>
                      <w:bCs/>
                      <w:color w:val="000000" w:themeColor="text1"/>
                      <w:szCs w:val="21"/>
                      <w:u w:val="single"/>
                    </w:rPr>
                  </w:pPr>
                </w:p>
              </w:tc>
              <w:tc>
                <w:tcPr>
                  <w:tcW w:w="477" w:type="pct"/>
                  <w:vMerge w:val="restart"/>
                  <w:tcBorders>
                    <w:left w:val="single" w:sz="4" w:space="0" w:color="auto"/>
                  </w:tcBorders>
                  <w:vAlign w:val="center"/>
                </w:tcPr>
                <w:p w14:paraId="1710BE11"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物料储存</w:t>
                  </w:r>
                </w:p>
              </w:tc>
              <w:tc>
                <w:tcPr>
                  <w:tcW w:w="2147" w:type="pct"/>
                  <w:vAlign w:val="center"/>
                </w:tcPr>
                <w:p w14:paraId="78586259" w14:textId="77777777" w:rsidR="00F8231D" w:rsidRDefault="00000000">
                  <w:pPr>
                    <w:rPr>
                      <w:rFonts w:ascii="Times New Roman" w:hAnsi="Times New Roman"/>
                      <w:b/>
                      <w:bCs/>
                      <w:color w:val="000000" w:themeColor="text1"/>
                      <w:szCs w:val="21"/>
                      <w:u w:val="single"/>
                    </w:rPr>
                  </w:pPr>
                  <w:r>
                    <w:rPr>
                      <w:rFonts w:ascii="Times New Roman" w:hAnsi="Times New Roman"/>
                      <w:b/>
                      <w:bCs/>
                      <w:color w:val="000000" w:themeColor="text1"/>
                      <w:szCs w:val="21"/>
                      <w:u w:val="single"/>
                    </w:rPr>
                    <w:t>一般物料。粉状物料应储存于密闭</w:t>
                  </w: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封闭料仓中；粒状、块状物料应储存于封闭料场中，并采取喷淋、清扫或其他</w:t>
                  </w:r>
                  <w:proofErr w:type="gramStart"/>
                  <w:r>
                    <w:rPr>
                      <w:rFonts w:ascii="Times New Roman" w:hAnsi="Times New Roman"/>
                      <w:b/>
                      <w:bCs/>
                      <w:color w:val="000000" w:themeColor="text1"/>
                      <w:szCs w:val="21"/>
                      <w:u w:val="single"/>
                    </w:rPr>
                    <w:t>有效抑尘措施</w:t>
                  </w:r>
                  <w:proofErr w:type="gramEnd"/>
                  <w:r>
                    <w:rPr>
                      <w:rFonts w:ascii="Times New Roman" w:hAnsi="Times New Roman"/>
                      <w:b/>
                      <w:bCs/>
                      <w:color w:val="000000" w:themeColor="text1"/>
                      <w:szCs w:val="21"/>
                      <w:u w:val="single"/>
                    </w:rPr>
                    <w:t>；袋装物料应储存于封闭</w:t>
                  </w: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半封闭料场中。封闭料场顶棚和四周围墙完整，料场内路面全部硬化，料场货物进出大门为硬质材料门或自动感应门，在确保安全的情况下，所有门窗保持常闭状态。不产</w:t>
                  </w:r>
                  <w:proofErr w:type="gramStart"/>
                  <w:r>
                    <w:rPr>
                      <w:rFonts w:ascii="Times New Roman" w:hAnsi="Times New Roman"/>
                      <w:b/>
                      <w:bCs/>
                      <w:color w:val="000000" w:themeColor="text1"/>
                      <w:szCs w:val="21"/>
                      <w:u w:val="single"/>
                    </w:rPr>
                    <w:t>尘</w:t>
                  </w:r>
                  <w:proofErr w:type="gramEnd"/>
                  <w:r>
                    <w:rPr>
                      <w:rFonts w:ascii="Times New Roman" w:hAnsi="Times New Roman"/>
                      <w:b/>
                      <w:bCs/>
                      <w:color w:val="000000" w:themeColor="text1"/>
                      <w:szCs w:val="21"/>
                      <w:u w:val="single"/>
                    </w:rPr>
                    <w:t>物料（如钢材、管件）及产品如露天储存应在规定的存储区域码放整齐。</w:t>
                  </w:r>
                </w:p>
              </w:tc>
              <w:tc>
                <w:tcPr>
                  <w:tcW w:w="1340" w:type="pct"/>
                  <w:tcBorders>
                    <w:bottom w:val="single" w:sz="4" w:space="0" w:color="auto"/>
                  </w:tcBorders>
                  <w:vAlign w:val="center"/>
                </w:tcPr>
                <w:p w14:paraId="71C1D7CE" w14:textId="77777777" w:rsidR="00F8231D" w:rsidRDefault="00000000">
                  <w:pPr>
                    <w:rPr>
                      <w:rFonts w:ascii="Times New Roman" w:hAnsi="Times New Roman"/>
                      <w:b/>
                      <w:bCs/>
                      <w:color w:val="000000" w:themeColor="text1"/>
                      <w:szCs w:val="21"/>
                      <w:u w:val="single"/>
                    </w:rPr>
                  </w:pPr>
                  <w:r>
                    <w:rPr>
                      <w:rFonts w:ascii="Times New Roman" w:hAnsi="Times New Roman"/>
                      <w:b/>
                      <w:bCs/>
                      <w:color w:val="000000" w:themeColor="text1"/>
                      <w:kern w:val="0"/>
                      <w:szCs w:val="21"/>
                      <w:u w:val="single"/>
                    </w:rPr>
                    <w:t>本项目为报废机动车拆解项目，不涉及</w:t>
                  </w:r>
                  <w:r>
                    <w:rPr>
                      <w:rFonts w:ascii="Times New Roman" w:hAnsi="Times New Roman"/>
                      <w:b/>
                      <w:bCs/>
                      <w:color w:val="000000" w:themeColor="text1"/>
                      <w:szCs w:val="21"/>
                      <w:u w:val="single"/>
                    </w:rPr>
                    <w:t>粉状、粒状、块状散装物料。本项目厂房全封闭，地面全部硬化。</w:t>
                  </w:r>
                </w:p>
              </w:tc>
              <w:tc>
                <w:tcPr>
                  <w:tcW w:w="496" w:type="pct"/>
                  <w:tcBorders>
                    <w:bottom w:val="single" w:sz="4" w:space="0" w:color="auto"/>
                    <w:right w:val="single" w:sz="4" w:space="0" w:color="auto"/>
                  </w:tcBorders>
                  <w:vAlign w:val="center"/>
                </w:tcPr>
                <w:p w14:paraId="3480F432"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符合</w:t>
                  </w:r>
                </w:p>
              </w:tc>
            </w:tr>
            <w:tr w:rsidR="00F8231D" w14:paraId="34482695" w14:textId="77777777">
              <w:trPr>
                <w:trHeight w:val="4287"/>
              </w:trPr>
              <w:tc>
                <w:tcPr>
                  <w:tcW w:w="537" w:type="pct"/>
                  <w:vMerge/>
                  <w:tcBorders>
                    <w:right w:val="single" w:sz="4" w:space="0" w:color="auto"/>
                  </w:tcBorders>
                  <w:vAlign w:val="center"/>
                </w:tcPr>
                <w:p w14:paraId="6DB6DD1F" w14:textId="77777777" w:rsidR="00F8231D" w:rsidRDefault="00F8231D">
                  <w:pPr>
                    <w:jc w:val="center"/>
                    <w:rPr>
                      <w:rFonts w:ascii="Times New Roman" w:hAnsi="Times New Roman"/>
                      <w:b/>
                      <w:bCs/>
                      <w:color w:val="000000" w:themeColor="text1"/>
                      <w:szCs w:val="21"/>
                      <w:u w:val="single"/>
                    </w:rPr>
                  </w:pPr>
                </w:p>
              </w:tc>
              <w:tc>
                <w:tcPr>
                  <w:tcW w:w="477" w:type="pct"/>
                  <w:vMerge/>
                  <w:tcBorders>
                    <w:left w:val="single" w:sz="4" w:space="0" w:color="auto"/>
                  </w:tcBorders>
                  <w:vAlign w:val="center"/>
                </w:tcPr>
                <w:p w14:paraId="1B4DE7DF" w14:textId="77777777" w:rsidR="00F8231D" w:rsidRDefault="00F8231D">
                  <w:pPr>
                    <w:jc w:val="center"/>
                    <w:rPr>
                      <w:rFonts w:ascii="Times New Roman" w:hAnsi="Times New Roman"/>
                      <w:b/>
                      <w:bCs/>
                      <w:color w:val="000000" w:themeColor="text1"/>
                      <w:szCs w:val="21"/>
                      <w:u w:val="single"/>
                    </w:rPr>
                  </w:pPr>
                </w:p>
              </w:tc>
              <w:tc>
                <w:tcPr>
                  <w:tcW w:w="2147" w:type="pct"/>
                  <w:vAlign w:val="center"/>
                </w:tcPr>
                <w:p w14:paraId="16C5285C" w14:textId="77777777" w:rsidR="00F8231D" w:rsidRDefault="00000000">
                  <w:pPr>
                    <w:rPr>
                      <w:rFonts w:ascii="Times New Roman" w:hAnsi="Times New Roman"/>
                      <w:b/>
                      <w:bCs/>
                      <w:color w:val="000000" w:themeColor="text1"/>
                      <w:szCs w:val="21"/>
                      <w:u w:val="single"/>
                    </w:rPr>
                  </w:pPr>
                  <w:r>
                    <w:rPr>
                      <w:rFonts w:ascii="Times New Roman" w:hAnsi="Times New Roman"/>
                      <w:b/>
                      <w:bCs/>
                      <w:color w:val="000000" w:themeColor="text1"/>
                      <w:szCs w:val="21"/>
                      <w:u w:val="single"/>
                    </w:rPr>
                    <w:t>危险废物。应有符合规范要求的危险废物储存间，危险废物储存间门口应张贴标准规范的危险废物标识和</w:t>
                  </w:r>
                  <w:proofErr w:type="gramStart"/>
                  <w:r>
                    <w:rPr>
                      <w:rFonts w:ascii="Times New Roman" w:hAnsi="Times New Roman"/>
                      <w:b/>
                      <w:bCs/>
                      <w:color w:val="000000" w:themeColor="text1"/>
                      <w:szCs w:val="21"/>
                      <w:u w:val="single"/>
                    </w:rPr>
                    <w:t>危废</w:t>
                  </w:r>
                  <w:proofErr w:type="gramEnd"/>
                  <w:r>
                    <w:rPr>
                      <w:rFonts w:ascii="Times New Roman" w:hAnsi="Times New Roman"/>
                      <w:b/>
                      <w:bCs/>
                      <w:color w:val="000000" w:themeColor="text1"/>
                      <w:szCs w:val="21"/>
                      <w:u w:val="single"/>
                    </w:rPr>
                    <w:t>信息板，建立台</w:t>
                  </w:r>
                  <w:proofErr w:type="gramStart"/>
                  <w:r>
                    <w:rPr>
                      <w:rFonts w:ascii="Times New Roman" w:hAnsi="Times New Roman"/>
                      <w:b/>
                      <w:bCs/>
                      <w:color w:val="000000" w:themeColor="text1"/>
                      <w:szCs w:val="21"/>
                      <w:u w:val="single"/>
                    </w:rPr>
                    <w:t>账并挂于危废间</w:t>
                  </w:r>
                  <w:proofErr w:type="gramEnd"/>
                  <w:r>
                    <w:rPr>
                      <w:rFonts w:ascii="Times New Roman" w:hAnsi="Times New Roman"/>
                      <w:b/>
                      <w:bCs/>
                      <w:color w:val="000000" w:themeColor="text1"/>
                      <w:szCs w:val="21"/>
                      <w:u w:val="single"/>
                    </w:rPr>
                    <w:t>内，危险废物的记录和货单保存</w:t>
                  </w:r>
                  <w:r>
                    <w:rPr>
                      <w:rFonts w:ascii="Times New Roman" w:hAnsi="Times New Roman"/>
                      <w:b/>
                      <w:bCs/>
                      <w:color w:val="000000" w:themeColor="text1"/>
                      <w:szCs w:val="21"/>
                      <w:u w:val="single"/>
                    </w:rPr>
                    <w:t>3</w:t>
                  </w:r>
                  <w:r>
                    <w:rPr>
                      <w:rFonts w:ascii="Times New Roman" w:hAnsi="Times New Roman"/>
                      <w:b/>
                      <w:bCs/>
                      <w:color w:val="000000" w:themeColor="text1"/>
                      <w:szCs w:val="21"/>
                      <w:u w:val="single"/>
                    </w:rPr>
                    <w:t>年以上。</w:t>
                  </w:r>
                  <w:proofErr w:type="gramStart"/>
                  <w:r>
                    <w:rPr>
                      <w:rFonts w:ascii="Times New Roman" w:hAnsi="Times New Roman"/>
                      <w:b/>
                      <w:bCs/>
                      <w:color w:val="000000" w:themeColor="text1"/>
                      <w:szCs w:val="21"/>
                      <w:u w:val="single"/>
                    </w:rPr>
                    <w:t>危废间</w:t>
                  </w:r>
                  <w:proofErr w:type="gramEnd"/>
                  <w:r>
                    <w:rPr>
                      <w:rFonts w:ascii="Times New Roman" w:hAnsi="Times New Roman"/>
                      <w:b/>
                      <w:bCs/>
                      <w:color w:val="000000" w:themeColor="text1"/>
                      <w:szCs w:val="21"/>
                      <w:u w:val="single"/>
                    </w:rPr>
                    <w:t>内禁止存放</w:t>
                  </w:r>
                  <w:proofErr w:type="gramStart"/>
                  <w:r>
                    <w:rPr>
                      <w:rFonts w:ascii="Times New Roman" w:hAnsi="Times New Roman"/>
                      <w:b/>
                      <w:bCs/>
                      <w:color w:val="000000" w:themeColor="text1"/>
                      <w:szCs w:val="21"/>
                      <w:u w:val="single"/>
                    </w:rPr>
                    <w:t>除危险</w:t>
                  </w:r>
                  <w:proofErr w:type="gramEnd"/>
                  <w:r>
                    <w:rPr>
                      <w:rFonts w:ascii="Times New Roman" w:hAnsi="Times New Roman"/>
                      <w:b/>
                      <w:bCs/>
                      <w:color w:val="000000" w:themeColor="text1"/>
                      <w:szCs w:val="21"/>
                      <w:u w:val="single"/>
                    </w:rPr>
                    <w:t>废物和应急工具外的其他物品。</w:t>
                  </w:r>
                </w:p>
              </w:tc>
              <w:tc>
                <w:tcPr>
                  <w:tcW w:w="1340" w:type="pct"/>
                  <w:tcBorders>
                    <w:top w:val="single" w:sz="4" w:space="0" w:color="auto"/>
                  </w:tcBorders>
                  <w:vAlign w:val="center"/>
                </w:tcPr>
                <w:p w14:paraId="24AA1CCD" w14:textId="77777777" w:rsidR="00F8231D" w:rsidRDefault="00000000">
                  <w:pPr>
                    <w:rPr>
                      <w:rFonts w:ascii="Times New Roman" w:hAnsi="Times New Roman"/>
                      <w:b/>
                      <w:bCs/>
                      <w:color w:val="000000" w:themeColor="text1"/>
                      <w:szCs w:val="21"/>
                      <w:u w:val="single"/>
                    </w:rPr>
                  </w:pPr>
                  <w:r>
                    <w:rPr>
                      <w:rFonts w:ascii="Times New Roman" w:hAnsi="Times New Roman"/>
                      <w:b/>
                      <w:bCs/>
                      <w:color w:val="000000" w:themeColor="text1"/>
                      <w:szCs w:val="21"/>
                      <w:u w:val="single"/>
                    </w:rPr>
                    <w:t>项目危险废物在</w:t>
                  </w:r>
                  <w:proofErr w:type="gramStart"/>
                  <w:r>
                    <w:rPr>
                      <w:rFonts w:ascii="Times New Roman" w:hAnsi="Times New Roman"/>
                      <w:b/>
                      <w:bCs/>
                      <w:color w:val="000000" w:themeColor="text1"/>
                      <w:szCs w:val="21"/>
                      <w:u w:val="single"/>
                    </w:rPr>
                    <w:t>厂区危废暂存</w:t>
                  </w:r>
                  <w:proofErr w:type="gramEnd"/>
                  <w:r>
                    <w:rPr>
                      <w:rFonts w:ascii="Times New Roman" w:hAnsi="Times New Roman"/>
                      <w:b/>
                      <w:bCs/>
                      <w:color w:val="000000" w:themeColor="text1"/>
                      <w:szCs w:val="21"/>
                      <w:u w:val="single"/>
                    </w:rPr>
                    <w:t>间暂存后交由有</w:t>
                  </w:r>
                  <w:proofErr w:type="gramStart"/>
                  <w:r>
                    <w:rPr>
                      <w:rFonts w:ascii="Times New Roman" w:hAnsi="Times New Roman"/>
                      <w:b/>
                      <w:bCs/>
                      <w:color w:val="000000" w:themeColor="text1"/>
                      <w:szCs w:val="21"/>
                      <w:u w:val="single"/>
                    </w:rPr>
                    <w:t>危废处理</w:t>
                  </w:r>
                  <w:proofErr w:type="gramEnd"/>
                  <w:r>
                    <w:rPr>
                      <w:rFonts w:ascii="Times New Roman" w:hAnsi="Times New Roman"/>
                      <w:b/>
                      <w:bCs/>
                      <w:color w:val="000000" w:themeColor="text1"/>
                      <w:szCs w:val="21"/>
                      <w:u w:val="single"/>
                    </w:rPr>
                    <w:t>资质单位处理，危险废物储存间门口张贴标准规范的危险废物标识和</w:t>
                  </w:r>
                  <w:proofErr w:type="gramStart"/>
                  <w:r>
                    <w:rPr>
                      <w:rFonts w:ascii="Times New Roman" w:hAnsi="Times New Roman"/>
                      <w:b/>
                      <w:bCs/>
                      <w:color w:val="000000" w:themeColor="text1"/>
                      <w:szCs w:val="21"/>
                      <w:u w:val="single"/>
                    </w:rPr>
                    <w:t>危废</w:t>
                  </w:r>
                  <w:proofErr w:type="gramEnd"/>
                  <w:r>
                    <w:rPr>
                      <w:rFonts w:ascii="Times New Roman" w:hAnsi="Times New Roman"/>
                      <w:b/>
                      <w:bCs/>
                      <w:color w:val="000000" w:themeColor="text1"/>
                      <w:szCs w:val="21"/>
                      <w:u w:val="single"/>
                    </w:rPr>
                    <w:t>信息板，建立台</w:t>
                  </w:r>
                  <w:proofErr w:type="gramStart"/>
                  <w:r>
                    <w:rPr>
                      <w:rFonts w:ascii="Times New Roman" w:hAnsi="Times New Roman"/>
                      <w:b/>
                      <w:bCs/>
                      <w:color w:val="000000" w:themeColor="text1"/>
                      <w:szCs w:val="21"/>
                      <w:u w:val="single"/>
                    </w:rPr>
                    <w:t>账并挂于危废间</w:t>
                  </w:r>
                  <w:proofErr w:type="gramEnd"/>
                  <w:r>
                    <w:rPr>
                      <w:rFonts w:ascii="Times New Roman" w:hAnsi="Times New Roman"/>
                      <w:b/>
                      <w:bCs/>
                      <w:color w:val="000000" w:themeColor="text1"/>
                      <w:szCs w:val="21"/>
                      <w:u w:val="single"/>
                    </w:rPr>
                    <w:t>内，危险废物的记录和货单保存</w:t>
                  </w:r>
                  <w:r>
                    <w:rPr>
                      <w:rFonts w:ascii="Times New Roman" w:hAnsi="Times New Roman"/>
                      <w:b/>
                      <w:bCs/>
                      <w:color w:val="000000" w:themeColor="text1"/>
                      <w:szCs w:val="21"/>
                      <w:u w:val="single"/>
                    </w:rPr>
                    <w:t>3</w:t>
                  </w:r>
                  <w:r>
                    <w:rPr>
                      <w:rFonts w:ascii="Times New Roman" w:hAnsi="Times New Roman"/>
                      <w:b/>
                      <w:bCs/>
                      <w:color w:val="000000" w:themeColor="text1"/>
                      <w:szCs w:val="21"/>
                      <w:u w:val="single"/>
                    </w:rPr>
                    <w:t>年以上。</w:t>
                  </w:r>
                  <w:proofErr w:type="gramStart"/>
                  <w:r>
                    <w:rPr>
                      <w:rFonts w:ascii="Times New Roman" w:hAnsi="Times New Roman"/>
                      <w:b/>
                      <w:bCs/>
                      <w:color w:val="000000" w:themeColor="text1"/>
                      <w:szCs w:val="21"/>
                      <w:u w:val="single"/>
                    </w:rPr>
                    <w:t>危废间</w:t>
                  </w:r>
                  <w:proofErr w:type="gramEnd"/>
                  <w:r>
                    <w:rPr>
                      <w:rFonts w:ascii="Times New Roman" w:hAnsi="Times New Roman"/>
                      <w:b/>
                      <w:bCs/>
                      <w:color w:val="000000" w:themeColor="text1"/>
                      <w:szCs w:val="21"/>
                      <w:u w:val="single"/>
                    </w:rPr>
                    <w:t>内禁止存放</w:t>
                  </w:r>
                  <w:proofErr w:type="gramStart"/>
                  <w:r>
                    <w:rPr>
                      <w:rFonts w:ascii="Times New Roman" w:hAnsi="Times New Roman"/>
                      <w:b/>
                      <w:bCs/>
                      <w:color w:val="000000" w:themeColor="text1"/>
                      <w:szCs w:val="21"/>
                      <w:u w:val="single"/>
                    </w:rPr>
                    <w:t>除危险</w:t>
                  </w:r>
                  <w:proofErr w:type="gramEnd"/>
                  <w:r>
                    <w:rPr>
                      <w:rFonts w:ascii="Times New Roman" w:hAnsi="Times New Roman"/>
                      <w:b/>
                      <w:bCs/>
                      <w:color w:val="000000" w:themeColor="text1"/>
                      <w:szCs w:val="21"/>
                      <w:u w:val="single"/>
                    </w:rPr>
                    <w:t>废物和应急工具外的其他物品。</w:t>
                  </w:r>
                </w:p>
              </w:tc>
              <w:tc>
                <w:tcPr>
                  <w:tcW w:w="496" w:type="pct"/>
                  <w:tcBorders>
                    <w:top w:val="single" w:sz="4" w:space="0" w:color="auto"/>
                    <w:right w:val="single" w:sz="4" w:space="0" w:color="auto"/>
                  </w:tcBorders>
                  <w:vAlign w:val="center"/>
                </w:tcPr>
                <w:p w14:paraId="2D1FB3F9"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符合</w:t>
                  </w:r>
                </w:p>
              </w:tc>
            </w:tr>
            <w:tr w:rsidR="00F8231D" w14:paraId="4F5114A3" w14:textId="77777777">
              <w:trPr>
                <w:trHeight w:val="90"/>
              </w:trPr>
              <w:tc>
                <w:tcPr>
                  <w:tcW w:w="537" w:type="pct"/>
                  <w:vMerge/>
                  <w:tcBorders>
                    <w:right w:val="single" w:sz="4" w:space="0" w:color="auto"/>
                  </w:tcBorders>
                  <w:vAlign w:val="center"/>
                </w:tcPr>
                <w:p w14:paraId="4EFCF4C6" w14:textId="77777777" w:rsidR="00F8231D" w:rsidRDefault="00F8231D">
                  <w:pPr>
                    <w:jc w:val="center"/>
                    <w:rPr>
                      <w:rFonts w:ascii="Times New Roman" w:hAnsi="Times New Roman"/>
                      <w:b/>
                      <w:bCs/>
                      <w:color w:val="000000" w:themeColor="text1"/>
                      <w:szCs w:val="21"/>
                      <w:u w:val="single"/>
                    </w:rPr>
                  </w:pPr>
                </w:p>
              </w:tc>
              <w:tc>
                <w:tcPr>
                  <w:tcW w:w="477" w:type="pct"/>
                  <w:tcBorders>
                    <w:left w:val="single" w:sz="4" w:space="0" w:color="auto"/>
                  </w:tcBorders>
                  <w:vAlign w:val="center"/>
                </w:tcPr>
                <w:p w14:paraId="5947372E"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物料</w:t>
                  </w:r>
                  <w:r>
                    <w:rPr>
                      <w:rFonts w:ascii="Times New Roman" w:hAnsi="Times New Roman"/>
                      <w:b/>
                      <w:bCs/>
                      <w:color w:val="000000" w:themeColor="text1"/>
                      <w:szCs w:val="21"/>
                      <w:u w:val="single"/>
                    </w:rPr>
                    <w:lastRenderedPageBreak/>
                    <w:t>转移和输送</w:t>
                  </w:r>
                </w:p>
                <w:p w14:paraId="1C1CC517" w14:textId="77777777" w:rsidR="00F8231D" w:rsidRDefault="00F8231D">
                  <w:pPr>
                    <w:jc w:val="center"/>
                    <w:rPr>
                      <w:rFonts w:ascii="Times New Roman" w:hAnsi="Times New Roman"/>
                      <w:b/>
                      <w:bCs/>
                      <w:color w:val="000000" w:themeColor="text1"/>
                      <w:szCs w:val="21"/>
                      <w:u w:val="single"/>
                    </w:rPr>
                  </w:pPr>
                </w:p>
              </w:tc>
              <w:tc>
                <w:tcPr>
                  <w:tcW w:w="2147" w:type="pct"/>
                  <w:vAlign w:val="center"/>
                </w:tcPr>
                <w:p w14:paraId="16C1D3FB" w14:textId="77777777" w:rsidR="00F8231D" w:rsidRDefault="00000000">
                  <w:pPr>
                    <w:rPr>
                      <w:rFonts w:ascii="Times New Roman" w:hAnsi="Times New Roman"/>
                      <w:b/>
                      <w:bCs/>
                      <w:color w:val="000000" w:themeColor="text1"/>
                      <w:szCs w:val="21"/>
                      <w:u w:val="single"/>
                    </w:rPr>
                  </w:pPr>
                  <w:r>
                    <w:rPr>
                      <w:rFonts w:ascii="Times New Roman" w:hAnsi="Times New Roman"/>
                      <w:b/>
                      <w:bCs/>
                      <w:color w:val="000000" w:themeColor="text1"/>
                      <w:szCs w:val="21"/>
                      <w:u w:val="single"/>
                    </w:rPr>
                    <w:lastRenderedPageBreak/>
                    <w:t>粉状、粒状等</w:t>
                  </w:r>
                  <w:proofErr w:type="gramStart"/>
                  <w:r>
                    <w:rPr>
                      <w:rFonts w:ascii="Times New Roman" w:hAnsi="Times New Roman"/>
                      <w:b/>
                      <w:bCs/>
                      <w:color w:val="000000" w:themeColor="text1"/>
                      <w:szCs w:val="21"/>
                      <w:u w:val="single"/>
                    </w:rPr>
                    <w:t>易产尘物料</w:t>
                  </w:r>
                  <w:proofErr w:type="gramEnd"/>
                  <w:r>
                    <w:rPr>
                      <w:rFonts w:ascii="Times New Roman" w:hAnsi="Times New Roman"/>
                      <w:b/>
                      <w:bCs/>
                      <w:color w:val="000000" w:themeColor="text1"/>
                      <w:szCs w:val="21"/>
                      <w:u w:val="single"/>
                    </w:rPr>
                    <w:t>厂内</w:t>
                  </w:r>
                  <w:r>
                    <w:rPr>
                      <w:rFonts w:ascii="Times New Roman" w:hAnsi="Times New Roman"/>
                      <w:b/>
                      <w:bCs/>
                      <w:color w:val="000000" w:themeColor="text1"/>
                      <w:szCs w:val="21"/>
                      <w:u w:val="single"/>
                    </w:rPr>
                    <w:lastRenderedPageBreak/>
                    <w:t>转移、输送过程应采用气力输送、密闭输送，块状和粘湿粉状物料采用封闭输送；无法封闭的</w:t>
                  </w:r>
                  <w:proofErr w:type="gramStart"/>
                  <w:r>
                    <w:rPr>
                      <w:rFonts w:ascii="Times New Roman" w:hAnsi="Times New Roman"/>
                      <w:b/>
                      <w:bCs/>
                      <w:color w:val="000000" w:themeColor="text1"/>
                      <w:szCs w:val="21"/>
                      <w:u w:val="single"/>
                    </w:rPr>
                    <w:t>产尘点</w:t>
                  </w:r>
                  <w:proofErr w:type="gramEnd"/>
                  <w:r>
                    <w:rPr>
                      <w:rFonts w:ascii="Times New Roman" w:hAnsi="Times New Roman"/>
                      <w:b/>
                      <w:bCs/>
                      <w:color w:val="000000" w:themeColor="text1"/>
                      <w:szCs w:val="21"/>
                      <w:u w:val="single"/>
                    </w:rPr>
                    <w:t>（物料转载、下料口等）应采取集气除尘措施，或</w:t>
                  </w:r>
                  <w:proofErr w:type="gramStart"/>
                  <w:r>
                    <w:rPr>
                      <w:rFonts w:ascii="Times New Roman" w:hAnsi="Times New Roman"/>
                      <w:b/>
                      <w:bCs/>
                      <w:color w:val="000000" w:themeColor="text1"/>
                      <w:szCs w:val="21"/>
                      <w:u w:val="single"/>
                    </w:rPr>
                    <w:t>有效抑尘措施</w:t>
                  </w:r>
                  <w:proofErr w:type="gramEnd"/>
                  <w:r>
                    <w:rPr>
                      <w:rFonts w:ascii="Times New Roman" w:hAnsi="Times New Roman"/>
                      <w:b/>
                      <w:bCs/>
                      <w:color w:val="000000" w:themeColor="text1"/>
                      <w:szCs w:val="21"/>
                      <w:u w:val="single"/>
                    </w:rPr>
                    <w:t>。</w:t>
                  </w:r>
                </w:p>
              </w:tc>
              <w:tc>
                <w:tcPr>
                  <w:tcW w:w="1340" w:type="pct"/>
                  <w:vAlign w:val="center"/>
                </w:tcPr>
                <w:p w14:paraId="24EE08BF" w14:textId="77777777" w:rsidR="00F8231D" w:rsidRDefault="00000000">
                  <w:pPr>
                    <w:rPr>
                      <w:rFonts w:ascii="Times New Roman" w:hAnsi="Times New Roman"/>
                      <w:b/>
                      <w:bCs/>
                      <w:color w:val="000000" w:themeColor="text1"/>
                      <w:szCs w:val="21"/>
                      <w:u w:val="single"/>
                    </w:rPr>
                  </w:pPr>
                  <w:r>
                    <w:rPr>
                      <w:rFonts w:ascii="Times New Roman" w:hAnsi="Times New Roman"/>
                      <w:b/>
                      <w:bCs/>
                      <w:color w:val="000000" w:themeColor="text1"/>
                      <w:kern w:val="0"/>
                      <w:szCs w:val="21"/>
                      <w:u w:val="single"/>
                    </w:rPr>
                    <w:lastRenderedPageBreak/>
                    <w:t>本项目为报废机</w:t>
                  </w:r>
                  <w:r>
                    <w:rPr>
                      <w:rFonts w:ascii="Times New Roman" w:hAnsi="Times New Roman"/>
                      <w:b/>
                      <w:bCs/>
                      <w:color w:val="000000" w:themeColor="text1"/>
                      <w:kern w:val="0"/>
                      <w:szCs w:val="21"/>
                      <w:u w:val="single"/>
                    </w:rPr>
                    <w:lastRenderedPageBreak/>
                    <w:t>动车拆解项目，不涉及</w:t>
                  </w:r>
                  <w:r>
                    <w:rPr>
                      <w:rFonts w:ascii="Times New Roman" w:hAnsi="Times New Roman"/>
                      <w:b/>
                      <w:bCs/>
                      <w:color w:val="000000" w:themeColor="text1"/>
                      <w:szCs w:val="21"/>
                      <w:u w:val="single"/>
                    </w:rPr>
                    <w:t>粉状、粒状、块状散装物料。</w:t>
                  </w:r>
                </w:p>
              </w:tc>
              <w:tc>
                <w:tcPr>
                  <w:tcW w:w="496" w:type="pct"/>
                  <w:tcBorders>
                    <w:right w:val="single" w:sz="4" w:space="0" w:color="auto"/>
                  </w:tcBorders>
                  <w:vAlign w:val="center"/>
                </w:tcPr>
                <w:p w14:paraId="5AD24294"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lastRenderedPageBreak/>
                    <w:t>符合</w:t>
                  </w:r>
                </w:p>
              </w:tc>
            </w:tr>
            <w:tr w:rsidR="00F8231D" w14:paraId="377417D1" w14:textId="77777777">
              <w:trPr>
                <w:trHeight w:val="864"/>
              </w:trPr>
              <w:tc>
                <w:tcPr>
                  <w:tcW w:w="537" w:type="pct"/>
                  <w:vMerge/>
                  <w:tcBorders>
                    <w:right w:val="single" w:sz="4" w:space="0" w:color="auto"/>
                  </w:tcBorders>
                  <w:vAlign w:val="center"/>
                </w:tcPr>
                <w:p w14:paraId="74918821" w14:textId="77777777" w:rsidR="00F8231D" w:rsidRDefault="00F8231D">
                  <w:pPr>
                    <w:jc w:val="center"/>
                    <w:rPr>
                      <w:rFonts w:ascii="Times New Roman" w:hAnsi="Times New Roman"/>
                      <w:b/>
                      <w:bCs/>
                      <w:color w:val="000000" w:themeColor="text1"/>
                      <w:szCs w:val="21"/>
                      <w:u w:val="single"/>
                    </w:rPr>
                  </w:pPr>
                </w:p>
              </w:tc>
              <w:tc>
                <w:tcPr>
                  <w:tcW w:w="477" w:type="pct"/>
                  <w:tcBorders>
                    <w:top w:val="single" w:sz="4" w:space="0" w:color="auto"/>
                    <w:left w:val="single" w:sz="4" w:space="0" w:color="auto"/>
                  </w:tcBorders>
                  <w:vAlign w:val="center"/>
                </w:tcPr>
                <w:p w14:paraId="0E204ECE"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成品包装</w:t>
                  </w:r>
                </w:p>
              </w:tc>
              <w:tc>
                <w:tcPr>
                  <w:tcW w:w="2147" w:type="pct"/>
                  <w:vAlign w:val="center"/>
                </w:tcPr>
                <w:p w14:paraId="087BEF35" w14:textId="77777777" w:rsidR="00F8231D" w:rsidRDefault="00000000">
                  <w:pPr>
                    <w:rPr>
                      <w:rFonts w:ascii="Times New Roman" w:hAnsi="Times New Roman"/>
                      <w:b/>
                      <w:bCs/>
                      <w:color w:val="000000" w:themeColor="text1"/>
                      <w:szCs w:val="21"/>
                      <w:u w:val="single"/>
                    </w:rPr>
                  </w:pPr>
                  <w:r>
                    <w:rPr>
                      <w:rFonts w:ascii="Times New Roman" w:hAnsi="Times New Roman"/>
                      <w:b/>
                      <w:bCs/>
                      <w:color w:val="000000" w:themeColor="text1"/>
                      <w:szCs w:val="21"/>
                      <w:u w:val="single"/>
                    </w:rPr>
                    <w:t>卸料口应完全封闭，如不能封闭应采取局部集气除尘措施。卸料口地面应及时清扫，地面无明显积尘。</w:t>
                  </w:r>
                </w:p>
              </w:tc>
              <w:tc>
                <w:tcPr>
                  <w:tcW w:w="1340" w:type="pct"/>
                  <w:vAlign w:val="center"/>
                </w:tcPr>
                <w:p w14:paraId="15948AD7"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不涉及</w:t>
                  </w:r>
                </w:p>
              </w:tc>
              <w:tc>
                <w:tcPr>
                  <w:tcW w:w="496" w:type="pct"/>
                  <w:tcBorders>
                    <w:right w:val="single" w:sz="4" w:space="0" w:color="auto"/>
                  </w:tcBorders>
                  <w:vAlign w:val="center"/>
                </w:tcPr>
                <w:p w14:paraId="7E9F11A0"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w:t>
                  </w:r>
                </w:p>
              </w:tc>
            </w:tr>
            <w:tr w:rsidR="00F8231D" w14:paraId="43DAC9C6" w14:textId="77777777">
              <w:trPr>
                <w:trHeight w:val="2362"/>
              </w:trPr>
              <w:tc>
                <w:tcPr>
                  <w:tcW w:w="537" w:type="pct"/>
                  <w:vMerge/>
                  <w:tcBorders>
                    <w:right w:val="single" w:sz="4" w:space="0" w:color="auto"/>
                  </w:tcBorders>
                  <w:vAlign w:val="center"/>
                </w:tcPr>
                <w:p w14:paraId="7BC28DF4" w14:textId="77777777" w:rsidR="00F8231D" w:rsidRDefault="00F8231D">
                  <w:pPr>
                    <w:jc w:val="center"/>
                    <w:rPr>
                      <w:rFonts w:ascii="Times New Roman" w:hAnsi="Times New Roman"/>
                      <w:b/>
                      <w:bCs/>
                      <w:color w:val="000000" w:themeColor="text1"/>
                      <w:szCs w:val="21"/>
                      <w:u w:val="single"/>
                    </w:rPr>
                  </w:pPr>
                </w:p>
              </w:tc>
              <w:tc>
                <w:tcPr>
                  <w:tcW w:w="477" w:type="pct"/>
                  <w:tcBorders>
                    <w:left w:val="single" w:sz="4" w:space="0" w:color="auto"/>
                    <w:bottom w:val="single" w:sz="4" w:space="0" w:color="auto"/>
                  </w:tcBorders>
                  <w:vAlign w:val="center"/>
                </w:tcPr>
                <w:p w14:paraId="71CCD275"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工艺过程</w:t>
                  </w:r>
                </w:p>
              </w:tc>
              <w:tc>
                <w:tcPr>
                  <w:tcW w:w="2147" w:type="pct"/>
                  <w:tcBorders>
                    <w:bottom w:val="single" w:sz="4" w:space="0" w:color="auto"/>
                  </w:tcBorders>
                  <w:vAlign w:val="center"/>
                </w:tcPr>
                <w:p w14:paraId="59B2C66B" w14:textId="77777777" w:rsidR="00F8231D" w:rsidRDefault="00000000">
                  <w:pPr>
                    <w:rPr>
                      <w:rFonts w:ascii="Times New Roman" w:hAnsi="Times New Roman"/>
                      <w:b/>
                      <w:bCs/>
                      <w:color w:val="000000" w:themeColor="text1"/>
                      <w:szCs w:val="21"/>
                      <w:u w:val="single"/>
                    </w:rPr>
                  </w:pPr>
                  <w:r>
                    <w:rPr>
                      <w:rFonts w:ascii="Times New Roman" w:hAnsi="Times New Roman"/>
                      <w:b/>
                      <w:bCs/>
                      <w:color w:val="000000" w:themeColor="text1"/>
                      <w:szCs w:val="21"/>
                      <w:u w:val="single"/>
                    </w:rPr>
                    <w:t>各种物料破碎、筛分、配料、混料等过程应在封闭厂房内进行，并采取局部收尘</w:t>
                  </w:r>
                  <w:r>
                    <w:rPr>
                      <w:rFonts w:ascii="Times New Roman" w:hAnsi="Times New Roman"/>
                      <w:b/>
                      <w:bCs/>
                      <w:color w:val="000000" w:themeColor="text1"/>
                      <w:szCs w:val="21"/>
                      <w:u w:val="single"/>
                    </w:rPr>
                    <w:t>/</w:t>
                  </w:r>
                  <w:proofErr w:type="gramStart"/>
                  <w:r>
                    <w:rPr>
                      <w:rFonts w:ascii="Times New Roman" w:hAnsi="Times New Roman"/>
                      <w:b/>
                      <w:bCs/>
                      <w:color w:val="000000" w:themeColor="text1"/>
                      <w:szCs w:val="21"/>
                      <w:u w:val="single"/>
                    </w:rPr>
                    <w:t>抑尘措施</w:t>
                  </w:r>
                  <w:proofErr w:type="gramEnd"/>
                  <w:r>
                    <w:rPr>
                      <w:rFonts w:ascii="Times New Roman" w:hAnsi="Times New Roman"/>
                      <w:b/>
                      <w:bCs/>
                      <w:color w:val="000000" w:themeColor="text1"/>
                      <w:szCs w:val="21"/>
                      <w:u w:val="single"/>
                    </w:rPr>
                    <w:t>。破碎筛分设备在进、出料口和配料混料过程等</w:t>
                  </w:r>
                  <w:proofErr w:type="gramStart"/>
                  <w:r>
                    <w:rPr>
                      <w:rFonts w:ascii="Times New Roman" w:hAnsi="Times New Roman"/>
                      <w:b/>
                      <w:bCs/>
                      <w:color w:val="000000" w:themeColor="text1"/>
                      <w:szCs w:val="21"/>
                      <w:u w:val="single"/>
                    </w:rPr>
                    <w:t>产尘点</w:t>
                  </w:r>
                  <w:proofErr w:type="gramEnd"/>
                  <w:r>
                    <w:rPr>
                      <w:rFonts w:ascii="Times New Roman" w:hAnsi="Times New Roman"/>
                      <w:b/>
                      <w:bCs/>
                      <w:color w:val="000000" w:themeColor="text1"/>
                      <w:szCs w:val="21"/>
                      <w:u w:val="single"/>
                    </w:rPr>
                    <w:t>应设置集气除尘设施。各生产工序的车间地面干净，无积料、积灰现象。生产车间不得有可见烟粉尘外逸。</w:t>
                  </w:r>
                </w:p>
              </w:tc>
              <w:tc>
                <w:tcPr>
                  <w:tcW w:w="1340" w:type="pct"/>
                  <w:tcBorders>
                    <w:bottom w:val="single" w:sz="4" w:space="0" w:color="auto"/>
                  </w:tcBorders>
                  <w:vAlign w:val="center"/>
                </w:tcPr>
                <w:p w14:paraId="3A72D0B6" w14:textId="77777777" w:rsidR="00F8231D" w:rsidRDefault="00000000">
                  <w:pPr>
                    <w:rPr>
                      <w:rFonts w:ascii="Times New Roman" w:hAnsi="Times New Roman"/>
                      <w:b/>
                      <w:bCs/>
                      <w:color w:val="000000" w:themeColor="text1"/>
                      <w:szCs w:val="21"/>
                      <w:u w:val="single"/>
                    </w:rPr>
                  </w:pPr>
                  <w:r>
                    <w:rPr>
                      <w:rFonts w:ascii="Times New Roman" w:hAnsi="Times New Roman"/>
                      <w:b/>
                      <w:bCs/>
                      <w:color w:val="000000" w:themeColor="text1"/>
                      <w:szCs w:val="21"/>
                      <w:u w:val="single"/>
                    </w:rPr>
                    <w:t>项目拆解粉尘、切割废气、破碎粉尘经集气罩收集、袋式除尘器处理后，由</w:t>
                  </w:r>
                  <w:r>
                    <w:rPr>
                      <w:rFonts w:ascii="Times New Roman" w:hAnsi="Times New Roman"/>
                      <w:b/>
                      <w:bCs/>
                      <w:color w:val="000000" w:themeColor="text1"/>
                      <w:szCs w:val="21"/>
                      <w:u w:val="single"/>
                    </w:rPr>
                    <w:t>15m</w:t>
                  </w:r>
                  <w:r>
                    <w:rPr>
                      <w:rFonts w:ascii="Times New Roman" w:hAnsi="Times New Roman"/>
                      <w:b/>
                      <w:bCs/>
                      <w:kern w:val="0"/>
                      <w:szCs w:val="21"/>
                      <w:u w:val="single"/>
                    </w:rPr>
                    <w:t>高</w:t>
                  </w:r>
                  <w:r>
                    <w:rPr>
                      <w:rFonts w:ascii="Times New Roman" w:hAnsi="Times New Roman"/>
                      <w:b/>
                      <w:bCs/>
                      <w:color w:val="000000" w:themeColor="text1"/>
                      <w:szCs w:val="21"/>
                      <w:u w:val="single"/>
                    </w:rPr>
                    <w:t>排气筒排放</w:t>
                  </w:r>
                </w:p>
              </w:tc>
              <w:tc>
                <w:tcPr>
                  <w:tcW w:w="496" w:type="pct"/>
                  <w:tcBorders>
                    <w:bottom w:val="single" w:sz="4" w:space="0" w:color="auto"/>
                    <w:right w:val="single" w:sz="4" w:space="0" w:color="auto"/>
                  </w:tcBorders>
                  <w:vAlign w:val="center"/>
                </w:tcPr>
                <w:p w14:paraId="61BDA7CA"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符合</w:t>
                  </w:r>
                </w:p>
              </w:tc>
            </w:tr>
            <w:tr w:rsidR="00F8231D" w14:paraId="299F96E3" w14:textId="77777777">
              <w:trPr>
                <w:trHeight w:val="456"/>
              </w:trPr>
              <w:tc>
                <w:tcPr>
                  <w:tcW w:w="537" w:type="pct"/>
                  <w:vMerge/>
                  <w:tcBorders>
                    <w:right w:val="single" w:sz="4" w:space="0" w:color="auto"/>
                  </w:tcBorders>
                  <w:vAlign w:val="center"/>
                </w:tcPr>
                <w:p w14:paraId="3B7B7F28" w14:textId="77777777" w:rsidR="00F8231D" w:rsidRDefault="00F8231D">
                  <w:pPr>
                    <w:jc w:val="center"/>
                    <w:rPr>
                      <w:rFonts w:ascii="Times New Roman" w:hAnsi="Times New Roman"/>
                      <w:b/>
                      <w:bCs/>
                      <w:color w:val="000000" w:themeColor="text1"/>
                      <w:szCs w:val="21"/>
                      <w:u w:val="single"/>
                    </w:rPr>
                  </w:pPr>
                </w:p>
              </w:tc>
              <w:tc>
                <w:tcPr>
                  <w:tcW w:w="665" w:type="dxa"/>
                  <w:tcBorders>
                    <w:top w:val="single" w:sz="4" w:space="0" w:color="auto"/>
                    <w:left w:val="single" w:sz="4" w:space="0" w:color="auto"/>
                  </w:tcBorders>
                  <w:vAlign w:val="center"/>
                </w:tcPr>
                <w:p w14:paraId="0BC9ED4A" w14:textId="77777777" w:rsidR="00F8231D" w:rsidRDefault="00000000">
                  <w:pPr>
                    <w:rPr>
                      <w:rFonts w:ascii="Times New Roman" w:hAnsi="Times New Roman"/>
                      <w:b/>
                      <w:bCs/>
                      <w:color w:val="000000" w:themeColor="text1"/>
                      <w:szCs w:val="21"/>
                      <w:u w:val="single"/>
                    </w:rPr>
                  </w:pPr>
                  <w:r>
                    <w:rPr>
                      <w:rFonts w:ascii="Times New Roman" w:hAnsi="Times New Roman" w:hint="eastAsia"/>
                      <w:b/>
                      <w:bCs/>
                      <w:color w:val="000000" w:themeColor="text1"/>
                      <w:szCs w:val="21"/>
                      <w:u w:val="single"/>
                    </w:rPr>
                    <w:t>浓度限制</w:t>
                  </w:r>
                </w:p>
              </w:tc>
              <w:tc>
                <w:tcPr>
                  <w:tcW w:w="2989" w:type="dxa"/>
                  <w:tcBorders>
                    <w:top w:val="single" w:sz="4" w:space="0" w:color="auto"/>
                  </w:tcBorders>
                  <w:vAlign w:val="center"/>
                </w:tcPr>
                <w:p w14:paraId="5CA0D57F" w14:textId="77777777" w:rsidR="00F8231D" w:rsidRDefault="00000000">
                  <w:pPr>
                    <w:rPr>
                      <w:rFonts w:ascii="Times New Roman" w:hAnsi="Times New Roman"/>
                      <w:b/>
                      <w:bCs/>
                      <w:color w:val="000000" w:themeColor="text1"/>
                      <w:szCs w:val="21"/>
                      <w:u w:val="single"/>
                    </w:rPr>
                  </w:pPr>
                  <w:r>
                    <w:rPr>
                      <w:rFonts w:ascii="Times New Roman" w:hAnsi="Times New Roman" w:hint="eastAsia"/>
                      <w:b/>
                      <w:bCs/>
                      <w:color w:val="000000" w:themeColor="text1"/>
                      <w:szCs w:val="21"/>
                      <w:u w:val="single"/>
                    </w:rPr>
                    <w:t>A</w:t>
                  </w:r>
                  <w:r>
                    <w:rPr>
                      <w:rFonts w:ascii="Times New Roman" w:hAnsi="Times New Roman" w:hint="eastAsia"/>
                      <w:b/>
                      <w:bCs/>
                      <w:color w:val="000000" w:themeColor="text1"/>
                      <w:szCs w:val="21"/>
                      <w:u w:val="single"/>
                    </w:rPr>
                    <w:t>级企业，</w:t>
                  </w:r>
                  <w:r>
                    <w:rPr>
                      <w:rFonts w:ascii="Times New Roman" w:hAnsi="Times New Roman"/>
                      <w:b/>
                      <w:bCs/>
                      <w:color w:val="000000" w:themeColor="text1"/>
                      <w:szCs w:val="21"/>
                      <w:u w:val="single"/>
                    </w:rPr>
                    <w:t>PM</w:t>
                  </w:r>
                  <w:r>
                    <w:rPr>
                      <w:rFonts w:ascii="Times New Roman" w:hAnsi="Times New Roman"/>
                      <w:b/>
                      <w:bCs/>
                      <w:color w:val="000000" w:themeColor="text1"/>
                      <w:szCs w:val="21"/>
                      <w:u w:val="single"/>
                    </w:rPr>
                    <w:t>排放浓度不高于</w:t>
                  </w:r>
                  <w:r>
                    <w:rPr>
                      <w:rFonts w:ascii="Times New Roman" w:hAnsi="Times New Roman"/>
                      <w:b/>
                      <w:bCs/>
                      <w:color w:val="000000" w:themeColor="text1"/>
                      <w:szCs w:val="21"/>
                      <w:u w:val="single"/>
                    </w:rPr>
                    <w:t xml:space="preserve"> 10mg/m</w:t>
                  </w:r>
                  <w:r>
                    <w:rPr>
                      <w:rFonts w:ascii="Times New Roman" w:hAnsi="Times New Roman"/>
                      <w:b/>
                      <w:bCs/>
                      <w:color w:val="000000" w:themeColor="text1"/>
                      <w:szCs w:val="21"/>
                      <w:u w:val="single"/>
                      <w:vertAlign w:val="superscript"/>
                    </w:rPr>
                    <w:t>3</w:t>
                  </w:r>
                </w:p>
              </w:tc>
              <w:tc>
                <w:tcPr>
                  <w:tcW w:w="1865" w:type="dxa"/>
                  <w:tcBorders>
                    <w:top w:val="single" w:sz="4" w:space="0" w:color="auto"/>
                  </w:tcBorders>
                  <w:vAlign w:val="center"/>
                </w:tcPr>
                <w:p w14:paraId="212B4A05" w14:textId="77777777" w:rsidR="00F8231D" w:rsidRDefault="00000000">
                  <w:pPr>
                    <w:rPr>
                      <w:rFonts w:ascii="Times New Roman" w:hAnsi="Times New Roman"/>
                      <w:b/>
                      <w:bCs/>
                      <w:color w:val="000000" w:themeColor="text1"/>
                      <w:szCs w:val="21"/>
                      <w:u w:val="single"/>
                    </w:rPr>
                  </w:pPr>
                  <w:r>
                    <w:rPr>
                      <w:rFonts w:ascii="Times New Roman" w:hAnsi="Times New Roman" w:hint="eastAsia"/>
                      <w:b/>
                      <w:bCs/>
                      <w:color w:val="000000" w:themeColor="text1"/>
                      <w:szCs w:val="21"/>
                      <w:u w:val="single"/>
                    </w:rPr>
                    <w:t>本项目粉尘经除尘器处理后，</w:t>
                  </w:r>
                  <w:r>
                    <w:rPr>
                      <w:rFonts w:ascii="Times New Roman" w:hAnsi="Times New Roman"/>
                      <w:b/>
                      <w:bCs/>
                      <w:color w:val="000000" w:themeColor="text1"/>
                      <w:szCs w:val="21"/>
                      <w:u w:val="single"/>
                    </w:rPr>
                    <w:t>PM</w:t>
                  </w:r>
                  <w:r>
                    <w:rPr>
                      <w:rFonts w:ascii="Times New Roman" w:hAnsi="Times New Roman"/>
                      <w:b/>
                      <w:bCs/>
                      <w:color w:val="000000" w:themeColor="text1"/>
                      <w:szCs w:val="21"/>
                      <w:u w:val="single"/>
                    </w:rPr>
                    <w:t>排放浓度</w:t>
                  </w:r>
                  <w:r>
                    <w:rPr>
                      <w:rFonts w:ascii="Times New Roman" w:hAnsi="Times New Roman" w:hint="eastAsia"/>
                      <w:b/>
                      <w:bCs/>
                      <w:color w:val="000000" w:themeColor="text1"/>
                      <w:szCs w:val="21"/>
                      <w:u w:val="single"/>
                    </w:rPr>
                    <w:t>不</w:t>
                  </w:r>
                  <w:r>
                    <w:rPr>
                      <w:rFonts w:ascii="Times New Roman" w:hAnsi="Times New Roman"/>
                      <w:b/>
                      <w:bCs/>
                      <w:color w:val="000000" w:themeColor="text1"/>
                      <w:szCs w:val="21"/>
                      <w:u w:val="single"/>
                    </w:rPr>
                    <w:t>高于</w:t>
                  </w:r>
                  <w:r>
                    <w:rPr>
                      <w:rFonts w:ascii="Times New Roman" w:hAnsi="Times New Roman"/>
                      <w:b/>
                      <w:bCs/>
                      <w:color w:val="000000" w:themeColor="text1"/>
                      <w:szCs w:val="21"/>
                      <w:u w:val="single"/>
                    </w:rPr>
                    <w:t>10mg/m</w:t>
                  </w:r>
                  <w:r>
                    <w:rPr>
                      <w:rFonts w:ascii="Times New Roman" w:hAnsi="Times New Roman"/>
                      <w:b/>
                      <w:bCs/>
                      <w:color w:val="000000" w:themeColor="text1"/>
                      <w:szCs w:val="21"/>
                      <w:u w:val="single"/>
                      <w:vertAlign w:val="superscript"/>
                    </w:rPr>
                    <w:t>3</w:t>
                  </w:r>
                  <w:r>
                    <w:rPr>
                      <w:rFonts w:ascii="Times New Roman" w:hAnsi="Times New Roman" w:hint="eastAsia"/>
                      <w:b/>
                      <w:bCs/>
                      <w:color w:val="000000" w:themeColor="text1"/>
                      <w:szCs w:val="21"/>
                      <w:u w:val="single"/>
                    </w:rPr>
                    <w:t>。</w:t>
                  </w:r>
                </w:p>
              </w:tc>
              <w:tc>
                <w:tcPr>
                  <w:tcW w:w="690" w:type="dxa"/>
                  <w:tcBorders>
                    <w:top w:val="single" w:sz="4" w:space="0" w:color="auto"/>
                    <w:right w:val="single" w:sz="4" w:space="0" w:color="auto"/>
                  </w:tcBorders>
                  <w:vAlign w:val="center"/>
                </w:tcPr>
                <w:p w14:paraId="14C37657" w14:textId="77777777" w:rsidR="00F8231D" w:rsidRDefault="00000000">
                  <w:pPr>
                    <w:rPr>
                      <w:rFonts w:ascii="Times New Roman" w:hAnsi="Times New Roman"/>
                      <w:b/>
                      <w:bCs/>
                      <w:color w:val="000000" w:themeColor="text1"/>
                      <w:szCs w:val="21"/>
                      <w:u w:val="single"/>
                    </w:rPr>
                  </w:pPr>
                  <w:r>
                    <w:rPr>
                      <w:rFonts w:ascii="Times New Roman" w:hAnsi="Times New Roman"/>
                      <w:b/>
                      <w:bCs/>
                      <w:color w:val="000000" w:themeColor="text1"/>
                      <w:szCs w:val="21"/>
                      <w:u w:val="single"/>
                    </w:rPr>
                    <w:t>符合</w:t>
                  </w:r>
                </w:p>
              </w:tc>
            </w:tr>
            <w:tr w:rsidR="00F8231D" w14:paraId="4BCC1484" w14:textId="77777777">
              <w:trPr>
                <w:trHeight w:val="991"/>
              </w:trPr>
              <w:tc>
                <w:tcPr>
                  <w:tcW w:w="537" w:type="pct"/>
                  <w:vMerge w:val="restart"/>
                  <w:tcBorders>
                    <w:right w:val="single" w:sz="4" w:space="0" w:color="auto"/>
                  </w:tcBorders>
                  <w:vAlign w:val="center"/>
                </w:tcPr>
                <w:p w14:paraId="6A6C4D8A" w14:textId="77777777" w:rsidR="00F8231D" w:rsidRDefault="00000000">
                  <w:pPr>
                    <w:jc w:val="center"/>
                    <w:rPr>
                      <w:rFonts w:ascii="Times New Roman" w:hAnsi="Times New Roman"/>
                      <w:b/>
                      <w:bCs/>
                      <w:color w:val="000000" w:themeColor="text1"/>
                      <w:szCs w:val="21"/>
                      <w:u w:val="single"/>
                      <w:vertAlign w:val="subscript"/>
                    </w:rPr>
                  </w:pPr>
                  <w:r>
                    <w:rPr>
                      <w:rFonts w:ascii="Times New Roman" w:hAnsi="Times New Roman"/>
                      <w:b/>
                      <w:bCs/>
                      <w:color w:val="000000" w:themeColor="text1"/>
                      <w:szCs w:val="21"/>
                      <w:u w:val="single"/>
                    </w:rPr>
                    <w:t>涉</w:t>
                  </w:r>
                  <w:r>
                    <w:rPr>
                      <w:rFonts w:ascii="Times New Roman" w:hAnsi="Times New Roman"/>
                      <w:b/>
                      <w:bCs/>
                      <w:color w:val="000000" w:themeColor="text1"/>
                      <w:szCs w:val="21"/>
                      <w:u w:val="single"/>
                    </w:rPr>
                    <w:t>VOC</w:t>
                  </w:r>
                  <w:r>
                    <w:rPr>
                      <w:rFonts w:ascii="Times New Roman" w:hAnsi="Times New Roman"/>
                      <w:b/>
                      <w:bCs/>
                      <w:color w:val="000000" w:themeColor="text1"/>
                      <w:szCs w:val="21"/>
                      <w:u w:val="single"/>
                      <w:vertAlign w:val="subscript"/>
                    </w:rPr>
                    <w:t>S</w:t>
                  </w:r>
                </w:p>
              </w:tc>
              <w:tc>
                <w:tcPr>
                  <w:tcW w:w="477" w:type="pct"/>
                  <w:tcBorders>
                    <w:left w:val="single" w:sz="4" w:space="0" w:color="auto"/>
                  </w:tcBorders>
                  <w:vAlign w:val="center"/>
                </w:tcPr>
                <w:p w14:paraId="57E7A77C"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物料储存</w:t>
                  </w:r>
                </w:p>
              </w:tc>
              <w:tc>
                <w:tcPr>
                  <w:tcW w:w="2147" w:type="pct"/>
                  <w:vAlign w:val="center"/>
                </w:tcPr>
                <w:p w14:paraId="6D111FA7" w14:textId="77777777" w:rsidR="00F8231D" w:rsidRDefault="00000000">
                  <w:pPr>
                    <w:rPr>
                      <w:rFonts w:ascii="Times New Roman" w:hAnsi="Times New Roman"/>
                      <w:b/>
                      <w:bCs/>
                      <w:color w:val="000000" w:themeColor="text1"/>
                      <w:szCs w:val="21"/>
                      <w:u w:val="single"/>
                    </w:rPr>
                  </w:pPr>
                  <w:r>
                    <w:rPr>
                      <w:rFonts w:ascii="Times New Roman" w:hAnsi="Times New Roman"/>
                      <w:b/>
                      <w:bCs/>
                      <w:color w:val="000000" w:themeColor="text1"/>
                      <w:szCs w:val="21"/>
                      <w:u w:val="single"/>
                    </w:rPr>
                    <w:t>涂料、稀释剂、清洗剂等原辅材料密闭存储。盛装过</w:t>
                  </w:r>
                  <w:r>
                    <w:rPr>
                      <w:rFonts w:ascii="Times New Roman" w:hAnsi="Times New Roman"/>
                      <w:b/>
                      <w:bCs/>
                      <w:color w:val="000000" w:themeColor="text1"/>
                      <w:szCs w:val="21"/>
                      <w:u w:val="single"/>
                    </w:rPr>
                    <w:t>VOCs</w:t>
                  </w:r>
                  <w:r>
                    <w:rPr>
                      <w:rFonts w:ascii="Times New Roman" w:hAnsi="Times New Roman"/>
                      <w:b/>
                      <w:bCs/>
                      <w:color w:val="000000" w:themeColor="text1"/>
                      <w:szCs w:val="21"/>
                      <w:u w:val="single"/>
                    </w:rPr>
                    <w:t>物料的包装容器、含</w:t>
                  </w:r>
                  <w:r>
                    <w:rPr>
                      <w:rFonts w:ascii="Times New Roman" w:hAnsi="Times New Roman"/>
                      <w:b/>
                      <w:bCs/>
                      <w:color w:val="000000" w:themeColor="text1"/>
                      <w:szCs w:val="21"/>
                      <w:u w:val="single"/>
                    </w:rPr>
                    <w:t>VOCs</w:t>
                  </w:r>
                  <w:r>
                    <w:rPr>
                      <w:rFonts w:ascii="Times New Roman" w:hAnsi="Times New Roman"/>
                      <w:b/>
                      <w:bCs/>
                      <w:color w:val="000000" w:themeColor="text1"/>
                      <w:szCs w:val="21"/>
                      <w:u w:val="single"/>
                    </w:rPr>
                    <w:t>废料（渣、液）、废吸附剂等通过加盖、封装等方式密闭储存；生产</w:t>
                  </w:r>
                  <w:proofErr w:type="gramStart"/>
                  <w:r>
                    <w:rPr>
                      <w:rFonts w:ascii="Times New Roman" w:hAnsi="Times New Roman"/>
                      <w:b/>
                      <w:bCs/>
                      <w:color w:val="000000" w:themeColor="text1"/>
                      <w:szCs w:val="21"/>
                      <w:u w:val="single"/>
                    </w:rPr>
                    <w:t>车间内涉</w:t>
                  </w:r>
                  <w:proofErr w:type="gramEnd"/>
                  <w:r>
                    <w:rPr>
                      <w:rFonts w:ascii="Times New Roman" w:hAnsi="Times New Roman"/>
                      <w:b/>
                      <w:bCs/>
                      <w:color w:val="000000" w:themeColor="text1"/>
                      <w:szCs w:val="21"/>
                      <w:u w:val="single"/>
                    </w:rPr>
                    <w:t>VOCs</w:t>
                  </w:r>
                  <w:r>
                    <w:rPr>
                      <w:rFonts w:ascii="Times New Roman" w:hAnsi="Times New Roman"/>
                      <w:b/>
                      <w:bCs/>
                      <w:color w:val="000000" w:themeColor="text1"/>
                      <w:szCs w:val="21"/>
                      <w:u w:val="single"/>
                    </w:rPr>
                    <w:t>物料应密闭储存。</w:t>
                  </w:r>
                </w:p>
              </w:tc>
              <w:tc>
                <w:tcPr>
                  <w:tcW w:w="1340" w:type="pct"/>
                  <w:vAlign w:val="center"/>
                </w:tcPr>
                <w:p w14:paraId="44F8412E" w14:textId="77777777" w:rsidR="00F8231D" w:rsidRDefault="00000000">
                  <w:pPr>
                    <w:rPr>
                      <w:rFonts w:ascii="Times New Roman" w:hAnsi="Times New Roman"/>
                      <w:b/>
                      <w:bCs/>
                      <w:color w:val="000000" w:themeColor="text1"/>
                      <w:szCs w:val="21"/>
                      <w:u w:val="single"/>
                    </w:rPr>
                  </w:pPr>
                  <w:r>
                    <w:rPr>
                      <w:rFonts w:ascii="Times New Roman" w:hAnsi="Times New Roman"/>
                      <w:b/>
                      <w:bCs/>
                      <w:color w:val="000000" w:themeColor="text1"/>
                      <w:kern w:val="0"/>
                      <w:szCs w:val="21"/>
                      <w:u w:val="single"/>
                    </w:rPr>
                    <w:t>本项目为报废机动车拆解项目，废油液、废</w:t>
                  </w:r>
                  <w:proofErr w:type="gramStart"/>
                  <w:r>
                    <w:rPr>
                      <w:rFonts w:ascii="Times New Roman" w:hAnsi="Times New Roman"/>
                      <w:b/>
                      <w:bCs/>
                      <w:color w:val="000000" w:themeColor="text1"/>
                      <w:kern w:val="0"/>
                      <w:szCs w:val="21"/>
                      <w:u w:val="single"/>
                    </w:rPr>
                    <w:t>冷却液抽存放</w:t>
                  </w:r>
                  <w:proofErr w:type="gramEnd"/>
                  <w:r>
                    <w:rPr>
                      <w:rFonts w:ascii="Times New Roman" w:hAnsi="Times New Roman"/>
                      <w:b/>
                      <w:bCs/>
                      <w:color w:val="000000" w:themeColor="text1"/>
                      <w:kern w:val="0"/>
                      <w:szCs w:val="21"/>
                      <w:u w:val="single"/>
                    </w:rPr>
                    <w:t>于全封闭容器内，在危险废物仓库存放</w:t>
                  </w:r>
                  <w:r>
                    <w:rPr>
                      <w:rFonts w:ascii="Times New Roman" w:hAnsi="Times New Roman"/>
                      <w:b/>
                      <w:bCs/>
                      <w:color w:val="000000" w:themeColor="text1"/>
                      <w:szCs w:val="21"/>
                      <w:u w:val="single"/>
                    </w:rPr>
                    <w:t>。</w:t>
                  </w:r>
                </w:p>
              </w:tc>
              <w:tc>
                <w:tcPr>
                  <w:tcW w:w="496" w:type="pct"/>
                  <w:tcBorders>
                    <w:right w:val="single" w:sz="4" w:space="0" w:color="auto"/>
                  </w:tcBorders>
                  <w:vAlign w:val="center"/>
                </w:tcPr>
                <w:p w14:paraId="02E950C4"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符合</w:t>
                  </w:r>
                </w:p>
              </w:tc>
            </w:tr>
            <w:tr w:rsidR="00F8231D" w14:paraId="341600BB" w14:textId="77777777">
              <w:trPr>
                <w:trHeight w:val="278"/>
              </w:trPr>
              <w:tc>
                <w:tcPr>
                  <w:tcW w:w="537" w:type="pct"/>
                  <w:vMerge/>
                  <w:tcBorders>
                    <w:right w:val="single" w:sz="4" w:space="0" w:color="auto"/>
                  </w:tcBorders>
                  <w:vAlign w:val="center"/>
                </w:tcPr>
                <w:p w14:paraId="6F3BF753" w14:textId="77777777" w:rsidR="00F8231D" w:rsidRDefault="00F8231D">
                  <w:pPr>
                    <w:jc w:val="center"/>
                    <w:rPr>
                      <w:rFonts w:ascii="Times New Roman" w:hAnsi="Times New Roman"/>
                      <w:b/>
                      <w:bCs/>
                      <w:color w:val="000000" w:themeColor="text1"/>
                      <w:szCs w:val="21"/>
                      <w:u w:val="single"/>
                    </w:rPr>
                  </w:pPr>
                </w:p>
              </w:tc>
              <w:tc>
                <w:tcPr>
                  <w:tcW w:w="477" w:type="pct"/>
                  <w:tcBorders>
                    <w:left w:val="single" w:sz="4" w:space="0" w:color="auto"/>
                  </w:tcBorders>
                  <w:vAlign w:val="center"/>
                </w:tcPr>
                <w:p w14:paraId="6A8C2728"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物料转移和输送</w:t>
                  </w:r>
                </w:p>
              </w:tc>
              <w:tc>
                <w:tcPr>
                  <w:tcW w:w="2147" w:type="pct"/>
                  <w:vAlign w:val="center"/>
                </w:tcPr>
                <w:p w14:paraId="1DC71B0D" w14:textId="77777777" w:rsidR="00F8231D" w:rsidRDefault="00000000">
                  <w:pPr>
                    <w:rPr>
                      <w:rFonts w:ascii="Times New Roman" w:hAnsi="Times New Roman"/>
                      <w:b/>
                      <w:bCs/>
                      <w:color w:val="000000" w:themeColor="text1"/>
                      <w:szCs w:val="21"/>
                      <w:u w:val="single"/>
                    </w:rPr>
                  </w:pPr>
                  <w:r>
                    <w:rPr>
                      <w:rFonts w:ascii="Times New Roman" w:hAnsi="Times New Roman"/>
                      <w:b/>
                      <w:bCs/>
                      <w:color w:val="000000" w:themeColor="text1"/>
                      <w:szCs w:val="21"/>
                      <w:u w:val="single"/>
                    </w:rPr>
                    <w:t>采用密闭管道或密闭容器等输送。</w:t>
                  </w:r>
                </w:p>
                <w:p w14:paraId="7A657C50" w14:textId="77777777" w:rsidR="00F8231D" w:rsidRDefault="00F8231D">
                  <w:pPr>
                    <w:rPr>
                      <w:rFonts w:ascii="Times New Roman" w:hAnsi="Times New Roman"/>
                      <w:b/>
                      <w:bCs/>
                      <w:color w:val="000000" w:themeColor="text1"/>
                      <w:szCs w:val="21"/>
                      <w:u w:val="single"/>
                    </w:rPr>
                  </w:pPr>
                </w:p>
              </w:tc>
              <w:tc>
                <w:tcPr>
                  <w:tcW w:w="1340" w:type="pct"/>
                  <w:vAlign w:val="center"/>
                </w:tcPr>
                <w:p w14:paraId="225F0AEA" w14:textId="77777777" w:rsidR="00F8231D" w:rsidRDefault="00000000">
                  <w:pPr>
                    <w:rPr>
                      <w:rFonts w:ascii="Times New Roman" w:hAnsi="Times New Roman"/>
                      <w:b/>
                      <w:bCs/>
                      <w:color w:val="000000" w:themeColor="text1"/>
                      <w:szCs w:val="21"/>
                      <w:u w:val="single"/>
                    </w:rPr>
                  </w:pPr>
                  <w:r>
                    <w:rPr>
                      <w:rFonts w:ascii="Times New Roman" w:hAnsi="Times New Roman"/>
                      <w:b/>
                      <w:bCs/>
                      <w:color w:val="000000" w:themeColor="text1"/>
                      <w:szCs w:val="21"/>
                      <w:u w:val="single"/>
                    </w:rPr>
                    <w:t>废油液由抽液机抽取后分类在专门的收集桶内密闭储存</w:t>
                  </w:r>
                </w:p>
              </w:tc>
              <w:tc>
                <w:tcPr>
                  <w:tcW w:w="496" w:type="pct"/>
                  <w:tcBorders>
                    <w:right w:val="single" w:sz="4" w:space="0" w:color="auto"/>
                  </w:tcBorders>
                  <w:vAlign w:val="center"/>
                </w:tcPr>
                <w:p w14:paraId="3332849B"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符合</w:t>
                  </w:r>
                </w:p>
              </w:tc>
            </w:tr>
            <w:tr w:rsidR="00F8231D" w14:paraId="135064AB" w14:textId="77777777">
              <w:trPr>
                <w:trHeight w:val="278"/>
              </w:trPr>
              <w:tc>
                <w:tcPr>
                  <w:tcW w:w="537" w:type="pct"/>
                  <w:vMerge/>
                  <w:tcBorders>
                    <w:right w:val="single" w:sz="4" w:space="0" w:color="auto"/>
                  </w:tcBorders>
                  <w:vAlign w:val="center"/>
                </w:tcPr>
                <w:p w14:paraId="4B26D848" w14:textId="77777777" w:rsidR="00F8231D" w:rsidRDefault="00F8231D">
                  <w:pPr>
                    <w:jc w:val="center"/>
                    <w:rPr>
                      <w:rFonts w:ascii="Times New Roman" w:hAnsi="Times New Roman"/>
                      <w:b/>
                      <w:bCs/>
                      <w:color w:val="000000" w:themeColor="text1"/>
                      <w:szCs w:val="21"/>
                      <w:u w:val="single"/>
                    </w:rPr>
                  </w:pPr>
                </w:p>
              </w:tc>
              <w:tc>
                <w:tcPr>
                  <w:tcW w:w="477" w:type="pct"/>
                  <w:tcBorders>
                    <w:left w:val="single" w:sz="4" w:space="0" w:color="auto"/>
                  </w:tcBorders>
                  <w:vAlign w:val="center"/>
                </w:tcPr>
                <w:p w14:paraId="2C440D89"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工艺过程</w:t>
                  </w:r>
                </w:p>
              </w:tc>
              <w:tc>
                <w:tcPr>
                  <w:tcW w:w="2147" w:type="pct"/>
                  <w:vAlign w:val="center"/>
                </w:tcPr>
                <w:p w14:paraId="49C81045" w14:textId="77777777" w:rsidR="00F8231D" w:rsidRDefault="00000000">
                  <w:pPr>
                    <w:rPr>
                      <w:rFonts w:ascii="Times New Roman" w:hAnsi="Times New Roman"/>
                      <w:b/>
                      <w:bCs/>
                      <w:color w:val="000000" w:themeColor="text1"/>
                      <w:szCs w:val="21"/>
                      <w:u w:val="single"/>
                    </w:rPr>
                  </w:pPr>
                  <w:r>
                    <w:rPr>
                      <w:rFonts w:ascii="Times New Roman" w:hAnsi="Times New Roman"/>
                      <w:b/>
                      <w:bCs/>
                      <w:color w:val="000000" w:themeColor="text1"/>
                      <w:szCs w:val="21"/>
                      <w:u w:val="single"/>
                    </w:rPr>
                    <w:t>原辅材料调配、使用（施胶、喷涂、干燥等）、回收等过程采用密闭设备或在密闭空间内操作。涉</w:t>
                  </w:r>
                  <w:r>
                    <w:rPr>
                      <w:rFonts w:ascii="Times New Roman" w:hAnsi="Times New Roman"/>
                      <w:b/>
                      <w:bCs/>
                      <w:color w:val="000000" w:themeColor="text1"/>
                      <w:szCs w:val="21"/>
                      <w:u w:val="single"/>
                    </w:rPr>
                    <w:t>VOCs</w:t>
                  </w:r>
                  <w:r>
                    <w:rPr>
                      <w:rFonts w:ascii="Times New Roman" w:hAnsi="Times New Roman"/>
                      <w:b/>
                      <w:bCs/>
                      <w:color w:val="000000" w:themeColor="text1"/>
                      <w:szCs w:val="21"/>
                      <w:u w:val="single"/>
                    </w:rPr>
                    <w:t>原料装卸、储存、转移和输送、工艺过程等环节的废气全部收集引至</w:t>
                  </w:r>
                  <w:r>
                    <w:rPr>
                      <w:rFonts w:ascii="Times New Roman" w:hAnsi="Times New Roman"/>
                      <w:b/>
                      <w:bCs/>
                      <w:color w:val="000000" w:themeColor="text1"/>
                      <w:szCs w:val="21"/>
                      <w:u w:val="single"/>
                    </w:rPr>
                    <w:t xml:space="preserve"> VOCs</w:t>
                  </w:r>
                  <w:r>
                    <w:rPr>
                      <w:rFonts w:ascii="Times New Roman" w:hAnsi="Times New Roman"/>
                      <w:b/>
                      <w:bCs/>
                      <w:color w:val="000000" w:themeColor="text1"/>
                      <w:szCs w:val="21"/>
                      <w:u w:val="single"/>
                    </w:rPr>
                    <w:t>处理系统。</w:t>
                  </w:r>
                </w:p>
              </w:tc>
              <w:tc>
                <w:tcPr>
                  <w:tcW w:w="1340" w:type="pct"/>
                  <w:vAlign w:val="center"/>
                </w:tcPr>
                <w:p w14:paraId="1B24F631" w14:textId="77777777" w:rsidR="00F8231D" w:rsidRDefault="00000000">
                  <w:pPr>
                    <w:rPr>
                      <w:rFonts w:ascii="Times New Roman" w:hAnsi="Times New Roman"/>
                      <w:b/>
                      <w:bCs/>
                      <w:color w:val="000000" w:themeColor="text1"/>
                      <w:szCs w:val="21"/>
                      <w:u w:val="single"/>
                    </w:rPr>
                  </w:pPr>
                  <w:r>
                    <w:rPr>
                      <w:rFonts w:ascii="Times New Roman" w:hAnsi="Times New Roman"/>
                      <w:b/>
                      <w:bCs/>
                      <w:color w:val="000000" w:themeColor="text1"/>
                      <w:szCs w:val="21"/>
                      <w:u w:val="single"/>
                    </w:rPr>
                    <w:t>废油液挥发废气、废冷却液挥发废气经集气罩收集、</w:t>
                  </w:r>
                  <w:r>
                    <w:rPr>
                      <w:rFonts w:ascii="Times New Roman" w:hAnsi="Times New Roman"/>
                      <w:b/>
                      <w:bCs/>
                      <w:color w:val="000000" w:themeColor="text1"/>
                      <w:szCs w:val="21"/>
                      <w:u w:val="single"/>
                    </w:rPr>
                    <w:t>UV</w:t>
                  </w:r>
                  <w:proofErr w:type="gramStart"/>
                  <w:r>
                    <w:rPr>
                      <w:rFonts w:ascii="Times New Roman" w:hAnsi="Times New Roman"/>
                      <w:b/>
                      <w:bCs/>
                      <w:color w:val="000000" w:themeColor="text1"/>
                      <w:szCs w:val="21"/>
                      <w:u w:val="single"/>
                    </w:rPr>
                    <w:t>光氧催化</w:t>
                  </w:r>
                  <w:proofErr w:type="gramEnd"/>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活性炭吸附装置处理后，由</w:t>
                  </w:r>
                  <w:r>
                    <w:rPr>
                      <w:rFonts w:ascii="Times New Roman" w:hAnsi="Times New Roman"/>
                      <w:b/>
                      <w:bCs/>
                      <w:color w:val="000000" w:themeColor="text1"/>
                      <w:szCs w:val="21"/>
                      <w:u w:val="single"/>
                    </w:rPr>
                    <w:t>1</w:t>
                  </w:r>
                  <w:r>
                    <w:rPr>
                      <w:rFonts w:ascii="Times New Roman" w:hAnsi="Times New Roman"/>
                      <w:b/>
                      <w:bCs/>
                      <w:color w:val="000000" w:themeColor="text1"/>
                      <w:szCs w:val="21"/>
                      <w:u w:val="single"/>
                    </w:rPr>
                    <w:t>根高</w:t>
                  </w:r>
                  <w:r>
                    <w:rPr>
                      <w:rFonts w:ascii="Times New Roman" w:hAnsi="Times New Roman"/>
                      <w:b/>
                      <w:bCs/>
                      <w:color w:val="000000" w:themeColor="text1"/>
                      <w:szCs w:val="21"/>
                      <w:u w:val="single"/>
                    </w:rPr>
                    <w:t>15m</w:t>
                  </w:r>
                  <w:r>
                    <w:rPr>
                      <w:rFonts w:ascii="Times New Roman" w:hAnsi="Times New Roman"/>
                      <w:b/>
                      <w:bCs/>
                      <w:color w:val="000000" w:themeColor="text1"/>
                      <w:szCs w:val="21"/>
                      <w:u w:val="single"/>
                    </w:rPr>
                    <w:t>排气筒排放</w:t>
                  </w:r>
                </w:p>
              </w:tc>
              <w:tc>
                <w:tcPr>
                  <w:tcW w:w="496" w:type="pct"/>
                  <w:tcBorders>
                    <w:right w:val="single" w:sz="4" w:space="0" w:color="auto"/>
                  </w:tcBorders>
                  <w:vAlign w:val="center"/>
                </w:tcPr>
                <w:p w14:paraId="74058872"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符合</w:t>
                  </w:r>
                </w:p>
              </w:tc>
            </w:tr>
          </w:tbl>
          <w:p w14:paraId="0E32B34A" w14:textId="77777777" w:rsidR="00F8231D" w:rsidRDefault="00000000">
            <w:pPr>
              <w:spacing w:line="360" w:lineRule="auto"/>
              <w:ind w:firstLineChars="200" w:firstLine="480"/>
              <w:rPr>
                <w:rFonts w:ascii="Times New Roman" w:hAnsi="Times New Roman"/>
                <w:b/>
                <w:bCs/>
                <w:color w:val="000000" w:themeColor="text1"/>
                <w:kern w:val="0"/>
                <w:sz w:val="24"/>
              </w:rPr>
            </w:pPr>
            <w:r>
              <w:rPr>
                <w:rFonts w:ascii="Times New Roman" w:hAnsi="Times New Roman"/>
                <w:color w:val="000000" w:themeColor="text1"/>
                <w:sz w:val="24"/>
              </w:rPr>
              <w:t>由表</w:t>
            </w:r>
            <w:r>
              <w:rPr>
                <w:rFonts w:ascii="Times New Roman" w:hAnsi="Times New Roman"/>
                <w:color w:val="000000" w:themeColor="text1"/>
                <w:sz w:val="24"/>
              </w:rPr>
              <w:t>1-6</w:t>
            </w:r>
            <w:r>
              <w:rPr>
                <w:rFonts w:ascii="Times New Roman" w:hAnsi="Times New Roman"/>
                <w:color w:val="000000" w:themeColor="text1"/>
                <w:sz w:val="24"/>
              </w:rPr>
              <w:t>可知，项目符合《河南省重污染天气通用行业应急减排措施制定技术指南（</w:t>
            </w:r>
            <w:r>
              <w:rPr>
                <w:rFonts w:ascii="Times New Roman" w:hAnsi="Times New Roman"/>
                <w:color w:val="000000" w:themeColor="text1"/>
                <w:sz w:val="24"/>
              </w:rPr>
              <w:t>2021</w:t>
            </w:r>
            <w:r>
              <w:rPr>
                <w:rFonts w:ascii="Times New Roman" w:hAnsi="Times New Roman"/>
                <w:color w:val="000000" w:themeColor="text1"/>
                <w:sz w:val="24"/>
              </w:rPr>
              <w:t>年修订版）》中绩效分级指标通用行业</w:t>
            </w:r>
            <w:r>
              <w:rPr>
                <w:rFonts w:ascii="Times New Roman" w:hAnsi="Times New Roman"/>
                <w:color w:val="000000" w:themeColor="text1"/>
                <w:sz w:val="24"/>
              </w:rPr>
              <w:lastRenderedPageBreak/>
              <w:t>涉颗粒物、涉</w:t>
            </w:r>
            <w:r>
              <w:rPr>
                <w:rFonts w:ascii="Times New Roman" w:hAnsi="Times New Roman"/>
                <w:color w:val="000000" w:themeColor="text1"/>
                <w:sz w:val="24"/>
              </w:rPr>
              <w:t>VOC</w:t>
            </w:r>
            <w:r>
              <w:rPr>
                <w:rFonts w:ascii="Times New Roman" w:hAnsi="Times New Roman"/>
                <w:color w:val="000000" w:themeColor="text1"/>
                <w:sz w:val="24"/>
                <w:vertAlign w:val="subscript"/>
              </w:rPr>
              <w:t>S</w:t>
            </w:r>
            <w:r>
              <w:rPr>
                <w:rFonts w:ascii="Times New Roman" w:hAnsi="Times New Roman"/>
                <w:color w:val="000000" w:themeColor="text1"/>
                <w:sz w:val="24"/>
              </w:rPr>
              <w:t>企业基本要求。</w:t>
            </w:r>
          </w:p>
          <w:p w14:paraId="4A14D614" w14:textId="77777777" w:rsidR="00F8231D" w:rsidRDefault="00000000">
            <w:pPr>
              <w:autoSpaceDE w:val="0"/>
              <w:autoSpaceDN w:val="0"/>
              <w:spacing w:line="360" w:lineRule="auto"/>
              <w:ind w:firstLineChars="200" w:firstLine="482"/>
              <w:rPr>
                <w:rFonts w:ascii="Times New Roman" w:hAnsi="Times New Roman"/>
                <w:b/>
                <w:bCs/>
                <w:color w:val="000000" w:themeColor="text1"/>
                <w:kern w:val="0"/>
                <w:sz w:val="24"/>
              </w:rPr>
            </w:pPr>
            <w:r>
              <w:rPr>
                <w:rFonts w:ascii="Times New Roman" w:hAnsi="Times New Roman"/>
                <w:b/>
                <w:bCs/>
                <w:color w:val="000000" w:themeColor="text1"/>
                <w:kern w:val="0"/>
                <w:sz w:val="24"/>
              </w:rPr>
              <w:t>5</w:t>
            </w:r>
            <w:r>
              <w:rPr>
                <w:rFonts w:ascii="Times New Roman" w:hAnsi="Times New Roman"/>
                <w:b/>
                <w:bCs/>
                <w:color w:val="000000" w:themeColor="text1"/>
                <w:kern w:val="0"/>
                <w:sz w:val="24"/>
              </w:rPr>
              <w:t>、与《报废机动车回收管理办法》（国务院</w:t>
            </w:r>
            <w:r>
              <w:rPr>
                <w:rFonts w:ascii="Times New Roman" w:hAnsi="Times New Roman"/>
                <w:b/>
                <w:bCs/>
                <w:color w:val="000000" w:themeColor="text1"/>
                <w:kern w:val="0"/>
                <w:sz w:val="24"/>
              </w:rPr>
              <w:t>715</w:t>
            </w:r>
            <w:r>
              <w:rPr>
                <w:rFonts w:ascii="Times New Roman" w:hAnsi="Times New Roman"/>
                <w:b/>
                <w:bCs/>
                <w:color w:val="000000" w:themeColor="text1"/>
                <w:kern w:val="0"/>
                <w:sz w:val="24"/>
              </w:rPr>
              <w:t>号令）的相符性分析</w:t>
            </w:r>
          </w:p>
          <w:p w14:paraId="1C659FF3" w14:textId="77777777" w:rsidR="00F8231D" w:rsidRDefault="00000000">
            <w:pPr>
              <w:pStyle w:val="ab"/>
              <w:spacing w:line="360" w:lineRule="auto"/>
              <w:ind w:firstLineChars="200" w:firstLine="480"/>
              <w:jc w:val="both"/>
              <w:rPr>
                <w:rFonts w:ascii="Times New Roman" w:hAnsi="Times New Roman"/>
                <w:color w:val="000000" w:themeColor="text1"/>
                <w:sz w:val="24"/>
                <w:highlight w:val="yellow"/>
              </w:rPr>
            </w:pPr>
            <w:r>
              <w:rPr>
                <w:rFonts w:ascii="Times New Roman" w:hAnsi="Times New Roman"/>
                <w:color w:val="000000" w:themeColor="text1"/>
                <w:sz w:val="24"/>
              </w:rPr>
              <w:t>本项目与《报废机动车回收管理办法》（国务院</w:t>
            </w:r>
            <w:r>
              <w:rPr>
                <w:rFonts w:ascii="Times New Roman" w:hAnsi="Times New Roman"/>
                <w:color w:val="000000" w:themeColor="text1"/>
                <w:sz w:val="24"/>
              </w:rPr>
              <w:t>715</w:t>
            </w:r>
            <w:r>
              <w:rPr>
                <w:rFonts w:ascii="Times New Roman" w:hAnsi="Times New Roman"/>
                <w:color w:val="000000" w:themeColor="text1"/>
                <w:sz w:val="24"/>
              </w:rPr>
              <w:t>号令）相符性见下表：</w:t>
            </w:r>
          </w:p>
          <w:p w14:paraId="01B5E939" w14:textId="77777777" w:rsidR="00F8231D" w:rsidRDefault="00000000">
            <w:pPr>
              <w:tabs>
                <w:tab w:val="left" w:pos="1043"/>
              </w:tabs>
              <w:jc w:val="center"/>
              <w:rPr>
                <w:rFonts w:ascii="Times New Roman" w:hAnsi="Times New Roman"/>
                <w:b/>
                <w:color w:val="000000" w:themeColor="text1"/>
              </w:rPr>
            </w:pPr>
            <w:r>
              <w:rPr>
                <w:rFonts w:ascii="Times New Roman" w:hAnsi="Times New Roman"/>
                <w:b/>
                <w:color w:val="000000" w:themeColor="text1"/>
              </w:rPr>
              <w:t>表</w:t>
            </w:r>
            <w:r>
              <w:rPr>
                <w:rFonts w:ascii="Times New Roman" w:hAnsi="Times New Roman"/>
                <w:b/>
                <w:color w:val="000000" w:themeColor="text1"/>
              </w:rPr>
              <w:t xml:space="preserve">1-7  </w:t>
            </w:r>
            <w:r>
              <w:rPr>
                <w:rFonts w:ascii="Times New Roman" w:hAnsi="Times New Roman"/>
                <w:b/>
                <w:color w:val="000000" w:themeColor="text1"/>
              </w:rPr>
              <w:t>与《报废机动车回收管理办法》（国务院</w:t>
            </w:r>
            <w:r>
              <w:rPr>
                <w:rFonts w:ascii="Times New Roman" w:hAnsi="Times New Roman"/>
                <w:b/>
                <w:color w:val="000000" w:themeColor="text1"/>
              </w:rPr>
              <w:t>715</w:t>
            </w:r>
            <w:r>
              <w:rPr>
                <w:rFonts w:ascii="Times New Roman" w:hAnsi="Times New Roman"/>
                <w:b/>
                <w:color w:val="000000" w:themeColor="text1"/>
              </w:rPr>
              <w:t>号令）相符性</w:t>
            </w:r>
          </w:p>
          <w:p w14:paraId="3AC0EF2C" w14:textId="77777777" w:rsidR="00F8231D" w:rsidRDefault="00000000">
            <w:pPr>
              <w:tabs>
                <w:tab w:val="left" w:pos="1043"/>
              </w:tabs>
              <w:jc w:val="center"/>
              <w:rPr>
                <w:rFonts w:ascii="Times New Roman" w:hAnsi="Times New Roman"/>
                <w:b/>
                <w:color w:val="000000" w:themeColor="text1"/>
              </w:rPr>
            </w:pPr>
            <w:r>
              <w:rPr>
                <w:rFonts w:ascii="Times New Roman" w:hAnsi="Times New Roman"/>
                <w:b/>
                <w:color w:val="000000" w:themeColor="text1"/>
              </w:rPr>
              <w:t>分析一览表</w:t>
            </w:r>
          </w:p>
          <w:tbl>
            <w:tblPr>
              <w:tblStyle w:val="af6"/>
              <w:tblW w:w="4997" w:type="pct"/>
              <w:jc w:val="center"/>
              <w:tblLook w:val="04A0" w:firstRow="1" w:lastRow="0" w:firstColumn="1" w:lastColumn="0" w:noHBand="0" w:noVBand="1"/>
            </w:tblPr>
            <w:tblGrid>
              <w:gridCol w:w="630"/>
              <w:gridCol w:w="2985"/>
              <w:gridCol w:w="2510"/>
              <w:gridCol w:w="829"/>
            </w:tblGrid>
            <w:tr w:rsidR="00F8231D" w14:paraId="7624CACB" w14:textId="77777777">
              <w:trPr>
                <w:trHeight w:val="90"/>
                <w:jc w:val="center"/>
              </w:trPr>
              <w:tc>
                <w:tcPr>
                  <w:tcW w:w="452" w:type="pct"/>
                  <w:vAlign w:val="center"/>
                </w:tcPr>
                <w:p w14:paraId="16A43F0F" w14:textId="77777777" w:rsidR="00F8231D" w:rsidRDefault="00000000">
                  <w:pPr>
                    <w:pStyle w:val="TableParagraph"/>
                    <w:spacing w:before="22"/>
                    <w:ind w:left="104" w:right="82"/>
                    <w:jc w:val="center"/>
                    <w:rPr>
                      <w:rFonts w:ascii="Times New Roman" w:eastAsia="Noto Sans CJK JP Regular" w:hAnsi="Times New Roman"/>
                      <w:b/>
                      <w:color w:val="000000" w:themeColor="text1"/>
                      <w:szCs w:val="21"/>
                      <w:lang w:val="zh-CN" w:bidi="zh-CN"/>
                    </w:rPr>
                  </w:pPr>
                  <w:r>
                    <w:rPr>
                      <w:rFonts w:ascii="Times New Roman" w:hAnsi="Times New Roman"/>
                      <w:b/>
                      <w:color w:val="000000" w:themeColor="text1"/>
                      <w:szCs w:val="21"/>
                    </w:rPr>
                    <w:t>序号</w:t>
                  </w:r>
                </w:p>
              </w:tc>
              <w:tc>
                <w:tcPr>
                  <w:tcW w:w="2146" w:type="pct"/>
                  <w:vAlign w:val="center"/>
                </w:tcPr>
                <w:p w14:paraId="3613E549" w14:textId="77777777" w:rsidR="00F8231D" w:rsidRDefault="00000000">
                  <w:pPr>
                    <w:pStyle w:val="TableParagraph"/>
                    <w:spacing w:before="22"/>
                    <w:ind w:left="115" w:right="76"/>
                    <w:jc w:val="center"/>
                    <w:rPr>
                      <w:rFonts w:ascii="Times New Roman" w:eastAsia="Noto Sans CJK JP Regular" w:hAnsi="Times New Roman"/>
                      <w:b/>
                      <w:color w:val="000000" w:themeColor="text1"/>
                      <w:szCs w:val="21"/>
                      <w:lang w:val="zh-CN" w:bidi="zh-CN"/>
                    </w:rPr>
                  </w:pPr>
                  <w:r>
                    <w:rPr>
                      <w:rFonts w:ascii="Times New Roman" w:hAnsi="Times New Roman"/>
                      <w:b/>
                      <w:color w:val="000000" w:themeColor="text1"/>
                      <w:szCs w:val="21"/>
                    </w:rPr>
                    <w:t>《报废机动车回收管理办法》要求</w:t>
                  </w:r>
                </w:p>
              </w:tc>
              <w:tc>
                <w:tcPr>
                  <w:tcW w:w="1805" w:type="pct"/>
                  <w:vAlign w:val="center"/>
                </w:tcPr>
                <w:p w14:paraId="344FFC42" w14:textId="77777777" w:rsidR="00F8231D" w:rsidRDefault="00000000">
                  <w:pPr>
                    <w:pStyle w:val="TableParagraph"/>
                    <w:spacing w:before="22"/>
                    <w:ind w:left="152" w:right="125"/>
                    <w:jc w:val="center"/>
                    <w:rPr>
                      <w:rFonts w:ascii="Times New Roman" w:eastAsia="Noto Sans CJK JP Regular" w:hAnsi="Times New Roman"/>
                      <w:b/>
                      <w:color w:val="000000" w:themeColor="text1"/>
                      <w:szCs w:val="21"/>
                      <w:lang w:val="zh-CN" w:bidi="zh-CN"/>
                    </w:rPr>
                  </w:pPr>
                  <w:r>
                    <w:rPr>
                      <w:rFonts w:ascii="Times New Roman" w:hAnsi="Times New Roman"/>
                      <w:b/>
                      <w:color w:val="000000" w:themeColor="text1"/>
                      <w:szCs w:val="21"/>
                    </w:rPr>
                    <w:t>本项目情况</w:t>
                  </w:r>
                </w:p>
              </w:tc>
              <w:tc>
                <w:tcPr>
                  <w:tcW w:w="596" w:type="pct"/>
                  <w:vAlign w:val="center"/>
                </w:tcPr>
                <w:p w14:paraId="7B8D488A" w14:textId="77777777" w:rsidR="00F8231D" w:rsidRDefault="00000000">
                  <w:pPr>
                    <w:pStyle w:val="TableParagraph"/>
                    <w:spacing w:before="22"/>
                    <w:ind w:right="120"/>
                    <w:jc w:val="center"/>
                    <w:rPr>
                      <w:rFonts w:ascii="Times New Roman" w:eastAsia="Noto Sans CJK JP Regular" w:hAnsi="Times New Roman"/>
                      <w:b/>
                      <w:color w:val="000000" w:themeColor="text1"/>
                      <w:szCs w:val="21"/>
                      <w:lang w:val="zh-CN" w:bidi="zh-CN"/>
                    </w:rPr>
                  </w:pPr>
                  <w:r>
                    <w:rPr>
                      <w:rFonts w:ascii="Times New Roman" w:hAnsi="Times New Roman"/>
                      <w:b/>
                      <w:color w:val="000000" w:themeColor="text1"/>
                      <w:szCs w:val="21"/>
                    </w:rPr>
                    <w:t>是否符合要求</w:t>
                  </w:r>
                </w:p>
              </w:tc>
            </w:tr>
            <w:tr w:rsidR="00F8231D" w14:paraId="3A00DC7E" w14:textId="77777777">
              <w:trPr>
                <w:jc w:val="center"/>
              </w:trPr>
              <w:tc>
                <w:tcPr>
                  <w:tcW w:w="452" w:type="pct"/>
                  <w:vAlign w:val="center"/>
                </w:tcPr>
                <w:p w14:paraId="7C84C6E7" w14:textId="77777777" w:rsidR="00F8231D" w:rsidRDefault="00000000">
                  <w:pPr>
                    <w:pStyle w:val="TableParagraph"/>
                    <w:jc w:val="center"/>
                    <w:rPr>
                      <w:rFonts w:ascii="Times New Roman" w:eastAsia="Noto Sans CJK JP Regular" w:hAnsi="Times New Roman"/>
                      <w:color w:val="000000" w:themeColor="text1"/>
                      <w:szCs w:val="21"/>
                      <w:lang w:val="zh-CN" w:bidi="zh-CN"/>
                    </w:rPr>
                  </w:pPr>
                  <w:r>
                    <w:rPr>
                      <w:rFonts w:ascii="Times New Roman" w:hAnsi="Times New Roman"/>
                      <w:color w:val="000000" w:themeColor="text1"/>
                      <w:w w:val="99"/>
                      <w:szCs w:val="21"/>
                    </w:rPr>
                    <w:t>1</w:t>
                  </w:r>
                </w:p>
              </w:tc>
              <w:tc>
                <w:tcPr>
                  <w:tcW w:w="2146" w:type="pct"/>
                  <w:vAlign w:val="center"/>
                </w:tcPr>
                <w:p w14:paraId="0CCF812F" w14:textId="77777777" w:rsidR="00F8231D" w:rsidRDefault="00000000">
                  <w:pPr>
                    <w:pStyle w:val="TableParagraph"/>
                    <w:jc w:val="center"/>
                    <w:rPr>
                      <w:rFonts w:ascii="Times New Roman" w:hAnsi="Times New Roman"/>
                      <w:color w:val="000000" w:themeColor="text1"/>
                      <w:szCs w:val="21"/>
                      <w:lang w:val="zh-CN" w:bidi="zh-CN"/>
                    </w:rPr>
                  </w:pPr>
                  <w:r>
                    <w:rPr>
                      <w:rFonts w:ascii="Times New Roman" w:hAnsi="Times New Roman"/>
                      <w:color w:val="000000" w:themeColor="text1"/>
                      <w:szCs w:val="21"/>
                    </w:rPr>
                    <w:t>具有企业法人资格</w:t>
                  </w:r>
                </w:p>
              </w:tc>
              <w:tc>
                <w:tcPr>
                  <w:tcW w:w="1805" w:type="pct"/>
                  <w:vAlign w:val="center"/>
                </w:tcPr>
                <w:p w14:paraId="0F9BA5E5" w14:textId="77777777" w:rsidR="00F8231D" w:rsidRDefault="00000000">
                  <w:pPr>
                    <w:pStyle w:val="TableParagraph"/>
                    <w:jc w:val="center"/>
                    <w:rPr>
                      <w:rFonts w:ascii="Times New Roman" w:hAnsi="Times New Roman"/>
                      <w:color w:val="000000" w:themeColor="text1"/>
                      <w:szCs w:val="21"/>
                      <w:lang w:val="zh-CN" w:bidi="zh-CN"/>
                    </w:rPr>
                  </w:pPr>
                  <w:r>
                    <w:rPr>
                      <w:rFonts w:ascii="Times New Roman" w:hAnsi="Times New Roman"/>
                      <w:color w:val="000000" w:themeColor="text1"/>
                      <w:szCs w:val="21"/>
                    </w:rPr>
                    <w:t>本项目建设单位为</w:t>
                  </w:r>
                  <w:r>
                    <w:rPr>
                      <w:rFonts w:ascii="Times New Roman" w:hAnsi="Times New Roman"/>
                      <w:color w:val="000000" w:themeColor="text1"/>
                      <w:szCs w:val="21"/>
                    </w:rPr>
                    <w:t>“</w:t>
                  </w:r>
                  <w:r>
                    <w:rPr>
                      <w:rFonts w:ascii="Times New Roman" w:hAnsi="Times New Roman"/>
                      <w:color w:val="000000" w:themeColor="text1"/>
                      <w:szCs w:val="21"/>
                    </w:rPr>
                    <w:t>宁陵县融丰实业有限公司</w:t>
                  </w:r>
                  <w:r>
                    <w:rPr>
                      <w:rFonts w:ascii="Times New Roman" w:hAnsi="Times New Roman"/>
                      <w:color w:val="000000" w:themeColor="text1"/>
                      <w:szCs w:val="21"/>
                    </w:rPr>
                    <w:t>”</w:t>
                  </w:r>
                  <w:r>
                    <w:rPr>
                      <w:rFonts w:ascii="Times New Roman" w:hAnsi="Times New Roman"/>
                      <w:color w:val="000000" w:themeColor="text1"/>
                      <w:szCs w:val="21"/>
                    </w:rPr>
                    <w:t>具有企业法人资格</w:t>
                  </w:r>
                </w:p>
              </w:tc>
              <w:tc>
                <w:tcPr>
                  <w:tcW w:w="596" w:type="pct"/>
                  <w:vAlign w:val="center"/>
                </w:tcPr>
                <w:p w14:paraId="6137F00C" w14:textId="77777777" w:rsidR="00F8231D" w:rsidRDefault="00000000">
                  <w:pPr>
                    <w:pStyle w:val="TableParagraph"/>
                    <w:jc w:val="center"/>
                    <w:rPr>
                      <w:rFonts w:ascii="Times New Roman" w:eastAsia="Noto Sans CJK JP Regular" w:hAnsi="Times New Roman"/>
                      <w:color w:val="000000" w:themeColor="text1"/>
                      <w:szCs w:val="21"/>
                      <w:lang w:val="zh-CN" w:bidi="zh-CN"/>
                    </w:rPr>
                  </w:pPr>
                  <w:r>
                    <w:rPr>
                      <w:rFonts w:ascii="Times New Roman" w:hAnsi="Times New Roman"/>
                      <w:color w:val="000000" w:themeColor="text1"/>
                      <w:szCs w:val="21"/>
                    </w:rPr>
                    <w:t>符合</w:t>
                  </w:r>
                </w:p>
              </w:tc>
            </w:tr>
            <w:tr w:rsidR="00F8231D" w14:paraId="533F7033" w14:textId="77777777">
              <w:trPr>
                <w:jc w:val="center"/>
              </w:trPr>
              <w:tc>
                <w:tcPr>
                  <w:tcW w:w="452" w:type="pct"/>
                  <w:vAlign w:val="center"/>
                </w:tcPr>
                <w:p w14:paraId="4E17A956" w14:textId="77777777" w:rsidR="00F8231D" w:rsidRDefault="00000000">
                  <w:pPr>
                    <w:pStyle w:val="TableParagraph"/>
                    <w:jc w:val="center"/>
                    <w:rPr>
                      <w:rFonts w:ascii="Times New Roman" w:eastAsia="Noto Sans CJK JP Regular" w:hAnsi="Times New Roman"/>
                      <w:color w:val="000000" w:themeColor="text1"/>
                      <w:szCs w:val="21"/>
                      <w:lang w:val="zh-CN" w:bidi="zh-CN"/>
                    </w:rPr>
                  </w:pPr>
                  <w:r>
                    <w:rPr>
                      <w:rFonts w:ascii="Times New Roman" w:hAnsi="Times New Roman"/>
                      <w:color w:val="000000" w:themeColor="text1"/>
                      <w:w w:val="99"/>
                      <w:szCs w:val="21"/>
                    </w:rPr>
                    <w:t>2</w:t>
                  </w:r>
                </w:p>
              </w:tc>
              <w:tc>
                <w:tcPr>
                  <w:tcW w:w="2146" w:type="pct"/>
                  <w:vAlign w:val="center"/>
                </w:tcPr>
                <w:p w14:paraId="7CC820BB" w14:textId="77777777" w:rsidR="00F8231D" w:rsidRDefault="00000000">
                  <w:pPr>
                    <w:pStyle w:val="TableParagraph"/>
                    <w:jc w:val="center"/>
                    <w:rPr>
                      <w:rFonts w:ascii="Times New Roman" w:hAnsi="Times New Roman"/>
                      <w:color w:val="000000" w:themeColor="text1"/>
                      <w:szCs w:val="21"/>
                      <w:lang w:val="zh-CN" w:bidi="zh-CN"/>
                    </w:rPr>
                  </w:pPr>
                  <w:r>
                    <w:rPr>
                      <w:rFonts w:ascii="Times New Roman" w:hAnsi="Times New Roman"/>
                      <w:color w:val="000000" w:themeColor="text1"/>
                      <w:spacing w:val="-8"/>
                      <w:szCs w:val="21"/>
                    </w:rPr>
                    <w:t>具有符合环境保护等有关法律、法规和强制性标准要求的存储、拆解场地，拆解设备、设施以及拆解操作规范</w:t>
                  </w:r>
                </w:p>
              </w:tc>
              <w:tc>
                <w:tcPr>
                  <w:tcW w:w="1805" w:type="pct"/>
                  <w:vAlign w:val="center"/>
                </w:tcPr>
                <w:p w14:paraId="249C93A1" w14:textId="77777777" w:rsidR="00F8231D" w:rsidRDefault="00000000">
                  <w:pPr>
                    <w:pStyle w:val="TableParagraph"/>
                    <w:jc w:val="center"/>
                    <w:rPr>
                      <w:rFonts w:ascii="Times New Roman" w:hAnsi="Times New Roman"/>
                      <w:color w:val="000000" w:themeColor="text1"/>
                      <w:szCs w:val="21"/>
                      <w:lang w:val="zh-CN" w:bidi="zh-CN"/>
                    </w:rPr>
                  </w:pPr>
                  <w:r>
                    <w:rPr>
                      <w:rFonts w:ascii="Times New Roman" w:hAnsi="Times New Roman"/>
                      <w:color w:val="000000" w:themeColor="text1"/>
                      <w:szCs w:val="21"/>
                      <w:lang w:val="zh-CN" w:bidi="zh-CN"/>
                    </w:rPr>
                    <w:t>项目选址、拆解场地和建</w:t>
                  </w:r>
                </w:p>
                <w:p w14:paraId="25D85E55" w14:textId="77777777" w:rsidR="00F8231D" w:rsidRDefault="00000000">
                  <w:pPr>
                    <w:pStyle w:val="TableParagraph"/>
                    <w:jc w:val="center"/>
                    <w:rPr>
                      <w:rFonts w:ascii="Times New Roman" w:hAnsi="Times New Roman"/>
                      <w:color w:val="000000" w:themeColor="text1"/>
                      <w:szCs w:val="21"/>
                      <w:lang w:val="zh-CN" w:bidi="zh-CN"/>
                    </w:rPr>
                  </w:pPr>
                  <w:proofErr w:type="gramStart"/>
                  <w:r>
                    <w:rPr>
                      <w:rFonts w:ascii="Times New Roman" w:hAnsi="Times New Roman"/>
                      <w:color w:val="000000" w:themeColor="text1"/>
                      <w:szCs w:val="21"/>
                      <w:lang w:val="zh-CN" w:bidi="zh-CN"/>
                    </w:rPr>
                    <w:t>设内容</w:t>
                  </w:r>
                  <w:proofErr w:type="gramEnd"/>
                  <w:r>
                    <w:rPr>
                      <w:rFonts w:ascii="Times New Roman" w:hAnsi="Times New Roman"/>
                      <w:color w:val="000000" w:themeColor="text1"/>
                      <w:szCs w:val="21"/>
                      <w:lang w:val="zh-CN" w:bidi="zh-CN"/>
                    </w:rPr>
                    <w:t>以及设备设施和拆解操作均符合《报废机动车回收拆解企业技术规范》（</w:t>
                  </w:r>
                  <w:r>
                    <w:rPr>
                      <w:rFonts w:ascii="Times New Roman" w:hAnsi="Times New Roman"/>
                      <w:color w:val="000000" w:themeColor="text1"/>
                      <w:szCs w:val="21"/>
                      <w:lang w:val="zh-CN" w:bidi="zh-CN"/>
                    </w:rPr>
                    <w:t>GB22128-2019</w:t>
                  </w:r>
                  <w:r>
                    <w:rPr>
                      <w:rFonts w:ascii="Times New Roman" w:hAnsi="Times New Roman"/>
                      <w:color w:val="000000" w:themeColor="text1"/>
                      <w:szCs w:val="21"/>
                      <w:lang w:val="zh-CN" w:bidi="zh-CN"/>
                    </w:rPr>
                    <w:t>）的相关要求和（</w:t>
                  </w:r>
                  <w:r>
                    <w:rPr>
                      <w:rFonts w:ascii="Times New Roman" w:hAnsi="Times New Roman"/>
                      <w:color w:val="000000" w:themeColor="text1"/>
                      <w:szCs w:val="21"/>
                      <w:lang w:val="zh-CN" w:bidi="zh-CN"/>
                    </w:rPr>
                    <w:t>HJ348-2007</w:t>
                  </w:r>
                  <w:r>
                    <w:rPr>
                      <w:rFonts w:ascii="Times New Roman" w:hAnsi="Times New Roman"/>
                      <w:color w:val="000000" w:themeColor="text1"/>
                      <w:szCs w:val="21"/>
                      <w:lang w:val="zh-CN" w:bidi="zh-CN"/>
                    </w:rPr>
                    <w:t>）行业相关规范要求</w:t>
                  </w:r>
                </w:p>
              </w:tc>
              <w:tc>
                <w:tcPr>
                  <w:tcW w:w="596" w:type="pct"/>
                  <w:vAlign w:val="center"/>
                </w:tcPr>
                <w:p w14:paraId="78A7AA5B" w14:textId="77777777" w:rsidR="00F8231D" w:rsidRDefault="00000000">
                  <w:pPr>
                    <w:pStyle w:val="TableParagraph"/>
                    <w:jc w:val="center"/>
                    <w:rPr>
                      <w:rFonts w:ascii="Times New Roman" w:eastAsia="Noto Sans CJK JP Regular" w:hAnsi="Times New Roman"/>
                      <w:color w:val="000000" w:themeColor="text1"/>
                      <w:szCs w:val="21"/>
                      <w:lang w:val="zh-CN" w:bidi="zh-CN"/>
                    </w:rPr>
                  </w:pPr>
                  <w:r>
                    <w:rPr>
                      <w:rFonts w:ascii="Times New Roman" w:hAnsi="Times New Roman"/>
                      <w:color w:val="000000" w:themeColor="text1"/>
                      <w:szCs w:val="21"/>
                    </w:rPr>
                    <w:t>符合</w:t>
                  </w:r>
                </w:p>
              </w:tc>
            </w:tr>
            <w:tr w:rsidR="00F8231D" w14:paraId="24E6E7BE" w14:textId="77777777">
              <w:trPr>
                <w:jc w:val="center"/>
              </w:trPr>
              <w:tc>
                <w:tcPr>
                  <w:tcW w:w="452" w:type="pct"/>
                  <w:vAlign w:val="center"/>
                </w:tcPr>
                <w:p w14:paraId="43C03A35" w14:textId="77777777" w:rsidR="00F8231D" w:rsidRDefault="00000000">
                  <w:pPr>
                    <w:pStyle w:val="TableParagraph"/>
                    <w:jc w:val="center"/>
                    <w:rPr>
                      <w:rFonts w:ascii="Times New Roman" w:eastAsia="Noto Sans CJK JP Regular" w:hAnsi="Times New Roman"/>
                      <w:color w:val="000000" w:themeColor="text1"/>
                      <w:szCs w:val="21"/>
                      <w:lang w:val="zh-CN" w:bidi="zh-CN"/>
                    </w:rPr>
                  </w:pPr>
                  <w:r>
                    <w:rPr>
                      <w:rFonts w:ascii="Times New Roman" w:hAnsi="Times New Roman"/>
                      <w:color w:val="000000" w:themeColor="text1"/>
                      <w:w w:val="99"/>
                      <w:szCs w:val="21"/>
                    </w:rPr>
                    <w:t>3</w:t>
                  </w:r>
                </w:p>
              </w:tc>
              <w:tc>
                <w:tcPr>
                  <w:tcW w:w="2146" w:type="pct"/>
                  <w:vAlign w:val="center"/>
                </w:tcPr>
                <w:p w14:paraId="4085C963" w14:textId="77777777" w:rsidR="00F8231D" w:rsidRDefault="00000000">
                  <w:pPr>
                    <w:pStyle w:val="TableParagraph"/>
                    <w:jc w:val="center"/>
                    <w:rPr>
                      <w:rFonts w:ascii="Times New Roman" w:hAnsi="Times New Roman"/>
                      <w:color w:val="000000" w:themeColor="text1"/>
                      <w:szCs w:val="21"/>
                      <w:lang w:val="zh-CN" w:bidi="zh-CN"/>
                    </w:rPr>
                  </w:pPr>
                  <w:r>
                    <w:rPr>
                      <w:rFonts w:ascii="Times New Roman" w:hAnsi="Times New Roman"/>
                      <w:color w:val="000000" w:themeColor="text1"/>
                      <w:szCs w:val="21"/>
                    </w:rPr>
                    <w:t>具有与报废机动车拆解活动相适应的专业技术人员</w:t>
                  </w:r>
                </w:p>
              </w:tc>
              <w:tc>
                <w:tcPr>
                  <w:tcW w:w="1805" w:type="pct"/>
                  <w:vAlign w:val="center"/>
                </w:tcPr>
                <w:p w14:paraId="678BB567" w14:textId="77777777" w:rsidR="00F8231D" w:rsidRDefault="00000000">
                  <w:pPr>
                    <w:pStyle w:val="TableParagraph"/>
                    <w:jc w:val="center"/>
                    <w:rPr>
                      <w:rFonts w:ascii="Times New Roman" w:hAnsi="Times New Roman"/>
                      <w:color w:val="000000" w:themeColor="text1"/>
                      <w:szCs w:val="21"/>
                      <w:lang w:val="zh-CN" w:bidi="zh-CN"/>
                    </w:rPr>
                  </w:pPr>
                  <w:r>
                    <w:rPr>
                      <w:rFonts w:ascii="Times New Roman" w:hAnsi="Times New Roman"/>
                      <w:color w:val="000000" w:themeColor="text1"/>
                      <w:szCs w:val="21"/>
                    </w:rPr>
                    <w:t>本项目劳动定员</w:t>
                  </w:r>
                  <w:r>
                    <w:rPr>
                      <w:rFonts w:ascii="Times New Roman" w:hAnsi="Times New Roman"/>
                      <w:color w:val="000000" w:themeColor="text1"/>
                      <w:szCs w:val="21"/>
                    </w:rPr>
                    <w:t>30</w:t>
                  </w:r>
                  <w:r>
                    <w:rPr>
                      <w:rFonts w:ascii="Times New Roman" w:hAnsi="Times New Roman"/>
                      <w:color w:val="000000" w:themeColor="text1"/>
                      <w:szCs w:val="21"/>
                    </w:rPr>
                    <w:t>人，其中专业技术人员</w:t>
                  </w:r>
                  <w:r>
                    <w:rPr>
                      <w:rFonts w:ascii="Times New Roman" w:hAnsi="Times New Roman"/>
                      <w:color w:val="000000" w:themeColor="text1"/>
                      <w:szCs w:val="21"/>
                    </w:rPr>
                    <w:t>5</w:t>
                  </w:r>
                  <w:r>
                    <w:rPr>
                      <w:rFonts w:ascii="Times New Roman" w:hAnsi="Times New Roman"/>
                      <w:color w:val="000000" w:themeColor="text1"/>
                      <w:szCs w:val="21"/>
                    </w:rPr>
                    <w:t>人</w:t>
                  </w:r>
                </w:p>
              </w:tc>
              <w:tc>
                <w:tcPr>
                  <w:tcW w:w="596" w:type="pct"/>
                  <w:vAlign w:val="center"/>
                </w:tcPr>
                <w:p w14:paraId="75BB1378" w14:textId="77777777" w:rsidR="00F8231D" w:rsidRDefault="00000000">
                  <w:pPr>
                    <w:pStyle w:val="TableParagraph"/>
                    <w:jc w:val="center"/>
                    <w:rPr>
                      <w:rFonts w:ascii="Times New Roman" w:eastAsia="Noto Sans CJK JP Regular" w:hAnsi="Times New Roman"/>
                      <w:color w:val="000000" w:themeColor="text1"/>
                      <w:szCs w:val="21"/>
                      <w:lang w:val="zh-CN" w:bidi="zh-CN"/>
                    </w:rPr>
                  </w:pPr>
                  <w:r>
                    <w:rPr>
                      <w:rFonts w:ascii="Times New Roman" w:hAnsi="Times New Roman"/>
                      <w:color w:val="000000" w:themeColor="text1"/>
                      <w:szCs w:val="21"/>
                    </w:rPr>
                    <w:t>符合</w:t>
                  </w:r>
                </w:p>
              </w:tc>
            </w:tr>
            <w:tr w:rsidR="00F8231D" w14:paraId="394FD30F" w14:textId="77777777">
              <w:trPr>
                <w:jc w:val="center"/>
              </w:trPr>
              <w:tc>
                <w:tcPr>
                  <w:tcW w:w="452" w:type="pct"/>
                  <w:vAlign w:val="center"/>
                </w:tcPr>
                <w:p w14:paraId="49553552" w14:textId="77777777" w:rsidR="00F8231D" w:rsidRDefault="00000000">
                  <w:pPr>
                    <w:pStyle w:val="TableParagraph"/>
                    <w:jc w:val="center"/>
                    <w:rPr>
                      <w:rFonts w:ascii="Times New Roman" w:eastAsia="Noto Sans CJK JP Regular" w:hAnsi="Times New Roman"/>
                      <w:color w:val="000000" w:themeColor="text1"/>
                      <w:szCs w:val="21"/>
                      <w:lang w:val="zh-CN" w:bidi="zh-CN"/>
                    </w:rPr>
                  </w:pPr>
                  <w:r>
                    <w:rPr>
                      <w:rFonts w:ascii="Times New Roman" w:hAnsi="Times New Roman"/>
                      <w:color w:val="000000" w:themeColor="text1"/>
                      <w:w w:val="99"/>
                      <w:szCs w:val="21"/>
                    </w:rPr>
                    <w:t>4</w:t>
                  </w:r>
                </w:p>
              </w:tc>
              <w:tc>
                <w:tcPr>
                  <w:tcW w:w="2146" w:type="pct"/>
                  <w:vAlign w:val="center"/>
                </w:tcPr>
                <w:p w14:paraId="64EB67B3" w14:textId="77777777" w:rsidR="00F8231D" w:rsidRDefault="00000000">
                  <w:pPr>
                    <w:pStyle w:val="TableParagraph"/>
                    <w:ind w:hanging="1"/>
                    <w:jc w:val="center"/>
                    <w:rPr>
                      <w:rFonts w:ascii="Times New Roman" w:hAnsi="Times New Roman"/>
                      <w:color w:val="000000" w:themeColor="text1"/>
                      <w:szCs w:val="21"/>
                      <w:lang w:val="zh-CN" w:bidi="zh-CN"/>
                    </w:rPr>
                  </w:pPr>
                  <w:r>
                    <w:rPr>
                      <w:rFonts w:ascii="Times New Roman" w:hAnsi="Times New Roman"/>
                      <w:color w:val="000000" w:themeColor="text1"/>
                      <w:szCs w:val="21"/>
                    </w:rPr>
                    <w:t>回收报废机动车必须按照有关规定</w:t>
                  </w:r>
                  <w:r>
                    <w:rPr>
                      <w:rFonts w:ascii="Times New Roman" w:hAnsi="Times New Roman"/>
                      <w:color w:val="000000" w:themeColor="text1"/>
                      <w:spacing w:val="-6"/>
                      <w:szCs w:val="21"/>
                    </w:rPr>
                    <w:t>予以拆解；其中，回收的报废大型客车、货车等营运车辆和校车，应当在</w:t>
                  </w:r>
                  <w:r>
                    <w:rPr>
                      <w:rFonts w:ascii="Times New Roman" w:hAnsi="Times New Roman"/>
                      <w:color w:val="000000" w:themeColor="text1"/>
                      <w:szCs w:val="21"/>
                    </w:rPr>
                    <w:t>公安机关的监督下解体</w:t>
                  </w:r>
                </w:p>
              </w:tc>
              <w:tc>
                <w:tcPr>
                  <w:tcW w:w="1805" w:type="pct"/>
                  <w:vAlign w:val="center"/>
                </w:tcPr>
                <w:p w14:paraId="35F620DC" w14:textId="77777777" w:rsidR="00F8231D" w:rsidRDefault="00000000">
                  <w:pPr>
                    <w:pStyle w:val="TableParagraph"/>
                    <w:ind w:hanging="5"/>
                    <w:jc w:val="center"/>
                    <w:rPr>
                      <w:rFonts w:ascii="Times New Roman" w:hAnsi="Times New Roman"/>
                      <w:color w:val="000000" w:themeColor="text1"/>
                      <w:szCs w:val="21"/>
                      <w:lang w:val="zh-CN" w:bidi="zh-CN"/>
                    </w:rPr>
                  </w:pPr>
                  <w:r>
                    <w:rPr>
                      <w:rFonts w:ascii="Times New Roman" w:hAnsi="Times New Roman"/>
                      <w:color w:val="000000" w:themeColor="text1"/>
                      <w:szCs w:val="21"/>
                    </w:rPr>
                    <w:t>本项目制定严格的拆解操作规</w:t>
                  </w:r>
                  <w:r>
                    <w:rPr>
                      <w:rFonts w:ascii="Times New Roman" w:hAnsi="Times New Roman"/>
                      <w:color w:val="000000" w:themeColor="text1"/>
                      <w:spacing w:val="-7"/>
                      <w:szCs w:val="21"/>
                    </w:rPr>
                    <w:t>范，拆解大型客车、货车等营运</w:t>
                  </w:r>
                  <w:r>
                    <w:rPr>
                      <w:rFonts w:ascii="Times New Roman" w:hAnsi="Times New Roman"/>
                      <w:color w:val="000000" w:themeColor="text1"/>
                      <w:spacing w:val="-4"/>
                      <w:szCs w:val="21"/>
                    </w:rPr>
                    <w:t>车辆和校车</w:t>
                  </w:r>
                  <w:proofErr w:type="gramStart"/>
                  <w:r>
                    <w:rPr>
                      <w:rFonts w:ascii="Times New Roman" w:hAnsi="Times New Roman"/>
                      <w:color w:val="000000" w:themeColor="text1"/>
                      <w:spacing w:val="-4"/>
                      <w:szCs w:val="21"/>
                    </w:rPr>
                    <w:t>前联系</w:t>
                  </w:r>
                  <w:proofErr w:type="gramEnd"/>
                  <w:r>
                    <w:rPr>
                      <w:rFonts w:ascii="Times New Roman" w:hAnsi="Times New Roman"/>
                      <w:color w:val="000000" w:themeColor="text1"/>
                      <w:spacing w:val="-4"/>
                      <w:szCs w:val="21"/>
                    </w:rPr>
                    <w:t>公安机关，拆</w:t>
                  </w:r>
                  <w:r>
                    <w:rPr>
                      <w:rFonts w:ascii="Times New Roman" w:hAnsi="Times New Roman"/>
                      <w:color w:val="000000" w:themeColor="text1"/>
                      <w:szCs w:val="21"/>
                    </w:rPr>
                    <w:t>解时在其监督下进行</w:t>
                  </w:r>
                </w:p>
              </w:tc>
              <w:tc>
                <w:tcPr>
                  <w:tcW w:w="596" w:type="pct"/>
                  <w:vAlign w:val="center"/>
                </w:tcPr>
                <w:p w14:paraId="3E5761CD" w14:textId="77777777" w:rsidR="00F8231D" w:rsidRDefault="00000000">
                  <w:pPr>
                    <w:pStyle w:val="TableParagraph"/>
                    <w:jc w:val="center"/>
                    <w:rPr>
                      <w:rFonts w:ascii="Times New Roman" w:eastAsia="Noto Sans CJK JP Regular" w:hAnsi="Times New Roman"/>
                      <w:color w:val="000000" w:themeColor="text1"/>
                      <w:szCs w:val="21"/>
                      <w:lang w:val="zh-CN" w:bidi="zh-CN"/>
                    </w:rPr>
                  </w:pPr>
                  <w:r>
                    <w:rPr>
                      <w:rFonts w:ascii="Times New Roman" w:hAnsi="Times New Roman"/>
                      <w:color w:val="000000" w:themeColor="text1"/>
                      <w:szCs w:val="21"/>
                    </w:rPr>
                    <w:t>符合</w:t>
                  </w:r>
                </w:p>
              </w:tc>
            </w:tr>
            <w:tr w:rsidR="00F8231D" w14:paraId="64D6B363" w14:textId="77777777">
              <w:trPr>
                <w:jc w:val="center"/>
              </w:trPr>
              <w:tc>
                <w:tcPr>
                  <w:tcW w:w="452" w:type="pct"/>
                  <w:vAlign w:val="center"/>
                </w:tcPr>
                <w:p w14:paraId="4660BB45" w14:textId="77777777" w:rsidR="00F8231D" w:rsidRDefault="00000000">
                  <w:pPr>
                    <w:pStyle w:val="TableParagraph"/>
                    <w:jc w:val="center"/>
                    <w:rPr>
                      <w:rFonts w:ascii="Times New Roman" w:eastAsia="Noto Sans CJK JP Regular" w:hAnsi="Times New Roman"/>
                      <w:color w:val="000000" w:themeColor="text1"/>
                      <w:szCs w:val="21"/>
                      <w:lang w:val="zh-CN" w:bidi="zh-CN"/>
                    </w:rPr>
                  </w:pPr>
                  <w:r>
                    <w:rPr>
                      <w:rFonts w:ascii="Times New Roman" w:hAnsi="Times New Roman"/>
                      <w:color w:val="000000" w:themeColor="text1"/>
                      <w:w w:val="99"/>
                      <w:szCs w:val="21"/>
                    </w:rPr>
                    <w:t>5</w:t>
                  </w:r>
                </w:p>
              </w:tc>
              <w:tc>
                <w:tcPr>
                  <w:tcW w:w="2146" w:type="pct"/>
                  <w:vAlign w:val="center"/>
                </w:tcPr>
                <w:p w14:paraId="07FD1139" w14:textId="77777777" w:rsidR="00F8231D" w:rsidRDefault="00000000">
                  <w:pPr>
                    <w:pStyle w:val="TableParagraph"/>
                    <w:jc w:val="center"/>
                    <w:rPr>
                      <w:rFonts w:ascii="Times New Roman" w:hAnsi="Times New Roman"/>
                      <w:color w:val="000000" w:themeColor="text1"/>
                      <w:szCs w:val="21"/>
                      <w:lang w:val="zh-CN" w:bidi="zh-CN"/>
                    </w:rPr>
                  </w:pPr>
                  <w:r>
                    <w:rPr>
                      <w:rFonts w:ascii="Times New Roman" w:hAnsi="Times New Roman"/>
                      <w:color w:val="000000" w:themeColor="text1"/>
                      <w:szCs w:val="21"/>
                    </w:rPr>
                    <w:t>拆解的报废机动车</w:t>
                  </w:r>
                  <w:r>
                    <w:rPr>
                      <w:rFonts w:ascii="Times New Roman" w:hAnsi="Times New Roman"/>
                      <w:color w:val="000000" w:themeColor="text1"/>
                      <w:szCs w:val="21"/>
                    </w:rPr>
                    <w:t>“</w:t>
                  </w:r>
                  <w:r>
                    <w:rPr>
                      <w:rFonts w:ascii="Times New Roman" w:hAnsi="Times New Roman"/>
                      <w:color w:val="000000" w:themeColor="text1"/>
                      <w:szCs w:val="21"/>
                    </w:rPr>
                    <w:t>五大总成</w:t>
                  </w:r>
                  <w:r>
                    <w:rPr>
                      <w:rFonts w:ascii="Times New Roman" w:hAnsi="Times New Roman"/>
                      <w:color w:val="000000" w:themeColor="text1"/>
                      <w:szCs w:val="21"/>
                    </w:rPr>
                    <w:t>”</w:t>
                  </w:r>
                  <w:r>
                    <w:rPr>
                      <w:rFonts w:ascii="Times New Roman" w:hAnsi="Times New Roman"/>
                      <w:color w:val="000000" w:themeColor="text1"/>
                      <w:szCs w:val="21"/>
                    </w:rPr>
                    <w:t>具备</w:t>
                  </w:r>
                  <w:r>
                    <w:rPr>
                      <w:rFonts w:ascii="Times New Roman" w:hAnsi="Times New Roman"/>
                      <w:color w:val="000000" w:themeColor="text1"/>
                      <w:spacing w:val="-6"/>
                      <w:szCs w:val="21"/>
                    </w:rPr>
                    <w:t>再制造条件的，可以按照国家有关规</w:t>
                  </w:r>
                  <w:r>
                    <w:rPr>
                      <w:rFonts w:ascii="Times New Roman" w:hAnsi="Times New Roman"/>
                      <w:color w:val="000000" w:themeColor="text1"/>
                      <w:szCs w:val="21"/>
                    </w:rPr>
                    <w:t>定出售给具有再制造能力的企业经</w:t>
                  </w:r>
                  <w:r>
                    <w:rPr>
                      <w:rFonts w:ascii="Times New Roman" w:hAnsi="Times New Roman"/>
                      <w:color w:val="000000" w:themeColor="text1"/>
                      <w:spacing w:val="-4"/>
                      <w:szCs w:val="21"/>
                    </w:rPr>
                    <w:t>过再制造予以循环利用；不具备再制</w:t>
                  </w:r>
                  <w:r>
                    <w:rPr>
                      <w:rFonts w:ascii="Times New Roman" w:hAnsi="Times New Roman"/>
                      <w:color w:val="000000" w:themeColor="text1"/>
                      <w:spacing w:val="-5"/>
                      <w:szCs w:val="21"/>
                    </w:rPr>
                    <w:t>造条件的，应当作为废金属，交售给</w:t>
                  </w:r>
                  <w:r>
                    <w:rPr>
                      <w:rFonts w:ascii="Times New Roman" w:hAnsi="Times New Roman"/>
                      <w:color w:val="000000" w:themeColor="text1"/>
                      <w:szCs w:val="21"/>
                    </w:rPr>
                    <w:t>钢铁企业作为冶炼原料</w:t>
                  </w:r>
                </w:p>
              </w:tc>
              <w:tc>
                <w:tcPr>
                  <w:tcW w:w="1805" w:type="pct"/>
                  <w:vAlign w:val="center"/>
                </w:tcPr>
                <w:p w14:paraId="128A724E" w14:textId="77777777" w:rsidR="00F8231D" w:rsidRDefault="00000000">
                  <w:pPr>
                    <w:pStyle w:val="TableParagraph"/>
                    <w:jc w:val="center"/>
                    <w:rPr>
                      <w:rFonts w:ascii="Times New Roman" w:hAnsi="Times New Roman"/>
                      <w:color w:val="000000" w:themeColor="text1"/>
                      <w:szCs w:val="21"/>
                      <w:lang w:val="zh-CN" w:bidi="zh-CN"/>
                    </w:rPr>
                  </w:pPr>
                  <w:r>
                    <w:rPr>
                      <w:rFonts w:ascii="Times New Roman" w:hAnsi="Times New Roman"/>
                      <w:color w:val="000000" w:themeColor="text1"/>
                      <w:szCs w:val="21"/>
                    </w:rPr>
                    <w:t>严格遵守国家规定，分类售卖</w:t>
                  </w:r>
                </w:p>
              </w:tc>
              <w:tc>
                <w:tcPr>
                  <w:tcW w:w="596" w:type="pct"/>
                  <w:vAlign w:val="center"/>
                </w:tcPr>
                <w:p w14:paraId="644FCF75" w14:textId="77777777" w:rsidR="00F8231D" w:rsidRDefault="00000000">
                  <w:pPr>
                    <w:pStyle w:val="TableParagraph"/>
                    <w:jc w:val="center"/>
                    <w:rPr>
                      <w:rFonts w:ascii="Times New Roman" w:eastAsia="Noto Sans CJK JP Regular" w:hAnsi="Times New Roman"/>
                      <w:color w:val="000000" w:themeColor="text1"/>
                      <w:szCs w:val="21"/>
                      <w:lang w:val="zh-CN" w:bidi="zh-CN"/>
                    </w:rPr>
                  </w:pPr>
                  <w:r>
                    <w:rPr>
                      <w:rFonts w:ascii="Times New Roman" w:hAnsi="Times New Roman"/>
                      <w:color w:val="000000" w:themeColor="text1"/>
                      <w:szCs w:val="21"/>
                    </w:rPr>
                    <w:t>符合</w:t>
                  </w:r>
                </w:p>
              </w:tc>
            </w:tr>
            <w:tr w:rsidR="00F8231D" w14:paraId="0FAFA4F6" w14:textId="77777777">
              <w:trPr>
                <w:jc w:val="center"/>
              </w:trPr>
              <w:tc>
                <w:tcPr>
                  <w:tcW w:w="452" w:type="pct"/>
                  <w:vAlign w:val="center"/>
                </w:tcPr>
                <w:p w14:paraId="1BACCEC9" w14:textId="77777777" w:rsidR="00F8231D" w:rsidRDefault="00000000">
                  <w:pPr>
                    <w:pStyle w:val="TableParagraph"/>
                    <w:jc w:val="center"/>
                    <w:rPr>
                      <w:rFonts w:ascii="Times New Roman" w:hAnsi="Times New Roman"/>
                      <w:color w:val="000000" w:themeColor="text1"/>
                      <w:spacing w:val="-5"/>
                      <w:szCs w:val="21"/>
                      <w:lang w:val="zh-CN"/>
                    </w:rPr>
                  </w:pPr>
                  <w:r>
                    <w:rPr>
                      <w:rFonts w:ascii="Times New Roman" w:hAnsi="Times New Roman"/>
                      <w:color w:val="000000" w:themeColor="text1"/>
                      <w:spacing w:val="-5"/>
                      <w:szCs w:val="21"/>
                    </w:rPr>
                    <w:t>6</w:t>
                  </w:r>
                </w:p>
              </w:tc>
              <w:tc>
                <w:tcPr>
                  <w:tcW w:w="2146" w:type="pct"/>
                  <w:vAlign w:val="center"/>
                </w:tcPr>
                <w:p w14:paraId="4F85A51F" w14:textId="77777777" w:rsidR="00F8231D" w:rsidRDefault="00000000">
                  <w:pPr>
                    <w:pStyle w:val="TableParagraph"/>
                    <w:jc w:val="center"/>
                    <w:rPr>
                      <w:rFonts w:ascii="Times New Roman" w:hAnsi="Times New Roman"/>
                      <w:color w:val="000000" w:themeColor="text1"/>
                      <w:spacing w:val="-5"/>
                      <w:szCs w:val="21"/>
                      <w:lang w:val="zh-CN"/>
                    </w:rPr>
                  </w:pPr>
                  <w:r>
                    <w:rPr>
                      <w:rFonts w:ascii="Times New Roman" w:hAnsi="Times New Roman"/>
                      <w:color w:val="000000" w:themeColor="text1"/>
                      <w:spacing w:val="-5"/>
                      <w:szCs w:val="21"/>
                    </w:rPr>
                    <w:t>拆解报废机动车，应当遵守环境保护法律法规和强制性标准，采取有效措施保护环境，不得造成环境污染</w:t>
                  </w:r>
                </w:p>
              </w:tc>
              <w:tc>
                <w:tcPr>
                  <w:tcW w:w="1805" w:type="pct"/>
                  <w:vAlign w:val="center"/>
                </w:tcPr>
                <w:p w14:paraId="551C87A1" w14:textId="77777777" w:rsidR="00F8231D" w:rsidRDefault="00000000">
                  <w:pPr>
                    <w:pStyle w:val="TableParagraph"/>
                    <w:jc w:val="center"/>
                    <w:rPr>
                      <w:rFonts w:ascii="Times New Roman" w:hAnsi="Times New Roman"/>
                      <w:color w:val="000000" w:themeColor="text1"/>
                      <w:szCs w:val="21"/>
                      <w:lang w:val="zh-CN" w:bidi="zh-CN"/>
                    </w:rPr>
                  </w:pPr>
                  <w:r>
                    <w:rPr>
                      <w:rFonts w:ascii="Times New Roman" w:hAnsi="Times New Roman"/>
                      <w:color w:val="000000" w:themeColor="text1"/>
                      <w:szCs w:val="21"/>
                    </w:rPr>
                    <w:t>污染物经治理均可实现达标排放</w:t>
                  </w:r>
                </w:p>
              </w:tc>
              <w:tc>
                <w:tcPr>
                  <w:tcW w:w="596" w:type="pct"/>
                  <w:vAlign w:val="center"/>
                </w:tcPr>
                <w:p w14:paraId="428BFE82" w14:textId="77777777" w:rsidR="00F8231D" w:rsidRDefault="00000000">
                  <w:pPr>
                    <w:pStyle w:val="TableParagraph"/>
                    <w:jc w:val="center"/>
                    <w:rPr>
                      <w:rFonts w:ascii="Times New Roman" w:eastAsia="Noto Sans CJK JP Regular" w:hAnsi="Times New Roman"/>
                      <w:color w:val="000000" w:themeColor="text1"/>
                      <w:szCs w:val="21"/>
                      <w:lang w:val="zh-CN" w:bidi="zh-CN"/>
                    </w:rPr>
                  </w:pPr>
                  <w:r>
                    <w:rPr>
                      <w:rFonts w:ascii="Times New Roman" w:hAnsi="Times New Roman"/>
                      <w:color w:val="000000" w:themeColor="text1"/>
                      <w:szCs w:val="21"/>
                    </w:rPr>
                    <w:t>符合</w:t>
                  </w:r>
                </w:p>
              </w:tc>
            </w:tr>
          </w:tbl>
          <w:p w14:paraId="60581BC6" w14:textId="77777777" w:rsidR="00F8231D" w:rsidRDefault="00000000">
            <w:pPr>
              <w:pStyle w:val="ab"/>
              <w:spacing w:line="360" w:lineRule="auto"/>
              <w:ind w:firstLineChars="200" w:firstLine="480"/>
              <w:rPr>
                <w:rFonts w:ascii="Times New Roman" w:hAnsi="Times New Roman"/>
                <w:color w:val="000000" w:themeColor="text1"/>
                <w:sz w:val="24"/>
              </w:rPr>
            </w:pPr>
            <w:r>
              <w:rPr>
                <w:rFonts w:ascii="Times New Roman" w:hAnsi="Times New Roman"/>
                <w:color w:val="000000" w:themeColor="text1"/>
                <w:sz w:val="24"/>
              </w:rPr>
              <w:t>综上，本项目符合《报废机动车回收管理办法》（国务院</w:t>
            </w:r>
            <w:r>
              <w:rPr>
                <w:rFonts w:ascii="Times New Roman" w:hAnsi="Times New Roman"/>
                <w:color w:val="000000" w:themeColor="text1"/>
                <w:sz w:val="24"/>
              </w:rPr>
              <w:t>715</w:t>
            </w:r>
            <w:r>
              <w:rPr>
                <w:rFonts w:ascii="Times New Roman" w:hAnsi="Times New Roman"/>
                <w:color w:val="000000" w:themeColor="text1"/>
                <w:sz w:val="24"/>
              </w:rPr>
              <w:t>号令）要求。</w:t>
            </w:r>
          </w:p>
          <w:p w14:paraId="2F2E73CA" w14:textId="77777777" w:rsidR="00F8231D" w:rsidRDefault="00000000">
            <w:pPr>
              <w:pStyle w:val="5"/>
              <w:tabs>
                <w:tab w:val="left" w:pos="2429"/>
              </w:tabs>
              <w:spacing w:line="360" w:lineRule="auto"/>
              <w:ind w:left="0" w:firstLineChars="200" w:firstLine="482"/>
              <w:outlineLvl w:val="4"/>
              <w:rPr>
                <w:rFonts w:ascii="Times New Roman" w:hAnsi="Times New Roman" w:cs="Times New Roman"/>
                <w:color w:val="000000" w:themeColor="text1"/>
              </w:rPr>
            </w:pPr>
            <w:r>
              <w:rPr>
                <w:rFonts w:ascii="Times New Roman" w:hAnsi="Times New Roman" w:cs="Times New Roman"/>
                <w:color w:val="000000" w:themeColor="text1"/>
              </w:rPr>
              <w:lastRenderedPageBreak/>
              <w:t>6</w:t>
            </w:r>
            <w:r>
              <w:rPr>
                <w:rFonts w:ascii="Times New Roman" w:hAnsi="Times New Roman" w:cs="Times New Roman"/>
                <w:color w:val="000000" w:themeColor="text1"/>
              </w:rPr>
              <w:t>、与《报废机动车回收拆解企业技术规范》</w:t>
            </w:r>
            <w:r>
              <w:rPr>
                <w:rFonts w:ascii="Times New Roman" w:hAnsi="Times New Roman" w:cs="Times New Roman"/>
                <w:color w:val="000000" w:themeColor="text1"/>
              </w:rPr>
              <w:t>(GB22128-2019)</w:t>
            </w:r>
            <w:r>
              <w:rPr>
                <w:rFonts w:ascii="Times New Roman" w:hAnsi="Times New Roman" w:cs="Times New Roman"/>
                <w:color w:val="000000" w:themeColor="text1"/>
              </w:rPr>
              <w:t>的相符性</w:t>
            </w:r>
          </w:p>
          <w:p w14:paraId="241CE5B3" w14:textId="77777777" w:rsidR="00F8231D" w:rsidRDefault="00000000">
            <w:pPr>
              <w:pStyle w:val="ab"/>
              <w:spacing w:line="360" w:lineRule="auto"/>
              <w:ind w:firstLineChars="200" w:firstLine="448"/>
              <w:jc w:val="both"/>
              <w:rPr>
                <w:rFonts w:ascii="Times New Roman" w:hAnsi="Times New Roman"/>
                <w:highlight w:val="yellow"/>
              </w:rPr>
            </w:pPr>
            <w:r>
              <w:rPr>
                <w:rFonts w:ascii="Times New Roman" w:hAnsi="Times New Roman"/>
                <w:color w:val="000000" w:themeColor="text1"/>
                <w:spacing w:val="-8"/>
                <w:sz w:val="24"/>
              </w:rPr>
              <w:t>根据国家市场监督管理总局、国家标准化管理委员会《报废机动车回收拆解企业技术规范》（</w:t>
            </w:r>
            <w:r>
              <w:rPr>
                <w:rFonts w:ascii="Times New Roman" w:hAnsi="Times New Roman"/>
                <w:color w:val="000000" w:themeColor="text1"/>
                <w:spacing w:val="-8"/>
                <w:sz w:val="24"/>
              </w:rPr>
              <w:t>GB22128-2019</w:t>
            </w:r>
            <w:r>
              <w:rPr>
                <w:rFonts w:ascii="Times New Roman" w:hAnsi="Times New Roman"/>
                <w:color w:val="000000" w:themeColor="text1"/>
                <w:spacing w:val="-8"/>
                <w:sz w:val="24"/>
              </w:rPr>
              <w:t>），</w:t>
            </w:r>
            <w:r>
              <w:rPr>
                <w:rFonts w:ascii="Times New Roman" w:hAnsi="Times New Roman"/>
                <w:color w:val="000000" w:themeColor="text1"/>
                <w:spacing w:val="-8"/>
                <w:sz w:val="24"/>
              </w:rPr>
              <w:t>“</w:t>
            </w:r>
            <w:r>
              <w:rPr>
                <w:rFonts w:ascii="Times New Roman" w:hAnsi="Times New Roman"/>
                <w:color w:val="000000" w:themeColor="text1"/>
                <w:spacing w:val="-8"/>
                <w:sz w:val="24"/>
              </w:rPr>
              <w:t>本标准的第</w:t>
            </w:r>
            <w:r>
              <w:rPr>
                <w:rFonts w:ascii="Times New Roman" w:hAnsi="Times New Roman"/>
                <w:color w:val="000000" w:themeColor="text1"/>
                <w:spacing w:val="-8"/>
                <w:sz w:val="24"/>
              </w:rPr>
              <w:t>4.2.1a)</w:t>
            </w:r>
            <w:r>
              <w:rPr>
                <w:rFonts w:ascii="Times New Roman" w:hAnsi="Times New Roman"/>
                <w:color w:val="000000" w:themeColor="text1"/>
                <w:spacing w:val="-8"/>
                <w:sz w:val="24"/>
              </w:rPr>
              <w:t>条、第</w:t>
            </w:r>
            <w:r>
              <w:rPr>
                <w:rFonts w:ascii="Times New Roman" w:hAnsi="Times New Roman"/>
                <w:color w:val="000000" w:themeColor="text1"/>
                <w:spacing w:val="-8"/>
                <w:sz w:val="24"/>
              </w:rPr>
              <w:t>4.2.1b)</w:t>
            </w:r>
            <w:r>
              <w:rPr>
                <w:rFonts w:ascii="Times New Roman" w:hAnsi="Times New Roman"/>
                <w:color w:val="000000" w:themeColor="text1"/>
                <w:spacing w:val="-8"/>
                <w:sz w:val="24"/>
              </w:rPr>
              <w:t>条、第</w:t>
            </w:r>
            <w:r>
              <w:rPr>
                <w:rFonts w:ascii="Times New Roman" w:hAnsi="Times New Roman"/>
                <w:color w:val="000000" w:themeColor="text1"/>
                <w:spacing w:val="-8"/>
                <w:sz w:val="24"/>
              </w:rPr>
              <w:t>4.2.3</w:t>
            </w:r>
            <w:r>
              <w:rPr>
                <w:rFonts w:ascii="Times New Roman" w:hAnsi="Times New Roman"/>
                <w:color w:val="000000" w:themeColor="text1"/>
                <w:spacing w:val="-8"/>
                <w:sz w:val="24"/>
              </w:rPr>
              <w:t>条、第</w:t>
            </w:r>
            <w:r>
              <w:rPr>
                <w:rFonts w:ascii="Times New Roman" w:hAnsi="Times New Roman"/>
                <w:color w:val="000000" w:themeColor="text1"/>
                <w:spacing w:val="-8"/>
                <w:sz w:val="24"/>
              </w:rPr>
              <w:t>4.2.4</w:t>
            </w:r>
            <w:r>
              <w:rPr>
                <w:rFonts w:ascii="Times New Roman" w:hAnsi="Times New Roman"/>
                <w:color w:val="000000" w:themeColor="text1"/>
                <w:spacing w:val="-8"/>
                <w:sz w:val="24"/>
              </w:rPr>
              <w:t>条、第</w:t>
            </w:r>
            <w:r>
              <w:rPr>
                <w:rFonts w:ascii="Times New Roman" w:hAnsi="Times New Roman"/>
                <w:color w:val="000000" w:themeColor="text1"/>
                <w:spacing w:val="-8"/>
                <w:sz w:val="24"/>
              </w:rPr>
              <w:t>4.2.5</w:t>
            </w:r>
            <w:r>
              <w:rPr>
                <w:rFonts w:ascii="Times New Roman" w:hAnsi="Times New Roman"/>
                <w:color w:val="000000" w:themeColor="text1"/>
                <w:spacing w:val="-8"/>
                <w:sz w:val="24"/>
              </w:rPr>
              <w:t>条、第</w:t>
            </w:r>
            <w:r>
              <w:rPr>
                <w:rFonts w:ascii="Times New Roman" w:hAnsi="Times New Roman"/>
                <w:color w:val="000000" w:themeColor="text1"/>
                <w:spacing w:val="-8"/>
                <w:sz w:val="24"/>
              </w:rPr>
              <w:t>4.2.6</w:t>
            </w:r>
            <w:r>
              <w:rPr>
                <w:rFonts w:ascii="Times New Roman" w:hAnsi="Times New Roman"/>
                <w:color w:val="000000" w:themeColor="text1"/>
                <w:spacing w:val="-8"/>
                <w:sz w:val="24"/>
              </w:rPr>
              <w:t>条、第</w:t>
            </w:r>
            <w:r>
              <w:rPr>
                <w:rFonts w:ascii="Times New Roman" w:hAnsi="Times New Roman"/>
                <w:color w:val="000000" w:themeColor="text1"/>
                <w:spacing w:val="-8"/>
                <w:sz w:val="24"/>
              </w:rPr>
              <w:t>4.2.7</w:t>
            </w:r>
            <w:r>
              <w:rPr>
                <w:rFonts w:ascii="Times New Roman" w:hAnsi="Times New Roman"/>
                <w:color w:val="000000" w:themeColor="text1"/>
                <w:spacing w:val="-8"/>
                <w:sz w:val="24"/>
              </w:rPr>
              <w:t>条、第</w:t>
            </w:r>
            <w:r>
              <w:rPr>
                <w:rFonts w:ascii="Times New Roman" w:hAnsi="Times New Roman"/>
                <w:color w:val="000000" w:themeColor="text1"/>
                <w:spacing w:val="-8"/>
                <w:sz w:val="24"/>
              </w:rPr>
              <w:t>4.3.1b)</w:t>
            </w:r>
            <w:r>
              <w:rPr>
                <w:rFonts w:ascii="Times New Roman" w:hAnsi="Times New Roman"/>
                <w:color w:val="000000" w:themeColor="text1"/>
                <w:spacing w:val="-8"/>
                <w:sz w:val="24"/>
              </w:rPr>
              <w:t>条、第</w:t>
            </w:r>
            <w:r>
              <w:rPr>
                <w:rFonts w:ascii="Times New Roman" w:hAnsi="Times New Roman"/>
                <w:color w:val="000000" w:themeColor="text1"/>
                <w:spacing w:val="-8"/>
                <w:sz w:val="24"/>
              </w:rPr>
              <w:t>4.3.1c)</w:t>
            </w:r>
            <w:r>
              <w:rPr>
                <w:rFonts w:ascii="Times New Roman" w:hAnsi="Times New Roman"/>
                <w:color w:val="000000" w:themeColor="text1"/>
                <w:spacing w:val="-8"/>
                <w:sz w:val="24"/>
              </w:rPr>
              <w:t>条、第</w:t>
            </w:r>
            <w:r>
              <w:rPr>
                <w:rFonts w:ascii="Times New Roman" w:hAnsi="Times New Roman"/>
                <w:color w:val="000000" w:themeColor="text1"/>
                <w:spacing w:val="-8"/>
                <w:sz w:val="24"/>
              </w:rPr>
              <w:t>4.3.2</w:t>
            </w:r>
            <w:r>
              <w:rPr>
                <w:rFonts w:ascii="Times New Roman" w:hAnsi="Times New Roman"/>
                <w:color w:val="000000" w:themeColor="text1"/>
                <w:spacing w:val="-8"/>
                <w:sz w:val="24"/>
              </w:rPr>
              <w:t>条、第</w:t>
            </w:r>
            <w:r>
              <w:rPr>
                <w:rFonts w:ascii="Times New Roman" w:hAnsi="Times New Roman"/>
                <w:color w:val="000000" w:themeColor="text1"/>
                <w:spacing w:val="-8"/>
                <w:sz w:val="24"/>
              </w:rPr>
              <w:t>4.3.3</w:t>
            </w:r>
            <w:r>
              <w:rPr>
                <w:rFonts w:ascii="Times New Roman" w:hAnsi="Times New Roman"/>
                <w:color w:val="000000" w:themeColor="text1"/>
                <w:spacing w:val="-8"/>
                <w:sz w:val="24"/>
              </w:rPr>
              <w:t>条、第</w:t>
            </w:r>
            <w:r>
              <w:rPr>
                <w:rFonts w:ascii="Times New Roman" w:hAnsi="Times New Roman"/>
                <w:color w:val="000000" w:themeColor="text1"/>
                <w:spacing w:val="-8"/>
                <w:sz w:val="24"/>
              </w:rPr>
              <w:t>4.3.6</w:t>
            </w:r>
            <w:r>
              <w:rPr>
                <w:rFonts w:ascii="Times New Roman" w:hAnsi="Times New Roman"/>
                <w:color w:val="000000" w:themeColor="text1"/>
                <w:spacing w:val="-8"/>
                <w:sz w:val="24"/>
              </w:rPr>
              <w:t>条、第</w:t>
            </w:r>
            <w:r>
              <w:rPr>
                <w:rFonts w:ascii="Times New Roman" w:hAnsi="Times New Roman"/>
                <w:color w:val="000000" w:themeColor="text1"/>
                <w:spacing w:val="-8"/>
                <w:sz w:val="24"/>
              </w:rPr>
              <w:t>4.4</w:t>
            </w:r>
            <w:r>
              <w:rPr>
                <w:rFonts w:ascii="Times New Roman" w:hAnsi="Times New Roman"/>
                <w:color w:val="000000" w:themeColor="text1"/>
                <w:spacing w:val="-8"/>
                <w:sz w:val="24"/>
              </w:rPr>
              <w:t>条、第</w:t>
            </w:r>
            <w:r>
              <w:rPr>
                <w:rFonts w:ascii="Times New Roman" w:hAnsi="Times New Roman"/>
                <w:color w:val="000000" w:themeColor="text1"/>
                <w:spacing w:val="-8"/>
                <w:sz w:val="24"/>
              </w:rPr>
              <w:t>4.5.1b)</w:t>
            </w:r>
            <w:r>
              <w:rPr>
                <w:rFonts w:ascii="Times New Roman" w:hAnsi="Times New Roman"/>
                <w:color w:val="000000" w:themeColor="text1"/>
                <w:spacing w:val="-8"/>
                <w:sz w:val="24"/>
              </w:rPr>
              <w:t>条、第</w:t>
            </w:r>
            <w:r>
              <w:rPr>
                <w:rFonts w:ascii="Times New Roman" w:hAnsi="Times New Roman"/>
                <w:color w:val="000000" w:themeColor="text1"/>
                <w:spacing w:val="-8"/>
                <w:sz w:val="24"/>
              </w:rPr>
              <w:t>4.6</w:t>
            </w:r>
            <w:r>
              <w:rPr>
                <w:rFonts w:ascii="Times New Roman" w:hAnsi="Times New Roman"/>
                <w:color w:val="000000" w:themeColor="text1"/>
                <w:spacing w:val="-8"/>
                <w:sz w:val="24"/>
              </w:rPr>
              <w:t>条、第</w:t>
            </w:r>
            <w:r>
              <w:rPr>
                <w:rFonts w:ascii="Times New Roman" w:hAnsi="Times New Roman"/>
                <w:color w:val="000000" w:themeColor="text1"/>
                <w:spacing w:val="-8"/>
                <w:sz w:val="24"/>
              </w:rPr>
              <w:t>4.7</w:t>
            </w:r>
            <w:r>
              <w:rPr>
                <w:rFonts w:ascii="Times New Roman" w:hAnsi="Times New Roman"/>
                <w:color w:val="000000" w:themeColor="text1"/>
                <w:spacing w:val="-8"/>
                <w:sz w:val="24"/>
              </w:rPr>
              <w:t>条、第</w:t>
            </w:r>
            <w:r>
              <w:rPr>
                <w:rFonts w:ascii="Times New Roman" w:hAnsi="Times New Roman"/>
                <w:color w:val="000000" w:themeColor="text1"/>
                <w:spacing w:val="-8"/>
                <w:sz w:val="24"/>
              </w:rPr>
              <w:t>5</w:t>
            </w:r>
            <w:r>
              <w:rPr>
                <w:rFonts w:ascii="Times New Roman" w:hAnsi="Times New Roman"/>
                <w:color w:val="000000" w:themeColor="text1"/>
                <w:spacing w:val="-8"/>
                <w:sz w:val="24"/>
              </w:rPr>
              <w:t>章、第</w:t>
            </w:r>
            <w:r>
              <w:rPr>
                <w:rFonts w:ascii="Times New Roman" w:hAnsi="Times New Roman"/>
                <w:color w:val="000000" w:themeColor="text1"/>
                <w:spacing w:val="-8"/>
                <w:sz w:val="24"/>
              </w:rPr>
              <w:t>6.1</w:t>
            </w:r>
            <w:r>
              <w:rPr>
                <w:rFonts w:ascii="Times New Roman" w:hAnsi="Times New Roman"/>
                <w:color w:val="000000" w:themeColor="text1"/>
                <w:spacing w:val="-8"/>
                <w:sz w:val="24"/>
              </w:rPr>
              <w:t>条、第</w:t>
            </w:r>
            <w:r>
              <w:rPr>
                <w:rFonts w:ascii="Times New Roman" w:hAnsi="Times New Roman"/>
                <w:color w:val="000000" w:themeColor="text1"/>
                <w:spacing w:val="-8"/>
                <w:sz w:val="24"/>
              </w:rPr>
              <w:t>6.2</w:t>
            </w:r>
            <w:r>
              <w:rPr>
                <w:rFonts w:ascii="Times New Roman" w:hAnsi="Times New Roman"/>
                <w:color w:val="000000" w:themeColor="text1"/>
                <w:spacing w:val="-8"/>
                <w:sz w:val="24"/>
              </w:rPr>
              <w:t>条、第</w:t>
            </w:r>
            <w:r>
              <w:rPr>
                <w:rFonts w:ascii="Times New Roman" w:hAnsi="Times New Roman"/>
                <w:color w:val="000000" w:themeColor="text1"/>
                <w:spacing w:val="-8"/>
                <w:sz w:val="24"/>
              </w:rPr>
              <w:t>6.4</w:t>
            </w:r>
            <w:r>
              <w:rPr>
                <w:rFonts w:ascii="Times New Roman" w:hAnsi="Times New Roman"/>
                <w:color w:val="000000" w:themeColor="text1"/>
                <w:spacing w:val="-8"/>
                <w:sz w:val="24"/>
              </w:rPr>
              <w:t>条、第</w:t>
            </w:r>
            <w:r>
              <w:rPr>
                <w:rFonts w:ascii="Times New Roman" w:hAnsi="Times New Roman"/>
                <w:color w:val="000000" w:themeColor="text1"/>
                <w:spacing w:val="-8"/>
                <w:sz w:val="24"/>
              </w:rPr>
              <w:t>7.1.3</w:t>
            </w:r>
            <w:r>
              <w:rPr>
                <w:rFonts w:ascii="Times New Roman" w:hAnsi="Times New Roman"/>
                <w:color w:val="000000" w:themeColor="text1"/>
                <w:spacing w:val="-8"/>
                <w:sz w:val="24"/>
              </w:rPr>
              <w:t>条、第</w:t>
            </w:r>
            <w:r>
              <w:rPr>
                <w:rFonts w:ascii="Times New Roman" w:hAnsi="Times New Roman"/>
                <w:color w:val="000000" w:themeColor="text1"/>
                <w:spacing w:val="-8"/>
                <w:sz w:val="24"/>
              </w:rPr>
              <w:t>7.2.1</w:t>
            </w:r>
            <w:r>
              <w:rPr>
                <w:rFonts w:ascii="Times New Roman" w:hAnsi="Times New Roman"/>
                <w:color w:val="000000" w:themeColor="text1"/>
                <w:spacing w:val="-8"/>
                <w:sz w:val="24"/>
              </w:rPr>
              <w:t>条、第</w:t>
            </w:r>
            <w:r>
              <w:rPr>
                <w:rFonts w:ascii="Times New Roman" w:hAnsi="Times New Roman"/>
                <w:color w:val="000000" w:themeColor="text1"/>
                <w:spacing w:val="-8"/>
                <w:sz w:val="24"/>
              </w:rPr>
              <w:t>7.3.1</w:t>
            </w:r>
            <w:r>
              <w:rPr>
                <w:rFonts w:ascii="Times New Roman" w:hAnsi="Times New Roman"/>
                <w:color w:val="000000" w:themeColor="text1"/>
                <w:spacing w:val="-8"/>
                <w:sz w:val="24"/>
              </w:rPr>
              <w:t>条、第</w:t>
            </w:r>
            <w:r>
              <w:rPr>
                <w:rFonts w:ascii="Times New Roman" w:hAnsi="Times New Roman"/>
                <w:color w:val="000000" w:themeColor="text1"/>
                <w:spacing w:val="-8"/>
                <w:sz w:val="24"/>
              </w:rPr>
              <w:t>7.3.2</w:t>
            </w:r>
            <w:r>
              <w:rPr>
                <w:rFonts w:ascii="Times New Roman" w:hAnsi="Times New Roman"/>
                <w:color w:val="000000" w:themeColor="text1"/>
                <w:spacing w:val="-8"/>
                <w:sz w:val="24"/>
              </w:rPr>
              <w:t>条、第</w:t>
            </w:r>
            <w:r>
              <w:rPr>
                <w:rFonts w:ascii="Times New Roman" w:hAnsi="Times New Roman"/>
                <w:color w:val="000000" w:themeColor="text1"/>
                <w:spacing w:val="-8"/>
                <w:sz w:val="24"/>
              </w:rPr>
              <w:t>8</w:t>
            </w:r>
            <w:r>
              <w:rPr>
                <w:rFonts w:ascii="Times New Roman" w:hAnsi="Times New Roman"/>
                <w:color w:val="000000" w:themeColor="text1"/>
                <w:spacing w:val="-8"/>
                <w:sz w:val="24"/>
              </w:rPr>
              <w:t>章为强制性的，其余为推荐性的。</w:t>
            </w:r>
            <w:r>
              <w:rPr>
                <w:rFonts w:ascii="Times New Roman" w:hAnsi="Times New Roman"/>
                <w:color w:val="000000" w:themeColor="text1"/>
                <w:spacing w:val="-8"/>
                <w:sz w:val="24"/>
              </w:rPr>
              <w:t>”</w:t>
            </w:r>
            <w:r>
              <w:rPr>
                <w:rFonts w:ascii="Times New Roman" w:hAnsi="Times New Roman"/>
                <w:color w:val="000000" w:themeColor="text1"/>
                <w:spacing w:val="-8"/>
                <w:sz w:val="24"/>
              </w:rPr>
              <w:t>因此，本报告</w:t>
            </w:r>
            <w:proofErr w:type="gramStart"/>
            <w:r>
              <w:rPr>
                <w:rFonts w:ascii="Times New Roman" w:hAnsi="Times New Roman"/>
                <w:color w:val="000000" w:themeColor="text1"/>
                <w:spacing w:val="-8"/>
                <w:sz w:val="24"/>
              </w:rPr>
              <w:t>仅分析</w:t>
            </w:r>
            <w:proofErr w:type="gramEnd"/>
            <w:r>
              <w:rPr>
                <w:rFonts w:ascii="Times New Roman" w:hAnsi="Times New Roman"/>
                <w:color w:val="000000" w:themeColor="text1"/>
                <w:spacing w:val="-8"/>
                <w:sz w:val="24"/>
              </w:rPr>
              <w:t>上述强制性条款相符性。项目与其相符性对照见表</w:t>
            </w:r>
            <w:r>
              <w:rPr>
                <w:rFonts w:ascii="Times New Roman" w:hAnsi="Times New Roman"/>
                <w:color w:val="000000" w:themeColor="text1"/>
                <w:spacing w:val="-3"/>
                <w:sz w:val="24"/>
              </w:rPr>
              <w:t>1-8</w:t>
            </w:r>
            <w:r>
              <w:rPr>
                <w:rFonts w:ascii="Times New Roman" w:hAnsi="Times New Roman"/>
                <w:color w:val="000000" w:themeColor="text1"/>
                <w:sz w:val="24"/>
              </w:rPr>
              <w:t>。</w:t>
            </w:r>
          </w:p>
          <w:p w14:paraId="03A4CB4A" w14:textId="77777777" w:rsidR="00F8231D" w:rsidRDefault="00000000">
            <w:pPr>
              <w:tabs>
                <w:tab w:val="left" w:pos="1043"/>
              </w:tabs>
              <w:jc w:val="center"/>
              <w:rPr>
                <w:rFonts w:ascii="Times New Roman" w:hAnsi="Times New Roman"/>
                <w:b/>
                <w:color w:val="000000" w:themeColor="text1"/>
              </w:rPr>
            </w:pPr>
            <w:r>
              <w:rPr>
                <w:rFonts w:ascii="Times New Roman" w:hAnsi="Times New Roman"/>
                <w:b/>
                <w:bCs/>
                <w:color w:val="000000" w:themeColor="text1"/>
                <w:spacing w:val="-3"/>
                <w:szCs w:val="21"/>
              </w:rPr>
              <w:t>表</w:t>
            </w:r>
            <w:r>
              <w:rPr>
                <w:rFonts w:ascii="Times New Roman" w:hAnsi="Times New Roman"/>
                <w:b/>
                <w:bCs/>
                <w:color w:val="000000" w:themeColor="text1"/>
                <w:spacing w:val="-3"/>
                <w:szCs w:val="21"/>
              </w:rPr>
              <w:t xml:space="preserve"> 1-8 </w:t>
            </w:r>
            <w:r>
              <w:rPr>
                <w:rFonts w:ascii="Times New Roman" w:hAnsi="Times New Roman"/>
                <w:b/>
                <w:color w:val="000000" w:themeColor="text1"/>
              </w:rPr>
              <w:t xml:space="preserve">   </w:t>
            </w:r>
            <w:r>
              <w:rPr>
                <w:rFonts w:ascii="Times New Roman" w:hAnsi="Times New Roman"/>
                <w:b/>
                <w:color w:val="000000" w:themeColor="text1"/>
              </w:rPr>
              <w:t>项目与</w:t>
            </w:r>
            <w:r>
              <w:rPr>
                <w:rFonts w:ascii="Times New Roman" w:hAnsi="Times New Roman"/>
                <w:color w:val="000000" w:themeColor="text1"/>
                <w:spacing w:val="-8"/>
                <w:szCs w:val="21"/>
              </w:rPr>
              <w:t>GB22128-2019</w:t>
            </w:r>
            <w:r>
              <w:rPr>
                <w:rFonts w:ascii="Times New Roman" w:hAnsi="Times New Roman"/>
                <w:b/>
                <w:color w:val="000000" w:themeColor="text1"/>
              </w:rPr>
              <w:t>相关规定比对一览表</w:t>
            </w:r>
          </w:p>
          <w:tbl>
            <w:tblPr>
              <w:tblStyle w:val="af6"/>
              <w:tblW w:w="4997" w:type="pct"/>
              <w:jc w:val="center"/>
              <w:tblLook w:val="04A0" w:firstRow="1" w:lastRow="0" w:firstColumn="1" w:lastColumn="0" w:noHBand="0" w:noVBand="1"/>
            </w:tblPr>
            <w:tblGrid>
              <w:gridCol w:w="668"/>
              <w:gridCol w:w="2822"/>
              <w:gridCol w:w="2869"/>
              <w:gridCol w:w="595"/>
            </w:tblGrid>
            <w:tr w:rsidR="00F8231D" w14:paraId="7E211F6D" w14:textId="77777777">
              <w:trPr>
                <w:jc w:val="center"/>
              </w:trPr>
              <w:tc>
                <w:tcPr>
                  <w:tcW w:w="2508" w:type="pct"/>
                  <w:gridSpan w:val="2"/>
                  <w:vAlign w:val="center"/>
                </w:tcPr>
                <w:p w14:paraId="64177F64" w14:textId="77777777" w:rsidR="00F8231D" w:rsidRDefault="00000000">
                  <w:pPr>
                    <w:pStyle w:val="TableParagraph"/>
                    <w:jc w:val="center"/>
                    <w:rPr>
                      <w:rFonts w:ascii="Times New Roman" w:hAnsi="Times New Roman"/>
                      <w:b/>
                      <w:color w:val="000000" w:themeColor="text1"/>
                      <w:szCs w:val="21"/>
                      <w:lang w:bidi="zh-CN"/>
                    </w:rPr>
                  </w:pPr>
                  <w:r>
                    <w:rPr>
                      <w:rFonts w:ascii="Times New Roman" w:hAnsi="Times New Roman"/>
                      <w:b/>
                      <w:color w:val="000000" w:themeColor="text1"/>
                      <w:szCs w:val="21"/>
                    </w:rPr>
                    <w:t>GB22128-2019</w:t>
                  </w:r>
                  <w:r>
                    <w:rPr>
                      <w:rFonts w:ascii="Times New Roman" w:hAnsi="Times New Roman"/>
                      <w:b/>
                      <w:color w:val="000000" w:themeColor="text1"/>
                      <w:szCs w:val="21"/>
                    </w:rPr>
                    <w:t>有关规定</w:t>
                  </w:r>
                </w:p>
              </w:tc>
              <w:tc>
                <w:tcPr>
                  <w:tcW w:w="2062" w:type="pct"/>
                  <w:vAlign w:val="center"/>
                </w:tcPr>
                <w:p w14:paraId="747F114B" w14:textId="77777777" w:rsidR="00F8231D" w:rsidRDefault="00000000">
                  <w:pPr>
                    <w:pStyle w:val="TableParagraph"/>
                    <w:jc w:val="center"/>
                    <w:rPr>
                      <w:rFonts w:ascii="Times New Roman" w:hAnsi="Times New Roman"/>
                      <w:b/>
                      <w:color w:val="000000" w:themeColor="text1"/>
                      <w:szCs w:val="21"/>
                      <w:lang w:bidi="zh-CN"/>
                    </w:rPr>
                  </w:pPr>
                  <w:r>
                    <w:rPr>
                      <w:rFonts w:ascii="Times New Roman" w:hAnsi="Times New Roman"/>
                      <w:b/>
                      <w:color w:val="000000" w:themeColor="text1"/>
                      <w:szCs w:val="21"/>
                    </w:rPr>
                    <w:t>本项目</w:t>
                  </w:r>
                </w:p>
              </w:tc>
              <w:tc>
                <w:tcPr>
                  <w:tcW w:w="428" w:type="pct"/>
                  <w:vAlign w:val="center"/>
                </w:tcPr>
                <w:p w14:paraId="49C74EA6" w14:textId="77777777" w:rsidR="00F8231D" w:rsidRDefault="00000000">
                  <w:pPr>
                    <w:pStyle w:val="TableParagraph"/>
                    <w:jc w:val="center"/>
                    <w:rPr>
                      <w:rFonts w:ascii="Times New Roman" w:hAnsi="Times New Roman"/>
                      <w:b/>
                      <w:color w:val="000000" w:themeColor="text1"/>
                      <w:szCs w:val="21"/>
                      <w:lang w:bidi="zh-CN"/>
                    </w:rPr>
                  </w:pPr>
                  <w:r>
                    <w:rPr>
                      <w:rFonts w:ascii="Times New Roman" w:hAnsi="Times New Roman"/>
                      <w:b/>
                      <w:color w:val="000000" w:themeColor="text1"/>
                      <w:szCs w:val="21"/>
                    </w:rPr>
                    <w:t>相符性</w:t>
                  </w:r>
                </w:p>
              </w:tc>
            </w:tr>
            <w:tr w:rsidR="00F8231D" w14:paraId="37BC4DE3" w14:textId="77777777">
              <w:trPr>
                <w:trHeight w:val="90"/>
                <w:jc w:val="center"/>
              </w:trPr>
              <w:tc>
                <w:tcPr>
                  <w:tcW w:w="480" w:type="pct"/>
                  <w:vAlign w:val="center"/>
                </w:tcPr>
                <w:p w14:paraId="57BF92BB" w14:textId="77777777" w:rsidR="00F8231D" w:rsidRDefault="00000000">
                  <w:pPr>
                    <w:pStyle w:val="ab"/>
                    <w:jc w:val="center"/>
                    <w:rPr>
                      <w:rFonts w:ascii="Times New Roman" w:hAnsi="Times New Roman"/>
                      <w:color w:val="000000" w:themeColor="text1"/>
                      <w:sz w:val="21"/>
                      <w:szCs w:val="21"/>
                    </w:rPr>
                  </w:pPr>
                  <w:r>
                    <w:rPr>
                      <w:rFonts w:ascii="Times New Roman" w:hAnsi="Times New Roman"/>
                      <w:color w:val="000000" w:themeColor="text1"/>
                      <w:sz w:val="21"/>
                      <w:szCs w:val="21"/>
                    </w:rPr>
                    <w:t>拆解产能要求</w:t>
                  </w:r>
                </w:p>
              </w:tc>
              <w:tc>
                <w:tcPr>
                  <w:tcW w:w="2028" w:type="pct"/>
                  <w:vAlign w:val="center"/>
                </w:tcPr>
                <w:p w14:paraId="6B6CECC4" w14:textId="77777777" w:rsidR="00F8231D" w:rsidRDefault="00000000">
                  <w:pPr>
                    <w:pStyle w:val="ab"/>
                    <w:jc w:val="both"/>
                    <w:rPr>
                      <w:rFonts w:ascii="Times New Roman" w:hAnsi="Times New Roman"/>
                      <w:color w:val="000000" w:themeColor="text1"/>
                      <w:sz w:val="21"/>
                      <w:szCs w:val="21"/>
                    </w:rPr>
                  </w:pPr>
                  <w:r>
                    <w:rPr>
                      <w:rFonts w:ascii="Times New Roman" w:hAnsi="Times New Roman"/>
                      <w:color w:val="000000" w:themeColor="text1"/>
                      <w:sz w:val="21"/>
                      <w:szCs w:val="21"/>
                    </w:rPr>
                    <w:t>第</w:t>
                  </w:r>
                  <w:r>
                    <w:rPr>
                      <w:rFonts w:ascii="Times New Roman" w:hAnsi="Times New Roman"/>
                      <w:color w:val="000000" w:themeColor="text1"/>
                      <w:sz w:val="21"/>
                      <w:szCs w:val="21"/>
                    </w:rPr>
                    <w:t>4.1.1</w:t>
                  </w:r>
                  <w:r>
                    <w:rPr>
                      <w:rFonts w:ascii="Times New Roman" w:hAnsi="Times New Roman"/>
                      <w:color w:val="000000" w:themeColor="text1"/>
                      <w:sz w:val="21"/>
                      <w:szCs w:val="21"/>
                    </w:rPr>
                    <w:t>条：企业所在地区（地级市）类型依据年机动车保有量确定，企业数量依据地区总拆解产能确定。地区年总拆解产能按当年机动车保有量的</w:t>
                  </w:r>
                  <w:r>
                    <w:rPr>
                      <w:rFonts w:ascii="Times New Roman" w:hAnsi="Times New Roman"/>
                      <w:color w:val="000000" w:themeColor="text1"/>
                      <w:sz w:val="21"/>
                      <w:szCs w:val="21"/>
                    </w:rPr>
                    <w:t>4%</w:t>
                  </w:r>
                  <w:r>
                    <w:rPr>
                      <w:rFonts w:ascii="Times New Roman" w:hAnsi="Times New Roman"/>
                      <w:color w:val="000000" w:themeColor="text1"/>
                      <w:sz w:val="21"/>
                      <w:szCs w:val="21"/>
                    </w:rPr>
                    <w:t>和</w:t>
                  </w:r>
                  <w:r>
                    <w:rPr>
                      <w:rFonts w:ascii="Times New Roman" w:hAnsi="Times New Roman"/>
                      <w:color w:val="000000" w:themeColor="text1"/>
                      <w:sz w:val="21"/>
                      <w:szCs w:val="21"/>
                    </w:rPr>
                    <w:t>5%</w:t>
                  </w:r>
                  <w:r>
                    <w:rPr>
                      <w:rFonts w:ascii="Times New Roman" w:hAnsi="Times New Roman"/>
                      <w:color w:val="000000" w:themeColor="text1"/>
                      <w:sz w:val="21"/>
                      <w:szCs w:val="21"/>
                    </w:rPr>
                    <w:t>设定。</w:t>
                  </w:r>
                </w:p>
              </w:tc>
              <w:tc>
                <w:tcPr>
                  <w:tcW w:w="2062" w:type="pct"/>
                  <w:vAlign w:val="center"/>
                </w:tcPr>
                <w:p w14:paraId="4CC41D6E" w14:textId="77777777" w:rsidR="00F8231D" w:rsidRDefault="00000000">
                  <w:pPr>
                    <w:pStyle w:val="TableParagraph"/>
                    <w:spacing w:before="21"/>
                    <w:ind w:right="-29"/>
                    <w:rPr>
                      <w:rFonts w:ascii="Times New Roman" w:hAnsi="Times New Roman"/>
                      <w:color w:val="000000" w:themeColor="text1"/>
                      <w:spacing w:val="-7"/>
                      <w:szCs w:val="21"/>
                    </w:rPr>
                  </w:pPr>
                  <w:r>
                    <w:rPr>
                      <w:rFonts w:ascii="Times New Roman" w:hAnsi="Times New Roman"/>
                      <w:color w:val="000000" w:themeColor="text1"/>
                      <w:spacing w:val="-7"/>
                      <w:szCs w:val="21"/>
                    </w:rPr>
                    <w:t>本项目所在地为河南省商丘市宁陵县产业集聚区闽江路北侧，商丘市机动车保有量已达</w:t>
                  </w:r>
                  <w:r>
                    <w:rPr>
                      <w:rFonts w:ascii="Times New Roman" w:hAnsi="Times New Roman" w:hint="eastAsia"/>
                      <w:color w:val="000000" w:themeColor="text1"/>
                      <w:spacing w:val="-7"/>
                      <w:szCs w:val="21"/>
                    </w:rPr>
                    <w:t>126.48</w:t>
                  </w:r>
                  <w:r>
                    <w:rPr>
                      <w:rFonts w:ascii="Times New Roman" w:hAnsi="Times New Roman"/>
                      <w:color w:val="000000" w:themeColor="text1"/>
                      <w:spacing w:val="-7"/>
                      <w:szCs w:val="21"/>
                    </w:rPr>
                    <w:t>万辆，属于</w:t>
                  </w:r>
                  <w:r>
                    <w:rPr>
                      <w:rFonts w:ascii="微软雅黑" w:eastAsia="微软雅黑" w:hAnsi="微软雅黑" w:cs="微软雅黑" w:hint="eastAsia"/>
                      <w:color w:val="000000" w:themeColor="text1"/>
                      <w:spacing w:val="-7"/>
                      <w:szCs w:val="21"/>
                    </w:rPr>
                    <w:t>Ⅲ</w:t>
                  </w:r>
                  <w:r>
                    <w:rPr>
                      <w:rFonts w:ascii="Times New Roman" w:hAnsi="Times New Roman"/>
                      <w:color w:val="000000" w:themeColor="text1"/>
                      <w:spacing w:val="-7"/>
                      <w:szCs w:val="21"/>
                    </w:rPr>
                    <w:t>档地区，单个企业最低年拆解产能为</w:t>
                  </w:r>
                  <w:r>
                    <w:rPr>
                      <w:rFonts w:ascii="Times New Roman" w:hAnsi="Times New Roman"/>
                      <w:color w:val="000000" w:themeColor="text1"/>
                      <w:spacing w:val="-7"/>
                      <w:szCs w:val="21"/>
                    </w:rPr>
                    <w:t>1</w:t>
                  </w:r>
                  <w:r>
                    <w:rPr>
                      <w:rFonts w:ascii="Times New Roman" w:hAnsi="Times New Roman" w:hint="eastAsia"/>
                      <w:color w:val="000000" w:themeColor="text1"/>
                      <w:spacing w:val="-7"/>
                      <w:szCs w:val="21"/>
                    </w:rPr>
                    <w:t>.5</w:t>
                  </w:r>
                  <w:r>
                    <w:rPr>
                      <w:rFonts w:ascii="Times New Roman" w:hAnsi="Times New Roman"/>
                      <w:color w:val="000000" w:themeColor="text1"/>
                      <w:spacing w:val="-7"/>
                      <w:szCs w:val="21"/>
                    </w:rPr>
                    <w:t>万辆。</w:t>
                  </w:r>
                </w:p>
                <w:p w14:paraId="1AA9D31D" w14:textId="77777777" w:rsidR="00F8231D" w:rsidRDefault="00000000">
                  <w:pPr>
                    <w:pStyle w:val="TableParagraph"/>
                    <w:spacing w:before="21"/>
                    <w:ind w:right="-29"/>
                    <w:rPr>
                      <w:rFonts w:ascii="Times New Roman" w:hAnsi="Times New Roman"/>
                      <w:color w:val="000000" w:themeColor="text1"/>
                      <w:szCs w:val="21"/>
                      <w:highlight w:val="yellow"/>
                    </w:rPr>
                  </w:pPr>
                  <w:r>
                    <w:rPr>
                      <w:rFonts w:ascii="Times New Roman" w:hAnsi="Times New Roman"/>
                      <w:color w:val="000000" w:themeColor="text1"/>
                      <w:spacing w:val="-7"/>
                      <w:szCs w:val="21"/>
                    </w:rPr>
                    <w:t>本项目年拆解</w:t>
                  </w:r>
                  <w:r>
                    <w:rPr>
                      <w:rFonts w:ascii="Times New Roman" w:hAnsi="Times New Roman"/>
                      <w:color w:val="000000" w:themeColor="text1"/>
                      <w:spacing w:val="-7"/>
                      <w:szCs w:val="21"/>
                    </w:rPr>
                    <w:t>15000</w:t>
                  </w:r>
                  <w:r>
                    <w:rPr>
                      <w:rFonts w:ascii="Times New Roman" w:hAnsi="Times New Roman"/>
                      <w:color w:val="000000" w:themeColor="text1"/>
                      <w:spacing w:val="-7"/>
                      <w:szCs w:val="21"/>
                    </w:rPr>
                    <w:t>辆报废机动车，其中摩托车</w:t>
                  </w:r>
                  <w:r>
                    <w:rPr>
                      <w:rFonts w:ascii="Times New Roman" w:hAnsi="Times New Roman"/>
                      <w:color w:val="000000" w:themeColor="text1"/>
                      <w:spacing w:val="-7"/>
                      <w:szCs w:val="21"/>
                    </w:rPr>
                    <w:t>1200</w:t>
                  </w:r>
                  <w:r>
                    <w:rPr>
                      <w:rFonts w:ascii="Times New Roman" w:hAnsi="Times New Roman"/>
                      <w:color w:val="000000" w:themeColor="text1"/>
                      <w:spacing w:val="-7"/>
                      <w:szCs w:val="21"/>
                    </w:rPr>
                    <w:t>辆</w:t>
                  </w:r>
                  <w:r>
                    <w:rPr>
                      <w:rFonts w:ascii="Times New Roman" w:hAnsi="Times New Roman"/>
                      <w:color w:val="000000" w:themeColor="text1"/>
                      <w:spacing w:val="-7"/>
                      <w:szCs w:val="21"/>
                    </w:rPr>
                    <w:t>/</w:t>
                  </w:r>
                  <w:r>
                    <w:rPr>
                      <w:rFonts w:ascii="Times New Roman" w:hAnsi="Times New Roman"/>
                      <w:color w:val="000000" w:themeColor="text1"/>
                      <w:spacing w:val="-7"/>
                      <w:szCs w:val="21"/>
                    </w:rPr>
                    <w:t>年、一般小型报废机动车</w:t>
                  </w:r>
                  <w:r>
                    <w:rPr>
                      <w:rFonts w:ascii="Times New Roman" w:hAnsi="Times New Roman"/>
                      <w:color w:val="000000" w:themeColor="text1"/>
                      <w:spacing w:val="-7"/>
                      <w:szCs w:val="21"/>
                    </w:rPr>
                    <w:t>8820</w:t>
                  </w:r>
                  <w:r>
                    <w:rPr>
                      <w:rFonts w:ascii="Times New Roman" w:hAnsi="Times New Roman"/>
                      <w:color w:val="000000" w:themeColor="text1"/>
                      <w:spacing w:val="-7"/>
                      <w:szCs w:val="21"/>
                    </w:rPr>
                    <w:t>辆</w:t>
                  </w:r>
                  <w:r>
                    <w:rPr>
                      <w:rFonts w:ascii="Times New Roman" w:hAnsi="Times New Roman"/>
                      <w:color w:val="000000" w:themeColor="text1"/>
                      <w:spacing w:val="-7"/>
                      <w:szCs w:val="21"/>
                    </w:rPr>
                    <w:t>/</w:t>
                  </w:r>
                  <w:r>
                    <w:rPr>
                      <w:rFonts w:ascii="Times New Roman" w:hAnsi="Times New Roman"/>
                      <w:color w:val="000000" w:themeColor="text1"/>
                      <w:spacing w:val="-7"/>
                      <w:szCs w:val="21"/>
                    </w:rPr>
                    <w:t>年、电动小型报废机动车</w:t>
                  </w:r>
                  <w:r>
                    <w:rPr>
                      <w:rFonts w:ascii="Times New Roman" w:hAnsi="Times New Roman"/>
                      <w:color w:val="000000" w:themeColor="text1"/>
                      <w:spacing w:val="-7"/>
                      <w:szCs w:val="21"/>
                    </w:rPr>
                    <w:t>180</w:t>
                  </w:r>
                  <w:r>
                    <w:rPr>
                      <w:rFonts w:ascii="Times New Roman" w:hAnsi="Times New Roman"/>
                      <w:color w:val="000000" w:themeColor="text1"/>
                      <w:spacing w:val="-7"/>
                      <w:szCs w:val="21"/>
                    </w:rPr>
                    <w:t>辆</w:t>
                  </w:r>
                  <w:r>
                    <w:rPr>
                      <w:rFonts w:ascii="Times New Roman" w:hAnsi="Times New Roman"/>
                      <w:color w:val="000000" w:themeColor="text1"/>
                      <w:spacing w:val="-7"/>
                      <w:szCs w:val="21"/>
                    </w:rPr>
                    <w:t>/</w:t>
                  </w:r>
                  <w:r>
                    <w:rPr>
                      <w:rFonts w:ascii="Times New Roman" w:hAnsi="Times New Roman"/>
                      <w:color w:val="000000" w:themeColor="text1"/>
                      <w:spacing w:val="-7"/>
                      <w:szCs w:val="21"/>
                    </w:rPr>
                    <w:t>年、一般重型报废机动车</w:t>
                  </w:r>
                  <w:r>
                    <w:rPr>
                      <w:rFonts w:ascii="Times New Roman" w:hAnsi="Times New Roman"/>
                      <w:color w:val="000000" w:themeColor="text1"/>
                      <w:spacing w:val="-7"/>
                      <w:szCs w:val="21"/>
                    </w:rPr>
                    <w:t>4704</w:t>
                  </w:r>
                  <w:r>
                    <w:rPr>
                      <w:rFonts w:ascii="Times New Roman" w:hAnsi="Times New Roman"/>
                      <w:color w:val="000000" w:themeColor="text1"/>
                      <w:spacing w:val="-7"/>
                      <w:szCs w:val="21"/>
                    </w:rPr>
                    <w:t>辆</w:t>
                  </w:r>
                  <w:r>
                    <w:rPr>
                      <w:rFonts w:ascii="Times New Roman" w:hAnsi="Times New Roman"/>
                      <w:color w:val="000000" w:themeColor="text1"/>
                      <w:spacing w:val="-7"/>
                      <w:szCs w:val="21"/>
                    </w:rPr>
                    <w:t>/</w:t>
                  </w:r>
                  <w:r>
                    <w:rPr>
                      <w:rFonts w:ascii="Times New Roman" w:hAnsi="Times New Roman"/>
                      <w:color w:val="000000" w:themeColor="text1"/>
                      <w:spacing w:val="-7"/>
                      <w:szCs w:val="21"/>
                    </w:rPr>
                    <w:t>年、电动重型报废机动车</w:t>
                  </w:r>
                  <w:r>
                    <w:rPr>
                      <w:rFonts w:ascii="Times New Roman" w:hAnsi="Times New Roman"/>
                      <w:color w:val="000000" w:themeColor="text1"/>
                      <w:spacing w:val="-7"/>
                      <w:szCs w:val="21"/>
                    </w:rPr>
                    <w:t>96</w:t>
                  </w:r>
                  <w:r>
                    <w:rPr>
                      <w:rFonts w:ascii="Times New Roman" w:hAnsi="Times New Roman"/>
                      <w:color w:val="000000" w:themeColor="text1"/>
                      <w:spacing w:val="-7"/>
                      <w:szCs w:val="21"/>
                    </w:rPr>
                    <w:t>辆</w:t>
                  </w:r>
                  <w:r>
                    <w:rPr>
                      <w:rFonts w:ascii="Times New Roman" w:hAnsi="Times New Roman"/>
                      <w:color w:val="000000" w:themeColor="text1"/>
                      <w:spacing w:val="-7"/>
                      <w:szCs w:val="21"/>
                    </w:rPr>
                    <w:t>/</w:t>
                  </w:r>
                  <w:r>
                    <w:rPr>
                      <w:rFonts w:ascii="Times New Roman" w:hAnsi="Times New Roman"/>
                      <w:color w:val="000000" w:themeColor="text1"/>
                      <w:spacing w:val="-7"/>
                      <w:szCs w:val="21"/>
                    </w:rPr>
                    <w:t>年，摩托车整备质量按平均</w:t>
                  </w:r>
                  <w:r>
                    <w:rPr>
                      <w:rFonts w:ascii="Times New Roman" w:hAnsi="Times New Roman"/>
                      <w:color w:val="000000" w:themeColor="text1"/>
                      <w:spacing w:val="-7"/>
                      <w:szCs w:val="21"/>
                    </w:rPr>
                    <w:t>0.18t</w:t>
                  </w:r>
                  <w:r>
                    <w:rPr>
                      <w:rFonts w:ascii="Times New Roman" w:hAnsi="Times New Roman"/>
                      <w:color w:val="000000" w:themeColor="text1"/>
                      <w:spacing w:val="-7"/>
                      <w:szCs w:val="21"/>
                    </w:rPr>
                    <w:t>计，重型车整备质量按平均</w:t>
                  </w:r>
                  <w:r>
                    <w:rPr>
                      <w:rFonts w:ascii="Times New Roman" w:hAnsi="Times New Roman"/>
                      <w:color w:val="000000" w:themeColor="text1"/>
                      <w:spacing w:val="-7"/>
                      <w:szCs w:val="21"/>
                    </w:rPr>
                    <w:t>6.4t</w:t>
                  </w:r>
                  <w:r>
                    <w:rPr>
                      <w:rFonts w:ascii="Times New Roman" w:hAnsi="Times New Roman"/>
                      <w:color w:val="000000" w:themeColor="text1"/>
                      <w:spacing w:val="-7"/>
                      <w:szCs w:val="21"/>
                    </w:rPr>
                    <w:t>计，小型车型整备质量为</w:t>
                  </w:r>
                  <w:r>
                    <w:rPr>
                      <w:rFonts w:ascii="Times New Roman" w:hAnsi="Times New Roman"/>
                      <w:color w:val="000000" w:themeColor="text1"/>
                      <w:spacing w:val="-7"/>
                      <w:szCs w:val="21"/>
                    </w:rPr>
                    <w:t>1.4t</w:t>
                  </w:r>
                  <w:r>
                    <w:rPr>
                      <w:rFonts w:ascii="Times New Roman" w:hAnsi="Times New Roman"/>
                      <w:color w:val="000000" w:themeColor="text1"/>
                      <w:spacing w:val="-7"/>
                      <w:szCs w:val="21"/>
                    </w:rPr>
                    <w:t>，折算得年拆解报废机动车为</w:t>
                  </w:r>
                  <w:r>
                    <w:rPr>
                      <w:rFonts w:ascii="Times New Roman" w:hAnsi="Times New Roman"/>
                      <w:color w:val="000000" w:themeColor="text1"/>
                      <w:spacing w:val="-7"/>
                      <w:szCs w:val="21"/>
                    </w:rPr>
                    <w:t>31097</w:t>
                  </w:r>
                  <w:r>
                    <w:rPr>
                      <w:rFonts w:ascii="Times New Roman" w:hAnsi="Times New Roman"/>
                      <w:color w:val="000000" w:themeColor="text1"/>
                      <w:spacing w:val="-7"/>
                      <w:szCs w:val="21"/>
                    </w:rPr>
                    <w:t>辆</w:t>
                  </w:r>
                  <w:r>
                    <w:rPr>
                      <w:rFonts w:ascii="Times New Roman" w:hAnsi="Times New Roman"/>
                      <w:color w:val="000000" w:themeColor="text1"/>
                      <w:spacing w:val="-7"/>
                      <w:szCs w:val="21"/>
                    </w:rPr>
                    <w:t>&gt;1</w:t>
                  </w:r>
                  <w:r>
                    <w:rPr>
                      <w:rFonts w:ascii="Times New Roman" w:hAnsi="Times New Roman" w:hint="eastAsia"/>
                      <w:color w:val="000000" w:themeColor="text1"/>
                      <w:spacing w:val="-7"/>
                      <w:szCs w:val="21"/>
                    </w:rPr>
                    <w:t>.5</w:t>
                  </w:r>
                  <w:r>
                    <w:rPr>
                      <w:rFonts w:ascii="Times New Roman" w:hAnsi="Times New Roman"/>
                      <w:color w:val="000000" w:themeColor="text1"/>
                      <w:spacing w:val="-7"/>
                      <w:szCs w:val="21"/>
                    </w:rPr>
                    <w:t>万辆，满足最低年拆解产能。</w:t>
                  </w:r>
                </w:p>
              </w:tc>
              <w:tc>
                <w:tcPr>
                  <w:tcW w:w="428" w:type="pct"/>
                  <w:vAlign w:val="center"/>
                </w:tcPr>
                <w:p w14:paraId="0014C453" w14:textId="77777777" w:rsidR="00F8231D" w:rsidRDefault="00000000">
                  <w:pPr>
                    <w:pStyle w:val="ab"/>
                    <w:jc w:val="center"/>
                    <w:rPr>
                      <w:rFonts w:ascii="Times New Roman" w:hAnsi="Times New Roman"/>
                      <w:color w:val="000000" w:themeColor="text1"/>
                      <w:sz w:val="21"/>
                      <w:szCs w:val="21"/>
                      <w:highlight w:val="yellow"/>
                    </w:rPr>
                  </w:pPr>
                  <w:r>
                    <w:rPr>
                      <w:rFonts w:ascii="Times New Roman" w:hAnsi="Times New Roman"/>
                      <w:color w:val="000000" w:themeColor="text1"/>
                      <w:sz w:val="21"/>
                      <w:szCs w:val="21"/>
                    </w:rPr>
                    <w:t>相符</w:t>
                  </w:r>
                </w:p>
              </w:tc>
            </w:tr>
            <w:tr w:rsidR="00F8231D" w14:paraId="4BD45C1F" w14:textId="77777777">
              <w:trPr>
                <w:jc w:val="center"/>
              </w:trPr>
              <w:tc>
                <w:tcPr>
                  <w:tcW w:w="480" w:type="pct"/>
                  <w:vMerge w:val="restart"/>
                  <w:vAlign w:val="center"/>
                </w:tcPr>
                <w:p w14:paraId="4E04DDF9" w14:textId="77777777" w:rsidR="00F8231D" w:rsidRDefault="00000000">
                  <w:pPr>
                    <w:pStyle w:val="ab"/>
                    <w:jc w:val="center"/>
                    <w:rPr>
                      <w:rFonts w:ascii="Times New Roman" w:hAnsi="Times New Roman"/>
                      <w:color w:val="000000" w:themeColor="text1"/>
                      <w:sz w:val="21"/>
                      <w:szCs w:val="21"/>
                    </w:rPr>
                  </w:pPr>
                  <w:r>
                    <w:rPr>
                      <w:rFonts w:ascii="Times New Roman" w:hAnsi="Times New Roman"/>
                      <w:color w:val="000000" w:themeColor="text1"/>
                      <w:sz w:val="21"/>
                      <w:szCs w:val="21"/>
                    </w:rPr>
                    <w:t>场地建设要求</w:t>
                  </w:r>
                </w:p>
              </w:tc>
              <w:tc>
                <w:tcPr>
                  <w:tcW w:w="2028" w:type="pct"/>
                  <w:vAlign w:val="center"/>
                </w:tcPr>
                <w:p w14:paraId="2BC47F23" w14:textId="77777777" w:rsidR="00F8231D" w:rsidRDefault="00000000">
                  <w:pPr>
                    <w:pStyle w:val="TableParagraph"/>
                    <w:rPr>
                      <w:rFonts w:ascii="Times New Roman" w:hAnsi="Times New Roman"/>
                      <w:color w:val="000000" w:themeColor="text1"/>
                      <w:szCs w:val="21"/>
                    </w:rPr>
                  </w:pPr>
                  <w:r>
                    <w:rPr>
                      <w:rFonts w:ascii="Times New Roman" w:hAnsi="Times New Roman"/>
                      <w:color w:val="000000" w:themeColor="text1"/>
                      <w:szCs w:val="21"/>
                    </w:rPr>
                    <w:t>第</w:t>
                  </w:r>
                  <w:r>
                    <w:rPr>
                      <w:rFonts w:ascii="Times New Roman" w:hAnsi="Times New Roman"/>
                      <w:color w:val="000000" w:themeColor="text1"/>
                      <w:szCs w:val="21"/>
                    </w:rPr>
                    <w:t>4.2.1a</w:t>
                  </w:r>
                  <w:r>
                    <w:rPr>
                      <w:rFonts w:ascii="Times New Roman" w:hAnsi="Times New Roman"/>
                      <w:color w:val="000000" w:themeColor="text1"/>
                      <w:szCs w:val="21"/>
                    </w:rPr>
                    <w:t>）：</w:t>
                  </w:r>
                  <w:proofErr w:type="gramStart"/>
                  <w:r>
                    <w:rPr>
                      <w:rFonts w:ascii="Times New Roman" w:hAnsi="Times New Roman"/>
                      <w:color w:val="000000" w:themeColor="text1"/>
                      <w:szCs w:val="21"/>
                    </w:rPr>
                    <w:t>符合坐</w:t>
                  </w:r>
                  <w:proofErr w:type="gramEnd"/>
                  <w:r>
                    <w:rPr>
                      <w:rFonts w:ascii="Times New Roman" w:hAnsi="Times New Roman"/>
                      <w:color w:val="000000" w:themeColor="text1"/>
                      <w:szCs w:val="21"/>
                    </w:rPr>
                    <w:t>在城市总体规划或国土空间规划</w:t>
                  </w:r>
                </w:p>
              </w:tc>
              <w:tc>
                <w:tcPr>
                  <w:tcW w:w="2062" w:type="pct"/>
                  <w:vAlign w:val="center"/>
                </w:tcPr>
                <w:p w14:paraId="2C4E27D9" w14:textId="77777777" w:rsidR="00F8231D" w:rsidRDefault="00000000">
                  <w:pPr>
                    <w:pStyle w:val="ab"/>
                    <w:jc w:val="both"/>
                    <w:rPr>
                      <w:rFonts w:ascii="Times New Roman" w:hAnsi="Times New Roman"/>
                      <w:color w:val="000000" w:themeColor="text1"/>
                      <w:sz w:val="21"/>
                      <w:szCs w:val="21"/>
                    </w:rPr>
                  </w:pPr>
                  <w:r>
                    <w:rPr>
                      <w:rFonts w:ascii="Times New Roman" w:hAnsi="Times New Roman"/>
                      <w:color w:val="000000" w:themeColor="text1"/>
                      <w:sz w:val="21"/>
                      <w:szCs w:val="21"/>
                    </w:rPr>
                    <w:t>本项目地块性质属于工业用地，符合宁陵县产业集聚区土地利用规划要求</w:t>
                  </w:r>
                </w:p>
              </w:tc>
              <w:tc>
                <w:tcPr>
                  <w:tcW w:w="428" w:type="pct"/>
                  <w:vAlign w:val="center"/>
                </w:tcPr>
                <w:p w14:paraId="4D5B8A45" w14:textId="77777777" w:rsidR="00F8231D" w:rsidRDefault="00000000">
                  <w:pPr>
                    <w:pStyle w:val="ab"/>
                    <w:jc w:val="center"/>
                    <w:rPr>
                      <w:rFonts w:ascii="Times New Roman" w:hAnsi="Times New Roman"/>
                      <w:color w:val="000000" w:themeColor="text1"/>
                      <w:sz w:val="21"/>
                      <w:szCs w:val="21"/>
                    </w:rPr>
                  </w:pPr>
                  <w:r>
                    <w:rPr>
                      <w:rFonts w:ascii="Times New Roman" w:hAnsi="Times New Roman"/>
                      <w:color w:val="000000" w:themeColor="text1"/>
                      <w:sz w:val="21"/>
                      <w:szCs w:val="21"/>
                    </w:rPr>
                    <w:t>相符</w:t>
                  </w:r>
                </w:p>
              </w:tc>
            </w:tr>
            <w:tr w:rsidR="00F8231D" w14:paraId="08A41B3A" w14:textId="77777777">
              <w:trPr>
                <w:trHeight w:val="2494"/>
                <w:jc w:val="center"/>
              </w:trPr>
              <w:tc>
                <w:tcPr>
                  <w:tcW w:w="480" w:type="pct"/>
                  <w:vMerge/>
                  <w:vAlign w:val="center"/>
                </w:tcPr>
                <w:p w14:paraId="2CDEF00C" w14:textId="77777777" w:rsidR="00F8231D" w:rsidRDefault="00F8231D">
                  <w:pPr>
                    <w:pStyle w:val="ab"/>
                    <w:jc w:val="center"/>
                    <w:rPr>
                      <w:rFonts w:ascii="Times New Roman" w:hAnsi="Times New Roman"/>
                      <w:color w:val="000000" w:themeColor="text1"/>
                      <w:sz w:val="21"/>
                      <w:szCs w:val="21"/>
                    </w:rPr>
                  </w:pPr>
                </w:p>
              </w:tc>
              <w:tc>
                <w:tcPr>
                  <w:tcW w:w="2028" w:type="pct"/>
                  <w:vAlign w:val="center"/>
                </w:tcPr>
                <w:p w14:paraId="7FABCD94" w14:textId="77777777" w:rsidR="00F8231D" w:rsidRDefault="00000000">
                  <w:pPr>
                    <w:pStyle w:val="TableParagraph"/>
                    <w:rPr>
                      <w:rFonts w:ascii="Times New Roman" w:hAnsi="Times New Roman"/>
                      <w:color w:val="000000" w:themeColor="text1"/>
                      <w:szCs w:val="21"/>
                    </w:rPr>
                  </w:pPr>
                  <w:r>
                    <w:rPr>
                      <w:rFonts w:ascii="Times New Roman" w:hAnsi="Times New Roman"/>
                      <w:color w:val="000000" w:themeColor="text1"/>
                      <w:szCs w:val="21"/>
                    </w:rPr>
                    <w:t>第</w:t>
                  </w:r>
                  <w:r>
                    <w:rPr>
                      <w:rFonts w:ascii="Times New Roman" w:hAnsi="Times New Roman"/>
                      <w:color w:val="000000" w:themeColor="text1"/>
                      <w:szCs w:val="21"/>
                    </w:rPr>
                    <w:t>4.2.1b)</w:t>
                  </w:r>
                  <w:r>
                    <w:rPr>
                      <w:rFonts w:ascii="Times New Roman" w:hAnsi="Times New Roman"/>
                      <w:color w:val="000000" w:themeColor="text1"/>
                      <w:szCs w:val="21"/>
                    </w:rPr>
                    <w:t>符合</w:t>
                  </w:r>
                  <w:r>
                    <w:rPr>
                      <w:rFonts w:ascii="Times New Roman" w:hAnsi="Times New Roman"/>
                      <w:color w:val="000000" w:themeColor="text1"/>
                      <w:szCs w:val="21"/>
                    </w:rPr>
                    <w:t>GB50187</w:t>
                  </w:r>
                  <w:r>
                    <w:rPr>
                      <w:rFonts w:ascii="Times New Roman" w:hAnsi="Times New Roman"/>
                      <w:color w:val="000000" w:themeColor="text1"/>
                      <w:szCs w:val="21"/>
                    </w:rPr>
                    <w:t>、</w:t>
                  </w:r>
                  <w:r>
                    <w:rPr>
                      <w:rFonts w:ascii="Times New Roman" w:hAnsi="Times New Roman"/>
                      <w:color w:val="000000" w:themeColor="text1"/>
                      <w:szCs w:val="21"/>
                    </w:rPr>
                    <w:t>HJ348</w:t>
                  </w:r>
                  <w:r>
                    <w:rPr>
                      <w:rFonts w:ascii="Times New Roman" w:hAnsi="Times New Roman"/>
                      <w:color w:val="000000" w:themeColor="text1"/>
                      <w:szCs w:val="21"/>
                    </w:rPr>
                    <w:t>的选址要求，不得建在城市居民区、商业区、饮用水水源保护区及其他环境敏感区内，且避开受环境威胁的地带、地段和地区</w:t>
                  </w:r>
                </w:p>
              </w:tc>
              <w:tc>
                <w:tcPr>
                  <w:tcW w:w="2062" w:type="pct"/>
                  <w:vAlign w:val="center"/>
                </w:tcPr>
                <w:p w14:paraId="7CFAA311" w14:textId="77777777" w:rsidR="00F8231D" w:rsidRDefault="00000000">
                  <w:pPr>
                    <w:pStyle w:val="TableParagraph"/>
                    <w:rPr>
                      <w:rFonts w:ascii="Times New Roman" w:hAnsi="Times New Roman"/>
                      <w:color w:val="000000" w:themeColor="text1"/>
                      <w:szCs w:val="21"/>
                      <w:highlight w:val="yellow"/>
                    </w:rPr>
                  </w:pPr>
                  <w:r>
                    <w:rPr>
                      <w:rFonts w:ascii="Times New Roman" w:hAnsi="Times New Roman"/>
                      <w:color w:val="000000" w:themeColor="text1"/>
                      <w:szCs w:val="21"/>
                    </w:rPr>
                    <w:t>本项目建设选址位于</w:t>
                  </w:r>
                  <w:r>
                    <w:rPr>
                      <w:rFonts w:ascii="Times New Roman" w:hAnsi="Times New Roman"/>
                      <w:color w:val="000000" w:themeColor="text1"/>
                      <w:spacing w:val="-7"/>
                      <w:szCs w:val="21"/>
                    </w:rPr>
                    <w:t>河南省商丘市宁陵县产业集聚区闽江路北侧</w:t>
                  </w:r>
                  <w:r>
                    <w:rPr>
                      <w:rFonts w:ascii="Times New Roman" w:hAnsi="Times New Roman"/>
                      <w:color w:val="000000" w:themeColor="text1"/>
                      <w:szCs w:val="21"/>
                    </w:rPr>
                    <w:t>，不属于自然保护区、水源保护区、风景名胜区、森林公园、重要湿地、生态敏感区和其他重要生态功能区，不在城市居民区、商业区内，不在受环境威胁的地带、地段和地区。</w:t>
                  </w:r>
                </w:p>
              </w:tc>
              <w:tc>
                <w:tcPr>
                  <w:tcW w:w="428" w:type="pct"/>
                  <w:vAlign w:val="center"/>
                </w:tcPr>
                <w:p w14:paraId="364ED091" w14:textId="77777777" w:rsidR="00F8231D" w:rsidRDefault="00000000">
                  <w:pPr>
                    <w:pStyle w:val="ab"/>
                    <w:jc w:val="center"/>
                    <w:rPr>
                      <w:rFonts w:ascii="Times New Roman" w:hAnsi="Times New Roman"/>
                      <w:color w:val="000000" w:themeColor="text1"/>
                      <w:sz w:val="21"/>
                      <w:szCs w:val="21"/>
                      <w:highlight w:val="yellow"/>
                    </w:rPr>
                  </w:pPr>
                  <w:r>
                    <w:rPr>
                      <w:rFonts w:ascii="Times New Roman" w:hAnsi="Times New Roman"/>
                      <w:color w:val="000000" w:themeColor="text1"/>
                      <w:sz w:val="21"/>
                      <w:szCs w:val="21"/>
                    </w:rPr>
                    <w:t>相符</w:t>
                  </w:r>
                </w:p>
              </w:tc>
            </w:tr>
            <w:tr w:rsidR="00F8231D" w14:paraId="2C524AE3" w14:textId="77777777">
              <w:trPr>
                <w:jc w:val="center"/>
              </w:trPr>
              <w:tc>
                <w:tcPr>
                  <w:tcW w:w="480" w:type="pct"/>
                  <w:vMerge/>
                  <w:vAlign w:val="center"/>
                </w:tcPr>
                <w:p w14:paraId="1AB53DAA" w14:textId="77777777" w:rsidR="00F8231D" w:rsidRDefault="00F8231D">
                  <w:pPr>
                    <w:pStyle w:val="ab"/>
                    <w:jc w:val="center"/>
                    <w:rPr>
                      <w:rFonts w:ascii="Times New Roman" w:hAnsi="Times New Roman"/>
                      <w:color w:val="000000" w:themeColor="text1"/>
                      <w:sz w:val="21"/>
                      <w:szCs w:val="21"/>
                    </w:rPr>
                  </w:pPr>
                </w:p>
              </w:tc>
              <w:tc>
                <w:tcPr>
                  <w:tcW w:w="2028" w:type="pct"/>
                  <w:vAlign w:val="center"/>
                </w:tcPr>
                <w:p w14:paraId="360B6213" w14:textId="77777777" w:rsidR="00F8231D" w:rsidRDefault="00000000">
                  <w:pPr>
                    <w:pStyle w:val="TableParagraph"/>
                    <w:rPr>
                      <w:rFonts w:ascii="Times New Roman" w:hAnsi="Times New Roman"/>
                      <w:color w:val="000000" w:themeColor="text1"/>
                      <w:szCs w:val="21"/>
                    </w:rPr>
                  </w:pPr>
                  <w:r>
                    <w:rPr>
                      <w:rFonts w:ascii="Times New Roman" w:hAnsi="Times New Roman"/>
                      <w:color w:val="000000" w:themeColor="text1"/>
                      <w:szCs w:val="21"/>
                    </w:rPr>
                    <w:t>第</w:t>
                  </w:r>
                  <w:r>
                    <w:rPr>
                      <w:rFonts w:ascii="Times New Roman" w:hAnsi="Times New Roman"/>
                      <w:color w:val="000000" w:themeColor="text1"/>
                      <w:szCs w:val="21"/>
                    </w:rPr>
                    <w:t>4.2.2</w:t>
                  </w:r>
                  <w:r>
                    <w:rPr>
                      <w:rFonts w:ascii="Times New Roman" w:hAnsi="Times New Roman"/>
                      <w:color w:val="000000" w:themeColor="text1"/>
                      <w:szCs w:val="21"/>
                    </w:rPr>
                    <w:t>条：企业最低经营面积（占地面积）应满足如下要求：</w:t>
                  </w:r>
                  <w:r>
                    <w:rPr>
                      <w:rFonts w:ascii="Times New Roman" w:hAnsi="Times New Roman"/>
                      <w:color w:val="000000" w:themeColor="text1"/>
                      <w:szCs w:val="21"/>
                    </w:rPr>
                    <w:t>a)Ⅰ</w:t>
                  </w:r>
                  <w:r>
                    <w:rPr>
                      <w:rFonts w:ascii="Times New Roman" w:hAnsi="Times New Roman"/>
                      <w:color w:val="000000" w:themeColor="text1"/>
                      <w:szCs w:val="21"/>
                    </w:rPr>
                    <w:t>档</w:t>
                  </w:r>
                  <w:r>
                    <w:rPr>
                      <w:rFonts w:ascii="Times New Roman" w:hAnsi="Times New Roman"/>
                      <w:color w:val="000000" w:themeColor="text1"/>
                      <w:szCs w:val="21"/>
                    </w:rPr>
                    <w:t>~II</w:t>
                  </w:r>
                  <w:proofErr w:type="gramStart"/>
                  <w:r>
                    <w:rPr>
                      <w:rFonts w:ascii="Times New Roman" w:hAnsi="Times New Roman"/>
                      <w:color w:val="000000" w:themeColor="text1"/>
                      <w:szCs w:val="21"/>
                    </w:rPr>
                    <w:t>档</w:t>
                  </w:r>
                  <w:proofErr w:type="gramEnd"/>
                  <w:r>
                    <w:rPr>
                      <w:rFonts w:ascii="Times New Roman" w:hAnsi="Times New Roman"/>
                      <w:color w:val="000000" w:themeColor="text1"/>
                      <w:szCs w:val="21"/>
                    </w:rPr>
                    <w:t>地区为</w:t>
                  </w:r>
                  <w:r>
                    <w:rPr>
                      <w:rFonts w:ascii="Times New Roman" w:hAnsi="Times New Roman"/>
                      <w:color w:val="000000" w:themeColor="text1"/>
                      <w:szCs w:val="21"/>
                    </w:rPr>
                    <w:t>20000m</w:t>
                  </w:r>
                  <w:r>
                    <w:rPr>
                      <w:rFonts w:ascii="Times New Roman" w:hAnsi="Times New Roman"/>
                      <w:color w:val="000000" w:themeColor="text1"/>
                      <w:szCs w:val="21"/>
                      <w:vertAlign w:val="superscript"/>
                    </w:rPr>
                    <w:t>2</w:t>
                  </w:r>
                  <w:r>
                    <w:rPr>
                      <w:rFonts w:ascii="Times New Roman" w:hAnsi="Times New Roman"/>
                      <w:color w:val="000000" w:themeColor="text1"/>
                      <w:szCs w:val="21"/>
                    </w:rPr>
                    <w:t>，</w:t>
                  </w:r>
                  <w:r>
                    <w:rPr>
                      <w:rFonts w:ascii="Times New Roman" w:hAnsi="Times New Roman"/>
                      <w:color w:val="000000" w:themeColor="text1"/>
                      <w:szCs w:val="21"/>
                    </w:rPr>
                    <w:t>III</w:t>
                  </w:r>
                  <w:r>
                    <w:rPr>
                      <w:rFonts w:ascii="Times New Roman" w:hAnsi="Times New Roman"/>
                      <w:color w:val="000000" w:themeColor="text1"/>
                      <w:szCs w:val="21"/>
                    </w:rPr>
                    <w:t>档</w:t>
                  </w:r>
                  <w:r>
                    <w:rPr>
                      <w:rFonts w:ascii="Times New Roman" w:hAnsi="Times New Roman"/>
                      <w:color w:val="000000" w:themeColor="text1"/>
                      <w:szCs w:val="21"/>
                    </w:rPr>
                    <w:t>~Ⅳ</w:t>
                  </w:r>
                  <w:proofErr w:type="gramStart"/>
                  <w:r>
                    <w:rPr>
                      <w:rFonts w:ascii="Times New Roman" w:hAnsi="Times New Roman"/>
                      <w:color w:val="000000" w:themeColor="text1"/>
                      <w:szCs w:val="21"/>
                    </w:rPr>
                    <w:t>档地区</w:t>
                  </w:r>
                  <w:proofErr w:type="gramEnd"/>
                  <w:r>
                    <w:rPr>
                      <w:rFonts w:ascii="Times New Roman" w:hAnsi="Times New Roman"/>
                      <w:color w:val="000000" w:themeColor="text1"/>
                      <w:szCs w:val="21"/>
                    </w:rPr>
                    <w:t>为</w:t>
                  </w:r>
                  <w:r>
                    <w:rPr>
                      <w:rFonts w:ascii="Times New Roman" w:hAnsi="Times New Roman"/>
                      <w:color w:val="000000" w:themeColor="text1"/>
                      <w:szCs w:val="21"/>
                    </w:rPr>
                    <w:t>15000m</w:t>
                  </w:r>
                  <w:r>
                    <w:rPr>
                      <w:rFonts w:ascii="Times New Roman" w:hAnsi="Times New Roman"/>
                      <w:color w:val="000000" w:themeColor="text1"/>
                      <w:szCs w:val="21"/>
                      <w:vertAlign w:val="superscript"/>
                    </w:rPr>
                    <w:t>2</w:t>
                  </w:r>
                  <w:r>
                    <w:rPr>
                      <w:rFonts w:ascii="Times New Roman" w:hAnsi="Times New Roman"/>
                      <w:color w:val="000000" w:themeColor="text1"/>
                      <w:szCs w:val="21"/>
                    </w:rPr>
                    <w:t>，</w:t>
                  </w:r>
                  <w:r>
                    <w:rPr>
                      <w:rFonts w:ascii="Times New Roman" w:hAnsi="Times New Roman"/>
                      <w:color w:val="000000" w:themeColor="text1"/>
                      <w:szCs w:val="21"/>
                    </w:rPr>
                    <w:t>V</w:t>
                  </w:r>
                  <w:r>
                    <w:rPr>
                      <w:rFonts w:ascii="Times New Roman" w:hAnsi="Times New Roman"/>
                      <w:color w:val="000000" w:themeColor="text1"/>
                      <w:szCs w:val="21"/>
                    </w:rPr>
                    <w:t>档</w:t>
                  </w:r>
                  <w:r>
                    <w:rPr>
                      <w:rFonts w:ascii="Times New Roman" w:hAnsi="Times New Roman"/>
                      <w:color w:val="000000" w:themeColor="text1"/>
                      <w:szCs w:val="21"/>
                    </w:rPr>
                    <w:t>~Ⅵ</w:t>
                  </w:r>
                  <w:proofErr w:type="gramStart"/>
                  <w:r>
                    <w:rPr>
                      <w:rFonts w:ascii="Times New Roman" w:hAnsi="Times New Roman"/>
                      <w:color w:val="000000" w:themeColor="text1"/>
                      <w:szCs w:val="21"/>
                    </w:rPr>
                    <w:t>档地区</w:t>
                  </w:r>
                  <w:proofErr w:type="gramEnd"/>
                  <w:r>
                    <w:rPr>
                      <w:rFonts w:ascii="Times New Roman" w:hAnsi="Times New Roman"/>
                      <w:color w:val="000000" w:themeColor="text1"/>
                      <w:szCs w:val="21"/>
                    </w:rPr>
                    <w:t>为</w:t>
                  </w:r>
                  <w:r>
                    <w:rPr>
                      <w:rFonts w:ascii="Times New Roman" w:hAnsi="Times New Roman"/>
                      <w:color w:val="000000" w:themeColor="text1"/>
                      <w:szCs w:val="21"/>
                    </w:rPr>
                    <w:t>10000m</w:t>
                  </w:r>
                  <w:r>
                    <w:rPr>
                      <w:rFonts w:ascii="Times New Roman" w:hAnsi="Times New Roman"/>
                      <w:color w:val="000000" w:themeColor="text1"/>
                      <w:szCs w:val="21"/>
                      <w:vertAlign w:val="superscript"/>
                    </w:rPr>
                    <w:t>2</w:t>
                  </w:r>
                  <w:r>
                    <w:rPr>
                      <w:rFonts w:ascii="Times New Roman" w:hAnsi="Times New Roman"/>
                      <w:color w:val="000000" w:themeColor="text1"/>
                      <w:szCs w:val="21"/>
                    </w:rPr>
                    <w:t>；</w:t>
                  </w:r>
                  <w:r>
                    <w:rPr>
                      <w:rFonts w:ascii="Times New Roman" w:hAnsi="Times New Roman"/>
                      <w:color w:val="000000" w:themeColor="text1"/>
                      <w:szCs w:val="21"/>
                    </w:rPr>
                    <w:t>b)</w:t>
                  </w:r>
                  <w:r>
                    <w:rPr>
                      <w:rFonts w:ascii="Times New Roman" w:hAnsi="Times New Roman"/>
                      <w:color w:val="000000" w:themeColor="text1"/>
                      <w:szCs w:val="21"/>
                    </w:rPr>
                    <w:t>其中作业场地</w:t>
                  </w:r>
                  <w:r>
                    <w:rPr>
                      <w:rFonts w:ascii="Times New Roman" w:hAnsi="Times New Roman"/>
                      <w:color w:val="000000" w:themeColor="text1"/>
                      <w:szCs w:val="21"/>
                    </w:rPr>
                    <w:t>(</w:t>
                  </w:r>
                  <w:r>
                    <w:rPr>
                      <w:rFonts w:ascii="Times New Roman" w:hAnsi="Times New Roman"/>
                      <w:color w:val="000000" w:themeColor="text1"/>
                      <w:szCs w:val="21"/>
                    </w:rPr>
                    <w:t>包括拆解和贮存场地</w:t>
                  </w:r>
                  <w:r>
                    <w:rPr>
                      <w:rFonts w:ascii="Times New Roman" w:hAnsi="Times New Roman"/>
                      <w:color w:val="000000" w:themeColor="text1"/>
                      <w:szCs w:val="21"/>
                    </w:rPr>
                    <w:t>)</w:t>
                  </w:r>
                  <w:r>
                    <w:rPr>
                      <w:rFonts w:ascii="Times New Roman" w:hAnsi="Times New Roman"/>
                      <w:color w:val="000000" w:themeColor="text1"/>
                      <w:szCs w:val="21"/>
                    </w:rPr>
                    <w:t>面积不低于经营面积的</w:t>
                  </w:r>
                  <w:r>
                    <w:rPr>
                      <w:rFonts w:ascii="Times New Roman" w:hAnsi="Times New Roman"/>
                      <w:color w:val="000000" w:themeColor="text1"/>
                      <w:szCs w:val="21"/>
                    </w:rPr>
                    <w:t>60%</w:t>
                  </w:r>
                  <w:r>
                    <w:rPr>
                      <w:rFonts w:ascii="Times New Roman" w:hAnsi="Times New Roman"/>
                      <w:color w:val="000000" w:themeColor="text1"/>
                      <w:szCs w:val="21"/>
                    </w:rPr>
                    <w:t>。</w:t>
                  </w:r>
                </w:p>
              </w:tc>
              <w:tc>
                <w:tcPr>
                  <w:tcW w:w="2062" w:type="pct"/>
                  <w:vAlign w:val="center"/>
                </w:tcPr>
                <w:p w14:paraId="6DBE3908" w14:textId="77777777" w:rsidR="00F8231D" w:rsidRDefault="00000000">
                  <w:pPr>
                    <w:pStyle w:val="TableParagraph"/>
                    <w:spacing w:before="11"/>
                    <w:rPr>
                      <w:rFonts w:ascii="Times New Roman" w:hAnsi="Times New Roman"/>
                      <w:color w:val="000000" w:themeColor="text1"/>
                      <w:szCs w:val="21"/>
                      <w:highlight w:val="yellow"/>
                    </w:rPr>
                  </w:pPr>
                  <w:r>
                    <w:rPr>
                      <w:rFonts w:ascii="Times New Roman" w:hAnsi="Times New Roman"/>
                      <w:color w:val="000000" w:themeColor="text1"/>
                      <w:szCs w:val="21"/>
                    </w:rPr>
                    <w:t>本项目属于</w:t>
                  </w:r>
                  <w:r>
                    <w:rPr>
                      <w:rFonts w:ascii="Times New Roman" w:hAnsi="Times New Roman"/>
                      <w:color w:val="000000" w:themeColor="text1"/>
                      <w:szCs w:val="21"/>
                    </w:rPr>
                    <w:t>III</w:t>
                  </w:r>
                  <w:proofErr w:type="gramStart"/>
                  <w:r>
                    <w:rPr>
                      <w:rFonts w:ascii="Times New Roman" w:hAnsi="Times New Roman"/>
                      <w:color w:val="000000" w:themeColor="text1"/>
                      <w:szCs w:val="21"/>
                    </w:rPr>
                    <w:t>档</w:t>
                  </w:r>
                  <w:proofErr w:type="gramEnd"/>
                  <w:r>
                    <w:rPr>
                      <w:rFonts w:ascii="Times New Roman" w:hAnsi="Times New Roman"/>
                      <w:color w:val="000000" w:themeColor="text1"/>
                      <w:szCs w:val="21"/>
                    </w:rPr>
                    <w:t>地区，</w:t>
                  </w:r>
                  <w:r>
                    <w:rPr>
                      <w:rFonts w:ascii="Times New Roman" w:hAnsi="Times New Roman"/>
                      <w:color w:val="000000" w:themeColor="text1"/>
                      <w:szCs w:val="21"/>
                    </w:rPr>
                    <w:t>III</w:t>
                  </w:r>
                  <w:r>
                    <w:rPr>
                      <w:rFonts w:ascii="Times New Roman" w:hAnsi="Times New Roman"/>
                      <w:color w:val="000000" w:themeColor="text1"/>
                      <w:szCs w:val="21"/>
                    </w:rPr>
                    <w:t>档</w:t>
                  </w:r>
                  <w:r>
                    <w:rPr>
                      <w:rFonts w:ascii="Times New Roman" w:hAnsi="Times New Roman"/>
                      <w:color w:val="000000" w:themeColor="text1"/>
                      <w:szCs w:val="21"/>
                    </w:rPr>
                    <w:t>~Ⅳ</w:t>
                  </w:r>
                  <w:proofErr w:type="gramStart"/>
                  <w:r>
                    <w:rPr>
                      <w:rFonts w:ascii="Times New Roman" w:hAnsi="Times New Roman"/>
                      <w:color w:val="000000" w:themeColor="text1"/>
                      <w:szCs w:val="21"/>
                    </w:rPr>
                    <w:t>档地区</w:t>
                  </w:r>
                  <w:proofErr w:type="gramEnd"/>
                  <w:r>
                    <w:rPr>
                      <w:rFonts w:ascii="Times New Roman" w:hAnsi="Times New Roman"/>
                      <w:color w:val="000000" w:themeColor="text1"/>
                      <w:szCs w:val="21"/>
                    </w:rPr>
                    <w:t>报废机动车回收拆解企业最低经营面积（占地面积）为</w:t>
                  </w:r>
                  <w:r>
                    <w:rPr>
                      <w:rFonts w:ascii="Times New Roman" w:hAnsi="Times New Roman"/>
                      <w:color w:val="000000" w:themeColor="text1"/>
                      <w:szCs w:val="21"/>
                    </w:rPr>
                    <w:t>15000m</w:t>
                  </w:r>
                  <w:r>
                    <w:rPr>
                      <w:rFonts w:ascii="Times New Roman" w:hAnsi="Times New Roman"/>
                      <w:color w:val="000000" w:themeColor="text1"/>
                      <w:szCs w:val="21"/>
                      <w:vertAlign w:val="superscript"/>
                    </w:rPr>
                    <w:t>2</w:t>
                  </w:r>
                  <w:r>
                    <w:rPr>
                      <w:rFonts w:ascii="Times New Roman" w:hAnsi="Times New Roman"/>
                      <w:color w:val="000000" w:themeColor="text1"/>
                      <w:szCs w:val="21"/>
                    </w:rPr>
                    <w:t>。本项目占地面积</w:t>
                  </w:r>
                  <w:r>
                    <w:rPr>
                      <w:rFonts w:ascii="Times New Roman" w:hAnsi="Times New Roman"/>
                      <w:color w:val="000000" w:themeColor="text1"/>
                      <w:szCs w:val="21"/>
                    </w:rPr>
                    <w:t>32805.17m</w:t>
                  </w:r>
                  <w:r>
                    <w:rPr>
                      <w:rFonts w:ascii="Times New Roman" w:hAnsi="Times New Roman"/>
                      <w:color w:val="000000" w:themeColor="text1"/>
                      <w:szCs w:val="21"/>
                      <w:vertAlign w:val="superscript"/>
                    </w:rPr>
                    <w:t>2</w:t>
                  </w:r>
                  <w:r>
                    <w:rPr>
                      <w:rFonts w:ascii="Times New Roman" w:hAnsi="Times New Roman"/>
                      <w:color w:val="000000" w:themeColor="text1"/>
                      <w:szCs w:val="21"/>
                    </w:rPr>
                    <w:t>，机动车拆解车间占地面积</w:t>
                  </w:r>
                  <w:r>
                    <w:rPr>
                      <w:rFonts w:ascii="Times New Roman" w:hAnsi="Times New Roman"/>
                      <w:color w:val="000000" w:themeColor="text1"/>
                      <w:szCs w:val="21"/>
                    </w:rPr>
                    <w:t>10000m</w:t>
                  </w:r>
                  <w:r>
                    <w:rPr>
                      <w:rFonts w:ascii="Times New Roman" w:hAnsi="Times New Roman"/>
                      <w:color w:val="000000" w:themeColor="text1"/>
                      <w:szCs w:val="21"/>
                      <w:vertAlign w:val="superscript"/>
                    </w:rPr>
                    <w:t>2</w:t>
                  </w:r>
                  <w:r>
                    <w:rPr>
                      <w:rFonts w:ascii="Times New Roman" w:hAnsi="Times New Roman"/>
                      <w:color w:val="000000" w:themeColor="text1"/>
                      <w:szCs w:val="21"/>
                    </w:rPr>
                    <w:t>，报废机动车存放车间占地面积</w:t>
                  </w:r>
                  <w:r>
                    <w:rPr>
                      <w:rFonts w:ascii="Times New Roman" w:hAnsi="Times New Roman"/>
                      <w:color w:val="000000" w:themeColor="text1"/>
                      <w:szCs w:val="21"/>
                    </w:rPr>
                    <w:t>5000m</w:t>
                  </w:r>
                  <w:r>
                    <w:rPr>
                      <w:rFonts w:ascii="Times New Roman" w:hAnsi="Times New Roman"/>
                      <w:color w:val="000000" w:themeColor="text1"/>
                      <w:szCs w:val="21"/>
                      <w:vertAlign w:val="superscript"/>
                    </w:rPr>
                    <w:t>2</w:t>
                  </w:r>
                  <w:r>
                    <w:rPr>
                      <w:rFonts w:ascii="Times New Roman" w:hAnsi="Times New Roman"/>
                      <w:color w:val="000000" w:themeColor="text1"/>
                      <w:szCs w:val="21"/>
                    </w:rPr>
                    <w:t>，仓库占地面积</w:t>
                  </w:r>
                  <w:r>
                    <w:rPr>
                      <w:rFonts w:ascii="Times New Roman" w:hAnsi="Times New Roman"/>
                      <w:color w:val="000000" w:themeColor="text1"/>
                      <w:szCs w:val="21"/>
                    </w:rPr>
                    <w:t>5000m</w:t>
                  </w:r>
                  <w:r>
                    <w:rPr>
                      <w:rFonts w:ascii="Times New Roman" w:hAnsi="Times New Roman"/>
                      <w:color w:val="000000" w:themeColor="text1"/>
                      <w:szCs w:val="21"/>
                      <w:vertAlign w:val="superscript"/>
                    </w:rPr>
                    <w:t>2</w:t>
                  </w:r>
                  <w:r>
                    <w:rPr>
                      <w:rFonts w:ascii="Times New Roman" w:hAnsi="Times New Roman"/>
                      <w:color w:val="000000" w:themeColor="text1"/>
                      <w:szCs w:val="21"/>
                    </w:rPr>
                    <w:t>，拆解和贮存场地作业场所面积占总面积</w:t>
                  </w:r>
                  <w:r>
                    <w:rPr>
                      <w:rFonts w:ascii="Times New Roman" w:hAnsi="Times New Roman"/>
                      <w:color w:val="000000" w:themeColor="text1"/>
                      <w:szCs w:val="21"/>
                    </w:rPr>
                    <w:t>60.97%&gt;60%</w:t>
                  </w:r>
                  <w:r>
                    <w:rPr>
                      <w:rFonts w:ascii="Times New Roman" w:hAnsi="Times New Roman"/>
                      <w:color w:val="000000" w:themeColor="text1"/>
                      <w:szCs w:val="21"/>
                    </w:rPr>
                    <w:t>，符合规定规范要求。</w:t>
                  </w:r>
                </w:p>
              </w:tc>
              <w:tc>
                <w:tcPr>
                  <w:tcW w:w="428" w:type="pct"/>
                  <w:vAlign w:val="center"/>
                </w:tcPr>
                <w:p w14:paraId="359EE8B5" w14:textId="77777777" w:rsidR="00F8231D" w:rsidRDefault="00000000">
                  <w:pPr>
                    <w:pStyle w:val="ab"/>
                    <w:jc w:val="center"/>
                    <w:rPr>
                      <w:rFonts w:ascii="Times New Roman" w:hAnsi="Times New Roman"/>
                      <w:color w:val="000000" w:themeColor="text1"/>
                      <w:sz w:val="21"/>
                      <w:szCs w:val="21"/>
                      <w:highlight w:val="yellow"/>
                    </w:rPr>
                  </w:pPr>
                  <w:r>
                    <w:rPr>
                      <w:rFonts w:ascii="Times New Roman" w:hAnsi="Times New Roman"/>
                      <w:color w:val="000000" w:themeColor="text1"/>
                      <w:sz w:val="21"/>
                      <w:szCs w:val="21"/>
                    </w:rPr>
                    <w:t>相符</w:t>
                  </w:r>
                </w:p>
              </w:tc>
            </w:tr>
            <w:tr w:rsidR="00F8231D" w14:paraId="7ACD2102" w14:textId="77777777">
              <w:trPr>
                <w:jc w:val="center"/>
              </w:trPr>
              <w:tc>
                <w:tcPr>
                  <w:tcW w:w="480" w:type="pct"/>
                  <w:vMerge/>
                  <w:vAlign w:val="center"/>
                </w:tcPr>
                <w:p w14:paraId="6C0FA5DA" w14:textId="77777777" w:rsidR="00F8231D" w:rsidRDefault="00F8231D">
                  <w:pPr>
                    <w:pStyle w:val="ab"/>
                    <w:jc w:val="center"/>
                    <w:rPr>
                      <w:rFonts w:ascii="Times New Roman" w:hAnsi="Times New Roman"/>
                      <w:color w:val="000000" w:themeColor="text1"/>
                      <w:sz w:val="21"/>
                      <w:szCs w:val="21"/>
                      <w:highlight w:val="yellow"/>
                    </w:rPr>
                  </w:pPr>
                </w:p>
              </w:tc>
              <w:tc>
                <w:tcPr>
                  <w:tcW w:w="2028" w:type="pct"/>
                  <w:vAlign w:val="center"/>
                </w:tcPr>
                <w:p w14:paraId="2F5A8FA9" w14:textId="77777777" w:rsidR="00F8231D" w:rsidRDefault="00000000">
                  <w:pPr>
                    <w:pStyle w:val="TableParagraph"/>
                    <w:rPr>
                      <w:rFonts w:ascii="Times New Roman" w:hAnsi="Times New Roman"/>
                      <w:color w:val="000000" w:themeColor="text1"/>
                      <w:szCs w:val="21"/>
                      <w:highlight w:val="yellow"/>
                    </w:rPr>
                  </w:pPr>
                  <w:r>
                    <w:rPr>
                      <w:rFonts w:ascii="Times New Roman" w:hAnsi="Times New Roman"/>
                      <w:color w:val="000000" w:themeColor="text1"/>
                      <w:szCs w:val="21"/>
                    </w:rPr>
                    <w:t>第</w:t>
                  </w:r>
                  <w:r>
                    <w:rPr>
                      <w:rFonts w:ascii="Times New Roman" w:hAnsi="Times New Roman"/>
                      <w:color w:val="000000" w:themeColor="text1"/>
                      <w:szCs w:val="21"/>
                    </w:rPr>
                    <w:t>4.2.3</w:t>
                  </w:r>
                  <w:r>
                    <w:rPr>
                      <w:rFonts w:ascii="Times New Roman" w:hAnsi="Times New Roman"/>
                      <w:color w:val="000000" w:themeColor="text1"/>
                      <w:szCs w:val="21"/>
                    </w:rPr>
                    <w:t>条：企业应严格执行《工业项目建设用地控制指标》建设用地标准，且场地建设符合</w:t>
                  </w:r>
                  <w:r>
                    <w:rPr>
                      <w:rFonts w:ascii="Times New Roman" w:hAnsi="Times New Roman"/>
                      <w:color w:val="000000" w:themeColor="text1"/>
                      <w:szCs w:val="21"/>
                    </w:rPr>
                    <w:t>HJ348</w:t>
                  </w:r>
                  <w:r>
                    <w:rPr>
                      <w:rFonts w:ascii="Times New Roman" w:hAnsi="Times New Roman"/>
                      <w:color w:val="000000" w:themeColor="text1"/>
                      <w:szCs w:val="21"/>
                    </w:rPr>
                    <w:t>的企业建设环境保护要求。</w:t>
                  </w:r>
                </w:p>
              </w:tc>
              <w:tc>
                <w:tcPr>
                  <w:tcW w:w="2062" w:type="pct"/>
                  <w:vAlign w:val="center"/>
                </w:tcPr>
                <w:p w14:paraId="40461CCA" w14:textId="77777777" w:rsidR="00F8231D" w:rsidRDefault="00000000">
                  <w:pPr>
                    <w:pStyle w:val="ab"/>
                    <w:jc w:val="both"/>
                    <w:rPr>
                      <w:rFonts w:ascii="Times New Roman" w:hAnsi="Times New Roman"/>
                      <w:color w:val="000000" w:themeColor="text1"/>
                      <w:sz w:val="21"/>
                      <w:szCs w:val="21"/>
                      <w:highlight w:val="yellow"/>
                    </w:rPr>
                  </w:pPr>
                  <w:r>
                    <w:rPr>
                      <w:rFonts w:ascii="Times New Roman" w:hAnsi="Times New Roman"/>
                      <w:color w:val="000000" w:themeColor="text1"/>
                      <w:sz w:val="21"/>
                      <w:szCs w:val="21"/>
                    </w:rPr>
                    <w:t>本项目地块性质属于工业用地，符合宁陵县产业集聚区土地利用规划要求。</w:t>
                  </w:r>
                </w:p>
              </w:tc>
              <w:tc>
                <w:tcPr>
                  <w:tcW w:w="428" w:type="pct"/>
                  <w:vAlign w:val="center"/>
                </w:tcPr>
                <w:p w14:paraId="5CCB356B" w14:textId="77777777" w:rsidR="00F8231D" w:rsidRDefault="00000000">
                  <w:pPr>
                    <w:pStyle w:val="ab"/>
                    <w:jc w:val="center"/>
                    <w:rPr>
                      <w:rFonts w:ascii="Times New Roman" w:hAnsi="Times New Roman"/>
                      <w:color w:val="000000" w:themeColor="text1"/>
                      <w:sz w:val="21"/>
                      <w:szCs w:val="21"/>
                      <w:highlight w:val="yellow"/>
                    </w:rPr>
                  </w:pPr>
                  <w:r>
                    <w:rPr>
                      <w:rFonts w:ascii="Times New Roman" w:hAnsi="Times New Roman"/>
                      <w:color w:val="000000" w:themeColor="text1"/>
                      <w:sz w:val="21"/>
                      <w:szCs w:val="21"/>
                    </w:rPr>
                    <w:t>相符</w:t>
                  </w:r>
                </w:p>
              </w:tc>
            </w:tr>
            <w:tr w:rsidR="00F8231D" w14:paraId="076AE447" w14:textId="77777777">
              <w:trPr>
                <w:jc w:val="center"/>
              </w:trPr>
              <w:tc>
                <w:tcPr>
                  <w:tcW w:w="480" w:type="pct"/>
                  <w:vMerge/>
                  <w:vAlign w:val="center"/>
                </w:tcPr>
                <w:p w14:paraId="2A785372" w14:textId="77777777" w:rsidR="00F8231D" w:rsidRDefault="00F8231D">
                  <w:pPr>
                    <w:pStyle w:val="ab"/>
                    <w:jc w:val="center"/>
                    <w:rPr>
                      <w:rFonts w:ascii="Times New Roman" w:hAnsi="Times New Roman"/>
                      <w:color w:val="000000" w:themeColor="text1"/>
                      <w:sz w:val="21"/>
                      <w:szCs w:val="21"/>
                      <w:highlight w:val="yellow"/>
                    </w:rPr>
                  </w:pPr>
                </w:p>
              </w:tc>
              <w:tc>
                <w:tcPr>
                  <w:tcW w:w="2028" w:type="pct"/>
                  <w:vAlign w:val="center"/>
                </w:tcPr>
                <w:p w14:paraId="652610DB" w14:textId="77777777" w:rsidR="00F8231D" w:rsidRDefault="00000000">
                  <w:pPr>
                    <w:pStyle w:val="TableParagraph"/>
                    <w:rPr>
                      <w:rFonts w:ascii="Times New Roman" w:hAnsi="Times New Roman"/>
                      <w:color w:val="000000" w:themeColor="text1"/>
                      <w:szCs w:val="21"/>
                    </w:rPr>
                  </w:pPr>
                  <w:r>
                    <w:rPr>
                      <w:rFonts w:ascii="Times New Roman" w:hAnsi="Times New Roman"/>
                      <w:color w:val="000000" w:themeColor="text1"/>
                      <w:szCs w:val="21"/>
                    </w:rPr>
                    <w:t>第</w:t>
                  </w:r>
                  <w:r>
                    <w:rPr>
                      <w:rFonts w:ascii="Times New Roman" w:hAnsi="Times New Roman"/>
                      <w:color w:val="000000" w:themeColor="text1"/>
                      <w:szCs w:val="21"/>
                    </w:rPr>
                    <w:t>4.2.4</w:t>
                  </w:r>
                  <w:r>
                    <w:rPr>
                      <w:rFonts w:ascii="Times New Roman" w:hAnsi="Times New Roman"/>
                      <w:color w:val="000000" w:themeColor="text1"/>
                      <w:szCs w:val="21"/>
                    </w:rPr>
                    <w:t>条：企业场地应具备拆解场地、贮存场地和办公场地。其中，拆解场地和贮存场地（包括临时贮存）的地面应硬化并防渗漏，满足</w:t>
                  </w:r>
                  <w:r>
                    <w:rPr>
                      <w:rFonts w:ascii="Times New Roman" w:hAnsi="Times New Roman"/>
                      <w:color w:val="000000" w:themeColor="text1"/>
                      <w:szCs w:val="21"/>
                    </w:rPr>
                    <w:t>GB50037</w:t>
                  </w:r>
                  <w:r>
                    <w:rPr>
                      <w:rFonts w:ascii="Times New Roman" w:hAnsi="Times New Roman"/>
                      <w:color w:val="000000" w:themeColor="text1"/>
                      <w:szCs w:val="21"/>
                    </w:rPr>
                    <w:t>的防油渗地面要求。</w:t>
                  </w:r>
                </w:p>
              </w:tc>
              <w:tc>
                <w:tcPr>
                  <w:tcW w:w="2062" w:type="pct"/>
                  <w:vAlign w:val="center"/>
                </w:tcPr>
                <w:p w14:paraId="0061969A" w14:textId="77777777" w:rsidR="00F8231D" w:rsidRDefault="00000000">
                  <w:pPr>
                    <w:pStyle w:val="TableParagraph"/>
                    <w:spacing w:before="10"/>
                    <w:ind w:right="88"/>
                    <w:rPr>
                      <w:rFonts w:ascii="Times New Roman" w:hAnsi="Times New Roman"/>
                      <w:color w:val="000000" w:themeColor="text1"/>
                      <w:szCs w:val="21"/>
                    </w:rPr>
                  </w:pPr>
                  <w:r>
                    <w:rPr>
                      <w:rFonts w:ascii="Times New Roman" w:hAnsi="Times New Roman"/>
                      <w:color w:val="000000" w:themeColor="text1"/>
                      <w:szCs w:val="21"/>
                    </w:rPr>
                    <w:t>企业场地已具备拆解场地、贮存场地和办公场地，并对拆解场地和贮存场地（包括临时贮存）的地面应硬化并防渗漏，满足</w:t>
                  </w:r>
                  <w:r>
                    <w:rPr>
                      <w:rFonts w:ascii="Times New Roman" w:hAnsi="Times New Roman"/>
                      <w:color w:val="000000" w:themeColor="text1"/>
                      <w:szCs w:val="21"/>
                    </w:rPr>
                    <w:t>GB50037</w:t>
                  </w:r>
                  <w:r>
                    <w:rPr>
                      <w:rFonts w:ascii="Times New Roman" w:hAnsi="Times New Roman"/>
                      <w:color w:val="000000" w:themeColor="text1"/>
                      <w:szCs w:val="21"/>
                    </w:rPr>
                    <w:t>的防油渗地面要求。</w:t>
                  </w:r>
                </w:p>
              </w:tc>
              <w:tc>
                <w:tcPr>
                  <w:tcW w:w="428" w:type="pct"/>
                  <w:vAlign w:val="center"/>
                </w:tcPr>
                <w:p w14:paraId="3ADB3AC8" w14:textId="77777777" w:rsidR="00F8231D" w:rsidRDefault="00000000">
                  <w:pPr>
                    <w:pStyle w:val="ab"/>
                    <w:jc w:val="center"/>
                    <w:rPr>
                      <w:rFonts w:ascii="Times New Roman" w:hAnsi="Times New Roman"/>
                      <w:color w:val="000000" w:themeColor="text1"/>
                      <w:sz w:val="21"/>
                      <w:szCs w:val="21"/>
                      <w:highlight w:val="yellow"/>
                    </w:rPr>
                  </w:pPr>
                  <w:r>
                    <w:rPr>
                      <w:rFonts w:ascii="Times New Roman" w:hAnsi="Times New Roman"/>
                      <w:color w:val="000000" w:themeColor="text1"/>
                      <w:sz w:val="21"/>
                      <w:szCs w:val="21"/>
                    </w:rPr>
                    <w:t>相符</w:t>
                  </w:r>
                </w:p>
              </w:tc>
            </w:tr>
            <w:tr w:rsidR="00F8231D" w14:paraId="67DF80B4" w14:textId="77777777">
              <w:trPr>
                <w:jc w:val="center"/>
              </w:trPr>
              <w:tc>
                <w:tcPr>
                  <w:tcW w:w="480" w:type="pct"/>
                  <w:vMerge/>
                  <w:vAlign w:val="center"/>
                </w:tcPr>
                <w:p w14:paraId="2AC41C96" w14:textId="77777777" w:rsidR="00F8231D" w:rsidRDefault="00F8231D">
                  <w:pPr>
                    <w:pStyle w:val="ab"/>
                    <w:jc w:val="center"/>
                    <w:rPr>
                      <w:rFonts w:ascii="Times New Roman" w:hAnsi="Times New Roman"/>
                      <w:color w:val="000000" w:themeColor="text1"/>
                      <w:sz w:val="21"/>
                      <w:szCs w:val="21"/>
                      <w:highlight w:val="yellow"/>
                    </w:rPr>
                  </w:pPr>
                </w:p>
              </w:tc>
              <w:tc>
                <w:tcPr>
                  <w:tcW w:w="2028" w:type="pct"/>
                  <w:vAlign w:val="center"/>
                </w:tcPr>
                <w:p w14:paraId="40896116" w14:textId="77777777" w:rsidR="00F8231D" w:rsidRDefault="00000000">
                  <w:pPr>
                    <w:pStyle w:val="TableParagraph"/>
                    <w:rPr>
                      <w:rFonts w:ascii="Times New Roman" w:hAnsi="Times New Roman"/>
                      <w:color w:val="000000" w:themeColor="text1"/>
                      <w:szCs w:val="21"/>
                    </w:rPr>
                  </w:pPr>
                  <w:r>
                    <w:rPr>
                      <w:rFonts w:ascii="Times New Roman" w:hAnsi="Times New Roman"/>
                      <w:color w:val="000000" w:themeColor="text1"/>
                      <w:szCs w:val="21"/>
                    </w:rPr>
                    <w:t>第</w:t>
                  </w:r>
                  <w:r>
                    <w:rPr>
                      <w:rFonts w:ascii="Times New Roman" w:hAnsi="Times New Roman"/>
                      <w:color w:val="000000" w:themeColor="text1"/>
                      <w:szCs w:val="21"/>
                    </w:rPr>
                    <w:t>4.2.5</w:t>
                  </w:r>
                  <w:r>
                    <w:rPr>
                      <w:rFonts w:ascii="Times New Roman" w:hAnsi="Times New Roman"/>
                      <w:color w:val="000000" w:themeColor="text1"/>
                      <w:szCs w:val="21"/>
                    </w:rPr>
                    <w:t>条：拆解场地应为封闭或半封闭构建物，应通风、光线良好，安全环保设施设备齐全。</w:t>
                  </w:r>
                </w:p>
              </w:tc>
              <w:tc>
                <w:tcPr>
                  <w:tcW w:w="2062" w:type="pct"/>
                  <w:vAlign w:val="center"/>
                </w:tcPr>
                <w:p w14:paraId="715E647A" w14:textId="77777777" w:rsidR="00F8231D" w:rsidRDefault="00000000">
                  <w:pPr>
                    <w:pStyle w:val="ab"/>
                    <w:jc w:val="both"/>
                    <w:rPr>
                      <w:rFonts w:ascii="Times New Roman" w:hAnsi="Times New Roman"/>
                      <w:color w:val="000000" w:themeColor="text1"/>
                      <w:sz w:val="21"/>
                      <w:szCs w:val="21"/>
                    </w:rPr>
                  </w:pPr>
                  <w:r>
                    <w:rPr>
                      <w:rFonts w:ascii="Times New Roman" w:hAnsi="Times New Roman"/>
                      <w:color w:val="000000" w:themeColor="text1"/>
                      <w:sz w:val="21"/>
                      <w:szCs w:val="21"/>
                    </w:rPr>
                    <w:t>本项目拆解车间为封闭车间，通风条件好、光线良好，安全环保设施设备齐全满足要求。</w:t>
                  </w:r>
                </w:p>
              </w:tc>
              <w:tc>
                <w:tcPr>
                  <w:tcW w:w="428" w:type="pct"/>
                  <w:vAlign w:val="center"/>
                </w:tcPr>
                <w:p w14:paraId="4D419435" w14:textId="77777777" w:rsidR="00F8231D" w:rsidRDefault="00000000">
                  <w:pPr>
                    <w:pStyle w:val="ab"/>
                    <w:jc w:val="center"/>
                    <w:rPr>
                      <w:rFonts w:ascii="Times New Roman" w:hAnsi="Times New Roman"/>
                      <w:color w:val="000000" w:themeColor="text1"/>
                      <w:sz w:val="21"/>
                      <w:szCs w:val="21"/>
                    </w:rPr>
                  </w:pPr>
                  <w:r>
                    <w:rPr>
                      <w:rFonts w:ascii="Times New Roman" w:hAnsi="Times New Roman"/>
                      <w:color w:val="000000" w:themeColor="text1"/>
                      <w:sz w:val="21"/>
                      <w:szCs w:val="21"/>
                    </w:rPr>
                    <w:t>相符</w:t>
                  </w:r>
                </w:p>
              </w:tc>
            </w:tr>
            <w:tr w:rsidR="00F8231D" w14:paraId="784136CB" w14:textId="77777777">
              <w:trPr>
                <w:trHeight w:val="90"/>
                <w:jc w:val="center"/>
              </w:trPr>
              <w:tc>
                <w:tcPr>
                  <w:tcW w:w="480" w:type="pct"/>
                  <w:vMerge/>
                  <w:vAlign w:val="center"/>
                </w:tcPr>
                <w:p w14:paraId="0459763A" w14:textId="77777777" w:rsidR="00F8231D" w:rsidRDefault="00F8231D">
                  <w:pPr>
                    <w:pStyle w:val="ab"/>
                    <w:jc w:val="center"/>
                    <w:rPr>
                      <w:rFonts w:ascii="Times New Roman" w:hAnsi="Times New Roman"/>
                      <w:color w:val="000000" w:themeColor="text1"/>
                      <w:sz w:val="21"/>
                      <w:szCs w:val="21"/>
                      <w:highlight w:val="yellow"/>
                    </w:rPr>
                  </w:pPr>
                </w:p>
              </w:tc>
              <w:tc>
                <w:tcPr>
                  <w:tcW w:w="2028" w:type="pct"/>
                  <w:vAlign w:val="center"/>
                </w:tcPr>
                <w:p w14:paraId="771933B5" w14:textId="77777777" w:rsidR="00F8231D" w:rsidRDefault="00000000">
                  <w:pPr>
                    <w:pStyle w:val="ab"/>
                    <w:jc w:val="both"/>
                    <w:rPr>
                      <w:rFonts w:ascii="Times New Roman" w:hAnsi="Times New Roman"/>
                      <w:color w:val="000000" w:themeColor="text1"/>
                      <w:sz w:val="21"/>
                      <w:szCs w:val="21"/>
                    </w:rPr>
                  </w:pPr>
                  <w:r>
                    <w:rPr>
                      <w:rFonts w:ascii="Times New Roman" w:hAnsi="Times New Roman"/>
                      <w:color w:val="000000" w:themeColor="text1"/>
                      <w:sz w:val="21"/>
                      <w:szCs w:val="21"/>
                    </w:rPr>
                    <w:t>第</w:t>
                  </w:r>
                  <w:r>
                    <w:rPr>
                      <w:rFonts w:ascii="Times New Roman" w:hAnsi="Times New Roman"/>
                      <w:color w:val="000000" w:themeColor="text1"/>
                      <w:sz w:val="21"/>
                      <w:szCs w:val="21"/>
                    </w:rPr>
                    <w:t>4.2.7</w:t>
                  </w:r>
                  <w:r>
                    <w:rPr>
                      <w:rFonts w:ascii="Times New Roman" w:hAnsi="Times New Roman"/>
                      <w:color w:val="000000" w:themeColor="text1"/>
                      <w:sz w:val="21"/>
                      <w:szCs w:val="21"/>
                    </w:rPr>
                    <w:t>条：</w:t>
                  </w:r>
                  <w:r>
                    <w:rPr>
                      <w:rFonts w:ascii="Times New Roman" w:hAnsi="Times New Roman"/>
                      <w:color w:val="000000" w:themeColor="text1"/>
                      <w:sz w:val="21"/>
                      <w:szCs w:val="21"/>
                    </w:rPr>
                    <w:t>a</w:t>
                  </w:r>
                  <w:r>
                    <w:rPr>
                      <w:rFonts w:ascii="Times New Roman" w:hAnsi="Times New Roman"/>
                      <w:color w:val="000000" w:themeColor="text1"/>
                      <w:sz w:val="21"/>
                      <w:szCs w:val="21"/>
                    </w:rPr>
                    <w:t>）具备电动汽车贮存场地、动力蓄电池贮存场地和动力蓄电池拆卸专用场地。场地应设有高压警示、区域隔离及危险识别标志，并具有防腐防渗紧急收集池及专用容器，用于收集</w:t>
                  </w:r>
                  <w:r>
                    <w:rPr>
                      <w:rFonts w:ascii="Times New Roman" w:hAnsi="Times New Roman"/>
                      <w:color w:val="000000" w:themeColor="text1"/>
                      <w:sz w:val="21"/>
                      <w:szCs w:val="21"/>
                    </w:rPr>
                    <w:lastRenderedPageBreak/>
                    <w:t>动力器电池等破损时泄漏出的电解液、冷却液等有毒有害液体。</w:t>
                  </w:r>
                  <w:r>
                    <w:rPr>
                      <w:rFonts w:ascii="Times New Roman" w:hAnsi="Times New Roman"/>
                      <w:color w:val="000000" w:themeColor="text1"/>
                      <w:sz w:val="21"/>
                      <w:szCs w:val="21"/>
                    </w:rPr>
                    <w:t>b</w:t>
                  </w:r>
                  <w:r>
                    <w:rPr>
                      <w:rFonts w:ascii="Times New Roman" w:hAnsi="Times New Roman"/>
                      <w:color w:val="000000" w:themeColor="text1"/>
                      <w:sz w:val="21"/>
                      <w:szCs w:val="21"/>
                    </w:rPr>
                    <w:t>）电动汽车贮存场地应单独管理，并保持通风。</w:t>
                  </w:r>
                  <w:r>
                    <w:rPr>
                      <w:rFonts w:ascii="Times New Roman" w:hAnsi="Times New Roman"/>
                      <w:color w:val="000000" w:themeColor="text1"/>
                      <w:sz w:val="21"/>
                      <w:szCs w:val="21"/>
                    </w:rPr>
                    <w:t>c</w:t>
                  </w:r>
                  <w:r>
                    <w:rPr>
                      <w:rFonts w:ascii="Times New Roman" w:hAnsi="Times New Roman"/>
                      <w:color w:val="000000" w:themeColor="text1"/>
                      <w:sz w:val="21"/>
                      <w:szCs w:val="21"/>
                    </w:rPr>
                    <w:t>）动力蓄电池贮存场地应设在易燃、易爆等危险品仓库及高压输电线路防护区域以外，并设有烟雾报警器等火灾自动报警设施。</w:t>
                  </w:r>
                  <w:r>
                    <w:rPr>
                      <w:rFonts w:ascii="Times New Roman" w:hAnsi="Times New Roman"/>
                      <w:color w:val="000000" w:themeColor="text1"/>
                      <w:sz w:val="21"/>
                      <w:szCs w:val="21"/>
                    </w:rPr>
                    <w:t>d</w:t>
                  </w:r>
                  <w:r>
                    <w:rPr>
                      <w:rFonts w:ascii="Times New Roman" w:hAnsi="Times New Roman"/>
                      <w:color w:val="000000" w:themeColor="text1"/>
                      <w:sz w:val="21"/>
                      <w:szCs w:val="21"/>
                    </w:rPr>
                    <w:t>）动力蓄电池拆卸专用场地地面应做绝缘处理。</w:t>
                  </w:r>
                </w:p>
              </w:tc>
              <w:tc>
                <w:tcPr>
                  <w:tcW w:w="2062" w:type="pct"/>
                  <w:vAlign w:val="center"/>
                </w:tcPr>
                <w:p w14:paraId="1CE1A024" w14:textId="77777777" w:rsidR="00F8231D" w:rsidRDefault="00000000">
                  <w:pPr>
                    <w:pStyle w:val="TableParagraph"/>
                    <w:spacing w:before="45"/>
                    <w:rPr>
                      <w:rFonts w:ascii="Times New Roman" w:hAnsi="Times New Roman"/>
                      <w:color w:val="000000" w:themeColor="text1"/>
                      <w:szCs w:val="21"/>
                      <w:lang w:bidi="zh-CN"/>
                    </w:rPr>
                  </w:pPr>
                  <w:r>
                    <w:rPr>
                      <w:rFonts w:ascii="Times New Roman" w:hAnsi="Times New Roman"/>
                      <w:color w:val="000000" w:themeColor="text1"/>
                      <w:szCs w:val="21"/>
                      <w:lang w:bidi="zh-CN"/>
                    </w:rPr>
                    <w:lastRenderedPageBreak/>
                    <w:t>1</w:t>
                  </w:r>
                  <w:r>
                    <w:rPr>
                      <w:rFonts w:ascii="Times New Roman" w:hAnsi="Times New Roman"/>
                      <w:color w:val="000000" w:themeColor="text1"/>
                      <w:szCs w:val="21"/>
                      <w:lang w:bidi="zh-CN"/>
                    </w:rPr>
                    <w:t>、本项目具备电动汽车贮存场地、动力蓄电池贮存场地和动力蓄电池拆卸专用场地。场地应设有高压警示、区域隔离及危险识别标志，并具有防腐防渗紧急收集池及专用容器，用于收集动力器电池等破损</w:t>
                  </w:r>
                  <w:r>
                    <w:rPr>
                      <w:rFonts w:ascii="Times New Roman" w:hAnsi="Times New Roman"/>
                      <w:color w:val="000000" w:themeColor="text1"/>
                      <w:szCs w:val="21"/>
                      <w:lang w:bidi="zh-CN"/>
                    </w:rPr>
                    <w:lastRenderedPageBreak/>
                    <w:t>时泄漏出的电解液、冷却液等有毒有害液体。</w:t>
                  </w:r>
                  <w:r>
                    <w:rPr>
                      <w:rFonts w:ascii="Times New Roman" w:hAnsi="Times New Roman"/>
                      <w:color w:val="000000" w:themeColor="text1"/>
                      <w:szCs w:val="21"/>
                      <w:lang w:bidi="zh-CN"/>
                    </w:rPr>
                    <w:t>2</w:t>
                  </w:r>
                  <w:r>
                    <w:rPr>
                      <w:rFonts w:ascii="Times New Roman" w:hAnsi="Times New Roman"/>
                      <w:color w:val="000000" w:themeColor="text1"/>
                      <w:szCs w:val="21"/>
                      <w:lang w:bidi="zh-CN"/>
                    </w:rPr>
                    <w:t>、实行分区管理，电动汽车贮存场地单独管理，并保持通风。</w:t>
                  </w:r>
                  <w:r>
                    <w:rPr>
                      <w:rFonts w:ascii="Times New Roman" w:hAnsi="Times New Roman"/>
                      <w:color w:val="000000" w:themeColor="text1"/>
                      <w:szCs w:val="21"/>
                      <w:lang w:bidi="zh-CN"/>
                    </w:rPr>
                    <w:t>3</w:t>
                  </w:r>
                  <w:r>
                    <w:rPr>
                      <w:rFonts w:ascii="Times New Roman" w:hAnsi="Times New Roman"/>
                      <w:color w:val="000000" w:themeColor="text1"/>
                      <w:szCs w:val="21"/>
                      <w:lang w:bidi="zh-CN"/>
                    </w:rPr>
                    <w:t>、本项目动力蓄电池电池贮存场地设在易燃、易爆等危险品仓库及高压输电线路防护区域以外，并设有烟雾报警器等火灾自动报警设施。</w:t>
                  </w:r>
                  <w:r>
                    <w:rPr>
                      <w:rFonts w:ascii="Times New Roman" w:hAnsi="Times New Roman"/>
                      <w:color w:val="000000" w:themeColor="text1"/>
                      <w:szCs w:val="21"/>
                      <w:lang w:bidi="zh-CN"/>
                    </w:rPr>
                    <w:t>4</w:t>
                  </w:r>
                  <w:r>
                    <w:rPr>
                      <w:rFonts w:ascii="Times New Roman" w:hAnsi="Times New Roman"/>
                      <w:color w:val="000000" w:themeColor="text1"/>
                      <w:szCs w:val="21"/>
                      <w:lang w:bidi="zh-CN"/>
                    </w:rPr>
                    <w:t>、动力蓄电池拆卸专用场地地面做绝缘处理。</w:t>
                  </w:r>
                </w:p>
              </w:tc>
              <w:tc>
                <w:tcPr>
                  <w:tcW w:w="428" w:type="pct"/>
                  <w:vAlign w:val="center"/>
                </w:tcPr>
                <w:p w14:paraId="16C94272" w14:textId="77777777" w:rsidR="00F8231D" w:rsidRDefault="00F8231D">
                  <w:pPr>
                    <w:pStyle w:val="ab"/>
                    <w:jc w:val="center"/>
                    <w:rPr>
                      <w:rFonts w:ascii="Times New Roman" w:hAnsi="Times New Roman"/>
                      <w:color w:val="000000" w:themeColor="text1"/>
                      <w:sz w:val="21"/>
                      <w:szCs w:val="21"/>
                    </w:rPr>
                  </w:pPr>
                </w:p>
                <w:p w14:paraId="4206E030" w14:textId="77777777" w:rsidR="00F8231D" w:rsidRDefault="00F8231D">
                  <w:pPr>
                    <w:pStyle w:val="ab"/>
                    <w:jc w:val="center"/>
                    <w:rPr>
                      <w:rFonts w:ascii="Times New Roman" w:hAnsi="Times New Roman"/>
                      <w:color w:val="000000" w:themeColor="text1"/>
                      <w:sz w:val="21"/>
                      <w:szCs w:val="21"/>
                    </w:rPr>
                  </w:pPr>
                </w:p>
                <w:p w14:paraId="1CD363F0" w14:textId="77777777" w:rsidR="00F8231D" w:rsidRDefault="00F8231D">
                  <w:pPr>
                    <w:pStyle w:val="ab"/>
                    <w:jc w:val="center"/>
                    <w:rPr>
                      <w:rFonts w:ascii="Times New Roman" w:hAnsi="Times New Roman"/>
                      <w:color w:val="000000" w:themeColor="text1"/>
                      <w:sz w:val="21"/>
                      <w:szCs w:val="21"/>
                    </w:rPr>
                  </w:pPr>
                </w:p>
                <w:p w14:paraId="74ADA123" w14:textId="77777777" w:rsidR="00F8231D" w:rsidRDefault="00F8231D">
                  <w:pPr>
                    <w:pStyle w:val="ab"/>
                    <w:jc w:val="center"/>
                    <w:rPr>
                      <w:rFonts w:ascii="Times New Roman" w:hAnsi="Times New Roman"/>
                      <w:color w:val="000000" w:themeColor="text1"/>
                      <w:sz w:val="21"/>
                      <w:szCs w:val="21"/>
                    </w:rPr>
                  </w:pPr>
                </w:p>
                <w:p w14:paraId="440BA956" w14:textId="77777777" w:rsidR="00F8231D" w:rsidRDefault="00F8231D">
                  <w:pPr>
                    <w:pStyle w:val="ab"/>
                    <w:jc w:val="center"/>
                    <w:rPr>
                      <w:rFonts w:ascii="Times New Roman" w:hAnsi="Times New Roman"/>
                      <w:color w:val="000000" w:themeColor="text1"/>
                      <w:sz w:val="21"/>
                      <w:szCs w:val="21"/>
                    </w:rPr>
                  </w:pPr>
                </w:p>
                <w:p w14:paraId="0E6C1832" w14:textId="77777777" w:rsidR="00F8231D" w:rsidRDefault="00F8231D">
                  <w:pPr>
                    <w:pStyle w:val="ab"/>
                    <w:jc w:val="center"/>
                    <w:rPr>
                      <w:rFonts w:ascii="Times New Roman" w:hAnsi="Times New Roman"/>
                      <w:color w:val="000000" w:themeColor="text1"/>
                      <w:sz w:val="21"/>
                      <w:szCs w:val="21"/>
                    </w:rPr>
                  </w:pPr>
                </w:p>
                <w:p w14:paraId="63E8E25F" w14:textId="77777777" w:rsidR="00F8231D" w:rsidRDefault="00000000">
                  <w:pPr>
                    <w:pStyle w:val="ab"/>
                    <w:jc w:val="center"/>
                    <w:rPr>
                      <w:rFonts w:ascii="Times New Roman" w:hAnsi="Times New Roman"/>
                      <w:color w:val="000000" w:themeColor="text1"/>
                      <w:sz w:val="21"/>
                      <w:szCs w:val="21"/>
                    </w:rPr>
                  </w:pPr>
                  <w:r>
                    <w:rPr>
                      <w:rFonts w:ascii="Times New Roman" w:hAnsi="Times New Roman"/>
                      <w:color w:val="000000" w:themeColor="text1"/>
                      <w:sz w:val="21"/>
                      <w:szCs w:val="21"/>
                    </w:rPr>
                    <w:t>相</w:t>
                  </w:r>
                  <w:r>
                    <w:rPr>
                      <w:rFonts w:ascii="Times New Roman" w:hAnsi="Times New Roman"/>
                      <w:color w:val="000000" w:themeColor="text1"/>
                      <w:sz w:val="21"/>
                      <w:szCs w:val="21"/>
                    </w:rPr>
                    <w:lastRenderedPageBreak/>
                    <w:t>符</w:t>
                  </w:r>
                </w:p>
              </w:tc>
            </w:tr>
            <w:tr w:rsidR="00F8231D" w14:paraId="38C7E674" w14:textId="77777777">
              <w:trPr>
                <w:jc w:val="center"/>
              </w:trPr>
              <w:tc>
                <w:tcPr>
                  <w:tcW w:w="480" w:type="pct"/>
                  <w:vMerge w:val="restart"/>
                  <w:vAlign w:val="center"/>
                </w:tcPr>
                <w:p w14:paraId="78DFF33E" w14:textId="77777777" w:rsidR="00F8231D" w:rsidRDefault="00000000">
                  <w:pPr>
                    <w:pStyle w:val="ab"/>
                    <w:jc w:val="center"/>
                    <w:rPr>
                      <w:rFonts w:ascii="Times New Roman" w:hAnsi="Times New Roman"/>
                      <w:color w:val="000000" w:themeColor="text1"/>
                      <w:sz w:val="21"/>
                      <w:szCs w:val="21"/>
                      <w:highlight w:val="yellow"/>
                    </w:rPr>
                  </w:pPr>
                  <w:r>
                    <w:rPr>
                      <w:rFonts w:ascii="Times New Roman" w:hAnsi="Times New Roman"/>
                      <w:color w:val="000000" w:themeColor="text1"/>
                      <w:sz w:val="21"/>
                      <w:szCs w:val="21"/>
                    </w:rPr>
                    <w:t>设施设备要求</w:t>
                  </w:r>
                </w:p>
              </w:tc>
              <w:tc>
                <w:tcPr>
                  <w:tcW w:w="2028" w:type="pct"/>
                  <w:vAlign w:val="center"/>
                </w:tcPr>
                <w:p w14:paraId="42838823" w14:textId="77777777" w:rsidR="00F8231D" w:rsidRDefault="00000000">
                  <w:pPr>
                    <w:pStyle w:val="TableParagraph"/>
                    <w:rPr>
                      <w:rFonts w:ascii="Times New Roman" w:hAnsi="Times New Roman"/>
                      <w:color w:val="000000" w:themeColor="text1"/>
                      <w:szCs w:val="21"/>
                    </w:rPr>
                  </w:pPr>
                  <w:r>
                    <w:rPr>
                      <w:rFonts w:ascii="Times New Roman" w:hAnsi="Times New Roman"/>
                      <w:color w:val="000000" w:themeColor="text1"/>
                      <w:szCs w:val="21"/>
                    </w:rPr>
                    <w:t>第</w:t>
                  </w:r>
                  <w:r>
                    <w:rPr>
                      <w:rFonts w:ascii="Times New Roman" w:hAnsi="Times New Roman"/>
                      <w:color w:val="000000" w:themeColor="text1"/>
                      <w:szCs w:val="21"/>
                    </w:rPr>
                    <w:t>4.3.1b)</w:t>
                  </w:r>
                  <w:r>
                    <w:rPr>
                      <w:rFonts w:ascii="Times New Roman" w:hAnsi="Times New Roman"/>
                      <w:color w:val="000000" w:themeColor="text1"/>
                      <w:szCs w:val="21"/>
                    </w:rPr>
                    <w:t>条：应具备以下一般拆解设施设备：</w:t>
                  </w:r>
                  <w:r>
                    <w:rPr>
                      <w:rFonts w:ascii="Times New Roman" w:hAnsi="Times New Roman"/>
                      <w:color w:val="000000" w:themeColor="text1"/>
                      <w:szCs w:val="21"/>
                    </w:rPr>
                    <w:t>a)</w:t>
                  </w:r>
                  <w:r>
                    <w:rPr>
                      <w:rFonts w:ascii="Times New Roman" w:hAnsi="Times New Roman"/>
                      <w:color w:val="000000" w:themeColor="text1"/>
                      <w:szCs w:val="21"/>
                    </w:rPr>
                    <w:t>车辆称重设备；</w:t>
                  </w:r>
                </w:p>
                <w:p w14:paraId="4B0A6EDF" w14:textId="77777777" w:rsidR="00F8231D" w:rsidRDefault="00000000">
                  <w:pPr>
                    <w:pStyle w:val="TableParagraph"/>
                    <w:rPr>
                      <w:rFonts w:ascii="Times New Roman" w:hAnsi="Times New Roman"/>
                      <w:color w:val="000000" w:themeColor="text1"/>
                      <w:szCs w:val="21"/>
                    </w:rPr>
                  </w:pPr>
                  <w:r>
                    <w:rPr>
                      <w:rFonts w:ascii="Times New Roman" w:hAnsi="Times New Roman"/>
                      <w:color w:val="000000" w:themeColor="text1"/>
                      <w:szCs w:val="21"/>
                    </w:rPr>
                    <w:t>b)</w:t>
                  </w:r>
                  <w:r>
                    <w:rPr>
                      <w:rFonts w:ascii="Times New Roman" w:hAnsi="Times New Roman"/>
                      <w:color w:val="000000" w:themeColor="text1"/>
                      <w:szCs w:val="21"/>
                    </w:rPr>
                    <w:t>室内或有防雨顶棚的拆解预处理平台；</w:t>
                  </w:r>
                </w:p>
                <w:p w14:paraId="6A4C37C7" w14:textId="77777777" w:rsidR="00F8231D" w:rsidRDefault="00000000">
                  <w:pPr>
                    <w:pStyle w:val="TableParagraph"/>
                    <w:rPr>
                      <w:rFonts w:ascii="Times New Roman" w:hAnsi="Times New Roman"/>
                      <w:color w:val="000000" w:themeColor="text1"/>
                      <w:szCs w:val="21"/>
                    </w:rPr>
                  </w:pPr>
                  <w:r>
                    <w:rPr>
                      <w:rFonts w:ascii="Times New Roman" w:hAnsi="Times New Roman"/>
                      <w:color w:val="000000" w:themeColor="text1"/>
                      <w:szCs w:val="21"/>
                    </w:rPr>
                    <w:t>c)</w:t>
                  </w:r>
                  <w:r>
                    <w:rPr>
                      <w:rFonts w:ascii="Times New Roman" w:hAnsi="Times New Roman"/>
                      <w:color w:val="000000" w:themeColor="text1"/>
                      <w:szCs w:val="21"/>
                    </w:rPr>
                    <w:t>车架</w:t>
                  </w:r>
                  <w:r>
                    <w:rPr>
                      <w:rFonts w:ascii="Times New Roman" w:hAnsi="Times New Roman"/>
                      <w:color w:val="000000" w:themeColor="text1"/>
                      <w:szCs w:val="21"/>
                    </w:rPr>
                    <w:t>(</w:t>
                  </w:r>
                  <w:r>
                    <w:rPr>
                      <w:rFonts w:ascii="Times New Roman" w:hAnsi="Times New Roman"/>
                      <w:color w:val="000000" w:themeColor="text1"/>
                      <w:szCs w:val="21"/>
                    </w:rPr>
                    <w:t>车身</w:t>
                  </w:r>
                  <w:r>
                    <w:rPr>
                      <w:rFonts w:ascii="Times New Roman" w:hAnsi="Times New Roman"/>
                      <w:color w:val="000000" w:themeColor="text1"/>
                      <w:szCs w:val="21"/>
                    </w:rPr>
                    <w:t>)</w:t>
                  </w:r>
                  <w:r>
                    <w:rPr>
                      <w:rFonts w:ascii="Times New Roman" w:hAnsi="Times New Roman"/>
                      <w:color w:val="000000" w:themeColor="text1"/>
                      <w:szCs w:val="21"/>
                    </w:rPr>
                    <w:t>剪断、切割设备或压扁设备，不得仅以氧割设备代替；</w:t>
                  </w:r>
                </w:p>
                <w:p w14:paraId="0904B42C" w14:textId="77777777" w:rsidR="00F8231D" w:rsidRDefault="00000000">
                  <w:pPr>
                    <w:pStyle w:val="TableParagraph"/>
                    <w:rPr>
                      <w:rFonts w:ascii="Times New Roman" w:hAnsi="Times New Roman"/>
                      <w:color w:val="000000" w:themeColor="text1"/>
                      <w:szCs w:val="21"/>
                    </w:rPr>
                  </w:pPr>
                  <w:r>
                    <w:rPr>
                      <w:rFonts w:ascii="Times New Roman" w:hAnsi="Times New Roman"/>
                      <w:color w:val="000000" w:themeColor="text1"/>
                      <w:szCs w:val="21"/>
                    </w:rPr>
                    <w:t>d)</w:t>
                  </w:r>
                  <w:r>
                    <w:rPr>
                      <w:rFonts w:ascii="Times New Roman" w:hAnsi="Times New Roman"/>
                      <w:color w:val="000000" w:themeColor="text1"/>
                      <w:szCs w:val="21"/>
                    </w:rPr>
                    <w:t>起重、运输或专用拖车等设备；</w:t>
                  </w:r>
                </w:p>
                <w:p w14:paraId="1480BE86" w14:textId="77777777" w:rsidR="00F8231D" w:rsidRDefault="00000000">
                  <w:pPr>
                    <w:pStyle w:val="TableParagraph"/>
                    <w:rPr>
                      <w:rFonts w:ascii="Times New Roman" w:hAnsi="Times New Roman"/>
                      <w:color w:val="000000" w:themeColor="text1"/>
                      <w:szCs w:val="21"/>
                    </w:rPr>
                  </w:pPr>
                  <w:r>
                    <w:rPr>
                      <w:rFonts w:ascii="Times New Roman" w:hAnsi="Times New Roman"/>
                      <w:color w:val="000000" w:themeColor="text1"/>
                      <w:szCs w:val="21"/>
                    </w:rPr>
                    <w:t>e)</w:t>
                  </w:r>
                  <w:r>
                    <w:rPr>
                      <w:rFonts w:ascii="Times New Roman" w:hAnsi="Times New Roman"/>
                      <w:color w:val="000000" w:themeColor="text1"/>
                      <w:szCs w:val="21"/>
                    </w:rPr>
                    <w:t>总成拆解平台；</w:t>
                  </w:r>
                </w:p>
                <w:p w14:paraId="2A19D98C" w14:textId="77777777" w:rsidR="00F8231D" w:rsidRDefault="00000000">
                  <w:pPr>
                    <w:pStyle w:val="TableParagraph"/>
                    <w:rPr>
                      <w:rFonts w:ascii="Times New Roman" w:hAnsi="Times New Roman"/>
                      <w:color w:val="000000" w:themeColor="text1"/>
                      <w:szCs w:val="21"/>
                    </w:rPr>
                  </w:pPr>
                  <w:r>
                    <w:rPr>
                      <w:rFonts w:ascii="Times New Roman" w:hAnsi="Times New Roman"/>
                      <w:color w:val="000000" w:themeColor="text1"/>
                      <w:szCs w:val="21"/>
                    </w:rPr>
                    <w:t>f)</w:t>
                  </w:r>
                  <w:r>
                    <w:rPr>
                      <w:rFonts w:ascii="Times New Roman" w:hAnsi="Times New Roman"/>
                      <w:color w:val="000000" w:themeColor="text1"/>
                      <w:szCs w:val="21"/>
                    </w:rPr>
                    <w:t>气动拆解工具；</w:t>
                  </w:r>
                </w:p>
                <w:p w14:paraId="3CBB928C" w14:textId="77777777" w:rsidR="00F8231D" w:rsidRDefault="00000000">
                  <w:pPr>
                    <w:pStyle w:val="TableParagraph"/>
                    <w:rPr>
                      <w:rFonts w:ascii="Times New Roman" w:hAnsi="Times New Roman"/>
                      <w:color w:val="000000" w:themeColor="text1"/>
                      <w:szCs w:val="21"/>
                    </w:rPr>
                  </w:pPr>
                  <w:r>
                    <w:rPr>
                      <w:rFonts w:ascii="Times New Roman" w:hAnsi="Times New Roman"/>
                      <w:color w:val="000000" w:themeColor="text1"/>
                      <w:szCs w:val="21"/>
                    </w:rPr>
                    <w:t>g)</w:t>
                  </w:r>
                  <w:r>
                    <w:rPr>
                      <w:rFonts w:ascii="Times New Roman" w:hAnsi="Times New Roman"/>
                      <w:color w:val="000000" w:themeColor="text1"/>
                      <w:szCs w:val="21"/>
                    </w:rPr>
                    <w:t>简易拆解工具。</w:t>
                  </w:r>
                </w:p>
              </w:tc>
              <w:tc>
                <w:tcPr>
                  <w:tcW w:w="2062" w:type="pct"/>
                  <w:vAlign w:val="center"/>
                </w:tcPr>
                <w:p w14:paraId="02F1D1AA" w14:textId="77777777" w:rsidR="00F8231D" w:rsidRDefault="00000000">
                  <w:pPr>
                    <w:pStyle w:val="ab"/>
                    <w:jc w:val="both"/>
                    <w:rPr>
                      <w:rFonts w:ascii="Times New Roman" w:hAnsi="Times New Roman"/>
                      <w:color w:val="000000" w:themeColor="text1"/>
                      <w:sz w:val="21"/>
                      <w:szCs w:val="21"/>
                    </w:rPr>
                  </w:pPr>
                  <w:r>
                    <w:rPr>
                      <w:rFonts w:ascii="Times New Roman" w:hAnsi="Times New Roman"/>
                      <w:color w:val="000000" w:themeColor="text1"/>
                      <w:sz w:val="21"/>
                      <w:szCs w:val="21"/>
                    </w:rPr>
                    <w:t>1</w:t>
                  </w:r>
                  <w:r>
                    <w:rPr>
                      <w:rFonts w:ascii="Times New Roman" w:hAnsi="Times New Roman"/>
                      <w:color w:val="000000" w:themeColor="text1"/>
                      <w:sz w:val="21"/>
                      <w:szCs w:val="21"/>
                    </w:rPr>
                    <w:t>、本项目设置车辆称重设备；</w:t>
                  </w:r>
                </w:p>
                <w:p w14:paraId="12052134" w14:textId="77777777" w:rsidR="00F8231D" w:rsidRDefault="00000000">
                  <w:pPr>
                    <w:pStyle w:val="ab"/>
                    <w:jc w:val="both"/>
                    <w:rPr>
                      <w:rFonts w:ascii="Times New Roman" w:hAnsi="Times New Roman"/>
                      <w:color w:val="000000" w:themeColor="text1"/>
                      <w:sz w:val="21"/>
                      <w:szCs w:val="21"/>
                    </w:rPr>
                  </w:pPr>
                  <w:r>
                    <w:rPr>
                      <w:rFonts w:ascii="Times New Roman" w:hAnsi="Times New Roman"/>
                      <w:color w:val="000000" w:themeColor="text1"/>
                      <w:sz w:val="21"/>
                      <w:szCs w:val="21"/>
                    </w:rPr>
                    <w:t>2</w:t>
                  </w:r>
                  <w:r>
                    <w:rPr>
                      <w:rFonts w:ascii="Times New Roman" w:hAnsi="Times New Roman"/>
                      <w:color w:val="000000" w:themeColor="text1"/>
                      <w:sz w:val="21"/>
                      <w:szCs w:val="21"/>
                    </w:rPr>
                    <w:t>、拆解车间为封闭车间；</w:t>
                  </w:r>
                </w:p>
                <w:p w14:paraId="69D79571" w14:textId="77777777" w:rsidR="00F8231D" w:rsidRDefault="00000000">
                  <w:pPr>
                    <w:pStyle w:val="ab"/>
                    <w:jc w:val="both"/>
                    <w:rPr>
                      <w:rFonts w:ascii="Times New Roman" w:hAnsi="Times New Roman"/>
                      <w:color w:val="000000" w:themeColor="text1"/>
                      <w:sz w:val="21"/>
                      <w:szCs w:val="21"/>
                    </w:rPr>
                  </w:pPr>
                  <w:r>
                    <w:rPr>
                      <w:rFonts w:ascii="Times New Roman" w:hAnsi="Times New Roman"/>
                      <w:color w:val="000000" w:themeColor="text1"/>
                      <w:sz w:val="21"/>
                      <w:szCs w:val="21"/>
                    </w:rPr>
                    <w:t>3</w:t>
                  </w:r>
                  <w:r>
                    <w:rPr>
                      <w:rFonts w:ascii="Times New Roman" w:hAnsi="Times New Roman"/>
                      <w:color w:val="000000" w:themeColor="text1"/>
                      <w:sz w:val="21"/>
                      <w:szCs w:val="21"/>
                    </w:rPr>
                    <w:t>、设置剪机、打包设备等压扁设备，符合要求；</w:t>
                  </w:r>
                </w:p>
                <w:p w14:paraId="0E8D00D2" w14:textId="77777777" w:rsidR="00F8231D" w:rsidRDefault="00000000">
                  <w:pPr>
                    <w:pStyle w:val="ab"/>
                    <w:jc w:val="both"/>
                    <w:rPr>
                      <w:rFonts w:ascii="Times New Roman" w:hAnsi="Times New Roman"/>
                      <w:color w:val="000000" w:themeColor="text1"/>
                      <w:sz w:val="21"/>
                      <w:szCs w:val="21"/>
                    </w:rPr>
                  </w:pPr>
                  <w:r>
                    <w:rPr>
                      <w:rFonts w:ascii="Times New Roman" w:hAnsi="Times New Roman"/>
                      <w:color w:val="000000" w:themeColor="text1"/>
                      <w:sz w:val="21"/>
                      <w:szCs w:val="21"/>
                    </w:rPr>
                    <w:t>4</w:t>
                  </w:r>
                  <w:r>
                    <w:rPr>
                      <w:rFonts w:ascii="Times New Roman" w:hAnsi="Times New Roman"/>
                      <w:color w:val="000000" w:themeColor="text1"/>
                      <w:sz w:val="21"/>
                      <w:szCs w:val="21"/>
                    </w:rPr>
                    <w:t>、设置叉车、拖车等设备；</w:t>
                  </w:r>
                </w:p>
                <w:p w14:paraId="526539ED" w14:textId="77777777" w:rsidR="00F8231D" w:rsidRDefault="00000000">
                  <w:pPr>
                    <w:pStyle w:val="ab"/>
                    <w:jc w:val="both"/>
                    <w:rPr>
                      <w:rFonts w:ascii="Times New Roman" w:hAnsi="Times New Roman"/>
                      <w:color w:val="000000" w:themeColor="text1"/>
                      <w:sz w:val="21"/>
                      <w:szCs w:val="21"/>
                    </w:rPr>
                  </w:pPr>
                  <w:r>
                    <w:rPr>
                      <w:rFonts w:ascii="Times New Roman" w:hAnsi="Times New Roman"/>
                      <w:color w:val="000000" w:themeColor="text1"/>
                      <w:sz w:val="21"/>
                      <w:szCs w:val="21"/>
                    </w:rPr>
                    <w:t>5</w:t>
                  </w:r>
                  <w:r>
                    <w:rPr>
                      <w:rFonts w:ascii="Times New Roman" w:hAnsi="Times New Roman"/>
                      <w:color w:val="000000" w:themeColor="text1"/>
                      <w:sz w:val="21"/>
                      <w:szCs w:val="21"/>
                    </w:rPr>
                    <w:t>、设置总成拆解平台；</w:t>
                  </w:r>
                </w:p>
                <w:p w14:paraId="106C1770" w14:textId="77777777" w:rsidR="00F8231D" w:rsidRDefault="00000000">
                  <w:pPr>
                    <w:pStyle w:val="ab"/>
                    <w:jc w:val="both"/>
                    <w:rPr>
                      <w:rFonts w:ascii="Times New Roman" w:hAnsi="Times New Roman"/>
                      <w:color w:val="000000" w:themeColor="text1"/>
                      <w:sz w:val="21"/>
                      <w:szCs w:val="21"/>
                    </w:rPr>
                  </w:pPr>
                  <w:r>
                    <w:rPr>
                      <w:rFonts w:ascii="Times New Roman" w:hAnsi="Times New Roman"/>
                      <w:color w:val="000000" w:themeColor="text1"/>
                      <w:sz w:val="21"/>
                      <w:szCs w:val="21"/>
                    </w:rPr>
                    <w:t>6</w:t>
                  </w:r>
                  <w:r>
                    <w:rPr>
                      <w:rFonts w:ascii="Times New Roman" w:hAnsi="Times New Roman"/>
                      <w:color w:val="000000" w:themeColor="text1"/>
                      <w:sz w:val="21"/>
                      <w:szCs w:val="21"/>
                    </w:rPr>
                    <w:t>、设置气动拆解工具；</w:t>
                  </w:r>
                </w:p>
                <w:p w14:paraId="1DCBCB1A" w14:textId="77777777" w:rsidR="00F8231D" w:rsidRDefault="00000000">
                  <w:pPr>
                    <w:pStyle w:val="ab"/>
                    <w:jc w:val="both"/>
                    <w:rPr>
                      <w:rFonts w:ascii="Times New Roman" w:hAnsi="Times New Roman"/>
                      <w:color w:val="000000" w:themeColor="text1"/>
                      <w:sz w:val="21"/>
                      <w:szCs w:val="21"/>
                    </w:rPr>
                  </w:pPr>
                  <w:r>
                    <w:rPr>
                      <w:rFonts w:ascii="Times New Roman" w:hAnsi="Times New Roman"/>
                      <w:color w:val="000000" w:themeColor="text1"/>
                      <w:sz w:val="21"/>
                      <w:szCs w:val="21"/>
                    </w:rPr>
                    <w:t>7</w:t>
                  </w:r>
                  <w:r>
                    <w:rPr>
                      <w:rFonts w:ascii="Times New Roman" w:hAnsi="Times New Roman"/>
                      <w:color w:val="000000" w:themeColor="text1"/>
                      <w:sz w:val="21"/>
                      <w:szCs w:val="21"/>
                    </w:rPr>
                    <w:t>、设置简易拆解工具。</w:t>
                  </w:r>
                </w:p>
              </w:tc>
              <w:tc>
                <w:tcPr>
                  <w:tcW w:w="428" w:type="pct"/>
                  <w:vAlign w:val="center"/>
                </w:tcPr>
                <w:p w14:paraId="2E3B6CC1" w14:textId="77777777" w:rsidR="00F8231D" w:rsidRDefault="00000000">
                  <w:pPr>
                    <w:pStyle w:val="ab"/>
                    <w:jc w:val="center"/>
                    <w:rPr>
                      <w:rFonts w:ascii="Times New Roman" w:hAnsi="Times New Roman"/>
                      <w:color w:val="000000" w:themeColor="text1"/>
                      <w:sz w:val="21"/>
                      <w:szCs w:val="21"/>
                    </w:rPr>
                  </w:pPr>
                  <w:r>
                    <w:rPr>
                      <w:rFonts w:ascii="Times New Roman" w:hAnsi="Times New Roman"/>
                      <w:color w:val="000000" w:themeColor="text1"/>
                      <w:sz w:val="21"/>
                      <w:szCs w:val="21"/>
                    </w:rPr>
                    <w:t>相符</w:t>
                  </w:r>
                </w:p>
              </w:tc>
            </w:tr>
            <w:tr w:rsidR="00F8231D" w14:paraId="62CA1AA9" w14:textId="77777777">
              <w:trPr>
                <w:jc w:val="center"/>
              </w:trPr>
              <w:tc>
                <w:tcPr>
                  <w:tcW w:w="480" w:type="pct"/>
                  <w:vMerge/>
                  <w:vAlign w:val="center"/>
                </w:tcPr>
                <w:p w14:paraId="67E0CEC6" w14:textId="77777777" w:rsidR="00F8231D" w:rsidRDefault="00F8231D">
                  <w:pPr>
                    <w:pStyle w:val="ab"/>
                    <w:jc w:val="center"/>
                    <w:rPr>
                      <w:rFonts w:ascii="Times New Roman" w:hAnsi="Times New Roman"/>
                      <w:color w:val="000000" w:themeColor="text1"/>
                      <w:sz w:val="21"/>
                      <w:szCs w:val="21"/>
                      <w:highlight w:val="yellow"/>
                    </w:rPr>
                  </w:pPr>
                </w:p>
              </w:tc>
              <w:tc>
                <w:tcPr>
                  <w:tcW w:w="2028" w:type="pct"/>
                  <w:vAlign w:val="center"/>
                </w:tcPr>
                <w:p w14:paraId="36696B94" w14:textId="77777777" w:rsidR="00F8231D" w:rsidRDefault="00000000">
                  <w:pPr>
                    <w:pStyle w:val="TableParagraph"/>
                    <w:rPr>
                      <w:rFonts w:ascii="Times New Roman" w:hAnsi="Times New Roman"/>
                      <w:color w:val="000000" w:themeColor="text1"/>
                      <w:szCs w:val="21"/>
                    </w:rPr>
                  </w:pPr>
                  <w:r>
                    <w:rPr>
                      <w:rFonts w:ascii="Times New Roman" w:hAnsi="Times New Roman"/>
                      <w:color w:val="000000" w:themeColor="text1"/>
                      <w:szCs w:val="21"/>
                    </w:rPr>
                    <w:t>第</w:t>
                  </w:r>
                  <w:r>
                    <w:rPr>
                      <w:rFonts w:ascii="Times New Roman" w:hAnsi="Times New Roman"/>
                      <w:color w:val="000000" w:themeColor="text1"/>
                      <w:szCs w:val="21"/>
                    </w:rPr>
                    <w:t>4.3.2</w:t>
                  </w:r>
                  <w:r>
                    <w:rPr>
                      <w:rFonts w:ascii="Times New Roman" w:hAnsi="Times New Roman"/>
                      <w:color w:val="000000" w:themeColor="text1"/>
                      <w:szCs w:val="21"/>
                    </w:rPr>
                    <w:t>条：应具备以下安全设施设备：</w:t>
                  </w:r>
                </w:p>
                <w:p w14:paraId="0550EAF4" w14:textId="77777777" w:rsidR="00F8231D" w:rsidRDefault="00000000">
                  <w:pPr>
                    <w:pStyle w:val="TableParagraph"/>
                    <w:numPr>
                      <w:ilvl w:val="0"/>
                      <w:numId w:val="4"/>
                    </w:numPr>
                    <w:rPr>
                      <w:rFonts w:ascii="Times New Roman" w:hAnsi="Times New Roman"/>
                      <w:color w:val="000000" w:themeColor="text1"/>
                      <w:szCs w:val="21"/>
                    </w:rPr>
                  </w:pPr>
                  <w:r>
                    <w:rPr>
                      <w:rFonts w:ascii="Times New Roman" w:hAnsi="Times New Roman"/>
                      <w:color w:val="000000" w:themeColor="text1"/>
                      <w:szCs w:val="21"/>
                    </w:rPr>
                    <w:t>安全气囊直接引爆装置或者拆除、贮存、引爆裝置；</w:t>
                  </w:r>
                </w:p>
                <w:p w14:paraId="0C52527C" w14:textId="77777777" w:rsidR="00F8231D" w:rsidRDefault="00000000">
                  <w:pPr>
                    <w:pStyle w:val="TableParagraph"/>
                    <w:numPr>
                      <w:ilvl w:val="0"/>
                      <w:numId w:val="4"/>
                    </w:numPr>
                    <w:rPr>
                      <w:rFonts w:ascii="Times New Roman" w:hAnsi="Times New Roman"/>
                      <w:color w:val="000000" w:themeColor="text1"/>
                      <w:szCs w:val="21"/>
                    </w:rPr>
                  </w:pPr>
                  <w:r>
                    <w:rPr>
                      <w:rFonts w:ascii="Times New Roman" w:hAnsi="Times New Roman"/>
                      <w:color w:val="000000" w:themeColor="text1"/>
                      <w:szCs w:val="21"/>
                    </w:rPr>
                    <w:t>满足</w:t>
                  </w:r>
                  <w:r>
                    <w:rPr>
                      <w:rFonts w:ascii="Times New Roman" w:hAnsi="Times New Roman"/>
                      <w:color w:val="000000" w:themeColor="text1"/>
                      <w:szCs w:val="21"/>
                    </w:rPr>
                    <w:t>GB50016</w:t>
                  </w:r>
                  <w:r>
                    <w:rPr>
                      <w:rFonts w:ascii="Times New Roman" w:hAnsi="Times New Roman"/>
                      <w:color w:val="000000" w:themeColor="text1"/>
                      <w:szCs w:val="21"/>
                    </w:rPr>
                    <w:t>规定的消防设施设备；</w:t>
                  </w:r>
                </w:p>
                <w:p w14:paraId="4D33093B" w14:textId="77777777" w:rsidR="00F8231D" w:rsidRDefault="00000000">
                  <w:pPr>
                    <w:pStyle w:val="TableParagraph"/>
                    <w:numPr>
                      <w:ilvl w:val="0"/>
                      <w:numId w:val="4"/>
                    </w:numPr>
                    <w:rPr>
                      <w:rFonts w:ascii="Times New Roman" w:hAnsi="Times New Roman"/>
                      <w:color w:val="000000" w:themeColor="text1"/>
                      <w:szCs w:val="21"/>
                    </w:rPr>
                  </w:pPr>
                  <w:r>
                    <w:rPr>
                      <w:rFonts w:ascii="Times New Roman" w:hAnsi="Times New Roman"/>
                      <w:color w:val="000000" w:themeColor="text1"/>
                      <w:szCs w:val="21"/>
                    </w:rPr>
                    <w:t>应急救援设备。</w:t>
                  </w:r>
                </w:p>
              </w:tc>
              <w:tc>
                <w:tcPr>
                  <w:tcW w:w="2062" w:type="pct"/>
                  <w:vAlign w:val="center"/>
                </w:tcPr>
                <w:p w14:paraId="39F60063" w14:textId="77777777" w:rsidR="00F8231D" w:rsidRDefault="00000000">
                  <w:pPr>
                    <w:pStyle w:val="ab"/>
                    <w:numPr>
                      <w:ilvl w:val="0"/>
                      <w:numId w:val="5"/>
                    </w:numPr>
                    <w:jc w:val="both"/>
                    <w:rPr>
                      <w:rFonts w:ascii="Times New Roman" w:hAnsi="Times New Roman"/>
                      <w:color w:val="000000" w:themeColor="text1"/>
                      <w:sz w:val="21"/>
                      <w:szCs w:val="21"/>
                    </w:rPr>
                  </w:pPr>
                  <w:r>
                    <w:rPr>
                      <w:rFonts w:ascii="Times New Roman" w:hAnsi="Times New Roman"/>
                      <w:color w:val="000000" w:themeColor="text1"/>
                      <w:sz w:val="21"/>
                      <w:szCs w:val="21"/>
                    </w:rPr>
                    <w:t>设置</w:t>
                  </w:r>
                  <w:r>
                    <w:rPr>
                      <w:rFonts w:ascii="Times New Roman" w:hAnsi="Times New Roman"/>
                      <w:color w:val="000000" w:themeColor="text1"/>
                      <w:sz w:val="21"/>
                      <w:szCs w:val="21"/>
                    </w:rPr>
                    <w:t>1</w:t>
                  </w:r>
                  <w:r>
                    <w:rPr>
                      <w:rFonts w:ascii="Times New Roman" w:hAnsi="Times New Roman"/>
                      <w:color w:val="000000" w:themeColor="text1"/>
                      <w:sz w:val="21"/>
                      <w:szCs w:val="21"/>
                    </w:rPr>
                    <w:t>套安全气囊直接引爆装置；</w:t>
                  </w:r>
                </w:p>
                <w:p w14:paraId="2D79BBA5" w14:textId="77777777" w:rsidR="00F8231D" w:rsidRDefault="00000000">
                  <w:pPr>
                    <w:pStyle w:val="ab"/>
                    <w:numPr>
                      <w:ilvl w:val="0"/>
                      <w:numId w:val="5"/>
                    </w:numPr>
                    <w:jc w:val="both"/>
                    <w:rPr>
                      <w:rFonts w:ascii="Times New Roman" w:hAnsi="Times New Roman"/>
                      <w:color w:val="000000" w:themeColor="text1"/>
                      <w:sz w:val="21"/>
                      <w:szCs w:val="21"/>
                    </w:rPr>
                  </w:pPr>
                  <w:r>
                    <w:rPr>
                      <w:rFonts w:ascii="Times New Roman" w:hAnsi="Times New Roman"/>
                      <w:color w:val="000000" w:themeColor="text1"/>
                      <w:sz w:val="21"/>
                      <w:szCs w:val="21"/>
                    </w:rPr>
                    <w:t>设置灭火器、消防栓、消防水池等灭火设备，满足</w:t>
                  </w:r>
                  <w:r>
                    <w:rPr>
                      <w:rFonts w:ascii="Times New Roman" w:hAnsi="Times New Roman"/>
                      <w:color w:val="000000" w:themeColor="text1"/>
                      <w:sz w:val="21"/>
                      <w:szCs w:val="21"/>
                    </w:rPr>
                    <w:t>GB50016</w:t>
                  </w:r>
                  <w:r>
                    <w:rPr>
                      <w:rFonts w:ascii="Times New Roman" w:hAnsi="Times New Roman"/>
                      <w:color w:val="000000" w:themeColor="text1"/>
                      <w:sz w:val="21"/>
                      <w:szCs w:val="21"/>
                    </w:rPr>
                    <w:t>规定的消防设施设备；</w:t>
                  </w:r>
                </w:p>
                <w:p w14:paraId="32206F13" w14:textId="77777777" w:rsidR="00F8231D" w:rsidRDefault="00000000">
                  <w:pPr>
                    <w:pStyle w:val="ab"/>
                    <w:numPr>
                      <w:ilvl w:val="0"/>
                      <w:numId w:val="5"/>
                    </w:numPr>
                    <w:jc w:val="both"/>
                    <w:rPr>
                      <w:rFonts w:ascii="Times New Roman" w:hAnsi="Times New Roman"/>
                      <w:color w:val="000000" w:themeColor="text1"/>
                      <w:sz w:val="21"/>
                      <w:szCs w:val="21"/>
                    </w:rPr>
                  </w:pPr>
                  <w:r>
                    <w:rPr>
                      <w:rFonts w:ascii="Times New Roman" w:hAnsi="Times New Roman"/>
                      <w:color w:val="000000" w:themeColor="text1"/>
                      <w:sz w:val="21"/>
                      <w:szCs w:val="21"/>
                    </w:rPr>
                    <w:t>设置相应应急救援设备。</w:t>
                  </w:r>
                </w:p>
              </w:tc>
              <w:tc>
                <w:tcPr>
                  <w:tcW w:w="428" w:type="pct"/>
                  <w:vAlign w:val="center"/>
                </w:tcPr>
                <w:p w14:paraId="21520658" w14:textId="77777777" w:rsidR="00F8231D" w:rsidRDefault="00000000">
                  <w:pPr>
                    <w:jc w:val="center"/>
                    <w:rPr>
                      <w:rFonts w:ascii="Times New Roman" w:hAnsi="Times New Roman"/>
                      <w:color w:val="000000" w:themeColor="text1"/>
                      <w:szCs w:val="21"/>
                      <w:highlight w:val="yellow"/>
                    </w:rPr>
                  </w:pPr>
                  <w:r>
                    <w:rPr>
                      <w:rFonts w:ascii="Times New Roman" w:hAnsi="Times New Roman"/>
                      <w:color w:val="000000" w:themeColor="text1"/>
                      <w:szCs w:val="21"/>
                    </w:rPr>
                    <w:t>相符</w:t>
                  </w:r>
                </w:p>
              </w:tc>
            </w:tr>
            <w:tr w:rsidR="00F8231D" w14:paraId="122986AE" w14:textId="77777777">
              <w:trPr>
                <w:jc w:val="center"/>
              </w:trPr>
              <w:tc>
                <w:tcPr>
                  <w:tcW w:w="480" w:type="pct"/>
                  <w:vMerge/>
                  <w:vAlign w:val="center"/>
                </w:tcPr>
                <w:p w14:paraId="7E6DA42D" w14:textId="77777777" w:rsidR="00F8231D" w:rsidRDefault="00F8231D">
                  <w:pPr>
                    <w:pStyle w:val="ab"/>
                    <w:jc w:val="center"/>
                    <w:rPr>
                      <w:rFonts w:ascii="Times New Roman" w:hAnsi="Times New Roman"/>
                      <w:color w:val="000000" w:themeColor="text1"/>
                      <w:sz w:val="21"/>
                      <w:szCs w:val="21"/>
                      <w:highlight w:val="yellow"/>
                    </w:rPr>
                  </w:pPr>
                </w:p>
              </w:tc>
              <w:tc>
                <w:tcPr>
                  <w:tcW w:w="2028" w:type="pct"/>
                  <w:vAlign w:val="center"/>
                </w:tcPr>
                <w:p w14:paraId="4F4049EF" w14:textId="77777777" w:rsidR="00F8231D" w:rsidRDefault="00000000">
                  <w:pPr>
                    <w:pStyle w:val="TableParagraph"/>
                    <w:rPr>
                      <w:rFonts w:ascii="Times New Roman" w:hAnsi="Times New Roman"/>
                      <w:color w:val="000000" w:themeColor="text1"/>
                      <w:szCs w:val="21"/>
                    </w:rPr>
                  </w:pPr>
                  <w:r>
                    <w:rPr>
                      <w:rFonts w:ascii="Times New Roman" w:hAnsi="Times New Roman"/>
                      <w:color w:val="000000" w:themeColor="text1"/>
                      <w:szCs w:val="21"/>
                    </w:rPr>
                    <w:t>第</w:t>
                  </w:r>
                  <w:r>
                    <w:rPr>
                      <w:rFonts w:ascii="Times New Roman" w:hAnsi="Times New Roman"/>
                      <w:color w:val="000000" w:themeColor="text1"/>
                      <w:szCs w:val="21"/>
                    </w:rPr>
                    <w:t>4.3.3</w:t>
                  </w:r>
                  <w:r>
                    <w:rPr>
                      <w:rFonts w:ascii="Times New Roman" w:hAnsi="Times New Roman"/>
                      <w:color w:val="000000" w:themeColor="text1"/>
                      <w:szCs w:val="21"/>
                    </w:rPr>
                    <w:t>条：应具备以下环保设施设备：</w:t>
                  </w:r>
                </w:p>
                <w:p w14:paraId="70612BC4" w14:textId="77777777" w:rsidR="00F8231D" w:rsidRDefault="00000000">
                  <w:pPr>
                    <w:pStyle w:val="TableParagraph"/>
                    <w:numPr>
                      <w:ilvl w:val="0"/>
                      <w:numId w:val="6"/>
                    </w:numPr>
                    <w:rPr>
                      <w:rFonts w:ascii="Times New Roman" w:hAnsi="Times New Roman"/>
                      <w:color w:val="000000" w:themeColor="text1"/>
                      <w:szCs w:val="21"/>
                    </w:rPr>
                  </w:pPr>
                  <w:r>
                    <w:rPr>
                      <w:rFonts w:ascii="Times New Roman" w:hAnsi="Times New Roman"/>
                      <w:color w:val="000000" w:themeColor="text1"/>
                      <w:szCs w:val="21"/>
                    </w:rPr>
                    <w:t>满足</w:t>
                  </w:r>
                  <w:r>
                    <w:rPr>
                      <w:rFonts w:ascii="Times New Roman" w:hAnsi="Times New Roman"/>
                      <w:color w:val="000000" w:themeColor="text1"/>
                      <w:szCs w:val="21"/>
                    </w:rPr>
                    <w:t>HJ348</w:t>
                  </w:r>
                  <w:r>
                    <w:rPr>
                      <w:rFonts w:ascii="Times New Roman" w:hAnsi="Times New Roman"/>
                      <w:color w:val="000000" w:themeColor="text1"/>
                      <w:szCs w:val="21"/>
                    </w:rPr>
                    <w:t>要求的油水分离器等企业建设环境保护设备；</w:t>
                  </w:r>
                </w:p>
                <w:p w14:paraId="5AD8E527" w14:textId="77777777" w:rsidR="00F8231D" w:rsidRDefault="00000000">
                  <w:pPr>
                    <w:pStyle w:val="TableParagraph"/>
                    <w:numPr>
                      <w:ilvl w:val="0"/>
                      <w:numId w:val="6"/>
                    </w:numPr>
                    <w:rPr>
                      <w:rFonts w:ascii="Times New Roman" w:hAnsi="Times New Roman"/>
                      <w:color w:val="000000" w:themeColor="text1"/>
                      <w:szCs w:val="21"/>
                    </w:rPr>
                  </w:pPr>
                  <w:r>
                    <w:rPr>
                      <w:rFonts w:ascii="Times New Roman" w:hAnsi="Times New Roman"/>
                      <w:color w:val="000000" w:themeColor="text1"/>
                      <w:szCs w:val="21"/>
                    </w:rPr>
                    <w:t>配有专用废液收集装置和分类存放各种废液的专用密闭容器；</w:t>
                  </w:r>
                </w:p>
                <w:p w14:paraId="4DDBF92F" w14:textId="77777777" w:rsidR="00F8231D" w:rsidRDefault="00000000">
                  <w:pPr>
                    <w:pStyle w:val="TableParagraph"/>
                    <w:numPr>
                      <w:ilvl w:val="0"/>
                      <w:numId w:val="6"/>
                    </w:numPr>
                    <w:rPr>
                      <w:rFonts w:ascii="Times New Roman" w:hAnsi="Times New Roman"/>
                      <w:color w:val="000000" w:themeColor="text1"/>
                      <w:szCs w:val="21"/>
                    </w:rPr>
                  </w:pPr>
                  <w:r>
                    <w:rPr>
                      <w:rFonts w:ascii="Times New Roman" w:hAnsi="Times New Roman"/>
                      <w:color w:val="000000" w:themeColor="text1"/>
                      <w:szCs w:val="21"/>
                    </w:rPr>
                    <w:t>机动车空调制冷剂收集装置和分类存放各种制冷剂的密闭容器；</w:t>
                  </w:r>
                  <w:r>
                    <w:rPr>
                      <w:rFonts w:ascii="Times New Roman" w:hAnsi="Times New Roman"/>
                      <w:color w:val="000000" w:themeColor="text1"/>
                      <w:szCs w:val="21"/>
                    </w:rPr>
                    <w:t>d)</w:t>
                  </w:r>
                  <w:r>
                    <w:rPr>
                      <w:rFonts w:ascii="Times New Roman" w:hAnsi="Times New Roman"/>
                      <w:color w:val="000000" w:themeColor="text1"/>
                      <w:szCs w:val="21"/>
                    </w:rPr>
                    <w:t>分类存放机油滤清器和铅酸蓄电池的容器。</w:t>
                  </w:r>
                </w:p>
              </w:tc>
              <w:tc>
                <w:tcPr>
                  <w:tcW w:w="2062" w:type="pct"/>
                  <w:vAlign w:val="center"/>
                </w:tcPr>
                <w:p w14:paraId="0AF36F1F" w14:textId="77777777" w:rsidR="00F8231D" w:rsidRDefault="00000000">
                  <w:pPr>
                    <w:pStyle w:val="ab"/>
                    <w:jc w:val="both"/>
                    <w:rPr>
                      <w:rFonts w:ascii="Times New Roman" w:hAnsi="Times New Roman"/>
                      <w:color w:val="000000" w:themeColor="text1"/>
                      <w:sz w:val="21"/>
                      <w:szCs w:val="21"/>
                    </w:rPr>
                  </w:pPr>
                  <w:r>
                    <w:rPr>
                      <w:rFonts w:ascii="Times New Roman" w:hAnsi="Times New Roman"/>
                      <w:color w:val="000000" w:themeColor="text1"/>
                      <w:sz w:val="21"/>
                      <w:szCs w:val="21"/>
                    </w:rPr>
                    <w:t>本项目设有污水处理设施（</w:t>
                  </w:r>
                  <w:r>
                    <w:rPr>
                      <w:rFonts w:ascii="Times New Roman" w:hAnsi="Times New Roman" w:hint="eastAsia"/>
                      <w:color w:val="000000" w:themeColor="text1"/>
                      <w:sz w:val="21"/>
                      <w:szCs w:val="21"/>
                    </w:rPr>
                    <w:t>隔油沉淀池</w:t>
                  </w:r>
                  <w:r>
                    <w:rPr>
                      <w:rFonts w:ascii="Times New Roman" w:hAnsi="Times New Roman" w:hint="eastAsia"/>
                      <w:color w:val="000000" w:themeColor="text1"/>
                      <w:sz w:val="21"/>
                      <w:szCs w:val="21"/>
                    </w:rPr>
                    <w:t>+</w:t>
                  </w:r>
                  <w:r>
                    <w:rPr>
                      <w:rFonts w:ascii="Times New Roman" w:hAnsi="Times New Roman" w:hint="eastAsia"/>
                      <w:color w:val="000000" w:themeColor="text1"/>
                      <w:sz w:val="21"/>
                      <w:szCs w:val="21"/>
                    </w:rPr>
                    <w:t>油水分离</w:t>
                  </w:r>
                  <w:r>
                    <w:rPr>
                      <w:rFonts w:ascii="Times New Roman" w:hAnsi="Times New Roman"/>
                      <w:color w:val="000000" w:themeColor="text1"/>
                      <w:sz w:val="21"/>
                      <w:szCs w:val="21"/>
                    </w:rPr>
                    <w:t>）、化粪池、事故池等环境保护措施及设备；配有专用废液收集装置和分类存放各种废液的专用密闭容器及设有专门的危险废物收集间，分类存放；设有机动车空调制冷剂收集装置和分类存放各种制冷剂的密闭容器；分类存放机油滤清器和铅酸蓄电池的容器。</w:t>
                  </w:r>
                </w:p>
              </w:tc>
              <w:tc>
                <w:tcPr>
                  <w:tcW w:w="428" w:type="pct"/>
                  <w:vAlign w:val="center"/>
                </w:tcPr>
                <w:p w14:paraId="37FAB315" w14:textId="77777777" w:rsidR="00F8231D" w:rsidRDefault="00F8231D">
                  <w:pPr>
                    <w:jc w:val="center"/>
                    <w:rPr>
                      <w:rFonts w:ascii="Times New Roman" w:hAnsi="Times New Roman"/>
                      <w:color w:val="000000" w:themeColor="text1"/>
                      <w:szCs w:val="21"/>
                    </w:rPr>
                  </w:pPr>
                </w:p>
                <w:p w14:paraId="27B4F6A9" w14:textId="77777777" w:rsidR="00F8231D" w:rsidRDefault="00F8231D">
                  <w:pPr>
                    <w:jc w:val="center"/>
                    <w:rPr>
                      <w:rFonts w:ascii="Times New Roman" w:hAnsi="Times New Roman"/>
                      <w:color w:val="000000" w:themeColor="text1"/>
                      <w:szCs w:val="21"/>
                    </w:rPr>
                  </w:pPr>
                </w:p>
                <w:p w14:paraId="6467768D" w14:textId="77777777" w:rsidR="00F8231D" w:rsidRDefault="00F8231D">
                  <w:pPr>
                    <w:jc w:val="center"/>
                    <w:rPr>
                      <w:rFonts w:ascii="Times New Roman" w:hAnsi="Times New Roman"/>
                      <w:color w:val="000000" w:themeColor="text1"/>
                      <w:szCs w:val="21"/>
                    </w:rPr>
                  </w:pPr>
                </w:p>
                <w:p w14:paraId="703BF229" w14:textId="77777777" w:rsidR="00F8231D" w:rsidRDefault="00F8231D">
                  <w:pPr>
                    <w:jc w:val="center"/>
                    <w:rPr>
                      <w:rFonts w:ascii="Times New Roman" w:hAnsi="Times New Roman"/>
                      <w:color w:val="000000" w:themeColor="text1"/>
                      <w:szCs w:val="21"/>
                    </w:rPr>
                  </w:pPr>
                </w:p>
                <w:p w14:paraId="46C60129" w14:textId="77777777" w:rsidR="00F8231D" w:rsidRDefault="00F8231D">
                  <w:pPr>
                    <w:jc w:val="center"/>
                    <w:rPr>
                      <w:rFonts w:ascii="Times New Roman" w:hAnsi="Times New Roman"/>
                      <w:color w:val="000000" w:themeColor="text1"/>
                      <w:szCs w:val="21"/>
                    </w:rPr>
                  </w:pPr>
                </w:p>
                <w:p w14:paraId="35275BE2" w14:textId="77777777" w:rsidR="00F8231D" w:rsidRDefault="00F8231D">
                  <w:pPr>
                    <w:jc w:val="center"/>
                    <w:rPr>
                      <w:rFonts w:ascii="Times New Roman" w:hAnsi="Times New Roman"/>
                      <w:color w:val="000000" w:themeColor="text1"/>
                      <w:szCs w:val="21"/>
                    </w:rPr>
                  </w:pPr>
                </w:p>
                <w:p w14:paraId="41FCCCB6" w14:textId="77777777" w:rsidR="00F8231D" w:rsidRDefault="00F8231D">
                  <w:pPr>
                    <w:jc w:val="center"/>
                    <w:rPr>
                      <w:rFonts w:ascii="Times New Roman" w:hAnsi="Times New Roman"/>
                      <w:color w:val="000000" w:themeColor="text1"/>
                      <w:szCs w:val="21"/>
                    </w:rPr>
                  </w:pPr>
                </w:p>
                <w:p w14:paraId="1A463344"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相符</w:t>
                  </w:r>
                </w:p>
              </w:tc>
            </w:tr>
            <w:tr w:rsidR="00F8231D" w14:paraId="68E8E932" w14:textId="77777777">
              <w:trPr>
                <w:jc w:val="center"/>
              </w:trPr>
              <w:tc>
                <w:tcPr>
                  <w:tcW w:w="480" w:type="pct"/>
                  <w:vMerge/>
                  <w:vAlign w:val="center"/>
                </w:tcPr>
                <w:p w14:paraId="5E2085EB" w14:textId="77777777" w:rsidR="00F8231D" w:rsidRDefault="00F8231D">
                  <w:pPr>
                    <w:pStyle w:val="ab"/>
                    <w:jc w:val="center"/>
                    <w:rPr>
                      <w:rFonts w:ascii="Times New Roman" w:hAnsi="Times New Roman"/>
                      <w:color w:val="000000" w:themeColor="text1"/>
                      <w:sz w:val="21"/>
                      <w:szCs w:val="21"/>
                      <w:highlight w:val="yellow"/>
                    </w:rPr>
                  </w:pPr>
                </w:p>
              </w:tc>
              <w:tc>
                <w:tcPr>
                  <w:tcW w:w="2028" w:type="pct"/>
                  <w:vAlign w:val="center"/>
                </w:tcPr>
                <w:p w14:paraId="20BE77DE" w14:textId="77777777" w:rsidR="00F8231D" w:rsidRDefault="00000000">
                  <w:pPr>
                    <w:pStyle w:val="TableParagraph"/>
                    <w:rPr>
                      <w:rFonts w:ascii="Times New Roman" w:hAnsi="Times New Roman"/>
                      <w:color w:val="000000" w:themeColor="text1"/>
                      <w:szCs w:val="21"/>
                    </w:rPr>
                  </w:pPr>
                  <w:r>
                    <w:rPr>
                      <w:rFonts w:ascii="Times New Roman" w:hAnsi="Times New Roman"/>
                      <w:color w:val="000000" w:themeColor="text1"/>
                      <w:szCs w:val="21"/>
                    </w:rPr>
                    <w:t>第</w:t>
                  </w:r>
                  <w:r>
                    <w:rPr>
                      <w:rFonts w:ascii="Times New Roman" w:hAnsi="Times New Roman"/>
                      <w:color w:val="000000" w:themeColor="text1"/>
                      <w:szCs w:val="21"/>
                    </w:rPr>
                    <w:t>4.3.6</w:t>
                  </w:r>
                  <w:r>
                    <w:rPr>
                      <w:rFonts w:ascii="Times New Roman" w:hAnsi="Times New Roman"/>
                      <w:color w:val="000000" w:themeColor="text1"/>
                      <w:szCs w:val="21"/>
                    </w:rPr>
                    <w:t>条：拆解电动汽车的企业还应具备以下设施及材料：</w:t>
                  </w:r>
                </w:p>
                <w:p w14:paraId="46093DEA" w14:textId="77777777" w:rsidR="00F8231D" w:rsidRDefault="00000000">
                  <w:pPr>
                    <w:pStyle w:val="TableParagraph"/>
                    <w:numPr>
                      <w:ilvl w:val="0"/>
                      <w:numId w:val="7"/>
                    </w:numPr>
                    <w:rPr>
                      <w:rFonts w:ascii="Times New Roman" w:hAnsi="Times New Roman"/>
                      <w:color w:val="000000" w:themeColor="text1"/>
                      <w:szCs w:val="21"/>
                    </w:rPr>
                  </w:pPr>
                  <w:r>
                    <w:rPr>
                      <w:rFonts w:ascii="Times New Roman" w:hAnsi="Times New Roman"/>
                      <w:color w:val="000000" w:themeColor="text1"/>
                      <w:szCs w:val="21"/>
                    </w:rPr>
                    <w:t>绝缘检测设备等安全评估设备；</w:t>
                  </w:r>
                </w:p>
                <w:p w14:paraId="6B9911AC" w14:textId="77777777" w:rsidR="00F8231D" w:rsidRDefault="00000000">
                  <w:pPr>
                    <w:pStyle w:val="TableParagraph"/>
                    <w:numPr>
                      <w:ilvl w:val="0"/>
                      <w:numId w:val="7"/>
                    </w:numPr>
                    <w:rPr>
                      <w:rFonts w:ascii="Times New Roman" w:hAnsi="Times New Roman"/>
                      <w:color w:val="000000" w:themeColor="text1"/>
                      <w:szCs w:val="21"/>
                    </w:rPr>
                  </w:pPr>
                  <w:r>
                    <w:rPr>
                      <w:rFonts w:ascii="Times New Roman" w:hAnsi="Times New Roman"/>
                      <w:color w:val="000000" w:themeColor="text1"/>
                      <w:szCs w:val="21"/>
                    </w:rPr>
                    <w:t>动力蓄电池断电设备；</w:t>
                  </w:r>
                </w:p>
                <w:p w14:paraId="6A47E141" w14:textId="77777777" w:rsidR="00F8231D" w:rsidRDefault="00000000">
                  <w:pPr>
                    <w:pStyle w:val="TableParagraph"/>
                    <w:numPr>
                      <w:ilvl w:val="0"/>
                      <w:numId w:val="7"/>
                    </w:numPr>
                    <w:rPr>
                      <w:rFonts w:ascii="Times New Roman" w:hAnsi="Times New Roman"/>
                      <w:color w:val="000000" w:themeColor="text1"/>
                      <w:szCs w:val="21"/>
                    </w:rPr>
                  </w:pPr>
                  <w:r>
                    <w:rPr>
                      <w:rFonts w:ascii="Times New Roman" w:hAnsi="Times New Roman"/>
                      <w:color w:val="000000" w:themeColor="text1"/>
                      <w:szCs w:val="21"/>
                    </w:rPr>
                    <w:t>吊具、夹臂、机械手和升降工装等动力蓄电池拆卸设备；</w:t>
                  </w:r>
                </w:p>
                <w:p w14:paraId="6299587F" w14:textId="77777777" w:rsidR="00F8231D" w:rsidRDefault="00000000">
                  <w:pPr>
                    <w:pStyle w:val="TableParagraph"/>
                    <w:numPr>
                      <w:ilvl w:val="0"/>
                      <w:numId w:val="7"/>
                    </w:numPr>
                    <w:rPr>
                      <w:rFonts w:ascii="Times New Roman" w:hAnsi="Times New Roman"/>
                      <w:color w:val="000000" w:themeColor="text1"/>
                      <w:szCs w:val="21"/>
                    </w:rPr>
                  </w:pPr>
                  <w:r>
                    <w:rPr>
                      <w:rFonts w:ascii="Times New Roman" w:hAnsi="Times New Roman"/>
                      <w:color w:val="000000" w:themeColor="text1"/>
                      <w:szCs w:val="21"/>
                    </w:rPr>
                    <w:t>防静电废液、空调制冷剂抽排设备；</w:t>
                  </w:r>
                </w:p>
                <w:p w14:paraId="2FE4F0D5" w14:textId="77777777" w:rsidR="00F8231D" w:rsidRDefault="00000000">
                  <w:pPr>
                    <w:pStyle w:val="TableParagraph"/>
                    <w:numPr>
                      <w:ilvl w:val="0"/>
                      <w:numId w:val="7"/>
                    </w:numPr>
                    <w:rPr>
                      <w:rFonts w:ascii="Times New Roman" w:hAnsi="Times New Roman"/>
                      <w:color w:val="000000" w:themeColor="text1"/>
                      <w:szCs w:val="21"/>
                    </w:rPr>
                  </w:pPr>
                  <w:r>
                    <w:rPr>
                      <w:rFonts w:ascii="Times New Roman" w:hAnsi="Times New Roman"/>
                      <w:color w:val="000000" w:themeColor="text1"/>
                      <w:szCs w:val="21"/>
                    </w:rPr>
                    <w:t>绝缘工作服等安全防护及救援设备；</w:t>
                  </w:r>
                </w:p>
                <w:p w14:paraId="7CF7D60B" w14:textId="77777777" w:rsidR="00F8231D" w:rsidRDefault="00000000">
                  <w:pPr>
                    <w:pStyle w:val="TableParagraph"/>
                    <w:numPr>
                      <w:ilvl w:val="0"/>
                      <w:numId w:val="7"/>
                    </w:numPr>
                    <w:rPr>
                      <w:rFonts w:ascii="Times New Roman" w:hAnsi="Times New Roman"/>
                      <w:color w:val="000000" w:themeColor="text1"/>
                      <w:szCs w:val="21"/>
                    </w:rPr>
                  </w:pPr>
                  <w:r>
                    <w:rPr>
                      <w:rFonts w:ascii="Times New Roman" w:hAnsi="Times New Roman"/>
                      <w:color w:val="000000" w:themeColor="text1"/>
                      <w:szCs w:val="21"/>
                    </w:rPr>
                    <w:t>绝缘气动工具；</w:t>
                  </w:r>
                </w:p>
                <w:p w14:paraId="4ADB6CD1" w14:textId="77777777" w:rsidR="00F8231D" w:rsidRDefault="00000000">
                  <w:pPr>
                    <w:pStyle w:val="TableParagraph"/>
                    <w:numPr>
                      <w:ilvl w:val="0"/>
                      <w:numId w:val="7"/>
                    </w:numPr>
                    <w:rPr>
                      <w:rFonts w:ascii="Times New Roman" w:hAnsi="Times New Roman"/>
                      <w:color w:val="000000" w:themeColor="text1"/>
                      <w:szCs w:val="21"/>
                    </w:rPr>
                  </w:pPr>
                  <w:r>
                    <w:rPr>
                      <w:rFonts w:ascii="Times New Roman" w:hAnsi="Times New Roman"/>
                      <w:color w:val="000000" w:themeColor="text1"/>
                      <w:szCs w:val="21"/>
                    </w:rPr>
                    <w:t>绝缘辅助工具；</w:t>
                  </w:r>
                </w:p>
                <w:p w14:paraId="5EEA5B7A" w14:textId="77777777" w:rsidR="00F8231D" w:rsidRDefault="00000000">
                  <w:pPr>
                    <w:pStyle w:val="TableParagraph"/>
                    <w:numPr>
                      <w:ilvl w:val="0"/>
                      <w:numId w:val="7"/>
                    </w:numPr>
                    <w:rPr>
                      <w:rFonts w:ascii="Times New Roman" w:hAnsi="Times New Roman"/>
                      <w:color w:val="000000" w:themeColor="text1"/>
                      <w:szCs w:val="21"/>
                    </w:rPr>
                  </w:pPr>
                  <w:r>
                    <w:rPr>
                      <w:rFonts w:ascii="Times New Roman" w:hAnsi="Times New Roman"/>
                      <w:color w:val="000000" w:themeColor="text1"/>
                      <w:szCs w:val="21"/>
                    </w:rPr>
                    <w:t>动力蓄电池绝缘处理材料；</w:t>
                  </w:r>
                </w:p>
                <w:p w14:paraId="5FC43115" w14:textId="77777777" w:rsidR="00F8231D" w:rsidRDefault="00000000">
                  <w:pPr>
                    <w:pStyle w:val="TableParagraph"/>
                    <w:numPr>
                      <w:ilvl w:val="0"/>
                      <w:numId w:val="7"/>
                    </w:numPr>
                    <w:rPr>
                      <w:rFonts w:ascii="Times New Roman" w:hAnsi="Times New Roman"/>
                      <w:color w:val="000000" w:themeColor="text1"/>
                      <w:szCs w:val="21"/>
                    </w:rPr>
                  </w:pPr>
                  <w:r>
                    <w:rPr>
                      <w:rFonts w:ascii="Times New Roman" w:hAnsi="Times New Roman"/>
                      <w:color w:val="000000" w:themeColor="text1"/>
                      <w:szCs w:val="21"/>
                    </w:rPr>
                    <w:t>放电设施设备。</w:t>
                  </w:r>
                </w:p>
              </w:tc>
              <w:tc>
                <w:tcPr>
                  <w:tcW w:w="2062" w:type="pct"/>
                  <w:vAlign w:val="center"/>
                </w:tcPr>
                <w:p w14:paraId="049BE3B3" w14:textId="77777777" w:rsidR="00F8231D" w:rsidRDefault="00000000">
                  <w:pPr>
                    <w:pStyle w:val="ab"/>
                    <w:jc w:val="both"/>
                    <w:rPr>
                      <w:rFonts w:ascii="Times New Roman" w:hAnsi="Times New Roman"/>
                      <w:color w:val="000000" w:themeColor="text1"/>
                      <w:sz w:val="21"/>
                      <w:szCs w:val="21"/>
                    </w:rPr>
                  </w:pPr>
                  <w:r>
                    <w:rPr>
                      <w:rFonts w:ascii="Times New Roman" w:hAnsi="Times New Roman"/>
                      <w:color w:val="000000" w:themeColor="text1"/>
                      <w:sz w:val="21"/>
                      <w:szCs w:val="21"/>
                    </w:rPr>
                    <w:t>本项目具备绝缘检测设备等安全评估设备，动力蓄电池断电设备，吊具、夹臂、机械手和升降工装等动力蓄电池拆卸设备，防静电废液、空调制冷剂抽排设备，绝缘工作服等安全防护及救援设备，绝缘气动工具，绝缘辅助工具，动力蓄电池绝缘处理材料，放电设施设备，满足要求。</w:t>
                  </w:r>
                </w:p>
              </w:tc>
              <w:tc>
                <w:tcPr>
                  <w:tcW w:w="428" w:type="pct"/>
                  <w:vAlign w:val="center"/>
                </w:tcPr>
                <w:p w14:paraId="6B7B012C" w14:textId="77777777" w:rsidR="00F8231D" w:rsidRDefault="00000000">
                  <w:pPr>
                    <w:pStyle w:val="ab"/>
                    <w:jc w:val="center"/>
                    <w:rPr>
                      <w:rFonts w:ascii="Times New Roman" w:hAnsi="Times New Roman"/>
                      <w:color w:val="000000" w:themeColor="text1"/>
                      <w:sz w:val="21"/>
                      <w:szCs w:val="21"/>
                    </w:rPr>
                  </w:pPr>
                  <w:r>
                    <w:rPr>
                      <w:rFonts w:ascii="Times New Roman" w:hAnsi="Times New Roman"/>
                      <w:color w:val="000000" w:themeColor="text1"/>
                      <w:sz w:val="21"/>
                      <w:szCs w:val="21"/>
                    </w:rPr>
                    <w:t>相符</w:t>
                  </w:r>
                </w:p>
              </w:tc>
            </w:tr>
            <w:tr w:rsidR="00F8231D" w14:paraId="2E6D38C8" w14:textId="77777777">
              <w:trPr>
                <w:jc w:val="center"/>
              </w:trPr>
              <w:tc>
                <w:tcPr>
                  <w:tcW w:w="480" w:type="pct"/>
                  <w:vMerge w:val="restart"/>
                  <w:vAlign w:val="center"/>
                </w:tcPr>
                <w:p w14:paraId="4A4718E0" w14:textId="77777777" w:rsidR="00F8231D" w:rsidRDefault="00000000">
                  <w:pPr>
                    <w:pStyle w:val="ab"/>
                    <w:jc w:val="center"/>
                    <w:rPr>
                      <w:rFonts w:ascii="Times New Roman" w:hAnsi="Times New Roman"/>
                      <w:color w:val="000000" w:themeColor="text1"/>
                      <w:sz w:val="21"/>
                      <w:szCs w:val="21"/>
                      <w:highlight w:val="yellow"/>
                    </w:rPr>
                  </w:pPr>
                  <w:r>
                    <w:rPr>
                      <w:rFonts w:ascii="Times New Roman" w:hAnsi="Times New Roman"/>
                      <w:color w:val="000000" w:themeColor="text1"/>
                      <w:sz w:val="21"/>
                      <w:szCs w:val="21"/>
                    </w:rPr>
                    <w:t>技术人员要求</w:t>
                  </w:r>
                </w:p>
              </w:tc>
              <w:tc>
                <w:tcPr>
                  <w:tcW w:w="2028" w:type="pct"/>
                  <w:vAlign w:val="center"/>
                </w:tcPr>
                <w:p w14:paraId="249230EE" w14:textId="77777777" w:rsidR="00F8231D" w:rsidRDefault="00000000">
                  <w:pPr>
                    <w:pStyle w:val="TableParagraph"/>
                    <w:rPr>
                      <w:rFonts w:ascii="Times New Roman" w:hAnsi="Times New Roman"/>
                      <w:color w:val="000000" w:themeColor="text1"/>
                      <w:szCs w:val="21"/>
                    </w:rPr>
                  </w:pPr>
                  <w:r>
                    <w:rPr>
                      <w:rFonts w:ascii="Times New Roman" w:hAnsi="Times New Roman"/>
                      <w:color w:val="000000" w:themeColor="text1"/>
                      <w:szCs w:val="21"/>
                    </w:rPr>
                    <w:t>第</w:t>
                  </w:r>
                  <w:r>
                    <w:rPr>
                      <w:rFonts w:ascii="Times New Roman" w:hAnsi="Times New Roman"/>
                      <w:color w:val="000000" w:themeColor="text1"/>
                      <w:szCs w:val="21"/>
                    </w:rPr>
                    <w:t>4.4.1</w:t>
                  </w:r>
                  <w:r>
                    <w:rPr>
                      <w:rFonts w:ascii="Times New Roman" w:hAnsi="Times New Roman"/>
                      <w:color w:val="000000" w:themeColor="text1"/>
                      <w:szCs w:val="21"/>
                    </w:rPr>
                    <w:t>条：企业技术人员应经过岗前培训，其专业技能应能满足规范拆解、环保作业、安全操作等相应要求，并配备专业安全生产管理人员和环保管理人员</w:t>
                  </w:r>
                  <w:r>
                    <w:rPr>
                      <w:rFonts w:ascii="Times New Roman" w:hAnsi="Times New Roman"/>
                      <w:color w:val="000000" w:themeColor="text1"/>
                      <w:szCs w:val="21"/>
                    </w:rPr>
                    <w:t>,</w:t>
                  </w:r>
                  <w:r>
                    <w:rPr>
                      <w:rFonts w:ascii="Times New Roman" w:hAnsi="Times New Roman"/>
                      <w:color w:val="000000" w:themeColor="text1"/>
                      <w:szCs w:val="21"/>
                    </w:rPr>
                    <w:t>国家有持证上岗规定的，应持证上岗。</w:t>
                  </w:r>
                </w:p>
              </w:tc>
              <w:tc>
                <w:tcPr>
                  <w:tcW w:w="2062" w:type="pct"/>
                  <w:vAlign w:val="center"/>
                </w:tcPr>
                <w:p w14:paraId="176BCEFD" w14:textId="77777777" w:rsidR="00F8231D" w:rsidRDefault="00000000">
                  <w:pPr>
                    <w:pStyle w:val="TableParagraph"/>
                    <w:spacing w:before="20"/>
                    <w:ind w:right="-29"/>
                    <w:rPr>
                      <w:rFonts w:ascii="Times New Roman" w:hAnsi="Times New Roman"/>
                      <w:color w:val="000000" w:themeColor="text1"/>
                      <w:szCs w:val="21"/>
                    </w:rPr>
                  </w:pPr>
                  <w:r>
                    <w:rPr>
                      <w:rFonts w:ascii="Times New Roman" w:hAnsi="Times New Roman"/>
                      <w:color w:val="000000" w:themeColor="text1"/>
                      <w:spacing w:val="8"/>
                      <w:szCs w:val="21"/>
                    </w:rPr>
                    <w:t>本项目技术人员经过岗前培训，其专业技能应能满足规范拆解、环保作业、安全操作等相应要求，并配备专业安全生产管理人员和环保管理人员</w:t>
                  </w:r>
                  <w:r>
                    <w:rPr>
                      <w:rFonts w:ascii="Times New Roman" w:hAnsi="Times New Roman"/>
                      <w:color w:val="000000" w:themeColor="text1"/>
                      <w:spacing w:val="8"/>
                      <w:szCs w:val="21"/>
                    </w:rPr>
                    <w:t>,</w:t>
                  </w:r>
                  <w:r>
                    <w:rPr>
                      <w:rFonts w:ascii="Times New Roman" w:hAnsi="Times New Roman"/>
                      <w:color w:val="000000" w:themeColor="text1"/>
                      <w:spacing w:val="8"/>
                      <w:szCs w:val="21"/>
                    </w:rPr>
                    <w:t>国家有持证上岗规定的，持证上岗。</w:t>
                  </w:r>
                </w:p>
              </w:tc>
              <w:tc>
                <w:tcPr>
                  <w:tcW w:w="428" w:type="pct"/>
                  <w:vAlign w:val="center"/>
                </w:tcPr>
                <w:p w14:paraId="1DF0800D" w14:textId="77777777" w:rsidR="00F8231D" w:rsidRDefault="00000000">
                  <w:pPr>
                    <w:pStyle w:val="ab"/>
                    <w:jc w:val="center"/>
                    <w:rPr>
                      <w:rFonts w:ascii="Times New Roman" w:hAnsi="Times New Roman"/>
                      <w:color w:val="000000" w:themeColor="text1"/>
                      <w:sz w:val="21"/>
                      <w:szCs w:val="21"/>
                    </w:rPr>
                  </w:pPr>
                  <w:r>
                    <w:rPr>
                      <w:rFonts w:ascii="Times New Roman" w:hAnsi="Times New Roman"/>
                      <w:color w:val="000000" w:themeColor="text1"/>
                      <w:sz w:val="21"/>
                      <w:szCs w:val="21"/>
                    </w:rPr>
                    <w:t>相符</w:t>
                  </w:r>
                </w:p>
              </w:tc>
            </w:tr>
            <w:tr w:rsidR="00F8231D" w14:paraId="0D309705" w14:textId="77777777">
              <w:trPr>
                <w:jc w:val="center"/>
              </w:trPr>
              <w:tc>
                <w:tcPr>
                  <w:tcW w:w="480" w:type="pct"/>
                  <w:vMerge/>
                  <w:vAlign w:val="center"/>
                </w:tcPr>
                <w:p w14:paraId="2F282421" w14:textId="77777777" w:rsidR="00F8231D" w:rsidRDefault="00F8231D">
                  <w:pPr>
                    <w:pStyle w:val="ab"/>
                    <w:jc w:val="center"/>
                    <w:rPr>
                      <w:rFonts w:ascii="Times New Roman" w:hAnsi="Times New Roman"/>
                      <w:color w:val="000000" w:themeColor="text1"/>
                      <w:sz w:val="21"/>
                      <w:szCs w:val="21"/>
                      <w:highlight w:val="yellow"/>
                    </w:rPr>
                  </w:pPr>
                </w:p>
              </w:tc>
              <w:tc>
                <w:tcPr>
                  <w:tcW w:w="2028" w:type="pct"/>
                  <w:vAlign w:val="center"/>
                </w:tcPr>
                <w:p w14:paraId="31FEC6CD" w14:textId="77777777" w:rsidR="00F8231D" w:rsidRDefault="00000000">
                  <w:pPr>
                    <w:pStyle w:val="ab"/>
                    <w:jc w:val="both"/>
                    <w:rPr>
                      <w:rFonts w:ascii="Times New Roman" w:hAnsi="Times New Roman"/>
                      <w:color w:val="000000" w:themeColor="text1"/>
                      <w:sz w:val="21"/>
                      <w:szCs w:val="21"/>
                    </w:rPr>
                  </w:pPr>
                  <w:r>
                    <w:rPr>
                      <w:rFonts w:ascii="Times New Roman" w:hAnsi="Times New Roman"/>
                      <w:color w:val="000000" w:themeColor="text1"/>
                      <w:sz w:val="21"/>
                      <w:szCs w:val="21"/>
                      <w:lang w:val="zh-CN" w:bidi="zh-CN"/>
                    </w:rPr>
                    <w:t>第</w:t>
                  </w:r>
                  <w:r>
                    <w:rPr>
                      <w:rFonts w:ascii="Times New Roman" w:hAnsi="Times New Roman"/>
                      <w:color w:val="000000" w:themeColor="text1"/>
                      <w:sz w:val="21"/>
                      <w:szCs w:val="21"/>
                      <w:lang w:val="zh-CN" w:bidi="zh-CN"/>
                    </w:rPr>
                    <w:t>4.4.2</w:t>
                  </w:r>
                  <w:r>
                    <w:rPr>
                      <w:rFonts w:ascii="Times New Roman" w:hAnsi="Times New Roman"/>
                      <w:color w:val="000000" w:themeColor="text1"/>
                      <w:sz w:val="21"/>
                      <w:szCs w:val="21"/>
                      <w:lang w:val="zh-CN" w:bidi="zh-CN"/>
                    </w:rPr>
                    <w:t>条：具有电动汽车拆解业务的企业应具有动力蓄电池贮存管理人员及</w:t>
                  </w:r>
                  <w:r>
                    <w:rPr>
                      <w:rFonts w:ascii="Times New Roman" w:hAnsi="Times New Roman"/>
                      <w:color w:val="000000" w:themeColor="text1"/>
                      <w:sz w:val="21"/>
                      <w:szCs w:val="21"/>
                      <w:lang w:val="zh-CN" w:bidi="zh-CN"/>
                    </w:rPr>
                    <w:t>2</w:t>
                  </w:r>
                  <w:r>
                    <w:rPr>
                      <w:rFonts w:ascii="Times New Roman" w:hAnsi="Times New Roman"/>
                      <w:color w:val="000000" w:themeColor="text1"/>
                      <w:sz w:val="21"/>
                      <w:szCs w:val="21"/>
                      <w:lang w:val="zh-CN" w:bidi="zh-CN"/>
                    </w:rPr>
                    <w:t>人以上持电工特种作业操作证人员。动力蓄电池贮存管理人员应具有动力蓄电池防火、防泄漏、防短路等相关专业知识。拆解人员应在汽车生产企业提供的拆解信息或手册的指导下进行拆解。</w:t>
                  </w:r>
                </w:p>
              </w:tc>
              <w:tc>
                <w:tcPr>
                  <w:tcW w:w="2062" w:type="pct"/>
                  <w:vAlign w:val="center"/>
                </w:tcPr>
                <w:p w14:paraId="161D84E3" w14:textId="77777777" w:rsidR="00F8231D" w:rsidRDefault="00000000">
                  <w:pPr>
                    <w:pStyle w:val="TableParagraph"/>
                    <w:spacing w:before="22"/>
                    <w:ind w:right="61"/>
                    <w:rPr>
                      <w:rFonts w:ascii="Times New Roman" w:hAnsi="Times New Roman"/>
                      <w:color w:val="000000" w:themeColor="text1"/>
                      <w:szCs w:val="21"/>
                    </w:rPr>
                  </w:pPr>
                  <w:r>
                    <w:rPr>
                      <w:rFonts w:ascii="Times New Roman" w:hAnsi="Times New Roman"/>
                      <w:color w:val="000000" w:themeColor="text1"/>
                      <w:szCs w:val="21"/>
                    </w:rPr>
                    <w:t>按要求配备具有动力蓄电池贮存管理人员及</w:t>
                  </w:r>
                  <w:r>
                    <w:rPr>
                      <w:rFonts w:ascii="Times New Roman" w:hAnsi="Times New Roman"/>
                      <w:color w:val="000000" w:themeColor="text1"/>
                      <w:szCs w:val="21"/>
                    </w:rPr>
                    <w:t>2</w:t>
                  </w:r>
                  <w:r>
                    <w:rPr>
                      <w:rFonts w:ascii="Times New Roman" w:hAnsi="Times New Roman"/>
                      <w:color w:val="000000" w:themeColor="text1"/>
                      <w:szCs w:val="21"/>
                    </w:rPr>
                    <w:t>人以上持电工特种作业操作证人员。配备的动力蓄电池贮存管理人员应具有动力蓄电池防火、防泄漏、防短路等相关专业知识。拆解人员应在汽车生产企业提供的拆解信息或手册的指导下进行拆解。</w:t>
                  </w:r>
                </w:p>
              </w:tc>
              <w:tc>
                <w:tcPr>
                  <w:tcW w:w="428" w:type="pct"/>
                  <w:vAlign w:val="center"/>
                </w:tcPr>
                <w:p w14:paraId="057FA6D9" w14:textId="77777777" w:rsidR="00F8231D" w:rsidRDefault="00000000">
                  <w:pPr>
                    <w:pStyle w:val="ab"/>
                    <w:jc w:val="center"/>
                    <w:rPr>
                      <w:rFonts w:ascii="Times New Roman" w:hAnsi="Times New Roman"/>
                      <w:color w:val="000000" w:themeColor="text1"/>
                      <w:sz w:val="21"/>
                      <w:szCs w:val="21"/>
                    </w:rPr>
                  </w:pPr>
                  <w:r>
                    <w:rPr>
                      <w:rFonts w:ascii="Times New Roman" w:hAnsi="Times New Roman"/>
                      <w:color w:val="000000" w:themeColor="text1"/>
                      <w:sz w:val="21"/>
                      <w:szCs w:val="21"/>
                    </w:rPr>
                    <w:t>相符</w:t>
                  </w:r>
                </w:p>
              </w:tc>
            </w:tr>
            <w:tr w:rsidR="00F8231D" w14:paraId="1FB09848" w14:textId="77777777">
              <w:trPr>
                <w:jc w:val="center"/>
              </w:trPr>
              <w:tc>
                <w:tcPr>
                  <w:tcW w:w="480" w:type="pct"/>
                  <w:vAlign w:val="center"/>
                </w:tcPr>
                <w:p w14:paraId="1C1E5989" w14:textId="77777777" w:rsidR="00F8231D" w:rsidRDefault="00000000">
                  <w:pPr>
                    <w:pStyle w:val="ab"/>
                    <w:jc w:val="center"/>
                    <w:rPr>
                      <w:rFonts w:ascii="Times New Roman" w:hAnsi="Times New Roman"/>
                      <w:color w:val="000000" w:themeColor="text1"/>
                      <w:sz w:val="21"/>
                      <w:szCs w:val="21"/>
                    </w:rPr>
                  </w:pPr>
                  <w:r>
                    <w:rPr>
                      <w:rFonts w:ascii="Times New Roman" w:hAnsi="Times New Roman"/>
                      <w:color w:val="000000" w:themeColor="text1"/>
                      <w:sz w:val="21"/>
                      <w:szCs w:val="21"/>
                    </w:rPr>
                    <w:t>信息管理要求</w:t>
                  </w:r>
                </w:p>
              </w:tc>
              <w:tc>
                <w:tcPr>
                  <w:tcW w:w="2028" w:type="pct"/>
                  <w:vAlign w:val="center"/>
                </w:tcPr>
                <w:p w14:paraId="535D9185" w14:textId="77777777" w:rsidR="00F8231D" w:rsidRDefault="00000000">
                  <w:pPr>
                    <w:pStyle w:val="TableParagraph"/>
                    <w:tabs>
                      <w:tab w:val="left" w:pos="434"/>
                    </w:tabs>
                    <w:ind w:right="-28"/>
                    <w:rPr>
                      <w:rFonts w:ascii="Times New Roman" w:hAnsi="Times New Roman"/>
                      <w:color w:val="000000" w:themeColor="text1"/>
                      <w:szCs w:val="21"/>
                    </w:rPr>
                  </w:pPr>
                  <w:r>
                    <w:rPr>
                      <w:rFonts w:ascii="Times New Roman" w:hAnsi="Times New Roman"/>
                      <w:color w:val="000000" w:themeColor="text1"/>
                      <w:szCs w:val="21"/>
                    </w:rPr>
                    <w:t>第</w:t>
                  </w:r>
                  <w:r>
                    <w:rPr>
                      <w:rFonts w:ascii="Times New Roman" w:hAnsi="Times New Roman"/>
                      <w:color w:val="000000" w:themeColor="text1"/>
                      <w:szCs w:val="21"/>
                    </w:rPr>
                    <w:t>4.5.1</w:t>
                  </w:r>
                  <w:r>
                    <w:rPr>
                      <w:rFonts w:ascii="Times New Roman" w:hAnsi="Times New Roman"/>
                      <w:color w:val="000000" w:themeColor="text1"/>
                      <w:szCs w:val="21"/>
                    </w:rPr>
                    <w:t>条：</w:t>
                  </w:r>
                  <w:r>
                    <w:rPr>
                      <w:rFonts w:ascii="Times New Roman" w:hAnsi="Times New Roman"/>
                      <w:color w:val="000000" w:themeColor="text1"/>
                      <w:szCs w:val="21"/>
                    </w:rPr>
                    <w:t>1</w:t>
                  </w:r>
                  <w:r>
                    <w:rPr>
                      <w:rFonts w:ascii="Times New Roman" w:hAnsi="Times New Roman"/>
                      <w:color w:val="000000" w:themeColor="text1"/>
                      <w:szCs w:val="21"/>
                    </w:rPr>
                    <w:t>、应建立电子信息档案</w:t>
                  </w:r>
                  <w:r>
                    <w:rPr>
                      <w:rFonts w:ascii="Times New Roman" w:hAnsi="Times New Roman"/>
                      <w:color w:val="000000" w:themeColor="text1"/>
                      <w:szCs w:val="21"/>
                    </w:rPr>
                    <w:t>,</w:t>
                  </w:r>
                  <w:r>
                    <w:rPr>
                      <w:rFonts w:ascii="Times New Roman" w:hAnsi="Times New Roman"/>
                      <w:color w:val="000000" w:themeColor="text1"/>
                      <w:szCs w:val="21"/>
                    </w:rPr>
                    <w:t>按以下方式记录报废机动车回收登记、固体废物信息；</w:t>
                  </w:r>
                  <w:r>
                    <w:rPr>
                      <w:rFonts w:ascii="Times New Roman" w:hAnsi="Times New Roman"/>
                      <w:color w:val="000000" w:themeColor="text1"/>
                      <w:szCs w:val="21"/>
                    </w:rPr>
                    <w:t>a)</w:t>
                  </w:r>
                  <w:r>
                    <w:rPr>
                      <w:rFonts w:ascii="Times New Roman" w:hAnsi="Times New Roman"/>
                      <w:color w:val="000000" w:themeColor="text1"/>
                      <w:szCs w:val="21"/>
                    </w:rPr>
                    <w:t>对回收的报废机动车进行逐车登记</w:t>
                  </w:r>
                  <w:r>
                    <w:rPr>
                      <w:rFonts w:ascii="Times New Roman" w:hAnsi="Times New Roman"/>
                      <w:color w:val="000000" w:themeColor="text1"/>
                      <w:szCs w:val="21"/>
                    </w:rPr>
                    <w:t>,</w:t>
                  </w:r>
                  <w:r>
                    <w:rPr>
                      <w:rFonts w:ascii="Times New Roman" w:hAnsi="Times New Roman"/>
                      <w:color w:val="000000" w:themeColor="text1"/>
                      <w:szCs w:val="21"/>
                    </w:rPr>
                    <w:t>并按要求将报废机动车所有人</w:t>
                  </w:r>
                  <w:r>
                    <w:rPr>
                      <w:rFonts w:ascii="Times New Roman" w:hAnsi="Times New Roman"/>
                      <w:color w:val="000000" w:themeColor="text1"/>
                      <w:szCs w:val="21"/>
                    </w:rPr>
                    <w:t>(</w:t>
                  </w:r>
                  <w:r>
                    <w:rPr>
                      <w:rFonts w:ascii="Times New Roman" w:hAnsi="Times New Roman"/>
                      <w:color w:val="000000" w:themeColor="text1"/>
                      <w:szCs w:val="21"/>
                    </w:rPr>
                    <w:t>单位</w:t>
                  </w:r>
                  <w:r>
                    <w:rPr>
                      <w:rFonts w:ascii="Times New Roman" w:hAnsi="Times New Roman"/>
                      <w:color w:val="000000" w:themeColor="text1"/>
                      <w:szCs w:val="21"/>
                    </w:rPr>
                    <w:t>)</w:t>
                  </w:r>
                  <w:r>
                    <w:rPr>
                      <w:rFonts w:ascii="Times New Roman" w:hAnsi="Times New Roman"/>
                      <w:color w:val="000000" w:themeColor="text1"/>
                      <w:szCs w:val="21"/>
                    </w:rPr>
                    <w:t>名称、有效证件号码、牌照号码、车型、品牌型号、车身颜色、重量、发动机号和动力蓄电池编码、</w:t>
                  </w:r>
                  <w:r>
                    <w:rPr>
                      <w:rFonts w:ascii="Times New Roman" w:hAnsi="Times New Roman"/>
                      <w:color w:val="000000" w:themeColor="text1"/>
                      <w:szCs w:val="21"/>
                    </w:rPr>
                    <w:lastRenderedPageBreak/>
                    <w:t>车辆识别代号、出厂年份、接收或收购日期等相关信息录入</w:t>
                  </w:r>
                  <w:r>
                    <w:rPr>
                      <w:rFonts w:ascii="Times New Roman" w:hAnsi="Times New Roman"/>
                      <w:color w:val="000000" w:themeColor="text1"/>
                      <w:szCs w:val="21"/>
                    </w:rPr>
                    <w:t>“</w:t>
                  </w:r>
                  <w:r>
                    <w:rPr>
                      <w:rFonts w:ascii="Times New Roman" w:hAnsi="Times New Roman"/>
                      <w:color w:val="000000" w:themeColor="text1"/>
                      <w:szCs w:val="21"/>
                    </w:rPr>
                    <w:t>全国汽车流通信息管理应用服务</w:t>
                  </w:r>
                  <w:r>
                    <w:rPr>
                      <w:rFonts w:ascii="Times New Roman" w:hAnsi="Times New Roman"/>
                      <w:color w:val="000000" w:themeColor="text1"/>
                      <w:szCs w:val="21"/>
                    </w:rPr>
                    <w:t>”</w:t>
                  </w:r>
                  <w:r>
                    <w:rPr>
                      <w:rFonts w:ascii="Times New Roman" w:hAnsi="Times New Roman"/>
                      <w:color w:val="000000" w:themeColor="text1"/>
                      <w:szCs w:val="21"/>
                    </w:rPr>
                    <w:t>系统，信息保存期限不应低于</w:t>
                  </w:r>
                  <w:r>
                    <w:rPr>
                      <w:rFonts w:ascii="Times New Roman" w:hAnsi="Times New Roman"/>
                      <w:color w:val="000000" w:themeColor="text1"/>
                      <w:szCs w:val="21"/>
                    </w:rPr>
                    <w:t>3</w:t>
                  </w:r>
                  <w:r>
                    <w:rPr>
                      <w:rFonts w:ascii="Times New Roman" w:hAnsi="Times New Roman"/>
                      <w:color w:val="000000" w:themeColor="text1"/>
                      <w:szCs w:val="21"/>
                    </w:rPr>
                    <w:t>年。</w:t>
                  </w:r>
                  <w:r>
                    <w:rPr>
                      <w:rFonts w:ascii="Times New Roman" w:hAnsi="Times New Roman"/>
                      <w:color w:val="000000" w:themeColor="text1"/>
                      <w:szCs w:val="21"/>
                    </w:rPr>
                    <w:t>b)</w:t>
                  </w:r>
                  <w:r>
                    <w:rPr>
                      <w:rFonts w:ascii="Times New Roman" w:hAnsi="Times New Roman"/>
                      <w:color w:val="000000" w:themeColor="text1"/>
                      <w:szCs w:val="21"/>
                    </w:rPr>
                    <w:t>将固体废物的来源、种类、产生量、产生时间及处理</w:t>
                  </w:r>
                  <w:r>
                    <w:rPr>
                      <w:rFonts w:ascii="Times New Roman" w:hAnsi="Times New Roman"/>
                      <w:color w:val="000000" w:themeColor="text1"/>
                      <w:szCs w:val="21"/>
                    </w:rPr>
                    <w:t>(</w:t>
                  </w:r>
                  <w:r>
                    <w:rPr>
                      <w:rFonts w:ascii="Times New Roman" w:hAnsi="Times New Roman"/>
                      <w:color w:val="000000" w:themeColor="text1"/>
                      <w:szCs w:val="21"/>
                    </w:rPr>
                    <w:t>流向</w:t>
                  </w:r>
                  <w:r>
                    <w:rPr>
                      <w:rFonts w:ascii="Times New Roman" w:hAnsi="Times New Roman"/>
                      <w:color w:val="000000" w:themeColor="text1"/>
                      <w:szCs w:val="21"/>
                    </w:rPr>
                    <w:t>)</w:t>
                  </w:r>
                  <w:r>
                    <w:rPr>
                      <w:rFonts w:ascii="Times New Roman" w:hAnsi="Times New Roman"/>
                      <w:color w:val="000000" w:themeColor="text1"/>
                      <w:szCs w:val="21"/>
                    </w:rPr>
                    <w:t>等数据，录入到</w:t>
                  </w:r>
                  <w:r>
                    <w:rPr>
                      <w:rFonts w:ascii="Times New Roman" w:hAnsi="Times New Roman"/>
                      <w:color w:val="000000" w:themeColor="text1"/>
                      <w:szCs w:val="21"/>
                    </w:rPr>
                    <w:t>“</w:t>
                  </w:r>
                  <w:r>
                    <w:rPr>
                      <w:rFonts w:ascii="Times New Roman" w:hAnsi="Times New Roman"/>
                      <w:color w:val="000000" w:themeColor="text1"/>
                      <w:szCs w:val="21"/>
                    </w:rPr>
                    <w:t>全国固体废物管理信息系统</w:t>
                  </w:r>
                  <w:r>
                    <w:rPr>
                      <w:rFonts w:ascii="Times New Roman" w:hAnsi="Times New Roman"/>
                      <w:color w:val="000000" w:themeColor="text1"/>
                      <w:szCs w:val="21"/>
                    </w:rPr>
                    <w:t>”</w:t>
                  </w:r>
                  <w:r>
                    <w:rPr>
                      <w:rFonts w:ascii="Times New Roman" w:hAnsi="Times New Roman"/>
                      <w:color w:val="000000" w:themeColor="text1"/>
                      <w:szCs w:val="21"/>
                    </w:rPr>
                    <w:t>或省级生态环境主管部门自建与其联网的相关系统，其中危险废物处理</w:t>
                  </w:r>
                  <w:r>
                    <w:rPr>
                      <w:rFonts w:ascii="Times New Roman" w:hAnsi="Times New Roman"/>
                      <w:color w:val="000000" w:themeColor="text1"/>
                      <w:szCs w:val="21"/>
                    </w:rPr>
                    <w:t>(</w:t>
                  </w:r>
                  <w:r>
                    <w:rPr>
                      <w:rFonts w:ascii="Times New Roman" w:hAnsi="Times New Roman"/>
                      <w:color w:val="000000" w:themeColor="text1"/>
                      <w:szCs w:val="21"/>
                    </w:rPr>
                    <w:t>流向</w:t>
                  </w:r>
                  <w:r>
                    <w:rPr>
                      <w:rFonts w:ascii="Times New Roman" w:hAnsi="Times New Roman"/>
                      <w:color w:val="000000" w:themeColor="text1"/>
                      <w:szCs w:val="21"/>
                    </w:rPr>
                    <w:t>)</w:t>
                  </w:r>
                  <w:r>
                    <w:rPr>
                      <w:rFonts w:ascii="Times New Roman" w:hAnsi="Times New Roman"/>
                      <w:color w:val="000000" w:themeColor="text1"/>
                      <w:szCs w:val="21"/>
                    </w:rPr>
                    <w:t>信息保存期限为</w:t>
                  </w:r>
                  <w:r>
                    <w:rPr>
                      <w:rFonts w:ascii="Times New Roman" w:hAnsi="Times New Roman"/>
                      <w:color w:val="000000" w:themeColor="text1"/>
                      <w:szCs w:val="21"/>
                    </w:rPr>
                    <w:t>3</w:t>
                  </w:r>
                  <w:r>
                    <w:rPr>
                      <w:rFonts w:ascii="Times New Roman" w:hAnsi="Times New Roman"/>
                      <w:color w:val="000000" w:themeColor="text1"/>
                      <w:szCs w:val="21"/>
                    </w:rPr>
                    <w:t>年。</w:t>
                  </w:r>
                  <w:r>
                    <w:rPr>
                      <w:rFonts w:ascii="Times New Roman" w:hAnsi="Times New Roman"/>
                      <w:color w:val="000000" w:themeColor="text1"/>
                      <w:szCs w:val="21"/>
                    </w:rPr>
                    <w:t>c)</w:t>
                  </w:r>
                  <w:r>
                    <w:rPr>
                      <w:rFonts w:ascii="Times New Roman" w:hAnsi="Times New Roman"/>
                      <w:color w:val="000000" w:themeColor="text1"/>
                      <w:szCs w:val="21"/>
                    </w:rPr>
                    <w:t>具有电动汽车拆解业务的企业，应按照国家有关规定要求，将报废电动汽车的车辆识别代码、动力蓄电池编码、流向等信息录入</w:t>
                  </w:r>
                  <w:r>
                    <w:rPr>
                      <w:rFonts w:ascii="Times New Roman" w:hAnsi="Times New Roman"/>
                      <w:color w:val="000000" w:themeColor="text1"/>
                      <w:szCs w:val="21"/>
                    </w:rPr>
                    <w:t>“</w:t>
                  </w:r>
                  <w:r>
                    <w:rPr>
                      <w:rFonts w:ascii="Times New Roman" w:hAnsi="Times New Roman"/>
                      <w:color w:val="000000" w:themeColor="text1"/>
                      <w:szCs w:val="21"/>
                    </w:rPr>
                    <w:t>新能源汽车国家检测与动力蓄电池回收利用溯源综合管理平台</w:t>
                  </w:r>
                  <w:r>
                    <w:rPr>
                      <w:rFonts w:ascii="Times New Roman" w:hAnsi="Times New Roman"/>
                      <w:color w:val="000000" w:themeColor="text1"/>
                      <w:szCs w:val="21"/>
                    </w:rPr>
                    <w:t>”</w:t>
                  </w:r>
                  <w:r>
                    <w:rPr>
                      <w:rFonts w:ascii="Times New Roman" w:hAnsi="Times New Roman"/>
                      <w:color w:val="000000" w:themeColor="text1"/>
                      <w:szCs w:val="21"/>
                    </w:rPr>
                    <w:t>。对于因租赁等原因导致动力蓄电池被提前从电动汽车上拆卸回收的情况，应检查保存机动车所有人提供的租赁运营等机构出具的回收证明材料，保存期限不应低于</w:t>
                  </w:r>
                  <w:r>
                    <w:rPr>
                      <w:rFonts w:ascii="Times New Roman" w:hAnsi="Times New Roman"/>
                      <w:color w:val="000000" w:themeColor="text1"/>
                      <w:szCs w:val="21"/>
                    </w:rPr>
                    <w:t>3</w:t>
                  </w:r>
                  <w:r>
                    <w:rPr>
                      <w:rFonts w:ascii="Times New Roman" w:hAnsi="Times New Roman"/>
                      <w:color w:val="000000" w:themeColor="text1"/>
                      <w:szCs w:val="21"/>
                    </w:rPr>
                    <w:t>年。</w:t>
                  </w:r>
                </w:p>
              </w:tc>
              <w:tc>
                <w:tcPr>
                  <w:tcW w:w="2062" w:type="pct"/>
                  <w:vAlign w:val="center"/>
                </w:tcPr>
                <w:p w14:paraId="47A4705C" w14:textId="77777777" w:rsidR="00F8231D" w:rsidRDefault="00000000">
                  <w:pPr>
                    <w:pStyle w:val="ab"/>
                    <w:jc w:val="both"/>
                    <w:rPr>
                      <w:rFonts w:ascii="Times New Roman" w:hAnsi="Times New Roman"/>
                      <w:color w:val="000000" w:themeColor="text1"/>
                      <w:sz w:val="21"/>
                      <w:szCs w:val="21"/>
                    </w:rPr>
                  </w:pPr>
                  <w:r>
                    <w:rPr>
                      <w:rFonts w:ascii="Times New Roman" w:hAnsi="Times New Roman"/>
                      <w:color w:val="000000" w:themeColor="text1"/>
                      <w:sz w:val="21"/>
                      <w:szCs w:val="21"/>
                      <w:lang w:val="zh-CN" w:bidi="zh-CN"/>
                    </w:rPr>
                    <w:lastRenderedPageBreak/>
                    <w:t>a</w:t>
                  </w:r>
                  <w:r>
                    <w:rPr>
                      <w:rFonts w:ascii="Times New Roman" w:hAnsi="Times New Roman"/>
                      <w:color w:val="000000" w:themeColor="text1"/>
                      <w:sz w:val="21"/>
                      <w:szCs w:val="21"/>
                      <w:lang w:val="zh-CN" w:bidi="zh-CN"/>
                    </w:rPr>
                    <w:t>、</w:t>
                  </w:r>
                  <w:r>
                    <w:rPr>
                      <w:rFonts w:ascii="Times New Roman" w:hAnsi="Times New Roman"/>
                      <w:color w:val="000000" w:themeColor="text1"/>
                      <w:sz w:val="21"/>
                      <w:szCs w:val="21"/>
                      <w:lang w:val="zh-CN" w:bidi="zh-CN"/>
                    </w:rPr>
                    <w:t>b</w:t>
                  </w:r>
                  <w:r>
                    <w:rPr>
                      <w:rFonts w:ascii="Times New Roman" w:hAnsi="Times New Roman"/>
                      <w:color w:val="000000" w:themeColor="text1"/>
                      <w:sz w:val="21"/>
                      <w:szCs w:val="21"/>
                      <w:lang w:val="zh-CN" w:bidi="zh-CN"/>
                    </w:rPr>
                    <w:t>满足要求，</w:t>
                  </w:r>
                  <w:r>
                    <w:rPr>
                      <w:rFonts w:ascii="Times New Roman" w:hAnsi="Times New Roman"/>
                      <w:color w:val="000000" w:themeColor="text1"/>
                      <w:sz w:val="21"/>
                      <w:szCs w:val="21"/>
                      <w:lang w:val="zh-CN" w:bidi="zh-CN"/>
                    </w:rPr>
                    <w:t>c</w:t>
                  </w:r>
                  <w:r>
                    <w:rPr>
                      <w:rFonts w:ascii="Times New Roman" w:hAnsi="Times New Roman"/>
                      <w:color w:val="000000" w:themeColor="text1"/>
                      <w:sz w:val="21"/>
                      <w:szCs w:val="21"/>
                      <w:lang w:val="zh-CN" w:bidi="zh-CN"/>
                    </w:rPr>
                    <w:t>本项目涉及新能源机动车拆解，为具有电动汽车拆解业务的企业</w:t>
                  </w:r>
                  <w:r>
                    <w:rPr>
                      <w:rFonts w:ascii="Times New Roman" w:hAnsi="Times New Roman"/>
                      <w:color w:val="000000" w:themeColor="text1"/>
                      <w:sz w:val="21"/>
                      <w:szCs w:val="21"/>
                      <w:lang w:val="zh-CN" w:bidi="zh-CN"/>
                    </w:rPr>
                    <w:t>,</w:t>
                  </w:r>
                  <w:r>
                    <w:rPr>
                      <w:rFonts w:ascii="Times New Roman" w:hAnsi="Times New Roman"/>
                      <w:color w:val="000000" w:themeColor="text1"/>
                      <w:sz w:val="21"/>
                      <w:szCs w:val="21"/>
                      <w:lang w:val="zh-CN" w:bidi="zh-CN"/>
                    </w:rPr>
                    <w:t>应按照国家有关规定要求，将报废电动汽车的车辆识别代码、动力蓄电池编码、流向等信息录入</w:t>
                  </w:r>
                  <w:r>
                    <w:rPr>
                      <w:rFonts w:ascii="Times New Roman" w:hAnsi="Times New Roman"/>
                      <w:color w:val="000000" w:themeColor="text1"/>
                      <w:sz w:val="21"/>
                      <w:szCs w:val="21"/>
                      <w:lang w:val="zh-CN" w:bidi="zh-CN"/>
                    </w:rPr>
                    <w:t>“</w:t>
                  </w:r>
                  <w:r>
                    <w:rPr>
                      <w:rFonts w:ascii="Times New Roman" w:hAnsi="Times New Roman"/>
                      <w:color w:val="000000" w:themeColor="text1"/>
                      <w:sz w:val="21"/>
                      <w:szCs w:val="21"/>
                      <w:lang w:val="zh-CN" w:bidi="zh-CN"/>
                    </w:rPr>
                    <w:t>新能源汽车国家检测与动力蓄电池回收利用溯源综合管理平台</w:t>
                  </w:r>
                  <w:r>
                    <w:rPr>
                      <w:rFonts w:ascii="Times New Roman" w:hAnsi="Times New Roman"/>
                      <w:color w:val="000000" w:themeColor="text1"/>
                      <w:sz w:val="21"/>
                      <w:szCs w:val="21"/>
                      <w:lang w:val="zh-CN" w:bidi="zh-CN"/>
                    </w:rPr>
                    <w:t>”</w:t>
                  </w:r>
                  <w:r>
                    <w:rPr>
                      <w:rFonts w:ascii="Times New Roman" w:hAnsi="Times New Roman"/>
                      <w:color w:val="000000" w:themeColor="text1"/>
                      <w:sz w:val="21"/>
                      <w:szCs w:val="21"/>
                      <w:lang w:val="zh-CN" w:bidi="zh-CN"/>
                    </w:rPr>
                    <w:t>。对于因租赁等原</w:t>
                  </w:r>
                  <w:r>
                    <w:rPr>
                      <w:rFonts w:ascii="Times New Roman" w:hAnsi="Times New Roman"/>
                      <w:color w:val="000000" w:themeColor="text1"/>
                      <w:sz w:val="21"/>
                      <w:szCs w:val="21"/>
                      <w:lang w:val="zh-CN" w:bidi="zh-CN"/>
                    </w:rPr>
                    <w:lastRenderedPageBreak/>
                    <w:t>因导致动力蓄电池被提前从电动汽车上拆卸回收的情况，检查保存机动车所有人提供的租赁运营等机构出具的回收证明材料，保存期限不应低于</w:t>
                  </w:r>
                  <w:r>
                    <w:rPr>
                      <w:rFonts w:ascii="Times New Roman" w:hAnsi="Times New Roman"/>
                      <w:color w:val="000000" w:themeColor="text1"/>
                      <w:sz w:val="21"/>
                      <w:szCs w:val="21"/>
                      <w:lang w:val="zh-CN" w:bidi="zh-CN"/>
                    </w:rPr>
                    <w:t>3</w:t>
                  </w:r>
                  <w:r>
                    <w:rPr>
                      <w:rFonts w:ascii="Times New Roman" w:hAnsi="Times New Roman"/>
                      <w:color w:val="000000" w:themeColor="text1"/>
                      <w:sz w:val="21"/>
                      <w:szCs w:val="21"/>
                      <w:lang w:val="zh-CN" w:bidi="zh-CN"/>
                    </w:rPr>
                    <w:t>年。</w:t>
                  </w:r>
                </w:p>
              </w:tc>
              <w:tc>
                <w:tcPr>
                  <w:tcW w:w="428" w:type="pct"/>
                  <w:vAlign w:val="center"/>
                </w:tcPr>
                <w:p w14:paraId="0A77597C" w14:textId="77777777" w:rsidR="00F8231D" w:rsidRDefault="00000000">
                  <w:pPr>
                    <w:pStyle w:val="ab"/>
                    <w:jc w:val="center"/>
                    <w:rPr>
                      <w:rFonts w:ascii="Times New Roman" w:hAnsi="Times New Roman"/>
                      <w:color w:val="000000" w:themeColor="text1"/>
                      <w:sz w:val="21"/>
                      <w:szCs w:val="21"/>
                    </w:rPr>
                  </w:pPr>
                  <w:r>
                    <w:rPr>
                      <w:rFonts w:ascii="Times New Roman" w:hAnsi="Times New Roman"/>
                      <w:color w:val="000000" w:themeColor="text1"/>
                      <w:sz w:val="21"/>
                      <w:szCs w:val="21"/>
                    </w:rPr>
                    <w:lastRenderedPageBreak/>
                    <w:t>相符</w:t>
                  </w:r>
                </w:p>
              </w:tc>
            </w:tr>
            <w:tr w:rsidR="00F8231D" w14:paraId="32A9E69C" w14:textId="77777777">
              <w:trPr>
                <w:jc w:val="center"/>
              </w:trPr>
              <w:tc>
                <w:tcPr>
                  <w:tcW w:w="480" w:type="pct"/>
                  <w:vMerge w:val="restart"/>
                  <w:vAlign w:val="center"/>
                </w:tcPr>
                <w:p w14:paraId="54CEB867" w14:textId="77777777" w:rsidR="00F8231D" w:rsidRDefault="00000000">
                  <w:pPr>
                    <w:pStyle w:val="ab"/>
                    <w:jc w:val="center"/>
                    <w:rPr>
                      <w:rFonts w:ascii="Times New Roman" w:hAnsi="Times New Roman"/>
                      <w:color w:val="000000" w:themeColor="text1"/>
                      <w:sz w:val="21"/>
                      <w:szCs w:val="21"/>
                    </w:rPr>
                  </w:pPr>
                  <w:r>
                    <w:rPr>
                      <w:rFonts w:ascii="Times New Roman" w:hAnsi="Times New Roman"/>
                      <w:color w:val="000000" w:themeColor="text1"/>
                      <w:sz w:val="21"/>
                      <w:szCs w:val="21"/>
                    </w:rPr>
                    <w:t>安全要求</w:t>
                  </w:r>
                </w:p>
              </w:tc>
              <w:tc>
                <w:tcPr>
                  <w:tcW w:w="2028" w:type="pct"/>
                  <w:vAlign w:val="center"/>
                </w:tcPr>
                <w:p w14:paraId="198534BE"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第</w:t>
                  </w:r>
                  <w:r>
                    <w:rPr>
                      <w:rFonts w:ascii="Times New Roman" w:hAnsi="Times New Roman"/>
                      <w:color w:val="000000" w:themeColor="text1"/>
                      <w:szCs w:val="21"/>
                      <w:lang w:bidi="zh-CN"/>
                    </w:rPr>
                    <w:t>4.6.1</w:t>
                  </w:r>
                  <w:r>
                    <w:rPr>
                      <w:rFonts w:ascii="Times New Roman" w:hAnsi="Times New Roman"/>
                      <w:color w:val="000000" w:themeColor="text1"/>
                      <w:szCs w:val="21"/>
                      <w:lang w:bidi="zh-CN"/>
                    </w:rPr>
                    <w:t>条：应实施满足</w:t>
                  </w:r>
                  <w:r>
                    <w:rPr>
                      <w:rFonts w:ascii="Times New Roman" w:hAnsi="Times New Roman"/>
                      <w:color w:val="000000" w:themeColor="text1"/>
                      <w:szCs w:val="21"/>
                      <w:lang w:bidi="zh-CN"/>
                    </w:rPr>
                    <w:t>GB/T33000</w:t>
                  </w:r>
                  <w:r>
                    <w:rPr>
                      <w:rFonts w:ascii="Times New Roman" w:hAnsi="Times New Roman"/>
                      <w:color w:val="000000" w:themeColor="text1"/>
                      <w:szCs w:val="21"/>
                      <w:lang w:bidi="zh-CN"/>
                    </w:rPr>
                    <w:t>要求的安全管理制度，具有水、电、气等安全使用说明，安全生产规程，防火、防汛、应急预案等。拆除的安全气囊组件应在易燃、易爆等危险品仓库及高压输电线路防护区域以外引爆</w:t>
                  </w:r>
                  <w:r>
                    <w:rPr>
                      <w:rFonts w:ascii="Times New Roman" w:hAnsi="Times New Roman"/>
                      <w:color w:val="000000" w:themeColor="text1"/>
                      <w:szCs w:val="21"/>
                      <w:lang w:bidi="zh-CN"/>
                    </w:rPr>
                    <w:t>,</w:t>
                  </w:r>
                  <w:r>
                    <w:rPr>
                      <w:rFonts w:ascii="Times New Roman" w:hAnsi="Times New Roman"/>
                      <w:color w:val="000000" w:themeColor="text1"/>
                      <w:szCs w:val="21"/>
                      <w:lang w:bidi="zh-CN"/>
                    </w:rPr>
                    <w:t>并在引爆区域设有爆炸物安全警示标志和隔离栏。</w:t>
                  </w:r>
                </w:p>
              </w:tc>
              <w:tc>
                <w:tcPr>
                  <w:tcW w:w="2062" w:type="pct"/>
                  <w:vAlign w:val="center"/>
                </w:tcPr>
                <w:p w14:paraId="26451107"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本项目满足</w:t>
                  </w:r>
                  <w:r>
                    <w:rPr>
                      <w:rFonts w:ascii="Times New Roman" w:hAnsi="Times New Roman"/>
                      <w:color w:val="000000" w:themeColor="text1"/>
                      <w:szCs w:val="21"/>
                      <w:lang w:bidi="zh-CN"/>
                    </w:rPr>
                    <w:t>GB/T33000</w:t>
                  </w:r>
                  <w:r>
                    <w:rPr>
                      <w:rFonts w:ascii="Times New Roman" w:hAnsi="Times New Roman"/>
                      <w:color w:val="000000" w:themeColor="text1"/>
                      <w:szCs w:val="21"/>
                      <w:lang w:bidi="zh-CN"/>
                    </w:rPr>
                    <w:t>要求的安全管理制度，具有水、电、气等安全使用说明，安全生产规程，防火、防汛、应急预案等。拆除的安全气囊组件在易燃、易爆等危险品仓库及高压输电线路防护区域以外引爆，并在引爆区域设有爆炸物安全警示标志和隔离栏。</w:t>
                  </w:r>
                </w:p>
              </w:tc>
              <w:tc>
                <w:tcPr>
                  <w:tcW w:w="428" w:type="pct"/>
                  <w:vAlign w:val="center"/>
                </w:tcPr>
                <w:p w14:paraId="42AAEF44" w14:textId="77777777" w:rsidR="00F8231D" w:rsidRDefault="00000000">
                  <w:pPr>
                    <w:pStyle w:val="ab"/>
                    <w:jc w:val="center"/>
                    <w:rPr>
                      <w:rFonts w:ascii="Times New Roman" w:hAnsi="Times New Roman"/>
                      <w:color w:val="000000" w:themeColor="text1"/>
                      <w:sz w:val="21"/>
                      <w:szCs w:val="21"/>
                    </w:rPr>
                  </w:pPr>
                  <w:r>
                    <w:rPr>
                      <w:rFonts w:ascii="Times New Roman" w:hAnsi="Times New Roman"/>
                      <w:color w:val="000000" w:themeColor="text1"/>
                      <w:sz w:val="21"/>
                      <w:szCs w:val="21"/>
                    </w:rPr>
                    <w:t>相符</w:t>
                  </w:r>
                </w:p>
              </w:tc>
            </w:tr>
            <w:tr w:rsidR="00F8231D" w14:paraId="1B1FC25F" w14:textId="77777777">
              <w:trPr>
                <w:jc w:val="center"/>
              </w:trPr>
              <w:tc>
                <w:tcPr>
                  <w:tcW w:w="480" w:type="pct"/>
                  <w:vMerge/>
                  <w:vAlign w:val="center"/>
                </w:tcPr>
                <w:p w14:paraId="3B00BF85" w14:textId="77777777" w:rsidR="00F8231D" w:rsidRDefault="00F8231D">
                  <w:pPr>
                    <w:pStyle w:val="ab"/>
                    <w:jc w:val="center"/>
                    <w:rPr>
                      <w:rFonts w:ascii="Times New Roman" w:hAnsi="Times New Roman"/>
                      <w:color w:val="000000" w:themeColor="text1"/>
                      <w:sz w:val="21"/>
                      <w:szCs w:val="21"/>
                    </w:rPr>
                  </w:pPr>
                </w:p>
              </w:tc>
              <w:tc>
                <w:tcPr>
                  <w:tcW w:w="2028" w:type="pct"/>
                  <w:vAlign w:val="center"/>
                </w:tcPr>
                <w:p w14:paraId="26C02AC8"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第</w:t>
                  </w:r>
                  <w:r>
                    <w:rPr>
                      <w:rFonts w:ascii="Times New Roman" w:hAnsi="Times New Roman"/>
                      <w:color w:val="000000" w:themeColor="text1"/>
                      <w:szCs w:val="21"/>
                      <w:lang w:bidi="zh-CN"/>
                    </w:rPr>
                    <w:t>4.6.2</w:t>
                  </w:r>
                  <w:r>
                    <w:rPr>
                      <w:rFonts w:ascii="Times New Roman" w:hAnsi="Times New Roman"/>
                      <w:color w:val="000000" w:themeColor="text1"/>
                      <w:szCs w:val="21"/>
                      <w:lang w:bidi="zh-CN"/>
                    </w:rPr>
                    <w:t>条：电动汽车拆解作业人员在带电作业过程中应进行安全防护，穿戴好绝缘工作服等必要的安全防护装备。使用的作业工具应是绝缘的或经绝缘处理的。作业时，应有专职监督人员实时监护。</w:t>
                  </w:r>
                </w:p>
              </w:tc>
              <w:tc>
                <w:tcPr>
                  <w:tcW w:w="2062" w:type="pct"/>
                  <w:vAlign w:val="center"/>
                </w:tcPr>
                <w:p w14:paraId="35360FDA"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本项目电动汽车拆解作业人员在带电作业过程中进行安全防护，穿戴好绝缘工作服等必要的安全防护装备。使用的作业工具为绝缘的或经绝缘处理的。作业时，应有专职监督人员实时监护。</w:t>
                  </w:r>
                </w:p>
              </w:tc>
              <w:tc>
                <w:tcPr>
                  <w:tcW w:w="428" w:type="pct"/>
                  <w:vAlign w:val="center"/>
                </w:tcPr>
                <w:p w14:paraId="760AE5D3"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相符</w:t>
                  </w:r>
                </w:p>
              </w:tc>
            </w:tr>
            <w:tr w:rsidR="00F8231D" w14:paraId="570AE2D4" w14:textId="77777777">
              <w:trPr>
                <w:jc w:val="center"/>
              </w:trPr>
              <w:tc>
                <w:tcPr>
                  <w:tcW w:w="480" w:type="pct"/>
                  <w:vMerge/>
                  <w:vAlign w:val="center"/>
                </w:tcPr>
                <w:p w14:paraId="2C706D96" w14:textId="77777777" w:rsidR="00F8231D" w:rsidRDefault="00F8231D">
                  <w:pPr>
                    <w:pStyle w:val="ab"/>
                    <w:jc w:val="center"/>
                    <w:rPr>
                      <w:rFonts w:ascii="Times New Roman" w:hAnsi="Times New Roman"/>
                      <w:color w:val="000000" w:themeColor="text1"/>
                      <w:sz w:val="21"/>
                      <w:szCs w:val="21"/>
                    </w:rPr>
                  </w:pPr>
                </w:p>
              </w:tc>
              <w:tc>
                <w:tcPr>
                  <w:tcW w:w="2028" w:type="pct"/>
                  <w:vAlign w:val="center"/>
                </w:tcPr>
                <w:p w14:paraId="7028DA5F"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第</w:t>
                  </w:r>
                  <w:r>
                    <w:rPr>
                      <w:rFonts w:ascii="Times New Roman" w:hAnsi="Times New Roman"/>
                      <w:color w:val="000000" w:themeColor="text1"/>
                      <w:szCs w:val="21"/>
                      <w:lang w:bidi="zh-CN"/>
                    </w:rPr>
                    <w:t>4.6.3</w:t>
                  </w:r>
                  <w:r>
                    <w:rPr>
                      <w:rFonts w:ascii="Times New Roman" w:hAnsi="Times New Roman"/>
                      <w:color w:val="000000" w:themeColor="text1"/>
                      <w:szCs w:val="21"/>
                      <w:lang w:bidi="zh-CN"/>
                    </w:rPr>
                    <w:t>条：厂内转移报废电动汽车和动力蓄电池应进行</w:t>
                  </w:r>
                  <w:r>
                    <w:rPr>
                      <w:rFonts w:ascii="Times New Roman" w:hAnsi="Times New Roman"/>
                      <w:color w:val="000000" w:themeColor="text1"/>
                      <w:szCs w:val="21"/>
                      <w:lang w:bidi="zh-CN"/>
                    </w:rPr>
                    <w:lastRenderedPageBreak/>
                    <w:t>固定，防止碰撞、跌落。</w:t>
                  </w:r>
                </w:p>
              </w:tc>
              <w:tc>
                <w:tcPr>
                  <w:tcW w:w="2062" w:type="pct"/>
                  <w:vAlign w:val="center"/>
                </w:tcPr>
                <w:p w14:paraId="6A4E6845"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lastRenderedPageBreak/>
                    <w:t>厂内转移报废电动汽车和动力蓄电池进行固定，防止碰</w:t>
                  </w:r>
                  <w:r>
                    <w:rPr>
                      <w:rFonts w:ascii="Times New Roman" w:hAnsi="Times New Roman"/>
                      <w:color w:val="000000" w:themeColor="text1"/>
                      <w:szCs w:val="21"/>
                      <w:lang w:bidi="zh-CN"/>
                    </w:rPr>
                    <w:lastRenderedPageBreak/>
                    <w:t>撞、跌落</w:t>
                  </w:r>
                </w:p>
              </w:tc>
              <w:tc>
                <w:tcPr>
                  <w:tcW w:w="428" w:type="pct"/>
                  <w:vAlign w:val="center"/>
                </w:tcPr>
                <w:p w14:paraId="5D02FF59"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lastRenderedPageBreak/>
                    <w:t>相符</w:t>
                  </w:r>
                </w:p>
              </w:tc>
            </w:tr>
            <w:tr w:rsidR="00F8231D" w14:paraId="34DA6430" w14:textId="77777777">
              <w:trPr>
                <w:jc w:val="center"/>
              </w:trPr>
              <w:tc>
                <w:tcPr>
                  <w:tcW w:w="480" w:type="pct"/>
                  <w:vMerge/>
                  <w:vAlign w:val="center"/>
                </w:tcPr>
                <w:p w14:paraId="57ACD5A0" w14:textId="77777777" w:rsidR="00F8231D" w:rsidRDefault="00F8231D">
                  <w:pPr>
                    <w:pStyle w:val="ab"/>
                    <w:jc w:val="center"/>
                    <w:rPr>
                      <w:rFonts w:ascii="Times New Roman" w:hAnsi="Times New Roman"/>
                      <w:color w:val="000000" w:themeColor="text1"/>
                      <w:sz w:val="21"/>
                      <w:szCs w:val="21"/>
                      <w:highlight w:val="yellow"/>
                    </w:rPr>
                  </w:pPr>
                </w:p>
              </w:tc>
              <w:tc>
                <w:tcPr>
                  <w:tcW w:w="2028" w:type="pct"/>
                  <w:vAlign w:val="center"/>
                </w:tcPr>
                <w:p w14:paraId="1C8C4992"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第</w:t>
                  </w:r>
                  <w:r>
                    <w:rPr>
                      <w:rFonts w:ascii="Times New Roman" w:hAnsi="Times New Roman"/>
                      <w:color w:val="000000" w:themeColor="text1"/>
                      <w:szCs w:val="21"/>
                      <w:lang w:bidi="zh-CN"/>
                    </w:rPr>
                    <w:t>4.6.4</w:t>
                  </w:r>
                  <w:r>
                    <w:rPr>
                      <w:rFonts w:ascii="Times New Roman" w:hAnsi="Times New Roman"/>
                      <w:color w:val="000000" w:themeColor="text1"/>
                      <w:szCs w:val="21"/>
                      <w:lang w:bidi="zh-CN"/>
                    </w:rPr>
                    <w:t>条：场地内应设置相应的安全标志</w:t>
                  </w:r>
                  <w:r>
                    <w:rPr>
                      <w:rFonts w:ascii="Times New Roman" w:hAnsi="Times New Roman"/>
                      <w:color w:val="000000" w:themeColor="text1"/>
                      <w:szCs w:val="21"/>
                      <w:lang w:bidi="zh-CN"/>
                    </w:rPr>
                    <w:t>,</w:t>
                  </w:r>
                  <w:r>
                    <w:rPr>
                      <w:rFonts w:ascii="Times New Roman" w:hAnsi="Times New Roman"/>
                      <w:color w:val="000000" w:themeColor="text1"/>
                      <w:szCs w:val="21"/>
                      <w:lang w:bidi="zh-CN"/>
                    </w:rPr>
                    <w:t>安全标志的使用应满足</w:t>
                  </w:r>
                  <w:r>
                    <w:rPr>
                      <w:rFonts w:ascii="Times New Roman" w:hAnsi="Times New Roman"/>
                      <w:color w:val="000000" w:themeColor="text1"/>
                      <w:szCs w:val="21"/>
                      <w:lang w:bidi="zh-CN"/>
                    </w:rPr>
                    <w:t>GB2894</w:t>
                  </w:r>
                  <w:r>
                    <w:rPr>
                      <w:rFonts w:ascii="Times New Roman" w:hAnsi="Times New Roman"/>
                      <w:color w:val="000000" w:themeColor="text1"/>
                      <w:szCs w:val="21"/>
                      <w:lang w:bidi="zh-CN"/>
                    </w:rPr>
                    <w:t>中关于禁止、警告、指令、提示标志的要求。</w:t>
                  </w:r>
                </w:p>
              </w:tc>
              <w:tc>
                <w:tcPr>
                  <w:tcW w:w="2062" w:type="pct"/>
                  <w:vAlign w:val="center"/>
                </w:tcPr>
                <w:p w14:paraId="4CEF35D6"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场地内设置相应的安全标志</w:t>
                  </w:r>
                  <w:r>
                    <w:rPr>
                      <w:rFonts w:ascii="Times New Roman" w:hAnsi="Times New Roman"/>
                      <w:color w:val="000000" w:themeColor="text1"/>
                      <w:szCs w:val="21"/>
                      <w:lang w:bidi="zh-CN"/>
                    </w:rPr>
                    <w:t>,</w:t>
                  </w:r>
                  <w:r>
                    <w:rPr>
                      <w:rFonts w:ascii="Times New Roman" w:hAnsi="Times New Roman"/>
                      <w:color w:val="000000" w:themeColor="text1"/>
                      <w:szCs w:val="21"/>
                      <w:lang w:bidi="zh-CN"/>
                    </w:rPr>
                    <w:t>安全标志的使用应满足</w:t>
                  </w:r>
                  <w:r>
                    <w:rPr>
                      <w:rFonts w:ascii="Times New Roman" w:hAnsi="Times New Roman"/>
                      <w:color w:val="000000" w:themeColor="text1"/>
                      <w:szCs w:val="21"/>
                      <w:lang w:bidi="zh-CN"/>
                    </w:rPr>
                    <w:t>GB2894</w:t>
                  </w:r>
                  <w:r>
                    <w:rPr>
                      <w:rFonts w:ascii="Times New Roman" w:hAnsi="Times New Roman"/>
                      <w:color w:val="000000" w:themeColor="text1"/>
                      <w:szCs w:val="21"/>
                      <w:lang w:bidi="zh-CN"/>
                    </w:rPr>
                    <w:t>中关于禁止、警告、指令、提示标志的要求。</w:t>
                  </w:r>
                </w:p>
              </w:tc>
              <w:tc>
                <w:tcPr>
                  <w:tcW w:w="428" w:type="pct"/>
                  <w:vAlign w:val="center"/>
                </w:tcPr>
                <w:p w14:paraId="0FF13DBE"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相符</w:t>
                  </w:r>
                </w:p>
              </w:tc>
            </w:tr>
            <w:tr w:rsidR="00F8231D" w14:paraId="2D92563E" w14:textId="77777777">
              <w:trPr>
                <w:jc w:val="center"/>
              </w:trPr>
              <w:tc>
                <w:tcPr>
                  <w:tcW w:w="480" w:type="pct"/>
                  <w:vMerge/>
                  <w:vAlign w:val="center"/>
                </w:tcPr>
                <w:p w14:paraId="394247D3" w14:textId="77777777" w:rsidR="00F8231D" w:rsidRDefault="00F8231D">
                  <w:pPr>
                    <w:pStyle w:val="ab"/>
                    <w:jc w:val="center"/>
                    <w:rPr>
                      <w:rFonts w:ascii="Times New Roman" w:hAnsi="Times New Roman"/>
                      <w:color w:val="000000" w:themeColor="text1"/>
                      <w:sz w:val="21"/>
                      <w:szCs w:val="21"/>
                      <w:highlight w:val="yellow"/>
                    </w:rPr>
                  </w:pPr>
                </w:p>
              </w:tc>
              <w:tc>
                <w:tcPr>
                  <w:tcW w:w="2028" w:type="pct"/>
                  <w:vAlign w:val="center"/>
                </w:tcPr>
                <w:p w14:paraId="3ECA40F2"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第</w:t>
                  </w:r>
                  <w:r>
                    <w:rPr>
                      <w:rFonts w:ascii="Times New Roman" w:hAnsi="Times New Roman"/>
                      <w:color w:val="000000" w:themeColor="text1"/>
                      <w:szCs w:val="21"/>
                      <w:lang w:bidi="zh-CN"/>
                    </w:rPr>
                    <w:t>4.6.5</w:t>
                  </w:r>
                  <w:r>
                    <w:rPr>
                      <w:rFonts w:ascii="Times New Roman" w:hAnsi="Times New Roman"/>
                      <w:color w:val="000000" w:themeColor="text1"/>
                      <w:szCs w:val="21"/>
                      <w:lang w:bidi="zh-CN"/>
                    </w:rPr>
                    <w:t>条：应按照</w:t>
                  </w:r>
                  <w:r>
                    <w:rPr>
                      <w:rFonts w:ascii="Times New Roman" w:hAnsi="Times New Roman"/>
                      <w:color w:val="000000" w:themeColor="text1"/>
                      <w:szCs w:val="21"/>
                      <w:lang w:bidi="zh-CN"/>
                    </w:rPr>
                    <w:t>GBZ188</w:t>
                  </w:r>
                  <w:r>
                    <w:rPr>
                      <w:rFonts w:ascii="Times New Roman" w:hAnsi="Times New Roman"/>
                      <w:color w:val="000000" w:themeColor="text1"/>
                      <w:szCs w:val="21"/>
                      <w:lang w:bidi="zh-CN"/>
                    </w:rPr>
                    <w:t>的规定对接触汽油等有害化学因素，噪声、手传振动等有害物理因素的作业人员及粉尘、电工、压力容器等作业人员进行监护。</w:t>
                  </w:r>
                </w:p>
              </w:tc>
              <w:tc>
                <w:tcPr>
                  <w:tcW w:w="2062" w:type="pct"/>
                  <w:vAlign w:val="center"/>
                </w:tcPr>
                <w:p w14:paraId="702A4ED7"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按照</w:t>
                  </w:r>
                  <w:r>
                    <w:rPr>
                      <w:rFonts w:ascii="Times New Roman" w:hAnsi="Times New Roman"/>
                      <w:color w:val="000000" w:themeColor="text1"/>
                      <w:szCs w:val="21"/>
                      <w:lang w:bidi="zh-CN"/>
                    </w:rPr>
                    <w:t>GBZ188</w:t>
                  </w:r>
                  <w:r>
                    <w:rPr>
                      <w:rFonts w:ascii="Times New Roman" w:hAnsi="Times New Roman"/>
                      <w:color w:val="000000" w:themeColor="text1"/>
                      <w:szCs w:val="21"/>
                      <w:lang w:bidi="zh-CN"/>
                    </w:rPr>
                    <w:t>的规定对接触汽油等有害化学因素，噪声、手传振动等有害物理因素的作业人员及粉尘、电工、压力容器等作业人员进行监护。</w:t>
                  </w:r>
                </w:p>
              </w:tc>
              <w:tc>
                <w:tcPr>
                  <w:tcW w:w="428" w:type="pct"/>
                  <w:vAlign w:val="center"/>
                </w:tcPr>
                <w:p w14:paraId="221F8086"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相符</w:t>
                  </w:r>
                </w:p>
              </w:tc>
            </w:tr>
            <w:tr w:rsidR="00F8231D" w14:paraId="39C1B131" w14:textId="77777777">
              <w:trPr>
                <w:jc w:val="center"/>
              </w:trPr>
              <w:tc>
                <w:tcPr>
                  <w:tcW w:w="480" w:type="pct"/>
                  <w:vMerge w:val="restart"/>
                  <w:vAlign w:val="center"/>
                </w:tcPr>
                <w:p w14:paraId="62035FE3" w14:textId="77777777" w:rsidR="00F8231D" w:rsidRDefault="00000000">
                  <w:pPr>
                    <w:pStyle w:val="ab"/>
                    <w:jc w:val="center"/>
                    <w:rPr>
                      <w:rFonts w:ascii="Times New Roman" w:hAnsi="Times New Roman"/>
                      <w:color w:val="000000" w:themeColor="text1"/>
                      <w:sz w:val="21"/>
                      <w:szCs w:val="21"/>
                      <w:highlight w:val="yellow"/>
                    </w:rPr>
                  </w:pPr>
                  <w:r>
                    <w:rPr>
                      <w:rFonts w:ascii="Times New Roman" w:hAnsi="Times New Roman"/>
                      <w:color w:val="000000" w:themeColor="text1"/>
                      <w:sz w:val="21"/>
                      <w:szCs w:val="21"/>
                    </w:rPr>
                    <w:t>环保要求</w:t>
                  </w:r>
                </w:p>
              </w:tc>
              <w:tc>
                <w:tcPr>
                  <w:tcW w:w="2028" w:type="pct"/>
                  <w:vAlign w:val="center"/>
                </w:tcPr>
                <w:p w14:paraId="36827FBA" w14:textId="77777777" w:rsidR="00F8231D" w:rsidRDefault="00000000">
                  <w:pPr>
                    <w:pStyle w:val="TableParagraph"/>
                    <w:tabs>
                      <w:tab w:val="left" w:pos="434"/>
                    </w:tabs>
                    <w:ind w:right="-28"/>
                    <w:rPr>
                      <w:rFonts w:ascii="Times New Roman" w:hAnsi="Times New Roman"/>
                      <w:color w:val="000000" w:themeColor="text1"/>
                      <w:szCs w:val="21"/>
                      <w:highlight w:val="yellow"/>
                      <w:lang w:bidi="zh-CN"/>
                    </w:rPr>
                  </w:pPr>
                  <w:r>
                    <w:rPr>
                      <w:rFonts w:ascii="Times New Roman" w:hAnsi="Times New Roman"/>
                      <w:color w:val="000000" w:themeColor="text1"/>
                      <w:szCs w:val="21"/>
                      <w:lang w:bidi="zh-CN"/>
                    </w:rPr>
                    <w:t>第</w:t>
                  </w:r>
                  <w:r>
                    <w:rPr>
                      <w:rFonts w:ascii="Times New Roman" w:hAnsi="Times New Roman"/>
                      <w:color w:val="000000" w:themeColor="text1"/>
                      <w:szCs w:val="21"/>
                      <w:lang w:bidi="zh-CN"/>
                    </w:rPr>
                    <w:t>4.7.1</w:t>
                  </w:r>
                  <w:r>
                    <w:rPr>
                      <w:rFonts w:ascii="Times New Roman" w:hAnsi="Times New Roman"/>
                      <w:color w:val="000000" w:themeColor="text1"/>
                      <w:szCs w:val="21"/>
                      <w:lang w:bidi="zh-CN"/>
                    </w:rPr>
                    <w:t>条：报废机动车拆解过程应满足</w:t>
                  </w:r>
                  <w:r>
                    <w:rPr>
                      <w:rFonts w:ascii="Times New Roman" w:hAnsi="Times New Roman"/>
                      <w:color w:val="000000" w:themeColor="text1"/>
                      <w:szCs w:val="21"/>
                      <w:lang w:bidi="zh-CN"/>
                    </w:rPr>
                    <w:t>HJ348</w:t>
                  </w:r>
                  <w:r>
                    <w:rPr>
                      <w:rFonts w:ascii="Times New Roman" w:hAnsi="Times New Roman"/>
                      <w:color w:val="000000" w:themeColor="text1"/>
                      <w:szCs w:val="21"/>
                      <w:lang w:bidi="zh-CN"/>
                    </w:rPr>
                    <w:t>中所规定的清污分流、污水达标排放等环境保护和污染控制的相关要求</w:t>
                  </w:r>
                </w:p>
              </w:tc>
              <w:tc>
                <w:tcPr>
                  <w:tcW w:w="2062" w:type="pct"/>
                  <w:vAlign w:val="center"/>
                </w:tcPr>
                <w:p w14:paraId="476ACA80" w14:textId="77777777" w:rsidR="00F8231D" w:rsidRDefault="00000000">
                  <w:pPr>
                    <w:pStyle w:val="TableParagraph"/>
                    <w:tabs>
                      <w:tab w:val="left" w:pos="434"/>
                    </w:tabs>
                    <w:ind w:right="-28"/>
                    <w:rPr>
                      <w:rFonts w:ascii="Times New Roman" w:hAnsi="Times New Roman"/>
                      <w:color w:val="000000" w:themeColor="text1"/>
                      <w:szCs w:val="21"/>
                      <w:highlight w:val="yellow"/>
                      <w:lang w:bidi="zh-CN"/>
                    </w:rPr>
                  </w:pPr>
                  <w:r>
                    <w:rPr>
                      <w:rFonts w:ascii="Times New Roman" w:hAnsi="Times New Roman"/>
                      <w:color w:val="000000" w:themeColor="text1"/>
                      <w:szCs w:val="21"/>
                      <w:lang w:bidi="zh-CN"/>
                    </w:rPr>
                    <w:t>本项目机动车拆解车间地面清洁废水及初期雨水经污水处理设施处理后，排入市政污水管网进入宁陵县第二污水处理厂进一步处理；生活污水经化粪池处理后，排入市政污水管网进入宁陵县第二污水处理厂进一步处理。</w:t>
                  </w:r>
                </w:p>
              </w:tc>
              <w:tc>
                <w:tcPr>
                  <w:tcW w:w="428" w:type="pct"/>
                  <w:vAlign w:val="center"/>
                </w:tcPr>
                <w:p w14:paraId="66E778B9" w14:textId="77777777" w:rsidR="00F8231D" w:rsidRDefault="00F8231D">
                  <w:pPr>
                    <w:rPr>
                      <w:rFonts w:ascii="Times New Roman" w:hAnsi="Times New Roman"/>
                      <w:color w:val="000000" w:themeColor="text1"/>
                      <w:szCs w:val="21"/>
                      <w:highlight w:val="yellow"/>
                    </w:rPr>
                  </w:pPr>
                </w:p>
                <w:p w14:paraId="590F4472" w14:textId="77777777" w:rsidR="00F8231D" w:rsidRDefault="00000000">
                  <w:pPr>
                    <w:jc w:val="center"/>
                    <w:rPr>
                      <w:rFonts w:ascii="Times New Roman" w:hAnsi="Times New Roman"/>
                      <w:color w:val="000000" w:themeColor="text1"/>
                      <w:szCs w:val="21"/>
                      <w:highlight w:val="yellow"/>
                    </w:rPr>
                  </w:pPr>
                  <w:r>
                    <w:rPr>
                      <w:rFonts w:ascii="Times New Roman" w:hAnsi="Times New Roman"/>
                      <w:color w:val="000000" w:themeColor="text1"/>
                      <w:szCs w:val="21"/>
                    </w:rPr>
                    <w:t>相符</w:t>
                  </w:r>
                </w:p>
              </w:tc>
            </w:tr>
            <w:tr w:rsidR="00F8231D" w14:paraId="1AFE70C8" w14:textId="77777777">
              <w:trPr>
                <w:jc w:val="center"/>
              </w:trPr>
              <w:tc>
                <w:tcPr>
                  <w:tcW w:w="480" w:type="pct"/>
                  <w:vMerge/>
                  <w:vAlign w:val="center"/>
                </w:tcPr>
                <w:p w14:paraId="56B76E3B" w14:textId="77777777" w:rsidR="00F8231D" w:rsidRDefault="00F8231D">
                  <w:pPr>
                    <w:pStyle w:val="ab"/>
                    <w:jc w:val="center"/>
                    <w:rPr>
                      <w:rFonts w:ascii="Times New Roman" w:hAnsi="Times New Roman"/>
                      <w:color w:val="000000" w:themeColor="text1"/>
                      <w:sz w:val="21"/>
                      <w:szCs w:val="21"/>
                      <w:highlight w:val="yellow"/>
                    </w:rPr>
                  </w:pPr>
                </w:p>
              </w:tc>
              <w:tc>
                <w:tcPr>
                  <w:tcW w:w="2028" w:type="pct"/>
                  <w:vAlign w:val="center"/>
                </w:tcPr>
                <w:p w14:paraId="560CA792"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第</w:t>
                  </w:r>
                  <w:r>
                    <w:rPr>
                      <w:rFonts w:ascii="Times New Roman" w:hAnsi="Times New Roman"/>
                      <w:color w:val="000000" w:themeColor="text1"/>
                      <w:szCs w:val="21"/>
                      <w:lang w:bidi="zh-CN"/>
                    </w:rPr>
                    <w:t>4.7.2</w:t>
                  </w:r>
                  <w:r>
                    <w:rPr>
                      <w:rFonts w:ascii="Times New Roman" w:hAnsi="Times New Roman"/>
                      <w:color w:val="000000" w:themeColor="text1"/>
                      <w:szCs w:val="21"/>
                      <w:lang w:bidi="zh-CN"/>
                    </w:rPr>
                    <w:t>条：应实施满足危险废物规范化管理要求的环境管理制度，其中对列入《国家危险废物名录》的危险废物应严格按照有关规定进行管理。</w:t>
                  </w:r>
                </w:p>
              </w:tc>
              <w:tc>
                <w:tcPr>
                  <w:tcW w:w="2062" w:type="pct"/>
                  <w:vAlign w:val="center"/>
                </w:tcPr>
                <w:p w14:paraId="3E857996"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满足要求。危险废物交由有资质的单位处理。</w:t>
                  </w:r>
                </w:p>
              </w:tc>
              <w:tc>
                <w:tcPr>
                  <w:tcW w:w="428" w:type="pct"/>
                  <w:vAlign w:val="center"/>
                </w:tcPr>
                <w:p w14:paraId="21963866"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相符</w:t>
                  </w:r>
                </w:p>
              </w:tc>
            </w:tr>
            <w:tr w:rsidR="00F8231D" w14:paraId="3BEF7E96" w14:textId="77777777">
              <w:trPr>
                <w:jc w:val="center"/>
              </w:trPr>
              <w:tc>
                <w:tcPr>
                  <w:tcW w:w="480" w:type="pct"/>
                  <w:vMerge/>
                  <w:vAlign w:val="center"/>
                </w:tcPr>
                <w:p w14:paraId="2E396653" w14:textId="77777777" w:rsidR="00F8231D" w:rsidRDefault="00F8231D">
                  <w:pPr>
                    <w:pStyle w:val="ab"/>
                    <w:jc w:val="center"/>
                    <w:rPr>
                      <w:rFonts w:ascii="Times New Roman" w:hAnsi="Times New Roman"/>
                      <w:color w:val="000000" w:themeColor="text1"/>
                      <w:sz w:val="21"/>
                      <w:szCs w:val="21"/>
                      <w:highlight w:val="yellow"/>
                    </w:rPr>
                  </w:pPr>
                </w:p>
              </w:tc>
              <w:tc>
                <w:tcPr>
                  <w:tcW w:w="2028" w:type="pct"/>
                  <w:vAlign w:val="center"/>
                </w:tcPr>
                <w:p w14:paraId="6B17446F"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第</w:t>
                  </w:r>
                  <w:r>
                    <w:rPr>
                      <w:rFonts w:ascii="Times New Roman" w:hAnsi="Times New Roman"/>
                      <w:color w:val="000000" w:themeColor="text1"/>
                      <w:szCs w:val="21"/>
                      <w:lang w:bidi="zh-CN"/>
                    </w:rPr>
                    <w:t>4.7.3</w:t>
                  </w:r>
                  <w:r>
                    <w:rPr>
                      <w:rFonts w:ascii="Times New Roman" w:hAnsi="Times New Roman"/>
                      <w:color w:val="000000" w:themeColor="text1"/>
                      <w:szCs w:val="21"/>
                      <w:lang w:bidi="zh-CN"/>
                    </w:rPr>
                    <w:t>条：应满足</w:t>
                  </w:r>
                  <w:r>
                    <w:rPr>
                      <w:rFonts w:ascii="Times New Roman" w:hAnsi="Times New Roman"/>
                      <w:color w:val="000000" w:themeColor="text1"/>
                      <w:szCs w:val="21"/>
                      <w:lang w:bidi="zh-CN"/>
                    </w:rPr>
                    <w:t>GB12348</w:t>
                  </w:r>
                  <w:r>
                    <w:rPr>
                      <w:rFonts w:ascii="Times New Roman" w:hAnsi="Times New Roman"/>
                      <w:color w:val="000000" w:themeColor="text1"/>
                      <w:szCs w:val="21"/>
                      <w:lang w:bidi="zh-CN"/>
                    </w:rPr>
                    <w:t>中所规定的</w:t>
                  </w:r>
                  <w:r>
                    <w:rPr>
                      <w:rFonts w:ascii="Times New Roman" w:hAnsi="Times New Roman"/>
                      <w:color w:val="000000" w:themeColor="text1"/>
                      <w:szCs w:val="21"/>
                      <w:lang w:bidi="zh-CN"/>
                    </w:rPr>
                    <w:t>2</w:t>
                  </w:r>
                  <w:r>
                    <w:rPr>
                      <w:rFonts w:ascii="Times New Roman" w:hAnsi="Times New Roman"/>
                      <w:color w:val="000000" w:themeColor="text1"/>
                      <w:szCs w:val="21"/>
                      <w:lang w:bidi="zh-CN"/>
                    </w:rPr>
                    <w:t>类声环境功能区工业企业厂界环境噪声排放限值要求。</w:t>
                  </w:r>
                </w:p>
              </w:tc>
              <w:tc>
                <w:tcPr>
                  <w:tcW w:w="2062" w:type="pct"/>
                  <w:vAlign w:val="center"/>
                </w:tcPr>
                <w:p w14:paraId="76A93EB2"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本项目排放标准根据</w:t>
                  </w:r>
                  <w:proofErr w:type="gramStart"/>
                  <w:r>
                    <w:rPr>
                      <w:rFonts w:ascii="Times New Roman" w:hAnsi="Times New Roman"/>
                      <w:color w:val="000000" w:themeColor="text1"/>
                      <w:szCs w:val="21"/>
                      <w:lang w:bidi="zh-CN"/>
                    </w:rPr>
                    <w:t>所在声</w:t>
                  </w:r>
                  <w:proofErr w:type="gramEnd"/>
                  <w:r>
                    <w:rPr>
                      <w:rFonts w:ascii="Times New Roman" w:hAnsi="Times New Roman"/>
                      <w:color w:val="000000" w:themeColor="text1"/>
                      <w:szCs w:val="21"/>
                      <w:lang w:bidi="zh-CN"/>
                    </w:rPr>
                    <w:t>功能区执行相应排放标准，满足要求。</w:t>
                  </w:r>
                </w:p>
              </w:tc>
              <w:tc>
                <w:tcPr>
                  <w:tcW w:w="428" w:type="pct"/>
                  <w:vAlign w:val="center"/>
                </w:tcPr>
                <w:p w14:paraId="55D733EA"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相符</w:t>
                  </w:r>
                </w:p>
              </w:tc>
            </w:tr>
            <w:tr w:rsidR="00F8231D" w14:paraId="2E508EE3" w14:textId="77777777">
              <w:trPr>
                <w:jc w:val="center"/>
              </w:trPr>
              <w:tc>
                <w:tcPr>
                  <w:tcW w:w="480" w:type="pct"/>
                  <w:vMerge w:val="restart"/>
                  <w:vAlign w:val="center"/>
                </w:tcPr>
                <w:p w14:paraId="6DD80D84" w14:textId="77777777" w:rsidR="00F8231D" w:rsidRDefault="00000000">
                  <w:pPr>
                    <w:pStyle w:val="ab"/>
                    <w:jc w:val="center"/>
                    <w:rPr>
                      <w:rFonts w:ascii="Times New Roman" w:hAnsi="Times New Roman"/>
                      <w:color w:val="000000" w:themeColor="text1"/>
                      <w:sz w:val="21"/>
                      <w:szCs w:val="21"/>
                      <w:highlight w:val="yellow"/>
                    </w:rPr>
                  </w:pPr>
                  <w:r>
                    <w:rPr>
                      <w:rFonts w:ascii="Times New Roman" w:hAnsi="Times New Roman"/>
                      <w:color w:val="000000" w:themeColor="text1"/>
                      <w:sz w:val="21"/>
                      <w:szCs w:val="21"/>
                    </w:rPr>
                    <w:t>回收技术要求</w:t>
                  </w:r>
                </w:p>
              </w:tc>
              <w:tc>
                <w:tcPr>
                  <w:tcW w:w="2028" w:type="pct"/>
                  <w:vAlign w:val="center"/>
                </w:tcPr>
                <w:p w14:paraId="148B76AB"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第</w:t>
                  </w:r>
                  <w:r>
                    <w:rPr>
                      <w:rFonts w:ascii="Times New Roman" w:hAnsi="Times New Roman"/>
                      <w:color w:val="000000" w:themeColor="text1"/>
                      <w:szCs w:val="21"/>
                      <w:lang w:bidi="zh-CN"/>
                    </w:rPr>
                    <w:t>5</w:t>
                  </w:r>
                  <w:r>
                    <w:rPr>
                      <w:rFonts w:ascii="Times New Roman" w:hAnsi="Times New Roman"/>
                      <w:color w:val="000000" w:themeColor="text1"/>
                      <w:szCs w:val="21"/>
                      <w:lang w:bidi="zh-CN"/>
                    </w:rPr>
                    <w:t>章：</w:t>
                  </w:r>
                  <w:r>
                    <w:rPr>
                      <w:rFonts w:ascii="Times New Roman" w:hAnsi="Times New Roman"/>
                      <w:color w:val="000000" w:themeColor="text1"/>
                      <w:szCs w:val="21"/>
                      <w:lang w:bidi="zh-CN"/>
                    </w:rPr>
                    <w:t>1</w:t>
                  </w:r>
                  <w:r>
                    <w:rPr>
                      <w:rFonts w:ascii="Times New Roman" w:hAnsi="Times New Roman"/>
                      <w:color w:val="000000" w:themeColor="text1"/>
                      <w:szCs w:val="21"/>
                      <w:lang w:bidi="zh-CN"/>
                    </w:rPr>
                    <w:t>、收到报废机动车后，应检</w:t>
                  </w:r>
                  <w:proofErr w:type="gramStart"/>
                  <w:r>
                    <w:rPr>
                      <w:rFonts w:ascii="Times New Roman" w:hAnsi="Times New Roman"/>
                      <w:color w:val="000000" w:themeColor="text1"/>
                      <w:szCs w:val="21"/>
                      <w:lang w:bidi="zh-CN"/>
                    </w:rPr>
                    <w:t>査</w:t>
                  </w:r>
                  <w:proofErr w:type="gramEnd"/>
                  <w:r>
                    <w:rPr>
                      <w:rFonts w:ascii="Times New Roman" w:hAnsi="Times New Roman"/>
                      <w:color w:val="000000" w:themeColor="text1"/>
                      <w:szCs w:val="21"/>
                      <w:lang w:bidi="zh-CN"/>
                    </w:rPr>
                    <w:t>发动机、散热器、变速器、差速器、油箱和燃料罐等总成部件的密封、破损情况。对于出现泄漏的总成部件，应采取适当的方式收集泄漏的液体或封住泄漏处</w:t>
                  </w:r>
                  <w:r>
                    <w:rPr>
                      <w:rFonts w:ascii="Times New Roman" w:hAnsi="Times New Roman"/>
                      <w:color w:val="000000" w:themeColor="text1"/>
                      <w:szCs w:val="21"/>
                      <w:lang w:bidi="zh-CN"/>
                    </w:rPr>
                    <w:t>,</w:t>
                  </w:r>
                  <w:r>
                    <w:rPr>
                      <w:rFonts w:ascii="Times New Roman" w:hAnsi="Times New Roman"/>
                      <w:color w:val="000000" w:themeColor="text1"/>
                      <w:szCs w:val="21"/>
                      <w:lang w:bidi="zh-CN"/>
                    </w:rPr>
                    <w:t>防止废液渗入地下。</w:t>
                  </w:r>
                </w:p>
              </w:tc>
              <w:tc>
                <w:tcPr>
                  <w:tcW w:w="2062" w:type="pct"/>
                  <w:vAlign w:val="center"/>
                </w:tcPr>
                <w:p w14:paraId="45543F62"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报废车辆进场后，应检查报废汽车发动机、散热器、变速器、差速器、油箱等总成部件的密封、破损情况。对于出现泄漏的总成部件，应采用在专用平台上进行收集泄漏的液体或封住泄漏处，防止废液渗入地下。</w:t>
                  </w:r>
                </w:p>
              </w:tc>
              <w:tc>
                <w:tcPr>
                  <w:tcW w:w="428" w:type="pct"/>
                  <w:vAlign w:val="center"/>
                </w:tcPr>
                <w:p w14:paraId="4C107475"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相符</w:t>
                  </w:r>
                </w:p>
              </w:tc>
            </w:tr>
            <w:tr w:rsidR="00F8231D" w14:paraId="45EABFE2" w14:textId="77777777">
              <w:trPr>
                <w:jc w:val="center"/>
              </w:trPr>
              <w:tc>
                <w:tcPr>
                  <w:tcW w:w="480" w:type="pct"/>
                  <w:vMerge/>
                  <w:vAlign w:val="center"/>
                </w:tcPr>
                <w:p w14:paraId="638660E5" w14:textId="77777777" w:rsidR="00F8231D" w:rsidRDefault="00F8231D">
                  <w:pPr>
                    <w:pStyle w:val="ab"/>
                    <w:jc w:val="center"/>
                    <w:rPr>
                      <w:rFonts w:ascii="Times New Roman" w:hAnsi="Times New Roman"/>
                      <w:color w:val="000000" w:themeColor="text1"/>
                      <w:sz w:val="21"/>
                      <w:szCs w:val="21"/>
                      <w:highlight w:val="yellow"/>
                    </w:rPr>
                  </w:pPr>
                </w:p>
              </w:tc>
              <w:tc>
                <w:tcPr>
                  <w:tcW w:w="2028" w:type="pct"/>
                  <w:vAlign w:val="center"/>
                </w:tcPr>
                <w:p w14:paraId="35402781"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第</w:t>
                  </w:r>
                  <w:r>
                    <w:rPr>
                      <w:rFonts w:ascii="Times New Roman" w:hAnsi="Times New Roman"/>
                      <w:color w:val="000000" w:themeColor="text1"/>
                      <w:szCs w:val="21"/>
                      <w:lang w:bidi="zh-CN"/>
                    </w:rPr>
                    <w:t>5</w:t>
                  </w:r>
                  <w:r>
                    <w:rPr>
                      <w:rFonts w:ascii="Times New Roman" w:hAnsi="Times New Roman"/>
                      <w:color w:val="000000" w:themeColor="text1"/>
                      <w:szCs w:val="21"/>
                      <w:lang w:bidi="zh-CN"/>
                    </w:rPr>
                    <w:t>章：</w:t>
                  </w:r>
                  <w:r>
                    <w:rPr>
                      <w:rFonts w:ascii="Times New Roman" w:hAnsi="Times New Roman"/>
                      <w:color w:val="000000" w:themeColor="text1"/>
                      <w:szCs w:val="21"/>
                      <w:lang w:bidi="zh-CN"/>
                    </w:rPr>
                    <w:t>2</w:t>
                  </w:r>
                  <w:r>
                    <w:rPr>
                      <w:rFonts w:ascii="Times New Roman" w:hAnsi="Times New Roman"/>
                      <w:color w:val="000000" w:themeColor="text1"/>
                      <w:szCs w:val="21"/>
                      <w:lang w:bidi="zh-CN"/>
                    </w:rPr>
                    <w:t>、对报废电动汽车，应检查动力蓄电池和驱动电机等部件的密封和破损情况。对于出现动力蓄电池破损、电极头和线束裸露等存在漏电风险的</w:t>
                  </w:r>
                  <w:r>
                    <w:rPr>
                      <w:rFonts w:ascii="Times New Roman" w:hAnsi="Times New Roman"/>
                      <w:color w:val="000000" w:themeColor="text1"/>
                      <w:szCs w:val="21"/>
                      <w:lang w:bidi="zh-CN"/>
                    </w:rPr>
                    <w:t>,</w:t>
                  </w:r>
                  <w:r>
                    <w:rPr>
                      <w:rFonts w:ascii="Times New Roman" w:hAnsi="Times New Roman"/>
                      <w:color w:val="000000" w:themeColor="text1"/>
                      <w:szCs w:val="21"/>
                      <w:lang w:bidi="zh-CN"/>
                    </w:rPr>
                    <w:t>应采取适当的方式进行绝缘处理。</w:t>
                  </w:r>
                </w:p>
              </w:tc>
              <w:tc>
                <w:tcPr>
                  <w:tcW w:w="2062" w:type="pct"/>
                  <w:vAlign w:val="center"/>
                </w:tcPr>
                <w:p w14:paraId="7938526E"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满足要求，对报废电动汽车</w:t>
                  </w:r>
                  <w:r>
                    <w:rPr>
                      <w:rFonts w:ascii="Times New Roman" w:hAnsi="Times New Roman"/>
                      <w:color w:val="000000" w:themeColor="text1"/>
                      <w:szCs w:val="21"/>
                      <w:lang w:bidi="zh-CN"/>
                    </w:rPr>
                    <w:t>,</w:t>
                  </w:r>
                  <w:r>
                    <w:rPr>
                      <w:rFonts w:ascii="Times New Roman" w:hAnsi="Times New Roman"/>
                      <w:color w:val="000000" w:themeColor="text1"/>
                      <w:szCs w:val="21"/>
                      <w:lang w:bidi="zh-CN"/>
                    </w:rPr>
                    <w:t>应检查动力蓄电池和驱动电机等部件的密封和破损情况。对于出现动力蓄电池破损、电极头和线束裸露等存在漏电风险的，应采取适当的方式进行绝缘处理。</w:t>
                  </w:r>
                </w:p>
              </w:tc>
              <w:tc>
                <w:tcPr>
                  <w:tcW w:w="428" w:type="pct"/>
                  <w:vAlign w:val="center"/>
                </w:tcPr>
                <w:p w14:paraId="00BF4C9C"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相符</w:t>
                  </w:r>
                </w:p>
              </w:tc>
            </w:tr>
            <w:tr w:rsidR="00F8231D" w14:paraId="2D4FC190" w14:textId="77777777">
              <w:trPr>
                <w:jc w:val="center"/>
              </w:trPr>
              <w:tc>
                <w:tcPr>
                  <w:tcW w:w="480" w:type="pct"/>
                  <w:vMerge w:val="restart"/>
                  <w:vAlign w:val="center"/>
                </w:tcPr>
                <w:p w14:paraId="59D01851" w14:textId="77777777" w:rsidR="00F8231D" w:rsidRDefault="00000000">
                  <w:pPr>
                    <w:pStyle w:val="ab"/>
                    <w:jc w:val="center"/>
                    <w:rPr>
                      <w:rFonts w:ascii="Times New Roman" w:hAnsi="Times New Roman"/>
                      <w:color w:val="000000" w:themeColor="text1"/>
                      <w:sz w:val="21"/>
                      <w:szCs w:val="21"/>
                    </w:rPr>
                  </w:pPr>
                  <w:r>
                    <w:rPr>
                      <w:rFonts w:ascii="Times New Roman" w:hAnsi="Times New Roman"/>
                      <w:color w:val="000000" w:themeColor="text1"/>
                      <w:sz w:val="21"/>
                      <w:szCs w:val="21"/>
                    </w:rPr>
                    <w:lastRenderedPageBreak/>
                    <w:t>贮存技术要求</w:t>
                  </w:r>
                </w:p>
              </w:tc>
              <w:tc>
                <w:tcPr>
                  <w:tcW w:w="2028" w:type="pct"/>
                  <w:vAlign w:val="center"/>
                </w:tcPr>
                <w:p w14:paraId="1F41D137"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第</w:t>
                  </w:r>
                  <w:r>
                    <w:rPr>
                      <w:rFonts w:ascii="Times New Roman" w:hAnsi="Times New Roman"/>
                      <w:color w:val="000000" w:themeColor="text1"/>
                      <w:szCs w:val="21"/>
                      <w:lang w:bidi="zh-CN"/>
                    </w:rPr>
                    <w:t>6.1</w:t>
                  </w:r>
                  <w:r>
                    <w:rPr>
                      <w:rFonts w:ascii="Times New Roman" w:hAnsi="Times New Roman"/>
                      <w:color w:val="000000" w:themeColor="text1"/>
                      <w:szCs w:val="21"/>
                      <w:lang w:bidi="zh-CN"/>
                    </w:rPr>
                    <w:t>条：报废机动车贮存</w:t>
                  </w:r>
                  <w:r>
                    <w:rPr>
                      <w:rFonts w:ascii="Times New Roman" w:hAnsi="Times New Roman"/>
                      <w:color w:val="000000" w:themeColor="text1"/>
                      <w:szCs w:val="21"/>
                      <w:lang w:bidi="zh-CN"/>
                    </w:rPr>
                    <w:t>a</w:t>
                  </w:r>
                  <w:r>
                    <w:rPr>
                      <w:rFonts w:ascii="Times New Roman" w:hAnsi="Times New Roman"/>
                      <w:color w:val="000000" w:themeColor="text1"/>
                      <w:szCs w:val="21"/>
                      <w:lang w:bidi="zh-CN"/>
                    </w:rPr>
                    <w:t>、所有车辆应避免侧放、倒放，电动汽车在动力蓄电池未拆卸前不应叠放。</w:t>
                  </w:r>
                  <w:r>
                    <w:rPr>
                      <w:rFonts w:ascii="Times New Roman" w:hAnsi="Times New Roman"/>
                      <w:color w:val="000000" w:themeColor="text1"/>
                      <w:szCs w:val="21"/>
                      <w:lang w:bidi="zh-CN"/>
                    </w:rPr>
                    <w:t>b</w:t>
                  </w:r>
                  <w:r>
                    <w:rPr>
                      <w:rFonts w:ascii="Times New Roman" w:hAnsi="Times New Roman"/>
                      <w:color w:val="000000" w:themeColor="text1"/>
                      <w:szCs w:val="21"/>
                      <w:lang w:bidi="zh-CN"/>
                    </w:rPr>
                    <w:t>、机动车如需叠放，应使上下车辆的重心尽量重合，且不应超过</w:t>
                  </w:r>
                  <w:r>
                    <w:rPr>
                      <w:rFonts w:ascii="Times New Roman" w:hAnsi="Times New Roman"/>
                      <w:color w:val="000000" w:themeColor="text1"/>
                      <w:szCs w:val="21"/>
                      <w:lang w:bidi="zh-CN"/>
                    </w:rPr>
                    <w:t>3</w:t>
                  </w:r>
                  <w:r>
                    <w:rPr>
                      <w:rFonts w:ascii="Times New Roman" w:hAnsi="Times New Roman"/>
                      <w:color w:val="000000" w:themeColor="text1"/>
                      <w:szCs w:val="21"/>
                      <w:lang w:bidi="zh-CN"/>
                    </w:rPr>
                    <w:t>层。</w:t>
                  </w:r>
                  <w:r>
                    <w:rPr>
                      <w:rFonts w:ascii="Times New Roman" w:hAnsi="Times New Roman"/>
                      <w:color w:val="000000" w:themeColor="text1"/>
                      <w:szCs w:val="21"/>
                      <w:lang w:bidi="zh-CN"/>
                    </w:rPr>
                    <w:t>2</w:t>
                  </w:r>
                  <w:r>
                    <w:rPr>
                      <w:rFonts w:ascii="Times New Roman" w:hAnsi="Times New Roman"/>
                      <w:color w:val="000000" w:themeColor="text1"/>
                      <w:szCs w:val="21"/>
                      <w:lang w:bidi="zh-CN"/>
                    </w:rPr>
                    <w:t>层和</w:t>
                  </w:r>
                  <w:r>
                    <w:rPr>
                      <w:rFonts w:ascii="Times New Roman" w:hAnsi="Times New Roman"/>
                      <w:color w:val="000000" w:themeColor="text1"/>
                      <w:szCs w:val="21"/>
                      <w:lang w:bidi="zh-CN"/>
                    </w:rPr>
                    <w:t>3</w:t>
                  </w:r>
                  <w:proofErr w:type="gramStart"/>
                  <w:r>
                    <w:rPr>
                      <w:rFonts w:ascii="Times New Roman" w:hAnsi="Times New Roman"/>
                      <w:color w:val="000000" w:themeColor="text1"/>
                      <w:szCs w:val="21"/>
                      <w:lang w:bidi="zh-CN"/>
                    </w:rPr>
                    <w:t>层叠放</w:t>
                  </w:r>
                  <w:proofErr w:type="gramEnd"/>
                  <w:r>
                    <w:rPr>
                      <w:rFonts w:ascii="Times New Roman" w:hAnsi="Times New Roman"/>
                      <w:color w:val="000000" w:themeColor="text1"/>
                      <w:szCs w:val="21"/>
                      <w:lang w:bidi="zh-CN"/>
                    </w:rPr>
                    <w:t>时，高度分别不应超过</w:t>
                  </w:r>
                  <w:r>
                    <w:rPr>
                      <w:rFonts w:ascii="Times New Roman" w:hAnsi="Times New Roman"/>
                      <w:color w:val="000000" w:themeColor="text1"/>
                      <w:szCs w:val="21"/>
                      <w:lang w:bidi="zh-CN"/>
                    </w:rPr>
                    <w:t>3m</w:t>
                  </w:r>
                  <w:r>
                    <w:rPr>
                      <w:rFonts w:ascii="Times New Roman" w:hAnsi="Times New Roman"/>
                      <w:color w:val="000000" w:themeColor="text1"/>
                      <w:szCs w:val="21"/>
                      <w:lang w:bidi="zh-CN"/>
                    </w:rPr>
                    <w:t>和</w:t>
                  </w:r>
                  <w:r>
                    <w:rPr>
                      <w:rFonts w:ascii="Times New Roman" w:hAnsi="Times New Roman"/>
                      <w:color w:val="000000" w:themeColor="text1"/>
                      <w:szCs w:val="21"/>
                      <w:lang w:bidi="zh-CN"/>
                    </w:rPr>
                    <w:t>4.5m</w:t>
                  </w:r>
                  <w:r>
                    <w:rPr>
                      <w:rFonts w:ascii="Times New Roman" w:hAnsi="Times New Roman"/>
                      <w:color w:val="000000" w:themeColor="text1"/>
                      <w:szCs w:val="21"/>
                      <w:lang w:bidi="zh-CN"/>
                    </w:rPr>
                    <w:t>。大型车辆应单层平置。采用框架结构存放的，要保证安全性，并易于装卸。</w:t>
                  </w:r>
                  <w:r>
                    <w:rPr>
                      <w:rFonts w:ascii="Times New Roman" w:hAnsi="Times New Roman"/>
                      <w:color w:val="000000" w:themeColor="text1"/>
                      <w:szCs w:val="21"/>
                      <w:lang w:bidi="zh-CN"/>
                    </w:rPr>
                    <w:t>c</w:t>
                  </w:r>
                  <w:r>
                    <w:rPr>
                      <w:rFonts w:ascii="Times New Roman" w:hAnsi="Times New Roman"/>
                      <w:color w:val="000000" w:themeColor="text1"/>
                      <w:szCs w:val="21"/>
                      <w:lang w:bidi="zh-CN"/>
                    </w:rPr>
                    <w:t>、电动汽车在动力蓄电池未拆卸前应单独贮存</w:t>
                  </w:r>
                  <w:r>
                    <w:rPr>
                      <w:rFonts w:ascii="Times New Roman" w:hAnsi="Times New Roman"/>
                      <w:color w:val="000000" w:themeColor="text1"/>
                      <w:szCs w:val="21"/>
                      <w:lang w:bidi="zh-CN"/>
                    </w:rPr>
                    <w:t>,</w:t>
                  </w:r>
                  <w:r>
                    <w:rPr>
                      <w:rFonts w:ascii="Times New Roman" w:hAnsi="Times New Roman"/>
                      <w:color w:val="000000" w:themeColor="text1"/>
                      <w:szCs w:val="21"/>
                      <w:lang w:bidi="zh-CN"/>
                    </w:rPr>
                    <w:t>并采取防火、防水、绝缘、隔热等安全保障措施。</w:t>
                  </w:r>
                  <w:r>
                    <w:rPr>
                      <w:rFonts w:ascii="Times New Roman" w:hAnsi="Times New Roman"/>
                      <w:color w:val="000000" w:themeColor="text1"/>
                      <w:szCs w:val="21"/>
                      <w:lang w:bidi="zh-CN"/>
                    </w:rPr>
                    <w:t>d</w:t>
                  </w:r>
                  <w:r>
                    <w:rPr>
                      <w:rFonts w:ascii="Times New Roman" w:hAnsi="Times New Roman"/>
                      <w:color w:val="000000" w:themeColor="text1"/>
                      <w:szCs w:val="21"/>
                      <w:lang w:bidi="zh-CN"/>
                    </w:rPr>
                    <w:t>、电动汽车中的事故车以及发生动力蓄电池破损的车辆应隔离贮存。</w:t>
                  </w:r>
                </w:p>
              </w:tc>
              <w:tc>
                <w:tcPr>
                  <w:tcW w:w="2062" w:type="pct"/>
                  <w:vAlign w:val="center"/>
                </w:tcPr>
                <w:p w14:paraId="3B03F323"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1</w:t>
                  </w:r>
                  <w:r>
                    <w:rPr>
                      <w:rFonts w:ascii="Times New Roman" w:hAnsi="Times New Roman"/>
                      <w:color w:val="000000" w:themeColor="text1"/>
                      <w:szCs w:val="21"/>
                      <w:lang w:bidi="zh-CN"/>
                    </w:rPr>
                    <w:t>、所有车辆避免侧放、倒放，电动汽车在动力蓄电池未拆卸前不得叠放。</w:t>
                  </w:r>
                  <w:r>
                    <w:rPr>
                      <w:rFonts w:ascii="Times New Roman" w:hAnsi="Times New Roman"/>
                      <w:color w:val="000000" w:themeColor="text1"/>
                      <w:szCs w:val="21"/>
                      <w:lang w:bidi="zh-CN"/>
                    </w:rPr>
                    <w:t>2</w:t>
                  </w:r>
                  <w:r>
                    <w:rPr>
                      <w:rFonts w:ascii="Times New Roman" w:hAnsi="Times New Roman"/>
                      <w:color w:val="000000" w:themeColor="text1"/>
                      <w:szCs w:val="21"/>
                      <w:lang w:bidi="zh-CN"/>
                    </w:rPr>
                    <w:t>、机动车叠放不超过</w:t>
                  </w:r>
                  <w:r>
                    <w:rPr>
                      <w:rFonts w:ascii="Times New Roman" w:hAnsi="Times New Roman"/>
                      <w:color w:val="000000" w:themeColor="text1"/>
                      <w:szCs w:val="21"/>
                      <w:lang w:bidi="zh-CN"/>
                    </w:rPr>
                    <w:t>3</w:t>
                  </w:r>
                  <w:r>
                    <w:rPr>
                      <w:rFonts w:ascii="Times New Roman" w:hAnsi="Times New Roman"/>
                      <w:color w:val="000000" w:themeColor="text1"/>
                      <w:szCs w:val="21"/>
                      <w:lang w:bidi="zh-CN"/>
                    </w:rPr>
                    <w:t>层。</w:t>
                  </w:r>
                  <w:r>
                    <w:rPr>
                      <w:rFonts w:ascii="Times New Roman" w:hAnsi="Times New Roman"/>
                      <w:color w:val="000000" w:themeColor="text1"/>
                      <w:szCs w:val="21"/>
                      <w:lang w:bidi="zh-CN"/>
                    </w:rPr>
                    <w:t>2</w:t>
                  </w:r>
                  <w:r>
                    <w:rPr>
                      <w:rFonts w:ascii="Times New Roman" w:hAnsi="Times New Roman"/>
                      <w:color w:val="000000" w:themeColor="text1"/>
                      <w:szCs w:val="21"/>
                      <w:lang w:bidi="zh-CN"/>
                    </w:rPr>
                    <w:t>层和</w:t>
                  </w:r>
                  <w:r>
                    <w:rPr>
                      <w:rFonts w:ascii="Times New Roman" w:hAnsi="Times New Roman"/>
                      <w:color w:val="000000" w:themeColor="text1"/>
                      <w:szCs w:val="21"/>
                      <w:lang w:bidi="zh-CN"/>
                    </w:rPr>
                    <w:t>3</w:t>
                  </w:r>
                  <w:proofErr w:type="gramStart"/>
                  <w:r>
                    <w:rPr>
                      <w:rFonts w:ascii="Times New Roman" w:hAnsi="Times New Roman"/>
                      <w:color w:val="000000" w:themeColor="text1"/>
                      <w:szCs w:val="21"/>
                      <w:lang w:bidi="zh-CN"/>
                    </w:rPr>
                    <w:t>层叠放</w:t>
                  </w:r>
                  <w:proofErr w:type="gramEnd"/>
                  <w:r>
                    <w:rPr>
                      <w:rFonts w:ascii="Times New Roman" w:hAnsi="Times New Roman"/>
                      <w:color w:val="000000" w:themeColor="text1"/>
                      <w:szCs w:val="21"/>
                      <w:lang w:bidi="zh-CN"/>
                    </w:rPr>
                    <w:t>时，高度分别不超过</w:t>
                  </w:r>
                  <w:r>
                    <w:rPr>
                      <w:rFonts w:ascii="Times New Roman" w:hAnsi="Times New Roman"/>
                      <w:color w:val="000000" w:themeColor="text1"/>
                      <w:szCs w:val="21"/>
                      <w:lang w:bidi="zh-CN"/>
                    </w:rPr>
                    <w:t>3m</w:t>
                  </w:r>
                  <w:r>
                    <w:rPr>
                      <w:rFonts w:ascii="Times New Roman" w:hAnsi="Times New Roman"/>
                      <w:color w:val="000000" w:themeColor="text1"/>
                      <w:szCs w:val="21"/>
                      <w:lang w:bidi="zh-CN"/>
                    </w:rPr>
                    <w:t>和</w:t>
                  </w:r>
                  <w:r>
                    <w:rPr>
                      <w:rFonts w:ascii="Times New Roman" w:hAnsi="Times New Roman"/>
                      <w:color w:val="000000" w:themeColor="text1"/>
                      <w:szCs w:val="21"/>
                      <w:lang w:bidi="zh-CN"/>
                    </w:rPr>
                    <w:t>4.5m</w:t>
                  </w:r>
                  <w:r>
                    <w:rPr>
                      <w:rFonts w:ascii="Times New Roman" w:hAnsi="Times New Roman"/>
                      <w:color w:val="000000" w:themeColor="text1"/>
                      <w:szCs w:val="21"/>
                      <w:lang w:bidi="zh-CN"/>
                    </w:rPr>
                    <w:t>。大型车辆单层平置。采用框架结构存放的，要保证安全性，并易于装卸。</w:t>
                  </w:r>
                  <w:r>
                    <w:rPr>
                      <w:rFonts w:ascii="Times New Roman" w:hAnsi="Times New Roman"/>
                      <w:color w:val="000000" w:themeColor="text1"/>
                      <w:szCs w:val="21"/>
                      <w:lang w:bidi="zh-CN"/>
                    </w:rPr>
                    <w:t>3</w:t>
                  </w:r>
                  <w:r>
                    <w:rPr>
                      <w:rFonts w:ascii="Times New Roman" w:hAnsi="Times New Roman"/>
                      <w:color w:val="000000" w:themeColor="text1"/>
                      <w:szCs w:val="21"/>
                      <w:lang w:bidi="zh-CN"/>
                    </w:rPr>
                    <w:t>、电动汽车在动力蓄电池未拆卸前单独贮存，并采取防火、防水、绝缘、隔热等安全保障措施。</w:t>
                  </w:r>
                  <w:r>
                    <w:rPr>
                      <w:rFonts w:ascii="Times New Roman" w:hAnsi="Times New Roman"/>
                      <w:color w:val="000000" w:themeColor="text1"/>
                      <w:szCs w:val="21"/>
                      <w:lang w:bidi="zh-CN"/>
                    </w:rPr>
                    <w:t>4</w:t>
                  </w:r>
                  <w:r>
                    <w:rPr>
                      <w:rFonts w:ascii="Times New Roman" w:hAnsi="Times New Roman"/>
                      <w:color w:val="000000" w:themeColor="text1"/>
                      <w:szCs w:val="21"/>
                      <w:lang w:bidi="zh-CN"/>
                    </w:rPr>
                    <w:t>、电动汽车中的事故车以及发生动力蓄电池破损的车辆应隔离贮存。</w:t>
                  </w:r>
                </w:p>
              </w:tc>
              <w:tc>
                <w:tcPr>
                  <w:tcW w:w="428" w:type="pct"/>
                  <w:vAlign w:val="center"/>
                </w:tcPr>
                <w:p w14:paraId="21935C7C"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相符</w:t>
                  </w:r>
                </w:p>
              </w:tc>
            </w:tr>
            <w:tr w:rsidR="00F8231D" w14:paraId="474DF6C8" w14:textId="77777777">
              <w:trPr>
                <w:jc w:val="center"/>
              </w:trPr>
              <w:tc>
                <w:tcPr>
                  <w:tcW w:w="480" w:type="pct"/>
                  <w:vMerge/>
                  <w:vAlign w:val="center"/>
                </w:tcPr>
                <w:p w14:paraId="67C173D9" w14:textId="77777777" w:rsidR="00F8231D" w:rsidRDefault="00F8231D">
                  <w:pPr>
                    <w:pStyle w:val="ab"/>
                    <w:jc w:val="center"/>
                    <w:rPr>
                      <w:rFonts w:ascii="Times New Roman" w:hAnsi="Times New Roman"/>
                      <w:color w:val="000000" w:themeColor="text1"/>
                      <w:sz w:val="21"/>
                      <w:szCs w:val="21"/>
                      <w:highlight w:val="yellow"/>
                    </w:rPr>
                  </w:pPr>
                </w:p>
              </w:tc>
              <w:tc>
                <w:tcPr>
                  <w:tcW w:w="2028" w:type="pct"/>
                  <w:vAlign w:val="center"/>
                </w:tcPr>
                <w:p w14:paraId="03863110"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第</w:t>
                  </w:r>
                  <w:r>
                    <w:rPr>
                      <w:rFonts w:ascii="Times New Roman" w:hAnsi="Times New Roman"/>
                      <w:color w:val="000000" w:themeColor="text1"/>
                      <w:szCs w:val="21"/>
                      <w:lang w:bidi="zh-CN"/>
                    </w:rPr>
                    <w:t>6.2</w:t>
                  </w:r>
                  <w:r>
                    <w:rPr>
                      <w:rFonts w:ascii="Times New Roman" w:hAnsi="Times New Roman"/>
                      <w:color w:val="000000" w:themeColor="text1"/>
                      <w:szCs w:val="21"/>
                      <w:lang w:bidi="zh-CN"/>
                    </w:rPr>
                    <w:t>条：固体废物贮存</w:t>
                  </w:r>
                  <w:r>
                    <w:rPr>
                      <w:rFonts w:ascii="Times New Roman" w:hAnsi="Times New Roman"/>
                      <w:color w:val="000000" w:themeColor="text1"/>
                      <w:szCs w:val="21"/>
                      <w:lang w:bidi="zh-CN"/>
                    </w:rPr>
                    <w:t>a</w:t>
                  </w:r>
                  <w:r>
                    <w:rPr>
                      <w:rFonts w:ascii="Times New Roman" w:hAnsi="Times New Roman"/>
                      <w:color w:val="000000" w:themeColor="text1"/>
                      <w:szCs w:val="21"/>
                      <w:lang w:bidi="zh-CN"/>
                    </w:rPr>
                    <w:t>、固体废物的贮存设施建设应符合</w:t>
                  </w:r>
                  <w:r>
                    <w:rPr>
                      <w:rFonts w:ascii="Times New Roman" w:hAnsi="Times New Roman"/>
                      <w:color w:val="000000" w:themeColor="text1"/>
                      <w:szCs w:val="21"/>
                      <w:lang w:bidi="zh-CN"/>
                    </w:rPr>
                    <w:t>GB18599</w:t>
                  </w:r>
                  <w:r>
                    <w:rPr>
                      <w:rFonts w:ascii="Times New Roman" w:hAnsi="Times New Roman"/>
                      <w:color w:val="000000" w:themeColor="text1"/>
                      <w:szCs w:val="21"/>
                      <w:lang w:bidi="zh-CN"/>
                    </w:rPr>
                    <w:t>、</w:t>
                  </w:r>
                  <w:r>
                    <w:rPr>
                      <w:rFonts w:ascii="Times New Roman" w:hAnsi="Times New Roman"/>
                      <w:color w:val="000000" w:themeColor="text1"/>
                      <w:szCs w:val="21"/>
                      <w:lang w:bidi="zh-CN"/>
                    </w:rPr>
                    <w:t>GB18597</w:t>
                  </w:r>
                  <w:r>
                    <w:rPr>
                      <w:rFonts w:ascii="Times New Roman" w:hAnsi="Times New Roman"/>
                      <w:color w:val="000000" w:themeColor="text1"/>
                      <w:szCs w:val="21"/>
                      <w:lang w:bidi="zh-CN"/>
                    </w:rPr>
                    <w:t>、</w:t>
                  </w:r>
                  <w:r>
                    <w:rPr>
                      <w:rFonts w:ascii="Times New Roman" w:hAnsi="Times New Roman"/>
                      <w:color w:val="000000" w:themeColor="text1"/>
                      <w:szCs w:val="21"/>
                      <w:lang w:bidi="zh-CN"/>
                    </w:rPr>
                    <w:t>HJ2025</w:t>
                  </w:r>
                  <w:r>
                    <w:rPr>
                      <w:rFonts w:ascii="Times New Roman" w:hAnsi="Times New Roman"/>
                      <w:color w:val="000000" w:themeColor="text1"/>
                      <w:szCs w:val="21"/>
                      <w:lang w:bidi="zh-CN"/>
                    </w:rPr>
                    <w:t>的要求。</w:t>
                  </w:r>
                  <w:r>
                    <w:rPr>
                      <w:rFonts w:ascii="Times New Roman" w:hAnsi="Times New Roman"/>
                      <w:color w:val="000000" w:themeColor="text1"/>
                      <w:szCs w:val="21"/>
                      <w:lang w:bidi="zh-CN"/>
                    </w:rPr>
                    <w:t>b</w:t>
                  </w:r>
                  <w:r>
                    <w:rPr>
                      <w:rFonts w:ascii="Times New Roman" w:hAnsi="Times New Roman"/>
                      <w:color w:val="000000" w:themeColor="text1"/>
                      <w:szCs w:val="21"/>
                      <w:lang w:bidi="zh-CN"/>
                    </w:rPr>
                    <w:t>、一般工业固体废物贮存设施及包装物应按</w:t>
                  </w:r>
                  <w:r>
                    <w:rPr>
                      <w:rFonts w:ascii="Times New Roman" w:hAnsi="Times New Roman"/>
                      <w:color w:val="000000" w:themeColor="text1"/>
                      <w:szCs w:val="21"/>
                      <w:lang w:bidi="zh-CN"/>
                    </w:rPr>
                    <w:t>GB15562.2</w:t>
                  </w:r>
                  <w:r>
                    <w:rPr>
                      <w:rFonts w:ascii="Times New Roman" w:hAnsi="Times New Roman"/>
                      <w:color w:val="000000" w:themeColor="text1"/>
                      <w:szCs w:val="21"/>
                      <w:lang w:bidi="zh-CN"/>
                    </w:rPr>
                    <w:t>进行标识</w:t>
                  </w:r>
                  <w:r>
                    <w:rPr>
                      <w:rFonts w:ascii="Times New Roman" w:hAnsi="Times New Roman"/>
                      <w:color w:val="000000" w:themeColor="text1"/>
                      <w:szCs w:val="21"/>
                      <w:lang w:bidi="zh-CN"/>
                    </w:rPr>
                    <w:t>,</w:t>
                  </w:r>
                  <w:r>
                    <w:rPr>
                      <w:rFonts w:ascii="Times New Roman" w:hAnsi="Times New Roman"/>
                      <w:color w:val="000000" w:themeColor="text1"/>
                      <w:szCs w:val="21"/>
                      <w:lang w:bidi="zh-CN"/>
                    </w:rPr>
                    <w:t>危险废物贮存设施及包装物的标志应符合</w:t>
                  </w:r>
                  <w:r>
                    <w:rPr>
                      <w:rFonts w:ascii="Times New Roman" w:hAnsi="Times New Roman"/>
                      <w:color w:val="000000" w:themeColor="text1"/>
                      <w:szCs w:val="21"/>
                      <w:lang w:bidi="zh-CN"/>
                    </w:rPr>
                    <w:t>GB18597</w:t>
                  </w:r>
                  <w:r>
                    <w:rPr>
                      <w:rFonts w:ascii="Times New Roman" w:hAnsi="Times New Roman"/>
                      <w:color w:val="000000" w:themeColor="text1"/>
                      <w:szCs w:val="21"/>
                      <w:lang w:bidi="zh-CN"/>
                    </w:rPr>
                    <w:t>的要求。所有固体废物避免混合、混放。</w:t>
                  </w:r>
                  <w:r>
                    <w:rPr>
                      <w:rFonts w:ascii="Times New Roman" w:hAnsi="Times New Roman"/>
                      <w:color w:val="000000" w:themeColor="text1"/>
                      <w:szCs w:val="21"/>
                      <w:lang w:bidi="zh-CN"/>
                    </w:rPr>
                    <w:t>c</w:t>
                  </w:r>
                  <w:r>
                    <w:rPr>
                      <w:rFonts w:ascii="Times New Roman" w:hAnsi="Times New Roman"/>
                      <w:color w:val="000000" w:themeColor="text1"/>
                      <w:szCs w:val="21"/>
                      <w:lang w:bidi="zh-CN"/>
                    </w:rPr>
                    <w:t>、妥善处置固体废物</w:t>
                  </w:r>
                  <w:r>
                    <w:rPr>
                      <w:rFonts w:ascii="Times New Roman" w:hAnsi="Times New Roman"/>
                      <w:color w:val="000000" w:themeColor="text1"/>
                      <w:szCs w:val="21"/>
                      <w:lang w:bidi="zh-CN"/>
                    </w:rPr>
                    <w:t>,</w:t>
                  </w:r>
                  <w:r>
                    <w:rPr>
                      <w:rFonts w:ascii="Times New Roman" w:hAnsi="Times New Roman"/>
                      <w:color w:val="000000" w:themeColor="text1"/>
                      <w:szCs w:val="21"/>
                      <w:lang w:bidi="zh-CN"/>
                    </w:rPr>
                    <w:t>不应非法转移、倾倒、利用和处置。</w:t>
                  </w:r>
                  <w:r>
                    <w:rPr>
                      <w:rFonts w:ascii="Times New Roman" w:hAnsi="Times New Roman"/>
                      <w:color w:val="000000" w:themeColor="text1"/>
                      <w:szCs w:val="21"/>
                      <w:lang w:bidi="zh-CN"/>
                    </w:rPr>
                    <w:t>d</w:t>
                  </w:r>
                  <w:r>
                    <w:rPr>
                      <w:rFonts w:ascii="Times New Roman" w:hAnsi="Times New Roman"/>
                      <w:color w:val="000000" w:themeColor="text1"/>
                      <w:szCs w:val="21"/>
                      <w:lang w:bidi="zh-CN"/>
                    </w:rPr>
                    <w:t>、不同类型的制冷剂应分别回收</w:t>
                  </w:r>
                  <w:r>
                    <w:rPr>
                      <w:rFonts w:ascii="Times New Roman" w:hAnsi="Times New Roman"/>
                      <w:color w:val="000000" w:themeColor="text1"/>
                      <w:szCs w:val="21"/>
                      <w:lang w:bidi="zh-CN"/>
                    </w:rPr>
                    <w:t>,</w:t>
                  </w:r>
                  <w:r>
                    <w:rPr>
                      <w:rFonts w:ascii="Times New Roman" w:hAnsi="Times New Roman"/>
                      <w:color w:val="000000" w:themeColor="text1"/>
                      <w:szCs w:val="21"/>
                      <w:lang w:bidi="zh-CN"/>
                    </w:rPr>
                    <w:t>使用专门容器单独存放。</w:t>
                  </w:r>
                  <w:r>
                    <w:rPr>
                      <w:rFonts w:ascii="Times New Roman" w:hAnsi="Times New Roman"/>
                      <w:color w:val="000000" w:themeColor="text1"/>
                      <w:szCs w:val="21"/>
                      <w:lang w:bidi="zh-CN"/>
                    </w:rPr>
                    <w:t>e</w:t>
                  </w:r>
                  <w:r>
                    <w:rPr>
                      <w:rFonts w:ascii="Times New Roman" w:hAnsi="Times New Roman"/>
                      <w:color w:val="000000" w:themeColor="text1"/>
                      <w:szCs w:val="21"/>
                      <w:lang w:bidi="zh-CN"/>
                    </w:rPr>
                    <w:t>、废弃电器、铅酸蓄电池贮存场地不得有明火。</w:t>
                  </w:r>
                  <w:r>
                    <w:rPr>
                      <w:rFonts w:ascii="Times New Roman" w:hAnsi="Times New Roman"/>
                      <w:color w:val="000000" w:themeColor="text1"/>
                      <w:szCs w:val="21"/>
                      <w:lang w:bidi="zh-CN"/>
                    </w:rPr>
                    <w:t>f</w:t>
                  </w:r>
                  <w:r>
                    <w:rPr>
                      <w:rFonts w:ascii="Times New Roman" w:hAnsi="Times New Roman"/>
                      <w:color w:val="000000" w:themeColor="text1"/>
                      <w:szCs w:val="21"/>
                      <w:lang w:bidi="zh-CN"/>
                    </w:rPr>
                    <w:t>、容器和装置要防漏和防止洒溅，未引爆安全气囊的贮存装置应防爆，并对其进行日常性检查。</w:t>
                  </w:r>
                  <w:r>
                    <w:rPr>
                      <w:rFonts w:ascii="Times New Roman" w:hAnsi="Times New Roman"/>
                      <w:color w:val="000000" w:themeColor="text1"/>
                      <w:szCs w:val="21"/>
                      <w:lang w:bidi="zh-CN"/>
                    </w:rPr>
                    <w:t>g</w:t>
                  </w:r>
                  <w:r>
                    <w:rPr>
                      <w:rFonts w:ascii="Times New Roman" w:hAnsi="Times New Roman"/>
                      <w:color w:val="000000" w:themeColor="text1"/>
                      <w:szCs w:val="21"/>
                      <w:lang w:bidi="zh-CN"/>
                    </w:rPr>
                    <w:t>、对拆解后的所有固体废物分类贮存和标识。</w:t>
                  </w:r>
                  <w:r>
                    <w:rPr>
                      <w:rFonts w:ascii="Times New Roman" w:hAnsi="Times New Roman"/>
                      <w:color w:val="000000" w:themeColor="text1"/>
                      <w:szCs w:val="21"/>
                      <w:lang w:bidi="zh-CN"/>
                    </w:rPr>
                    <w:t>h</w:t>
                  </w:r>
                  <w:r>
                    <w:rPr>
                      <w:rFonts w:ascii="Times New Roman" w:hAnsi="Times New Roman"/>
                      <w:color w:val="000000" w:themeColor="text1"/>
                      <w:szCs w:val="21"/>
                      <w:lang w:bidi="zh-CN"/>
                    </w:rPr>
                    <w:t>、报废机动车主要固体废物的贮存方法可参见表</w:t>
                  </w:r>
                  <w:r>
                    <w:rPr>
                      <w:rFonts w:ascii="Times New Roman" w:hAnsi="Times New Roman"/>
                      <w:color w:val="000000" w:themeColor="text1"/>
                      <w:szCs w:val="21"/>
                      <w:lang w:bidi="zh-CN"/>
                    </w:rPr>
                    <w:t>B.1</w:t>
                  </w:r>
                  <w:r>
                    <w:rPr>
                      <w:rFonts w:ascii="Times New Roman" w:hAnsi="Times New Roman"/>
                      <w:color w:val="000000" w:themeColor="text1"/>
                      <w:szCs w:val="21"/>
                      <w:lang w:bidi="zh-CN"/>
                    </w:rPr>
                    <w:t>。</w:t>
                  </w:r>
                </w:p>
              </w:tc>
              <w:tc>
                <w:tcPr>
                  <w:tcW w:w="2062" w:type="pct"/>
                  <w:vAlign w:val="center"/>
                </w:tcPr>
                <w:p w14:paraId="4E14F580"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a</w:t>
                  </w:r>
                  <w:r>
                    <w:rPr>
                      <w:rFonts w:ascii="Times New Roman" w:hAnsi="Times New Roman"/>
                      <w:color w:val="000000" w:themeColor="text1"/>
                      <w:szCs w:val="21"/>
                      <w:lang w:bidi="zh-CN"/>
                    </w:rPr>
                    <w:t>、固体废物的贮存设施建设符合</w:t>
                  </w:r>
                  <w:r>
                    <w:rPr>
                      <w:rFonts w:ascii="Times New Roman" w:hAnsi="Times New Roman"/>
                      <w:color w:val="000000" w:themeColor="text1"/>
                      <w:szCs w:val="21"/>
                      <w:lang w:bidi="zh-CN"/>
                    </w:rPr>
                    <w:t>GB18599</w:t>
                  </w:r>
                  <w:r>
                    <w:rPr>
                      <w:rFonts w:ascii="Times New Roman" w:hAnsi="Times New Roman"/>
                      <w:color w:val="000000" w:themeColor="text1"/>
                      <w:szCs w:val="21"/>
                      <w:lang w:bidi="zh-CN"/>
                    </w:rPr>
                    <w:t>、</w:t>
                  </w:r>
                  <w:r>
                    <w:rPr>
                      <w:rFonts w:ascii="Times New Roman" w:hAnsi="Times New Roman"/>
                      <w:color w:val="000000" w:themeColor="text1"/>
                      <w:szCs w:val="21"/>
                      <w:lang w:bidi="zh-CN"/>
                    </w:rPr>
                    <w:t>GB18597</w:t>
                  </w:r>
                  <w:r>
                    <w:rPr>
                      <w:rFonts w:ascii="Times New Roman" w:hAnsi="Times New Roman"/>
                      <w:color w:val="000000" w:themeColor="text1"/>
                      <w:szCs w:val="21"/>
                      <w:lang w:bidi="zh-CN"/>
                    </w:rPr>
                    <w:t>、</w:t>
                  </w:r>
                  <w:r>
                    <w:rPr>
                      <w:rFonts w:ascii="Times New Roman" w:hAnsi="Times New Roman"/>
                      <w:color w:val="000000" w:themeColor="text1"/>
                      <w:szCs w:val="21"/>
                      <w:lang w:bidi="zh-CN"/>
                    </w:rPr>
                    <w:t>HJ2025</w:t>
                  </w:r>
                  <w:r>
                    <w:rPr>
                      <w:rFonts w:ascii="Times New Roman" w:hAnsi="Times New Roman"/>
                      <w:color w:val="000000" w:themeColor="text1"/>
                      <w:szCs w:val="21"/>
                      <w:lang w:bidi="zh-CN"/>
                    </w:rPr>
                    <w:t>的要求。</w:t>
                  </w:r>
                  <w:r>
                    <w:rPr>
                      <w:rFonts w:ascii="Times New Roman" w:hAnsi="Times New Roman"/>
                      <w:color w:val="000000" w:themeColor="text1"/>
                      <w:szCs w:val="21"/>
                      <w:lang w:bidi="zh-CN"/>
                    </w:rPr>
                    <w:t>b</w:t>
                  </w:r>
                  <w:r>
                    <w:rPr>
                      <w:rFonts w:ascii="Times New Roman" w:hAnsi="Times New Roman"/>
                      <w:color w:val="000000" w:themeColor="text1"/>
                      <w:szCs w:val="21"/>
                      <w:lang w:bidi="zh-CN"/>
                    </w:rPr>
                    <w:t>、一般工业固体废物贮存设施及包装物按</w:t>
                  </w:r>
                  <w:r>
                    <w:rPr>
                      <w:rFonts w:ascii="Times New Roman" w:hAnsi="Times New Roman"/>
                      <w:color w:val="000000" w:themeColor="text1"/>
                      <w:szCs w:val="21"/>
                      <w:lang w:bidi="zh-CN"/>
                    </w:rPr>
                    <w:t>GB15562.2</w:t>
                  </w:r>
                  <w:r>
                    <w:rPr>
                      <w:rFonts w:ascii="Times New Roman" w:hAnsi="Times New Roman"/>
                      <w:color w:val="000000" w:themeColor="text1"/>
                      <w:szCs w:val="21"/>
                      <w:lang w:bidi="zh-CN"/>
                    </w:rPr>
                    <w:t>进行标识，危险废物贮存设施及包装物的标志应符合</w:t>
                  </w:r>
                  <w:r>
                    <w:rPr>
                      <w:rFonts w:ascii="Times New Roman" w:hAnsi="Times New Roman"/>
                      <w:color w:val="000000" w:themeColor="text1"/>
                      <w:szCs w:val="21"/>
                      <w:lang w:bidi="zh-CN"/>
                    </w:rPr>
                    <w:t>GB18597</w:t>
                  </w:r>
                  <w:r>
                    <w:rPr>
                      <w:rFonts w:ascii="Times New Roman" w:hAnsi="Times New Roman"/>
                      <w:color w:val="000000" w:themeColor="text1"/>
                      <w:szCs w:val="21"/>
                      <w:lang w:bidi="zh-CN"/>
                    </w:rPr>
                    <w:t>的要求。所有固体废物避免混合、混放。</w:t>
                  </w:r>
                  <w:r>
                    <w:rPr>
                      <w:rFonts w:ascii="Times New Roman" w:hAnsi="Times New Roman"/>
                      <w:color w:val="000000" w:themeColor="text1"/>
                      <w:szCs w:val="21"/>
                      <w:lang w:bidi="zh-CN"/>
                    </w:rPr>
                    <w:t>c</w:t>
                  </w:r>
                  <w:r>
                    <w:rPr>
                      <w:rFonts w:ascii="Times New Roman" w:hAnsi="Times New Roman"/>
                      <w:color w:val="000000" w:themeColor="text1"/>
                      <w:szCs w:val="21"/>
                      <w:lang w:bidi="zh-CN"/>
                    </w:rPr>
                    <w:t>、妥善处置固体废物，所有固体废物</w:t>
                  </w:r>
                  <w:proofErr w:type="gramStart"/>
                  <w:r>
                    <w:rPr>
                      <w:rFonts w:ascii="Times New Roman" w:hAnsi="Times New Roman"/>
                      <w:color w:val="000000" w:themeColor="text1"/>
                      <w:szCs w:val="21"/>
                      <w:lang w:bidi="zh-CN"/>
                    </w:rPr>
                    <w:t>不</w:t>
                  </w:r>
                  <w:proofErr w:type="gramEnd"/>
                  <w:r>
                    <w:rPr>
                      <w:rFonts w:ascii="Times New Roman" w:hAnsi="Times New Roman"/>
                      <w:color w:val="000000" w:themeColor="text1"/>
                      <w:szCs w:val="21"/>
                      <w:lang w:bidi="zh-CN"/>
                    </w:rPr>
                    <w:t>非法转移、倾倒、利用和处置。</w:t>
                  </w:r>
                  <w:r>
                    <w:rPr>
                      <w:rFonts w:ascii="Times New Roman" w:hAnsi="Times New Roman"/>
                      <w:color w:val="000000" w:themeColor="text1"/>
                      <w:szCs w:val="21"/>
                      <w:lang w:bidi="zh-CN"/>
                    </w:rPr>
                    <w:t>d</w:t>
                  </w:r>
                  <w:r>
                    <w:rPr>
                      <w:rFonts w:ascii="Times New Roman" w:hAnsi="Times New Roman"/>
                      <w:color w:val="000000" w:themeColor="text1"/>
                      <w:szCs w:val="21"/>
                      <w:lang w:bidi="zh-CN"/>
                    </w:rPr>
                    <w:t>、本项目存在不同类型的制冷剂（如</w:t>
                  </w:r>
                  <w:r>
                    <w:rPr>
                      <w:rFonts w:ascii="Times New Roman" w:hAnsi="Times New Roman"/>
                      <w:color w:val="000000" w:themeColor="text1"/>
                      <w:szCs w:val="21"/>
                      <w:lang w:bidi="zh-CN"/>
                    </w:rPr>
                    <w:t>R12</w:t>
                  </w:r>
                  <w:r>
                    <w:rPr>
                      <w:rFonts w:ascii="Times New Roman" w:hAnsi="Times New Roman"/>
                      <w:color w:val="000000" w:themeColor="text1"/>
                      <w:szCs w:val="21"/>
                      <w:lang w:bidi="zh-CN"/>
                    </w:rPr>
                    <w:t>、</w:t>
                  </w:r>
                  <w:r>
                    <w:rPr>
                      <w:rFonts w:ascii="Times New Roman" w:hAnsi="Times New Roman"/>
                      <w:color w:val="000000" w:themeColor="text1"/>
                      <w:szCs w:val="21"/>
                      <w:lang w:bidi="zh-CN"/>
                    </w:rPr>
                    <w:t>R134A</w:t>
                  </w:r>
                  <w:r>
                    <w:rPr>
                      <w:rFonts w:ascii="Times New Roman" w:hAnsi="Times New Roman"/>
                      <w:color w:val="000000" w:themeColor="text1"/>
                      <w:szCs w:val="21"/>
                      <w:lang w:bidi="zh-CN"/>
                    </w:rPr>
                    <w:t>等），不同类型制冷剂分别回收</w:t>
                  </w:r>
                  <w:r>
                    <w:rPr>
                      <w:rFonts w:ascii="Times New Roman" w:hAnsi="Times New Roman"/>
                      <w:color w:val="000000" w:themeColor="text1"/>
                      <w:szCs w:val="21"/>
                      <w:lang w:bidi="zh-CN"/>
                    </w:rPr>
                    <w:t>,</w:t>
                  </w:r>
                  <w:r>
                    <w:rPr>
                      <w:rFonts w:ascii="Times New Roman" w:hAnsi="Times New Roman"/>
                      <w:color w:val="000000" w:themeColor="text1"/>
                      <w:szCs w:val="21"/>
                      <w:lang w:bidi="zh-CN"/>
                    </w:rPr>
                    <w:t>使用专门容器单独存放。</w:t>
                  </w:r>
                  <w:r>
                    <w:rPr>
                      <w:rFonts w:ascii="Times New Roman" w:hAnsi="Times New Roman"/>
                      <w:color w:val="000000" w:themeColor="text1"/>
                      <w:szCs w:val="21"/>
                      <w:lang w:bidi="zh-CN"/>
                    </w:rPr>
                    <w:t>e</w:t>
                  </w:r>
                  <w:r>
                    <w:rPr>
                      <w:rFonts w:ascii="Times New Roman" w:hAnsi="Times New Roman"/>
                      <w:color w:val="000000" w:themeColor="text1"/>
                      <w:szCs w:val="21"/>
                      <w:lang w:bidi="zh-CN"/>
                    </w:rPr>
                    <w:t>、废弃电器、铅酸蓄电池贮存场地不得有明火。</w:t>
                  </w:r>
                  <w:r>
                    <w:rPr>
                      <w:rFonts w:ascii="Times New Roman" w:hAnsi="Times New Roman"/>
                      <w:color w:val="000000" w:themeColor="text1"/>
                      <w:szCs w:val="21"/>
                      <w:lang w:bidi="zh-CN"/>
                    </w:rPr>
                    <w:t>f</w:t>
                  </w:r>
                  <w:r>
                    <w:rPr>
                      <w:rFonts w:ascii="Times New Roman" w:hAnsi="Times New Roman"/>
                      <w:color w:val="000000" w:themeColor="text1"/>
                      <w:szCs w:val="21"/>
                      <w:lang w:bidi="zh-CN"/>
                    </w:rPr>
                    <w:t>、容器和装置做到防漏和防止洒溅，未引爆安全气囊的贮存装置防爆</w:t>
                  </w:r>
                  <w:r>
                    <w:rPr>
                      <w:rFonts w:ascii="Times New Roman" w:hAnsi="Times New Roman"/>
                      <w:color w:val="000000" w:themeColor="text1"/>
                      <w:szCs w:val="21"/>
                      <w:lang w:bidi="zh-CN"/>
                    </w:rPr>
                    <w:t>,</w:t>
                  </w:r>
                  <w:r>
                    <w:rPr>
                      <w:rFonts w:ascii="Times New Roman" w:hAnsi="Times New Roman"/>
                      <w:color w:val="000000" w:themeColor="text1"/>
                      <w:szCs w:val="21"/>
                      <w:lang w:bidi="zh-CN"/>
                    </w:rPr>
                    <w:t>并对其进行日常性检查。</w:t>
                  </w:r>
                  <w:r>
                    <w:rPr>
                      <w:rFonts w:ascii="Times New Roman" w:hAnsi="Times New Roman"/>
                      <w:color w:val="000000" w:themeColor="text1"/>
                      <w:szCs w:val="21"/>
                      <w:lang w:bidi="zh-CN"/>
                    </w:rPr>
                    <w:t>g</w:t>
                  </w:r>
                  <w:r>
                    <w:rPr>
                      <w:rFonts w:ascii="Times New Roman" w:hAnsi="Times New Roman"/>
                      <w:color w:val="000000" w:themeColor="text1"/>
                      <w:szCs w:val="21"/>
                      <w:lang w:bidi="zh-CN"/>
                    </w:rPr>
                    <w:t>、对拆解后的所有固体废物分类贮存和标识。本项目均满足上述要求。</w:t>
                  </w:r>
                </w:p>
              </w:tc>
              <w:tc>
                <w:tcPr>
                  <w:tcW w:w="428" w:type="pct"/>
                  <w:vAlign w:val="center"/>
                </w:tcPr>
                <w:p w14:paraId="151AFC4E"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相符</w:t>
                  </w:r>
                </w:p>
              </w:tc>
            </w:tr>
            <w:tr w:rsidR="00F8231D" w14:paraId="392606DE" w14:textId="77777777">
              <w:trPr>
                <w:jc w:val="center"/>
              </w:trPr>
              <w:tc>
                <w:tcPr>
                  <w:tcW w:w="480" w:type="pct"/>
                  <w:vMerge/>
                  <w:vAlign w:val="center"/>
                </w:tcPr>
                <w:p w14:paraId="15012436" w14:textId="77777777" w:rsidR="00F8231D" w:rsidRDefault="00F8231D">
                  <w:pPr>
                    <w:pStyle w:val="ab"/>
                    <w:jc w:val="center"/>
                    <w:rPr>
                      <w:rFonts w:ascii="Times New Roman" w:hAnsi="Times New Roman"/>
                      <w:color w:val="000000" w:themeColor="text1"/>
                      <w:sz w:val="21"/>
                      <w:szCs w:val="21"/>
                      <w:highlight w:val="yellow"/>
                    </w:rPr>
                  </w:pPr>
                </w:p>
              </w:tc>
              <w:tc>
                <w:tcPr>
                  <w:tcW w:w="2028" w:type="pct"/>
                  <w:vAlign w:val="center"/>
                </w:tcPr>
                <w:p w14:paraId="67D6DF04"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第</w:t>
                  </w:r>
                  <w:r>
                    <w:rPr>
                      <w:rFonts w:ascii="Times New Roman" w:hAnsi="Times New Roman"/>
                      <w:color w:val="000000" w:themeColor="text1"/>
                      <w:szCs w:val="21"/>
                      <w:lang w:bidi="zh-CN"/>
                    </w:rPr>
                    <w:t>6.4</w:t>
                  </w:r>
                  <w:r>
                    <w:rPr>
                      <w:rFonts w:ascii="Times New Roman" w:hAnsi="Times New Roman"/>
                      <w:color w:val="000000" w:themeColor="text1"/>
                      <w:szCs w:val="21"/>
                      <w:lang w:bidi="zh-CN"/>
                    </w:rPr>
                    <w:t>条：</w:t>
                  </w:r>
                  <w:r>
                    <w:rPr>
                      <w:rFonts w:ascii="Times New Roman" w:hAnsi="Times New Roman"/>
                      <w:color w:val="000000" w:themeColor="text1"/>
                      <w:szCs w:val="21"/>
                      <w:lang w:bidi="zh-CN"/>
                    </w:rPr>
                    <w:t>6.4.1</w:t>
                  </w:r>
                  <w:r>
                    <w:rPr>
                      <w:rFonts w:ascii="Times New Roman" w:hAnsi="Times New Roman"/>
                      <w:color w:val="000000" w:themeColor="text1"/>
                      <w:szCs w:val="21"/>
                      <w:lang w:bidi="zh-CN"/>
                    </w:rPr>
                    <w:t>动力蓄电池的贮存应按照</w:t>
                  </w:r>
                  <w:r>
                    <w:rPr>
                      <w:rFonts w:ascii="Times New Roman" w:hAnsi="Times New Roman"/>
                      <w:color w:val="000000" w:themeColor="text1"/>
                      <w:szCs w:val="21"/>
                      <w:lang w:bidi="zh-CN"/>
                    </w:rPr>
                    <w:t>WB/T1061</w:t>
                  </w:r>
                  <w:r>
                    <w:rPr>
                      <w:rFonts w:ascii="Times New Roman" w:hAnsi="Times New Roman"/>
                      <w:color w:val="000000" w:themeColor="text1"/>
                      <w:szCs w:val="21"/>
                      <w:lang w:bidi="zh-CN"/>
                    </w:rPr>
                    <w:t>的贮存要求执行。</w:t>
                  </w:r>
                  <w:r>
                    <w:rPr>
                      <w:rFonts w:ascii="Times New Roman" w:hAnsi="Times New Roman"/>
                      <w:color w:val="000000" w:themeColor="text1"/>
                      <w:szCs w:val="21"/>
                      <w:lang w:bidi="zh-CN"/>
                    </w:rPr>
                    <w:t>6.4.2</w:t>
                  </w:r>
                  <w:r>
                    <w:rPr>
                      <w:rFonts w:ascii="Times New Roman" w:hAnsi="Times New Roman"/>
                      <w:color w:val="000000" w:themeColor="text1"/>
                      <w:szCs w:val="21"/>
                      <w:lang w:bidi="zh-CN"/>
                    </w:rPr>
                    <w:t>动力蓄电池多层贮存时应采取框架结</w:t>
                  </w:r>
                  <w:r>
                    <w:rPr>
                      <w:rFonts w:ascii="Times New Roman" w:hAnsi="Times New Roman"/>
                      <w:color w:val="000000" w:themeColor="text1"/>
                      <w:szCs w:val="21"/>
                      <w:lang w:bidi="zh-CN"/>
                    </w:rPr>
                    <w:lastRenderedPageBreak/>
                    <w:t>构并确保承重安全，且便于存取。</w:t>
                  </w:r>
                  <w:r>
                    <w:rPr>
                      <w:rFonts w:ascii="Times New Roman" w:hAnsi="Times New Roman"/>
                      <w:color w:val="000000" w:themeColor="text1"/>
                      <w:szCs w:val="21"/>
                      <w:lang w:bidi="zh-CN"/>
                    </w:rPr>
                    <w:t>6.4.3</w:t>
                  </w:r>
                  <w:r>
                    <w:rPr>
                      <w:rFonts w:ascii="Times New Roman" w:hAnsi="Times New Roman"/>
                      <w:color w:val="000000" w:themeColor="text1"/>
                      <w:szCs w:val="21"/>
                      <w:lang w:bidi="zh-CN"/>
                    </w:rPr>
                    <w:t>存在漏电、漏液、破损等安全隐患的动力蓄电池应采取适当方式处理，并隔离存放。</w:t>
                  </w:r>
                </w:p>
              </w:tc>
              <w:tc>
                <w:tcPr>
                  <w:tcW w:w="2062" w:type="pct"/>
                  <w:vAlign w:val="center"/>
                </w:tcPr>
                <w:p w14:paraId="39368D85"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lastRenderedPageBreak/>
                    <w:t>1</w:t>
                  </w:r>
                  <w:r>
                    <w:rPr>
                      <w:rFonts w:ascii="Times New Roman" w:hAnsi="Times New Roman"/>
                      <w:color w:val="000000" w:themeColor="text1"/>
                      <w:szCs w:val="21"/>
                      <w:lang w:bidi="zh-CN"/>
                    </w:rPr>
                    <w:t>、动力蓄电池的贮存按照</w:t>
                  </w:r>
                  <w:r>
                    <w:rPr>
                      <w:rFonts w:ascii="Times New Roman" w:hAnsi="Times New Roman"/>
                      <w:color w:val="000000" w:themeColor="text1"/>
                      <w:szCs w:val="21"/>
                      <w:lang w:bidi="zh-CN"/>
                    </w:rPr>
                    <w:t>WB/T1061</w:t>
                  </w:r>
                  <w:r>
                    <w:rPr>
                      <w:rFonts w:ascii="Times New Roman" w:hAnsi="Times New Roman"/>
                      <w:color w:val="000000" w:themeColor="text1"/>
                      <w:szCs w:val="21"/>
                      <w:lang w:bidi="zh-CN"/>
                    </w:rPr>
                    <w:t>的贮存要求执行。</w:t>
                  </w:r>
                  <w:r>
                    <w:rPr>
                      <w:rFonts w:ascii="Times New Roman" w:hAnsi="Times New Roman"/>
                      <w:color w:val="000000" w:themeColor="text1"/>
                      <w:szCs w:val="21"/>
                      <w:lang w:bidi="zh-CN"/>
                    </w:rPr>
                    <w:t>2</w:t>
                  </w:r>
                  <w:r>
                    <w:rPr>
                      <w:rFonts w:ascii="Times New Roman" w:hAnsi="Times New Roman"/>
                      <w:color w:val="000000" w:themeColor="text1"/>
                      <w:szCs w:val="21"/>
                      <w:lang w:bidi="zh-CN"/>
                    </w:rPr>
                    <w:t>、动力蓄电池多层贮存时采取框架结构并确保承重安全，</w:t>
                  </w:r>
                  <w:r>
                    <w:rPr>
                      <w:rFonts w:ascii="Times New Roman" w:hAnsi="Times New Roman"/>
                      <w:color w:val="000000" w:themeColor="text1"/>
                      <w:szCs w:val="21"/>
                      <w:lang w:bidi="zh-CN"/>
                    </w:rPr>
                    <w:lastRenderedPageBreak/>
                    <w:t>且便于存取。</w:t>
                  </w:r>
                  <w:r>
                    <w:rPr>
                      <w:rFonts w:ascii="Times New Roman" w:hAnsi="Times New Roman"/>
                      <w:color w:val="000000" w:themeColor="text1"/>
                      <w:szCs w:val="21"/>
                      <w:lang w:bidi="zh-CN"/>
                    </w:rPr>
                    <w:t>3</w:t>
                  </w:r>
                  <w:r>
                    <w:rPr>
                      <w:rFonts w:ascii="Times New Roman" w:hAnsi="Times New Roman"/>
                      <w:color w:val="000000" w:themeColor="text1"/>
                      <w:szCs w:val="21"/>
                      <w:lang w:bidi="zh-CN"/>
                    </w:rPr>
                    <w:t>、存在漏电、漏液、破损等安全隐患的动力蓄电池采取适当方式处理，并隔离存放。</w:t>
                  </w:r>
                </w:p>
              </w:tc>
              <w:tc>
                <w:tcPr>
                  <w:tcW w:w="428" w:type="pct"/>
                  <w:vAlign w:val="center"/>
                </w:tcPr>
                <w:p w14:paraId="7CE004D3"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lastRenderedPageBreak/>
                    <w:t>相符</w:t>
                  </w:r>
                </w:p>
              </w:tc>
            </w:tr>
            <w:tr w:rsidR="00F8231D" w14:paraId="15ED9B95" w14:textId="77777777">
              <w:trPr>
                <w:jc w:val="center"/>
              </w:trPr>
              <w:tc>
                <w:tcPr>
                  <w:tcW w:w="480" w:type="pct"/>
                  <w:vMerge/>
                  <w:vAlign w:val="center"/>
                </w:tcPr>
                <w:p w14:paraId="02E24200" w14:textId="77777777" w:rsidR="00F8231D" w:rsidRDefault="00F8231D">
                  <w:pPr>
                    <w:pStyle w:val="ab"/>
                    <w:jc w:val="center"/>
                    <w:rPr>
                      <w:rFonts w:ascii="Times New Roman" w:hAnsi="Times New Roman"/>
                      <w:color w:val="000000" w:themeColor="text1"/>
                      <w:sz w:val="21"/>
                      <w:szCs w:val="21"/>
                      <w:highlight w:val="yellow"/>
                    </w:rPr>
                  </w:pPr>
                </w:p>
              </w:tc>
              <w:tc>
                <w:tcPr>
                  <w:tcW w:w="2028" w:type="pct"/>
                  <w:vAlign w:val="center"/>
                </w:tcPr>
                <w:p w14:paraId="3D0ABB30"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回用件贮存：</w:t>
                  </w:r>
                </w:p>
                <w:p w14:paraId="5FBBFB54"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w:t>
                  </w:r>
                  <w:r>
                    <w:rPr>
                      <w:rFonts w:ascii="Times New Roman" w:hAnsi="Times New Roman"/>
                      <w:color w:val="000000" w:themeColor="text1"/>
                      <w:szCs w:val="21"/>
                      <w:lang w:bidi="zh-CN"/>
                    </w:rPr>
                    <w:t>1</w:t>
                  </w:r>
                  <w:r>
                    <w:rPr>
                      <w:rFonts w:ascii="Times New Roman" w:hAnsi="Times New Roman"/>
                      <w:color w:val="000000" w:themeColor="text1"/>
                      <w:szCs w:val="21"/>
                      <w:lang w:bidi="zh-CN"/>
                    </w:rPr>
                    <w:t>）回用件应分类贮存和标识，存放在封闭或半封闭的贮存场地中。</w:t>
                  </w:r>
                </w:p>
                <w:p w14:paraId="49A59CA8"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w:t>
                  </w:r>
                  <w:r>
                    <w:rPr>
                      <w:rFonts w:ascii="Times New Roman" w:hAnsi="Times New Roman"/>
                      <w:color w:val="000000" w:themeColor="text1"/>
                      <w:szCs w:val="21"/>
                      <w:lang w:bidi="zh-CN"/>
                    </w:rPr>
                    <w:t>2</w:t>
                  </w:r>
                  <w:r>
                    <w:rPr>
                      <w:rFonts w:ascii="Times New Roman" w:hAnsi="Times New Roman"/>
                      <w:color w:val="000000" w:themeColor="text1"/>
                      <w:szCs w:val="21"/>
                      <w:lang w:bidi="zh-CN"/>
                    </w:rPr>
                    <w:t>）回用件贮存前应做清洁等处理。</w:t>
                  </w:r>
                </w:p>
              </w:tc>
              <w:tc>
                <w:tcPr>
                  <w:tcW w:w="2062" w:type="pct"/>
                  <w:vAlign w:val="center"/>
                </w:tcPr>
                <w:p w14:paraId="7177BC62"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w:t>
                  </w:r>
                  <w:r>
                    <w:rPr>
                      <w:rFonts w:ascii="Times New Roman" w:hAnsi="Times New Roman"/>
                      <w:color w:val="000000" w:themeColor="text1"/>
                      <w:szCs w:val="21"/>
                      <w:lang w:bidi="zh-CN"/>
                    </w:rPr>
                    <w:t>1</w:t>
                  </w:r>
                  <w:r>
                    <w:rPr>
                      <w:rFonts w:ascii="Times New Roman" w:hAnsi="Times New Roman"/>
                      <w:color w:val="000000" w:themeColor="text1"/>
                      <w:szCs w:val="21"/>
                      <w:lang w:bidi="zh-CN"/>
                    </w:rPr>
                    <w:t>）项目</w:t>
                  </w:r>
                  <w:proofErr w:type="gramStart"/>
                  <w:r>
                    <w:rPr>
                      <w:rFonts w:ascii="Times New Roman" w:hAnsi="Times New Roman"/>
                      <w:color w:val="000000" w:themeColor="text1"/>
                      <w:szCs w:val="21"/>
                      <w:lang w:bidi="zh-CN"/>
                    </w:rPr>
                    <w:t>设有回</w:t>
                  </w:r>
                  <w:proofErr w:type="gramEnd"/>
                  <w:r>
                    <w:rPr>
                      <w:rFonts w:ascii="Times New Roman" w:hAnsi="Times New Roman"/>
                      <w:color w:val="000000" w:themeColor="text1"/>
                      <w:szCs w:val="21"/>
                      <w:lang w:bidi="zh-CN"/>
                    </w:rPr>
                    <w:t>用件暂存区，并分类贮存和标识</w:t>
                  </w:r>
                </w:p>
                <w:p w14:paraId="1982F643"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w:t>
                  </w:r>
                  <w:r>
                    <w:rPr>
                      <w:rFonts w:ascii="Times New Roman" w:hAnsi="Times New Roman"/>
                      <w:color w:val="000000" w:themeColor="text1"/>
                      <w:szCs w:val="21"/>
                      <w:lang w:bidi="zh-CN"/>
                    </w:rPr>
                    <w:t>2</w:t>
                  </w:r>
                  <w:r>
                    <w:rPr>
                      <w:rFonts w:ascii="Times New Roman" w:hAnsi="Times New Roman"/>
                      <w:color w:val="000000" w:themeColor="text1"/>
                      <w:szCs w:val="21"/>
                      <w:lang w:bidi="zh-CN"/>
                    </w:rPr>
                    <w:t>）回用件贮存</w:t>
                  </w:r>
                  <w:proofErr w:type="gramStart"/>
                  <w:r>
                    <w:rPr>
                      <w:rFonts w:ascii="Times New Roman" w:hAnsi="Times New Roman"/>
                      <w:color w:val="000000" w:themeColor="text1"/>
                      <w:szCs w:val="21"/>
                      <w:lang w:bidi="zh-CN"/>
                    </w:rPr>
                    <w:t>前采用</w:t>
                  </w:r>
                  <w:proofErr w:type="gramEnd"/>
                  <w:r>
                    <w:rPr>
                      <w:rFonts w:ascii="Times New Roman" w:hAnsi="Times New Roman"/>
                      <w:color w:val="000000" w:themeColor="text1"/>
                      <w:szCs w:val="21"/>
                      <w:lang w:bidi="zh-CN"/>
                    </w:rPr>
                    <w:t>抹布清洁，然后出售给具有再制造能力的企业，经过再制造予以循环利用</w:t>
                  </w:r>
                </w:p>
              </w:tc>
              <w:tc>
                <w:tcPr>
                  <w:tcW w:w="428" w:type="pct"/>
                  <w:vAlign w:val="center"/>
                </w:tcPr>
                <w:p w14:paraId="502E2927"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相符</w:t>
                  </w:r>
                </w:p>
              </w:tc>
            </w:tr>
            <w:tr w:rsidR="00F8231D" w14:paraId="0AF30B06" w14:textId="77777777">
              <w:trPr>
                <w:jc w:val="center"/>
              </w:trPr>
              <w:tc>
                <w:tcPr>
                  <w:tcW w:w="480" w:type="pct"/>
                  <w:vMerge w:val="restart"/>
                  <w:vAlign w:val="center"/>
                </w:tcPr>
                <w:p w14:paraId="57765182" w14:textId="77777777" w:rsidR="00F8231D" w:rsidRDefault="00000000">
                  <w:pPr>
                    <w:pStyle w:val="ab"/>
                    <w:jc w:val="center"/>
                    <w:rPr>
                      <w:rFonts w:ascii="Times New Roman" w:hAnsi="Times New Roman"/>
                      <w:color w:val="000000" w:themeColor="text1"/>
                      <w:sz w:val="21"/>
                      <w:szCs w:val="21"/>
                    </w:rPr>
                  </w:pPr>
                  <w:r>
                    <w:rPr>
                      <w:rFonts w:ascii="Times New Roman" w:hAnsi="Times New Roman"/>
                      <w:color w:val="000000" w:themeColor="text1"/>
                      <w:sz w:val="21"/>
                      <w:szCs w:val="21"/>
                    </w:rPr>
                    <w:t>拆解技术要求</w:t>
                  </w:r>
                </w:p>
              </w:tc>
              <w:tc>
                <w:tcPr>
                  <w:tcW w:w="2028" w:type="pct"/>
                  <w:vAlign w:val="center"/>
                </w:tcPr>
                <w:p w14:paraId="7121D2C6"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第</w:t>
                  </w:r>
                  <w:r>
                    <w:rPr>
                      <w:rFonts w:ascii="Times New Roman" w:hAnsi="Times New Roman"/>
                      <w:color w:val="000000" w:themeColor="text1"/>
                      <w:szCs w:val="21"/>
                      <w:lang w:bidi="zh-CN"/>
                    </w:rPr>
                    <w:t>7.1.3</w:t>
                  </w:r>
                  <w:r>
                    <w:rPr>
                      <w:rFonts w:ascii="Times New Roman" w:hAnsi="Times New Roman"/>
                      <w:color w:val="000000" w:themeColor="text1"/>
                      <w:szCs w:val="21"/>
                      <w:lang w:bidi="zh-CN"/>
                    </w:rPr>
                    <w:t>条：拆解电动汽车的企业，应接受汽车生产企业的技术指导，根据汽车生产企业提供的拆解信息或手册制定拆解作业程序或作业指导书，配备相应安全技术人员。应将从报废电动汽车上拆卸下来的动力蓄电池包</w:t>
                  </w:r>
                  <w:r>
                    <w:rPr>
                      <w:rFonts w:ascii="Times New Roman" w:hAnsi="Times New Roman"/>
                      <w:color w:val="000000" w:themeColor="text1"/>
                      <w:szCs w:val="21"/>
                      <w:lang w:bidi="zh-CN"/>
                    </w:rPr>
                    <w:t>(</w:t>
                  </w:r>
                  <w:r>
                    <w:rPr>
                      <w:rFonts w:ascii="Times New Roman" w:hAnsi="Times New Roman"/>
                      <w:color w:val="000000" w:themeColor="text1"/>
                      <w:szCs w:val="21"/>
                      <w:lang w:bidi="zh-CN"/>
                    </w:rPr>
                    <w:t>组</w:t>
                  </w:r>
                  <w:r>
                    <w:rPr>
                      <w:rFonts w:ascii="Times New Roman" w:hAnsi="Times New Roman"/>
                      <w:color w:val="000000" w:themeColor="text1"/>
                      <w:szCs w:val="21"/>
                      <w:lang w:bidi="zh-CN"/>
                    </w:rPr>
                    <w:t>)</w:t>
                  </w:r>
                  <w:r>
                    <w:rPr>
                      <w:rFonts w:ascii="Times New Roman" w:hAnsi="Times New Roman"/>
                      <w:color w:val="000000" w:themeColor="text1"/>
                      <w:szCs w:val="21"/>
                      <w:lang w:bidi="zh-CN"/>
                    </w:rPr>
                    <w:t>交售给电动汽车生产企业建立的动力蓄电池回收服务网点或从事废旧动力蓄电池综合利用的企业处理，不应拆解。</w:t>
                  </w:r>
                </w:p>
              </w:tc>
              <w:tc>
                <w:tcPr>
                  <w:tcW w:w="2062" w:type="pct"/>
                  <w:vAlign w:val="center"/>
                </w:tcPr>
                <w:p w14:paraId="399FDB02"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接受汽车生产企业的技术指导，根据汽车生产企业提供的拆解信息或手册制定拆解作业程序或作业指导书，配备相应安全技术人员。将从报废电动汽车上拆卸下来的动力蓄电池包</w:t>
                  </w:r>
                  <w:r>
                    <w:rPr>
                      <w:rFonts w:ascii="Times New Roman" w:hAnsi="Times New Roman"/>
                      <w:color w:val="000000" w:themeColor="text1"/>
                      <w:szCs w:val="21"/>
                      <w:lang w:bidi="zh-CN"/>
                    </w:rPr>
                    <w:t>(</w:t>
                  </w:r>
                  <w:r>
                    <w:rPr>
                      <w:rFonts w:ascii="Times New Roman" w:hAnsi="Times New Roman"/>
                      <w:color w:val="000000" w:themeColor="text1"/>
                      <w:szCs w:val="21"/>
                      <w:lang w:bidi="zh-CN"/>
                    </w:rPr>
                    <w:t>组</w:t>
                  </w:r>
                  <w:r>
                    <w:rPr>
                      <w:rFonts w:ascii="Times New Roman" w:hAnsi="Times New Roman"/>
                      <w:color w:val="000000" w:themeColor="text1"/>
                      <w:szCs w:val="21"/>
                      <w:lang w:bidi="zh-CN"/>
                    </w:rPr>
                    <w:t>)</w:t>
                  </w:r>
                  <w:r>
                    <w:rPr>
                      <w:rFonts w:ascii="Times New Roman" w:hAnsi="Times New Roman"/>
                      <w:color w:val="000000" w:themeColor="text1"/>
                      <w:szCs w:val="21"/>
                      <w:lang w:bidi="zh-CN"/>
                    </w:rPr>
                    <w:t>交售给电动汽车生产企业建立的动力蓄电池回收服务网点或从事废旧动力蓄电池综合利用的企业处理，本项目不对电池进行拆解。</w:t>
                  </w:r>
                </w:p>
              </w:tc>
              <w:tc>
                <w:tcPr>
                  <w:tcW w:w="428" w:type="pct"/>
                  <w:vAlign w:val="center"/>
                </w:tcPr>
                <w:p w14:paraId="44A1B6EA"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相符</w:t>
                  </w:r>
                </w:p>
              </w:tc>
            </w:tr>
            <w:tr w:rsidR="00F8231D" w14:paraId="4AEE1630" w14:textId="77777777">
              <w:trPr>
                <w:jc w:val="center"/>
              </w:trPr>
              <w:tc>
                <w:tcPr>
                  <w:tcW w:w="480" w:type="pct"/>
                  <w:vMerge/>
                  <w:vAlign w:val="center"/>
                </w:tcPr>
                <w:p w14:paraId="28FA9AC1" w14:textId="77777777" w:rsidR="00F8231D" w:rsidRDefault="00F8231D">
                  <w:pPr>
                    <w:pStyle w:val="ab"/>
                    <w:jc w:val="center"/>
                    <w:rPr>
                      <w:rFonts w:ascii="Times New Roman" w:hAnsi="Times New Roman"/>
                      <w:color w:val="000000" w:themeColor="text1"/>
                      <w:sz w:val="21"/>
                      <w:szCs w:val="21"/>
                    </w:rPr>
                  </w:pPr>
                </w:p>
              </w:tc>
              <w:tc>
                <w:tcPr>
                  <w:tcW w:w="2028" w:type="pct"/>
                  <w:vAlign w:val="center"/>
                </w:tcPr>
                <w:p w14:paraId="310FB315"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第</w:t>
                  </w:r>
                  <w:r>
                    <w:rPr>
                      <w:rFonts w:ascii="Times New Roman" w:hAnsi="Times New Roman"/>
                      <w:color w:val="000000" w:themeColor="text1"/>
                      <w:szCs w:val="21"/>
                      <w:lang w:bidi="zh-CN"/>
                    </w:rPr>
                    <w:t>7.2.1</w:t>
                  </w:r>
                  <w:r>
                    <w:rPr>
                      <w:rFonts w:ascii="Times New Roman" w:hAnsi="Times New Roman"/>
                      <w:color w:val="000000" w:themeColor="text1"/>
                      <w:szCs w:val="21"/>
                      <w:lang w:bidi="zh-CN"/>
                    </w:rPr>
                    <w:t>条：拆解预处理技术要求：</w:t>
                  </w:r>
                  <w:r>
                    <w:rPr>
                      <w:rFonts w:ascii="Times New Roman" w:hAnsi="Times New Roman"/>
                      <w:color w:val="000000" w:themeColor="text1"/>
                      <w:szCs w:val="21"/>
                      <w:lang w:bidi="zh-CN"/>
                    </w:rPr>
                    <w:t>1</w:t>
                  </w:r>
                  <w:r>
                    <w:rPr>
                      <w:rFonts w:ascii="Times New Roman" w:hAnsi="Times New Roman"/>
                      <w:color w:val="000000" w:themeColor="text1"/>
                      <w:szCs w:val="21"/>
                      <w:lang w:bidi="zh-CN"/>
                    </w:rPr>
                    <w:t>、在室内或有防雨顶棚的拆解预处理平台上使用专用工具排空存留在车内的废液，并使用专用容器分类回收；</w:t>
                  </w:r>
                  <w:r>
                    <w:rPr>
                      <w:rFonts w:ascii="Times New Roman" w:hAnsi="Times New Roman"/>
                      <w:color w:val="000000" w:themeColor="text1"/>
                      <w:szCs w:val="21"/>
                      <w:lang w:bidi="zh-CN"/>
                    </w:rPr>
                    <w:t>2</w:t>
                  </w:r>
                  <w:r>
                    <w:rPr>
                      <w:rFonts w:ascii="Times New Roman" w:hAnsi="Times New Roman"/>
                      <w:color w:val="000000" w:themeColor="text1"/>
                      <w:szCs w:val="21"/>
                      <w:lang w:bidi="zh-CN"/>
                    </w:rPr>
                    <w:t>、拆除铅酸蓄电池；</w:t>
                  </w:r>
                  <w:r>
                    <w:rPr>
                      <w:rFonts w:ascii="Times New Roman" w:hAnsi="Times New Roman"/>
                      <w:color w:val="000000" w:themeColor="text1"/>
                      <w:szCs w:val="21"/>
                      <w:lang w:bidi="zh-CN"/>
                    </w:rPr>
                    <w:t>3</w:t>
                  </w:r>
                  <w:r>
                    <w:rPr>
                      <w:rFonts w:ascii="Times New Roman" w:hAnsi="Times New Roman"/>
                      <w:color w:val="000000" w:themeColor="text1"/>
                      <w:szCs w:val="21"/>
                      <w:lang w:bidi="zh-CN"/>
                    </w:rPr>
                    <w:t>、用专门设备回收机动车空调制冷剂；</w:t>
                  </w:r>
                  <w:r>
                    <w:rPr>
                      <w:rFonts w:ascii="Times New Roman" w:hAnsi="Times New Roman"/>
                      <w:color w:val="000000" w:themeColor="text1"/>
                      <w:szCs w:val="21"/>
                      <w:lang w:bidi="zh-CN"/>
                    </w:rPr>
                    <w:t>4</w:t>
                  </w:r>
                  <w:r>
                    <w:rPr>
                      <w:rFonts w:ascii="Times New Roman" w:hAnsi="Times New Roman"/>
                      <w:color w:val="000000" w:themeColor="text1"/>
                      <w:szCs w:val="21"/>
                      <w:lang w:bidi="zh-CN"/>
                    </w:rPr>
                    <w:t>、拆除油箱和燃料罐；</w:t>
                  </w:r>
                  <w:r>
                    <w:rPr>
                      <w:rFonts w:ascii="Times New Roman" w:hAnsi="Times New Roman"/>
                      <w:color w:val="000000" w:themeColor="text1"/>
                      <w:szCs w:val="21"/>
                      <w:lang w:bidi="zh-CN"/>
                    </w:rPr>
                    <w:t>5</w:t>
                  </w:r>
                  <w:r>
                    <w:rPr>
                      <w:rFonts w:ascii="Times New Roman" w:hAnsi="Times New Roman"/>
                      <w:color w:val="000000" w:themeColor="text1"/>
                      <w:szCs w:val="21"/>
                      <w:lang w:bidi="zh-CN"/>
                    </w:rPr>
                    <w:t>、拆除机油滤清器；</w:t>
                  </w:r>
                  <w:r>
                    <w:rPr>
                      <w:rFonts w:ascii="Times New Roman" w:hAnsi="Times New Roman"/>
                      <w:color w:val="000000" w:themeColor="text1"/>
                      <w:szCs w:val="21"/>
                      <w:lang w:bidi="zh-CN"/>
                    </w:rPr>
                    <w:t>6</w:t>
                  </w:r>
                  <w:r>
                    <w:rPr>
                      <w:rFonts w:ascii="Times New Roman" w:hAnsi="Times New Roman"/>
                      <w:color w:val="000000" w:themeColor="text1"/>
                      <w:szCs w:val="21"/>
                      <w:lang w:bidi="zh-CN"/>
                    </w:rPr>
                    <w:t>、直接引爆安全气囊或者拆除安全气囊组件后引爆；</w:t>
                  </w:r>
                  <w:r>
                    <w:rPr>
                      <w:rFonts w:ascii="Times New Roman" w:hAnsi="Times New Roman"/>
                      <w:color w:val="000000" w:themeColor="text1"/>
                      <w:szCs w:val="21"/>
                      <w:lang w:bidi="zh-CN"/>
                    </w:rPr>
                    <w:t>7</w:t>
                  </w:r>
                  <w:r>
                    <w:rPr>
                      <w:rFonts w:ascii="Times New Roman" w:hAnsi="Times New Roman"/>
                      <w:color w:val="000000" w:themeColor="text1"/>
                      <w:szCs w:val="21"/>
                      <w:lang w:bidi="zh-CN"/>
                    </w:rPr>
                    <w:t>、拆除催化系统</w:t>
                  </w:r>
                  <w:r>
                    <w:rPr>
                      <w:rFonts w:ascii="Times New Roman" w:hAnsi="Times New Roman"/>
                      <w:color w:val="000000" w:themeColor="text1"/>
                      <w:szCs w:val="21"/>
                      <w:lang w:bidi="zh-CN"/>
                    </w:rPr>
                    <w:t>(</w:t>
                  </w:r>
                  <w:r>
                    <w:rPr>
                      <w:rFonts w:ascii="Times New Roman" w:hAnsi="Times New Roman"/>
                      <w:color w:val="000000" w:themeColor="text1"/>
                      <w:szCs w:val="21"/>
                      <w:lang w:bidi="zh-CN"/>
                    </w:rPr>
                    <w:t>催化转化器、选择性催化还原裝置、柴油颗粒物捕集器等）。拆解技术要求：</w:t>
                  </w:r>
                  <w:r>
                    <w:rPr>
                      <w:rFonts w:ascii="Times New Roman" w:hAnsi="Times New Roman"/>
                      <w:color w:val="000000" w:themeColor="text1"/>
                      <w:szCs w:val="21"/>
                      <w:lang w:bidi="zh-CN"/>
                    </w:rPr>
                    <w:t>1</w:t>
                  </w:r>
                  <w:r>
                    <w:rPr>
                      <w:rFonts w:ascii="Times New Roman" w:hAnsi="Times New Roman"/>
                      <w:color w:val="000000" w:themeColor="text1"/>
                      <w:szCs w:val="21"/>
                      <w:lang w:bidi="zh-CN"/>
                    </w:rPr>
                    <w:t>、拆除玻璃；</w:t>
                  </w:r>
                  <w:r>
                    <w:rPr>
                      <w:rFonts w:ascii="Times New Roman" w:hAnsi="Times New Roman"/>
                      <w:color w:val="000000" w:themeColor="text1"/>
                      <w:szCs w:val="21"/>
                      <w:lang w:bidi="zh-CN"/>
                    </w:rPr>
                    <w:t>2</w:t>
                  </w:r>
                  <w:r>
                    <w:rPr>
                      <w:rFonts w:ascii="Times New Roman" w:hAnsi="Times New Roman"/>
                      <w:color w:val="000000" w:themeColor="text1"/>
                      <w:szCs w:val="21"/>
                      <w:lang w:bidi="zh-CN"/>
                    </w:rPr>
                    <w:t>、拆除消声器、转向锁总成、停车装置、倒车雷达及电子控制模块；</w:t>
                  </w:r>
                  <w:r>
                    <w:rPr>
                      <w:rFonts w:ascii="Times New Roman" w:hAnsi="Times New Roman"/>
                      <w:color w:val="000000" w:themeColor="text1"/>
                      <w:szCs w:val="21"/>
                      <w:lang w:bidi="zh-CN"/>
                    </w:rPr>
                    <w:t>3</w:t>
                  </w:r>
                  <w:r>
                    <w:rPr>
                      <w:rFonts w:ascii="Times New Roman" w:hAnsi="Times New Roman"/>
                      <w:color w:val="000000" w:themeColor="text1"/>
                      <w:szCs w:val="21"/>
                      <w:lang w:bidi="zh-CN"/>
                    </w:rPr>
                    <w:t>、拆除车轮并拆下轮胎；</w:t>
                  </w:r>
                  <w:r>
                    <w:rPr>
                      <w:rFonts w:ascii="Times New Roman" w:hAnsi="Times New Roman"/>
                      <w:color w:val="000000" w:themeColor="text1"/>
                      <w:szCs w:val="21"/>
                      <w:lang w:bidi="zh-CN"/>
                    </w:rPr>
                    <w:t>4</w:t>
                  </w:r>
                  <w:r>
                    <w:rPr>
                      <w:rFonts w:ascii="Times New Roman" w:hAnsi="Times New Roman"/>
                      <w:color w:val="000000" w:themeColor="text1"/>
                      <w:szCs w:val="21"/>
                      <w:lang w:bidi="zh-CN"/>
                    </w:rPr>
                    <w:t>、拆除能有效回收含铜、铝、镁的金属部件；</w:t>
                  </w:r>
                  <w:r>
                    <w:rPr>
                      <w:rFonts w:ascii="Times New Roman" w:hAnsi="Times New Roman"/>
                      <w:color w:val="000000" w:themeColor="text1"/>
                      <w:szCs w:val="21"/>
                      <w:lang w:bidi="zh-CN"/>
                    </w:rPr>
                    <w:t>5</w:t>
                  </w:r>
                  <w:r>
                    <w:rPr>
                      <w:rFonts w:ascii="Times New Roman" w:hAnsi="Times New Roman"/>
                      <w:color w:val="000000" w:themeColor="text1"/>
                      <w:szCs w:val="21"/>
                      <w:lang w:bidi="zh-CN"/>
                    </w:rPr>
                    <w:t>、拆除能有效回收的大型塑料件</w:t>
                  </w:r>
                  <w:r>
                    <w:rPr>
                      <w:rFonts w:ascii="Times New Roman" w:hAnsi="Times New Roman"/>
                      <w:color w:val="000000" w:themeColor="text1"/>
                      <w:szCs w:val="21"/>
                      <w:lang w:bidi="zh-CN"/>
                    </w:rPr>
                    <w:t>(</w:t>
                  </w:r>
                  <w:r>
                    <w:rPr>
                      <w:rFonts w:ascii="Times New Roman" w:hAnsi="Times New Roman"/>
                      <w:color w:val="000000" w:themeColor="text1"/>
                      <w:szCs w:val="21"/>
                      <w:lang w:bidi="zh-CN"/>
                    </w:rPr>
                    <w:t>保险杠、仪表</w:t>
                  </w:r>
                  <w:r>
                    <w:rPr>
                      <w:rFonts w:ascii="Times New Roman" w:hAnsi="Times New Roman"/>
                      <w:color w:val="000000" w:themeColor="text1"/>
                      <w:szCs w:val="21"/>
                      <w:lang w:bidi="zh-CN"/>
                    </w:rPr>
                    <w:lastRenderedPageBreak/>
                    <w:t>板、液体容器等</w:t>
                  </w:r>
                  <w:r>
                    <w:rPr>
                      <w:rFonts w:ascii="Times New Roman" w:hAnsi="Times New Roman"/>
                      <w:color w:val="000000" w:themeColor="text1"/>
                      <w:szCs w:val="21"/>
                      <w:lang w:bidi="zh-CN"/>
                    </w:rPr>
                    <w:t>)</w:t>
                  </w:r>
                  <w:r>
                    <w:rPr>
                      <w:rFonts w:ascii="Times New Roman" w:hAnsi="Times New Roman"/>
                      <w:color w:val="000000" w:themeColor="text1"/>
                      <w:szCs w:val="21"/>
                      <w:lang w:bidi="zh-CN"/>
                    </w:rPr>
                    <w:t>；</w:t>
                  </w:r>
                  <w:r>
                    <w:rPr>
                      <w:rFonts w:ascii="Times New Roman" w:hAnsi="Times New Roman"/>
                      <w:color w:val="000000" w:themeColor="text1"/>
                      <w:szCs w:val="21"/>
                      <w:lang w:bidi="zh-CN"/>
                    </w:rPr>
                    <w:t>6</w:t>
                  </w:r>
                  <w:r>
                    <w:rPr>
                      <w:rFonts w:ascii="Times New Roman" w:hAnsi="Times New Roman"/>
                      <w:color w:val="000000" w:themeColor="text1"/>
                      <w:szCs w:val="21"/>
                      <w:lang w:bidi="zh-CN"/>
                    </w:rPr>
                    <w:t>、拆除橡胶制品部件；</w:t>
                  </w:r>
                  <w:r>
                    <w:rPr>
                      <w:rFonts w:ascii="Times New Roman" w:hAnsi="Times New Roman"/>
                      <w:color w:val="000000" w:themeColor="text1"/>
                      <w:szCs w:val="21"/>
                      <w:lang w:bidi="zh-CN"/>
                    </w:rPr>
                    <w:t>7</w:t>
                  </w:r>
                  <w:r>
                    <w:rPr>
                      <w:rFonts w:ascii="Times New Roman" w:hAnsi="Times New Roman"/>
                      <w:color w:val="000000" w:themeColor="text1"/>
                      <w:szCs w:val="21"/>
                      <w:lang w:bidi="zh-CN"/>
                    </w:rPr>
                    <w:t>、拆解有关总成和其他零部件</w:t>
                  </w:r>
                  <w:r>
                    <w:rPr>
                      <w:rFonts w:ascii="Times New Roman" w:hAnsi="Times New Roman"/>
                      <w:color w:val="000000" w:themeColor="text1"/>
                      <w:szCs w:val="21"/>
                      <w:lang w:bidi="zh-CN"/>
                    </w:rPr>
                    <w:t>,</w:t>
                  </w:r>
                  <w:r>
                    <w:rPr>
                      <w:rFonts w:ascii="Times New Roman" w:hAnsi="Times New Roman"/>
                      <w:color w:val="000000" w:themeColor="text1"/>
                      <w:szCs w:val="21"/>
                      <w:lang w:bidi="zh-CN"/>
                    </w:rPr>
                    <w:t>并符合相关法规要求。</w:t>
                  </w:r>
                </w:p>
              </w:tc>
              <w:tc>
                <w:tcPr>
                  <w:tcW w:w="2062" w:type="pct"/>
                  <w:vAlign w:val="center"/>
                </w:tcPr>
                <w:p w14:paraId="425605B8"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lastRenderedPageBreak/>
                    <w:t>满足要求。详见本报告工程分析章节。</w:t>
                  </w:r>
                </w:p>
              </w:tc>
              <w:tc>
                <w:tcPr>
                  <w:tcW w:w="428" w:type="pct"/>
                  <w:vAlign w:val="center"/>
                </w:tcPr>
                <w:p w14:paraId="79263C8E"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相符</w:t>
                  </w:r>
                </w:p>
              </w:tc>
            </w:tr>
            <w:tr w:rsidR="00F8231D" w14:paraId="6304B355" w14:textId="77777777">
              <w:trPr>
                <w:jc w:val="center"/>
              </w:trPr>
              <w:tc>
                <w:tcPr>
                  <w:tcW w:w="480" w:type="pct"/>
                  <w:vMerge/>
                  <w:vAlign w:val="center"/>
                </w:tcPr>
                <w:p w14:paraId="2AD5F9FE" w14:textId="77777777" w:rsidR="00F8231D" w:rsidRDefault="00F8231D">
                  <w:pPr>
                    <w:pStyle w:val="ab"/>
                    <w:jc w:val="center"/>
                    <w:rPr>
                      <w:rFonts w:ascii="Times New Roman" w:hAnsi="Times New Roman"/>
                      <w:color w:val="000000" w:themeColor="text1"/>
                      <w:sz w:val="21"/>
                      <w:szCs w:val="21"/>
                      <w:highlight w:val="yellow"/>
                    </w:rPr>
                  </w:pPr>
                </w:p>
              </w:tc>
              <w:tc>
                <w:tcPr>
                  <w:tcW w:w="2028" w:type="pct"/>
                  <w:vAlign w:val="center"/>
                </w:tcPr>
                <w:p w14:paraId="6DE454D8"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第</w:t>
                  </w:r>
                  <w:r>
                    <w:rPr>
                      <w:rFonts w:ascii="Times New Roman" w:hAnsi="Times New Roman"/>
                      <w:color w:val="000000" w:themeColor="text1"/>
                      <w:szCs w:val="21"/>
                      <w:lang w:bidi="zh-CN"/>
                    </w:rPr>
                    <w:t>7.3.1</w:t>
                  </w:r>
                  <w:r>
                    <w:rPr>
                      <w:rFonts w:ascii="Times New Roman" w:hAnsi="Times New Roman"/>
                      <w:color w:val="000000" w:themeColor="text1"/>
                      <w:szCs w:val="21"/>
                      <w:lang w:bidi="zh-CN"/>
                    </w:rPr>
                    <w:t>条：动力蓄电池拆解预处理技术要求：</w:t>
                  </w:r>
                  <w:r>
                    <w:rPr>
                      <w:rFonts w:ascii="Times New Roman" w:hAnsi="Times New Roman"/>
                      <w:color w:val="000000" w:themeColor="text1"/>
                      <w:szCs w:val="21"/>
                      <w:lang w:bidi="zh-CN"/>
                    </w:rPr>
                    <w:t>a</w:t>
                  </w:r>
                  <w:r>
                    <w:rPr>
                      <w:rFonts w:ascii="Times New Roman" w:hAnsi="Times New Roman"/>
                      <w:color w:val="000000" w:themeColor="text1"/>
                      <w:szCs w:val="21"/>
                      <w:lang w:bidi="zh-CN"/>
                    </w:rPr>
                    <w:t>）检查车身有无漏液、有无带电；</w:t>
                  </w:r>
                  <w:r>
                    <w:rPr>
                      <w:rFonts w:ascii="Times New Roman" w:hAnsi="Times New Roman"/>
                      <w:color w:val="000000" w:themeColor="text1"/>
                      <w:szCs w:val="21"/>
                      <w:lang w:bidi="zh-CN"/>
                    </w:rPr>
                    <w:t>b</w:t>
                  </w:r>
                  <w:r>
                    <w:rPr>
                      <w:rFonts w:ascii="Times New Roman" w:hAnsi="Times New Roman"/>
                      <w:color w:val="000000" w:themeColor="text1"/>
                      <w:szCs w:val="21"/>
                      <w:lang w:bidi="zh-CN"/>
                    </w:rPr>
                    <w:t>）检查动力蓄电池布局和安装位置，确认诊断接口是否完好；</w:t>
                  </w:r>
                  <w:r>
                    <w:rPr>
                      <w:rFonts w:ascii="Times New Roman" w:hAnsi="Times New Roman"/>
                      <w:color w:val="000000" w:themeColor="text1"/>
                      <w:szCs w:val="21"/>
                      <w:lang w:bidi="zh-CN"/>
                    </w:rPr>
                    <w:t>c</w:t>
                  </w:r>
                  <w:r>
                    <w:rPr>
                      <w:rFonts w:ascii="Times New Roman" w:hAnsi="Times New Roman"/>
                      <w:color w:val="000000" w:themeColor="text1"/>
                      <w:szCs w:val="21"/>
                      <w:lang w:bidi="zh-CN"/>
                    </w:rPr>
                    <w:t>）对动力蓄电池电压、温度等参数进行检测，评估其安全状态；</w:t>
                  </w:r>
                  <w:r>
                    <w:rPr>
                      <w:rFonts w:ascii="Times New Roman" w:hAnsi="Times New Roman"/>
                      <w:color w:val="000000" w:themeColor="text1"/>
                      <w:szCs w:val="21"/>
                      <w:lang w:bidi="zh-CN"/>
                    </w:rPr>
                    <w:t>d</w:t>
                  </w:r>
                  <w:r>
                    <w:rPr>
                      <w:rFonts w:ascii="Times New Roman" w:hAnsi="Times New Roman"/>
                      <w:color w:val="000000" w:themeColor="text1"/>
                      <w:szCs w:val="21"/>
                      <w:lang w:bidi="zh-CN"/>
                    </w:rPr>
                    <w:t>）断开动力蓄电池高压回路；</w:t>
                  </w:r>
                  <w:r>
                    <w:rPr>
                      <w:rFonts w:ascii="Times New Roman" w:hAnsi="Times New Roman"/>
                      <w:color w:val="000000" w:themeColor="text1"/>
                      <w:szCs w:val="21"/>
                      <w:lang w:bidi="zh-CN"/>
                    </w:rPr>
                    <w:t>c</w:t>
                  </w:r>
                  <w:r>
                    <w:rPr>
                      <w:rFonts w:ascii="Times New Roman" w:hAnsi="Times New Roman"/>
                      <w:color w:val="000000" w:themeColor="text1"/>
                      <w:szCs w:val="21"/>
                      <w:lang w:bidi="zh-CN"/>
                    </w:rPr>
                    <w:t>）在室内或有</w:t>
                  </w:r>
                  <w:proofErr w:type="gramStart"/>
                  <w:r>
                    <w:rPr>
                      <w:rFonts w:ascii="Times New Roman" w:hAnsi="Times New Roman"/>
                      <w:color w:val="000000" w:themeColor="text1"/>
                      <w:szCs w:val="21"/>
                      <w:lang w:bidi="zh-CN"/>
                    </w:rPr>
                    <w:t>防雨顶履的</w:t>
                  </w:r>
                  <w:proofErr w:type="gramEnd"/>
                  <w:r>
                    <w:rPr>
                      <w:rFonts w:ascii="Times New Roman" w:hAnsi="Times New Roman"/>
                      <w:color w:val="000000" w:themeColor="text1"/>
                      <w:szCs w:val="21"/>
                      <w:lang w:bidi="zh-CN"/>
                    </w:rPr>
                    <w:t>拆解预处理平台上使用防静电</w:t>
                  </w:r>
                  <w:proofErr w:type="gramStart"/>
                  <w:r>
                    <w:rPr>
                      <w:rFonts w:ascii="Times New Roman" w:hAnsi="Times New Roman"/>
                      <w:color w:val="000000" w:themeColor="text1"/>
                      <w:szCs w:val="21"/>
                      <w:lang w:bidi="zh-CN"/>
                    </w:rPr>
                    <w:t>工具排室存留</w:t>
                  </w:r>
                  <w:proofErr w:type="gramEnd"/>
                  <w:r>
                    <w:rPr>
                      <w:rFonts w:ascii="Times New Roman" w:hAnsi="Times New Roman"/>
                      <w:color w:val="000000" w:themeColor="text1"/>
                      <w:szCs w:val="21"/>
                      <w:lang w:bidi="zh-CN"/>
                    </w:rPr>
                    <w:t>在车内的废液，并使用专用容器分类回收；</w:t>
                  </w:r>
                  <w:r>
                    <w:rPr>
                      <w:rFonts w:ascii="Times New Roman" w:hAnsi="Times New Roman"/>
                      <w:color w:val="000000" w:themeColor="text1"/>
                      <w:szCs w:val="21"/>
                      <w:lang w:bidi="zh-CN"/>
                    </w:rPr>
                    <w:t>f</w:t>
                  </w:r>
                  <w:r>
                    <w:rPr>
                      <w:rFonts w:ascii="Times New Roman" w:hAnsi="Times New Roman"/>
                      <w:color w:val="000000" w:themeColor="text1"/>
                      <w:szCs w:val="21"/>
                      <w:lang w:bidi="zh-CN"/>
                    </w:rPr>
                    <w:t>）使用防静电设备回收电动汽车空调制冷剂。</w:t>
                  </w:r>
                </w:p>
              </w:tc>
              <w:tc>
                <w:tcPr>
                  <w:tcW w:w="2062" w:type="pct"/>
                  <w:vAlign w:val="center"/>
                </w:tcPr>
                <w:p w14:paraId="6B97DEEC"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按照要求进行拆解。</w:t>
                  </w:r>
                </w:p>
              </w:tc>
              <w:tc>
                <w:tcPr>
                  <w:tcW w:w="428" w:type="pct"/>
                  <w:vAlign w:val="center"/>
                </w:tcPr>
                <w:p w14:paraId="3C4FF8B3"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相符</w:t>
                  </w:r>
                </w:p>
              </w:tc>
            </w:tr>
            <w:tr w:rsidR="00F8231D" w14:paraId="08C4166D" w14:textId="77777777">
              <w:trPr>
                <w:jc w:val="center"/>
              </w:trPr>
              <w:tc>
                <w:tcPr>
                  <w:tcW w:w="480" w:type="pct"/>
                  <w:vMerge/>
                  <w:vAlign w:val="center"/>
                </w:tcPr>
                <w:p w14:paraId="4660A895" w14:textId="77777777" w:rsidR="00F8231D" w:rsidRDefault="00F8231D">
                  <w:pPr>
                    <w:pStyle w:val="ab"/>
                    <w:jc w:val="center"/>
                    <w:rPr>
                      <w:rFonts w:ascii="Times New Roman" w:hAnsi="Times New Roman"/>
                      <w:color w:val="000000" w:themeColor="text1"/>
                      <w:sz w:val="21"/>
                      <w:szCs w:val="21"/>
                      <w:highlight w:val="yellow"/>
                    </w:rPr>
                  </w:pPr>
                </w:p>
              </w:tc>
              <w:tc>
                <w:tcPr>
                  <w:tcW w:w="2028" w:type="pct"/>
                  <w:vAlign w:val="center"/>
                </w:tcPr>
                <w:p w14:paraId="05303AC4"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第</w:t>
                  </w:r>
                  <w:r>
                    <w:rPr>
                      <w:rFonts w:ascii="Times New Roman" w:hAnsi="Times New Roman"/>
                      <w:color w:val="000000" w:themeColor="text1"/>
                      <w:szCs w:val="21"/>
                      <w:lang w:bidi="zh-CN"/>
                    </w:rPr>
                    <w:t>7.3.2</w:t>
                  </w:r>
                  <w:r>
                    <w:rPr>
                      <w:rFonts w:ascii="Times New Roman" w:hAnsi="Times New Roman"/>
                      <w:color w:val="000000" w:themeColor="text1"/>
                      <w:szCs w:val="21"/>
                      <w:lang w:bidi="zh-CN"/>
                    </w:rPr>
                    <w:t>条：动力蓄电池拆卸技术要求：</w:t>
                  </w:r>
                  <w:r>
                    <w:rPr>
                      <w:rFonts w:ascii="Times New Roman" w:hAnsi="Times New Roman"/>
                      <w:color w:val="000000" w:themeColor="text1"/>
                      <w:szCs w:val="21"/>
                      <w:lang w:bidi="zh-CN"/>
                    </w:rPr>
                    <w:t>a</w:t>
                  </w:r>
                  <w:r>
                    <w:rPr>
                      <w:rFonts w:ascii="Times New Roman" w:hAnsi="Times New Roman"/>
                      <w:color w:val="000000" w:themeColor="text1"/>
                      <w:szCs w:val="21"/>
                      <w:lang w:bidi="zh-CN"/>
                    </w:rPr>
                    <w:t>）拆卸动力蓄电池阻挡部件，如引擎盖、行李箱盖、车门等；</w:t>
                  </w:r>
                  <w:r>
                    <w:rPr>
                      <w:rFonts w:ascii="Times New Roman" w:hAnsi="Times New Roman"/>
                      <w:color w:val="000000" w:themeColor="text1"/>
                      <w:szCs w:val="21"/>
                      <w:lang w:bidi="zh-CN"/>
                    </w:rPr>
                    <w:t>b</w:t>
                  </w:r>
                  <w:r>
                    <w:rPr>
                      <w:rFonts w:ascii="Times New Roman" w:hAnsi="Times New Roman"/>
                      <w:color w:val="000000" w:themeColor="text1"/>
                      <w:szCs w:val="21"/>
                      <w:lang w:bidi="zh-CN"/>
                    </w:rPr>
                    <w:t>）断开电压线束（电缆），拆卸不同安装位置的动力蓄电池；</w:t>
                  </w:r>
                  <w:r>
                    <w:rPr>
                      <w:rFonts w:ascii="Times New Roman" w:hAnsi="Times New Roman"/>
                      <w:color w:val="000000" w:themeColor="text1"/>
                      <w:szCs w:val="21"/>
                      <w:lang w:bidi="zh-CN"/>
                    </w:rPr>
                    <w:t>c</w:t>
                  </w:r>
                  <w:r>
                    <w:rPr>
                      <w:rFonts w:ascii="Times New Roman" w:hAnsi="Times New Roman"/>
                      <w:color w:val="000000" w:themeColor="text1"/>
                      <w:szCs w:val="21"/>
                      <w:lang w:bidi="zh-CN"/>
                    </w:rPr>
                    <w:t>）收集采用液冷结构方式散热的动力蓄电池包（组）内的冷却液；</w:t>
                  </w:r>
                  <w:r>
                    <w:rPr>
                      <w:rFonts w:ascii="Times New Roman" w:hAnsi="Times New Roman"/>
                      <w:color w:val="000000" w:themeColor="text1"/>
                      <w:szCs w:val="21"/>
                      <w:lang w:bidi="zh-CN"/>
                    </w:rPr>
                    <w:t>4</w:t>
                  </w:r>
                  <w:r>
                    <w:rPr>
                      <w:rFonts w:ascii="Times New Roman" w:hAnsi="Times New Roman"/>
                      <w:color w:val="000000" w:themeColor="text1"/>
                      <w:szCs w:val="21"/>
                      <w:lang w:bidi="zh-CN"/>
                    </w:rPr>
                    <w:t>）对拆卸下的动力需电池线束接头、正负被片等外露线束和金属物进行绝缘处理，并在其明显位置处贴上标签，标明绝缘状况：</w:t>
                  </w:r>
                  <w:r>
                    <w:rPr>
                      <w:rFonts w:ascii="Times New Roman" w:hAnsi="Times New Roman"/>
                      <w:color w:val="000000" w:themeColor="text1"/>
                      <w:szCs w:val="21"/>
                      <w:lang w:bidi="zh-CN"/>
                    </w:rPr>
                    <w:t>e</w:t>
                  </w:r>
                  <w:r>
                    <w:rPr>
                      <w:rFonts w:ascii="Times New Roman" w:hAnsi="Times New Roman"/>
                      <w:color w:val="000000" w:themeColor="text1"/>
                      <w:szCs w:val="21"/>
                      <w:lang w:bidi="zh-CN"/>
                    </w:rPr>
                    <w:t>）收集驱动电机总成内残余冷却液后，拆除驱动电机。</w:t>
                  </w:r>
                </w:p>
              </w:tc>
              <w:tc>
                <w:tcPr>
                  <w:tcW w:w="2062" w:type="pct"/>
                  <w:vAlign w:val="center"/>
                </w:tcPr>
                <w:p w14:paraId="264B347E"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按照要求进行拆解</w:t>
                  </w:r>
                </w:p>
              </w:tc>
              <w:tc>
                <w:tcPr>
                  <w:tcW w:w="428" w:type="pct"/>
                  <w:vAlign w:val="center"/>
                </w:tcPr>
                <w:p w14:paraId="2E297D99"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相符</w:t>
                  </w:r>
                </w:p>
              </w:tc>
            </w:tr>
            <w:tr w:rsidR="00F8231D" w14:paraId="41576874" w14:textId="77777777">
              <w:trPr>
                <w:jc w:val="center"/>
              </w:trPr>
              <w:tc>
                <w:tcPr>
                  <w:tcW w:w="480" w:type="pct"/>
                  <w:vAlign w:val="center"/>
                </w:tcPr>
                <w:p w14:paraId="659CFDC8" w14:textId="77777777" w:rsidR="00F8231D" w:rsidRDefault="00000000">
                  <w:pPr>
                    <w:pStyle w:val="ab"/>
                    <w:jc w:val="center"/>
                    <w:rPr>
                      <w:rFonts w:ascii="Times New Roman" w:hAnsi="Times New Roman"/>
                      <w:color w:val="000000" w:themeColor="text1"/>
                      <w:sz w:val="21"/>
                      <w:szCs w:val="21"/>
                    </w:rPr>
                  </w:pPr>
                  <w:r>
                    <w:rPr>
                      <w:rFonts w:ascii="Times New Roman" w:hAnsi="Times New Roman"/>
                      <w:color w:val="000000" w:themeColor="text1"/>
                      <w:sz w:val="21"/>
                      <w:szCs w:val="21"/>
                    </w:rPr>
                    <w:t>企业执行时间要求</w:t>
                  </w:r>
                </w:p>
              </w:tc>
              <w:tc>
                <w:tcPr>
                  <w:tcW w:w="2028" w:type="pct"/>
                  <w:vAlign w:val="center"/>
                </w:tcPr>
                <w:p w14:paraId="52C0C59C"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第</w:t>
                  </w:r>
                  <w:r>
                    <w:rPr>
                      <w:rFonts w:ascii="Times New Roman" w:hAnsi="Times New Roman"/>
                      <w:color w:val="000000" w:themeColor="text1"/>
                      <w:szCs w:val="21"/>
                      <w:lang w:bidi="zh-CN"/>
                    </w:rPr>
                    <w:t>8.1</w:t>
                  </w:r>
                  <w:r>
                    <w:rPr>
                      <w:rFonts w:ascii="Times New Roman" w:hAnsi="Times New Roman"/>
                      <w:color w:val="000000" w:themeColor="text1"/>
                      <w:szCs w:val="21"/>
                      <w:lang w:bidi="zh-CN"/>
                    </w:rPr>
                    <w:t>条：本标准实施之日前未取得报废机动车回收拆解资质认定的企业，自本标准实施之日起开始执行。第</w:t>
                  </w:r>
                  <w:r>
                    <w:rPr>
                      <w:rFonts w:ascii="Times New Roman" w:hAnsi="Times New Roman"/>
                      <w:color w:val="000000" w:themeColor="text1"/>
                      <w:szCs w:val="21"/>
                      <w:lang w:bidi="zh-CN"/>
                    </w:rPr>
                    <w:t>8.2</w:t>
                  </w:r>
                  <w:r>
                    <w:rPr>
                      <w:rFonts w:ascii="Times New Roman" w:hAnsi="Times New Roman"/>
                      <w:color w:val="000000" w:themeColor="text1"/>
                      <w:szCs w:val="21"/>
                      <w:lang w:bidi="zh-CN"/>
                    </w:rPr>
                    <w:t>条：本标准实施之日前已经取得报废</w:t>
                  </w:r>
                  <w:proofErr w:type="gramStart"/>
                  <w:r>
                    <w:rPr>
                      <w:rFonts w:ascii="Times New Roman" w:hAnsi="Times New Roman"/>
                      <w:color w:val="000000" w:themeColor="text1"/>
                      <w:szCs w:val="21"/>
                      <w:lang w:bidi="zh-CN"/>
                    </w:rPr>
                    <w:t>机动车国收拆解</w:t>
                  </w:r>
                  <w:proofErr w:type="gramEnd"/>
                  <w:r>
                    <w:rPr>
                      <w:rFonts w:ascii="Times New Roman" w:hAnsi="Times New Roman"/>
                      <w:color w:val="000000" w:themeColor="text1"/>
                      <w:szCs w:val="21"/>
                      <w:lang w:bidi="zh-CN"/>
                    </w:rPr>
                    <w:t>资质认定的企业，自本标准实施之日起第</w:t>
                  </w:r>
                  <w:r>
                    <w:rPr>
                      <w:rFonts w:ascii="Times New Roman" w:hAnsi="Times New Roman"/>
                      <w:color w:val="000000" w:themeColor="text1"/>
                      <w:szCs w:val="21"/>
                      <w:lang w:bidi="zh-CN"/>
                    </w:rPr>
                    <w:t>13</w:t>
                  </w:r>
                  <w:r>
                    <w:rPr>
                      <w:rFonts w:ascii="Times New Roman" w:hAnsi="Times New Roman"/>
                      <w:color w:val="000000" w:themeColor="text1"/>
                      <w:szCs w:val="21"/>
                      <w:lang w:bidi="zh-CN"/>
                    </w:rPr>
                    <w:t>个月执行。</w:t>
                  </w:r>
                </w:p>
              </w:tc>
              <w:tc>
                <w:tcPr>
                  <w:tcW w:w="2062" w:type="pct"/>
                  <w:vAlign w:val="center"/>
                </w:tcPr>
                <w:p w14:paraId="4869D759" w14:textId="77777777" w:rsidR="00F8231D" w:rsidRDefault="00000000">
                  <w:pPr>
                    <w:pStyle w:val="TableParagraph"/>
                    <w:tabs>
                      <w:tab w:val="left" w:pos="434"/>
                    </w:tabs>
                    <w:ind w:right="-28"/>
                    <w:rPr>
                      <w:rFonts w:ascii="Times New Roman" w:hAnsi="Times New Roman"/>
                      <w:color w:val="000000" w:themeColor="text1"/>
                      <w:szCs w:val="21"/>
                      <w:lang w:bidi="zh-CN"/>
                    </w:rPr>
                  </w:pPr>
                  <w:r>
                    <w:rPr>
                      <w:rFonts w:ascii="Times New Roman" w:hAnsi="Times New Roman"/>
                      <w:color w:val="000000" w:themeColor="text1"/>
                      <w:szCs w:val="21"/>
                      <w:lang w:bidi="zh-CN"/>
                    </w:rPr>
                    <w:t>本项目自取得报废机动车回收拆解资质后执行该标准。</w:t>
                  </w:r>
                </w:p>
              </w:tc>
              <w:tc>
                <w:tcPr>
                  <w:tcW w:w="428" w:type="pct"/>
                  <w:vAlign w:val="center"/>
                </w:tcPr>
                <w:p w14:paraId="1F775DD5"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相符</w:t>
                  </w:r>
                </w:p>
              </w:tc>
            </w:tr>
          </w:tbl>
          <w:p w14:paraId="514F0D32" w14:textId="77777777" w:rsidR="00F8231D" w:rsidRDefault="00000000">
            <w:pPr>
              <w:pStyle w:val="ab"/>
              <w:spacing w:line="360" w:lineRule="auto"/>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t>7</w:t>
            </w:r>
            <w:r>
              <w:rPr>
                <w:rFonts w:ascii="Times New Roman" w:hAnsi="Times New Roman"/>
                <w:b/>
                <w:bCs/>
                <w:color w:val="000000" w:themeColor="text1"/>
                <w:sz w:val="24"/>
                <w:u w:val="single"/>
              </w:rPr>
              <w:t>、与《报废机动车拆解企业污染控制技术规范》（</w:t>
            </w:r>
            <w:r>
              <w:rPr>
                <w:rFonts w:ascii="Times New Roman" w:eastAsia="Times New Roman" w:hAnsi="Times New Roman"/>
                <w:b/>
                <w:bCs/>
                <w:color w:val="000000" w:themeColor="text1"/>
                <w:sz w:val="24"/>
                <w:u w:val="single"/>
              </w:rPr>
              <w:t>HJ348</w:t>
            </w:r>
            <w:r>
              <w:rPr>
                <w:rFonts w:ascii="Times New Roman" w:hAnsi="Times New Roman"/>
                <w:b/>
                <w:bCs/>
                <w:color w:val="000000" w:themeColor="text1"/>
                <w:sz w:val="24"/>
                <w:u w:val="single"/>
              </w:rPr>
              <w:t>-</w:t>
            </w:r>
            <w:r>
              <w:rPr>
                <w:rFonts w:ascii="Times New Roman" w:eastAsia="Times New Roman" w:hAnsi="Times New Roman"/>
                <w:b/>
                <w:bCs/>
                <w:color w:val="000000" w:themeColor="text1"/>
                <w:sz w:val="24"/>
                <w:u w:val="single"/>
              </w:rPr>
              <w:t>2022</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lastRenderedPageBreak/>
              <w:t>的相符性</w:t>
            </w:r>
          </w:p>
          <w:p w14:paraId="60BA15F2" w14:textId="77777777" w:rsidR="00F8231D" w:rsidRDefault="00000000">
            <w:pPr>
              <w:pStyle w:val="ab"/>
              <w:spacing w:line="360" w:lineRule="auto"/>
              <w:ind w:firstLineChars="200" w:firstLine="482"/>
              <w:jc w:val="both"/>
              <w:rPr>
                <w:rFonts w:ascii="Times New Roman" w:hAnsi="Times New Roman"/>
                <w:b/>
                <w:bCs/>
                <w:color w:val="000000" w:themeColor="text1"/>
                <w:sz w:val="21"/>
                <w:u w:val="single"/>
              </w:rPr>
            </w:pPr>
            <w:r>
              <w:rPr>
                <w:rFonts w:ascii="Times New Roman" w:hAnsi="Times New Roman"/>
                <w:b/>
                <w:bCs/>
                <w:color w:val="000000" w:themeColor="text1"/>
                <w:sz w:val="24"/>
                <w:u w:val="single"/>
              </w:rPr>
              <w:t>根据《报废机动车拆解企业污染控制技术规范》（</w:t>
            </w:r>
            <w:r>
              <w:rPr>
                <w:rFonts w:ascii="Times New Roman" w:hAnsi="Times New Roman"/>
                <w:b/>
                <w:bCs/>
                <w:color w:val="000000" w:themeColor="text1"/>
                <w:sz w:val="24"/>
                <w:u w:val="single"/>
              </w:rPr>
              <w:t>HJ348-2022</w:t>
            </w:r>
            <w:r>
              <w:rPr>
                <w:rFonts w:ascii="Times New Roman" w:hAnsi="Times New Roman"/>
                <w:b/>
                <w:bCs/>
                <w:color w:val="000000" w:themeColor="text1"/>
                <w:sz w:val="24"/>
                <w:u w:val="single"/>
              </w:rPr>
              <w:t>）对企业的要求，结合项目实际情况，相符性分析详见表</w:t>
            </w:r>
            <w:r>
              <w:rPr>
                <w:rFonts w:ascii="Times New Roman" w:hAnsi="Times New Roman"/>
                <w:b/>
                <w:bCs/>
                <w:color w:val="000000" w:themeColor="text1"/>
                <w:sz w:val="24"/>
                <w:u w:val="single"/>
              </w:rPr>
              <w:t>1-9</w:t>
            </w:r>
            <w:r>
              <w:rPr>
                <w:rFonts w:ascii="Times New Roman" w:hAnsi="Times New Roman"/>
                <w:b/>
                <w:bCs/>
                <w:color w:val="000000" w:themeColor="text1"/>
                <w:sz w:val="24"/>
                <w:u w:val="single"/>
              </w:rPr>
              <w:t>。</w:t>
            </w:r>
          </w:p>
          <w:p w14:paraId="5DE8DC80" w14:textId="77777777" w:rsidR="00F8231D" w:rsidRDefault="00000000">
            <w:pPr>
              <w:tabs>
                <w:tab w:val="left" w:pos="1043"/>
              </w:tabs>
              <w:spacing w:before="13" w:line="360" w:lineRule="auto"/>
              <w:ind w:right="314"/>
              <w:jc w:val="center"/>
              <w:rPr>
                <w:rFonts w:ascii="Times New Roman" w:hAnsi="Times New Roman"/>
                <w:b/>
                <w:bCs/>
                <w:color w:val="000000" w:themeColor="text1"/>
                <w:highlight w:val="yellow"/>
                <w:u w:val="single"/>
              </w:rPr>
            </w:pPr>
            <w:r>
              <w:rPr>
                <w:rFonts w:ascii="Times New Roman" w:hAnsi="Times New Roman"/>
                <w:b/>
                <w:bCs/>
                <w:color w:val="000000" w:themeColor="text1"/>
                <w:u w:val="single"/>
              </w:rPr>
              <w:t>表</w:t>
            </w:r>
            <w:r>
              <w:rPr>
                <w:rFonts w:ascii="Times New Roman" w:hAnsi="Times New Roman"/>
                <w:b/>
                <w:bCs/>
                <w:color w:val="000000" w:themeColor="text1"/>
                <w:u w:val="single"/>
              </w:rPr>
              <w:t xml:space="preserve">1-9   </w:t>
            </w:r>
            <w:r>
              <w:rPr>
                <w:rFonts w:ascii="Times New Roman" w:hAnsi="Times New Roman"/>
                <w:b/>
                <w:bCs/>
                <w:color w:val="000000" w:themeColor="text1"/>
                <w:u w:val="single"/>
              </w:rPr>
              <w:t>项目与</w:t>
            </w:r>
            <w:r>
              <w:rPr>
                <w:rFonts w:ascii="Times New Roman" w:hAnsi="Times New Roman"/>
                <w:b/>
                <w:bCs/>
                <w:color w:val="000000" w:themeColor="text1"/>
                <w:spacing w:val="-54"/>
                <w:u w:val="single"/>
              </w:rPr>
              <w:t xml:space="preserve"> </w:t>
            </w:r>
            <w:r>
              <w:rPr>
                <w:rFonts w:ascii="Times New Roman" w:hAnsi="Times New Roman"/>
                <w:b/>
                <w:bCs/>
                <w:color w:val="000000" w:themeColor="text1"/>
                <w:u w:val="single"/>
              </w:rPr>
              <w:t>HJ348-2022</w:t>
            </w:r>
            <w:r>
              <w:rPr>
                <w:rFonts w:ascii="Times New Roman" w:hAnsi="Times New Roman"/>
                <w:b/>
                <w:bCs/>
                <w:color w:val="000000" w:themeColor="text1"/>
                <w:u w:val="single"/>
              </w:rPr>
              <w:t>相关规定比对一览表</w:t>
            </w:r>
          </w:p>
          <w:tbl>
            <w:tblPr>
              <w:tblStyle w:val="af6"/>
              <w:tblW w:w="4997" w:type="pct"/>
              <w:tblLook w:val="04A0" w:firstRow="1" w:lastRow="0" w:firstColumn="1" w:lastColumn="0" w:noHBand="0" w:noVBand="1"/>
            </w:tblPr>
            <w:tblGrid>
              <w:gridCol w:w="536"/>
              <w:gridCol w:w="2886"/>
              <w:gridCol w:w="2634"/>
              <w:gridCol w:w="898"/>
            </w:tblGrid>
            <w:tr w:rsidR="00F8231D" w14:paraId="28AE1701" w14:textId="77777777">
              <w:tc>
                <w:tcPr>
                  <w:tcW w:w="385" w:type="pct"/>
                </w:tcPr>
                <w:p w14:paraId="495FF071" w14:textId="77777777" w:rsidR="00F8231D" w:rsidRDefault="00000000">
                  <w:pPr>
                    <w:pStyle w:val="TableParagraph"/>
                    <w:jc w:val="center"/>
                    <w:rPr>
                      <w:rFonts w:ascii="Times New Roman" w:hAnsi="Times New Roman"/>
                      <w:b/>
                      <w:bCs/>
                      <w:color w:val="000000" w:themeColor="text1"/>
                      <w:szCs w:val="21"/>
                      <w:u w:val="single"/>
                      <w:lang w:bidi="zh-CN"/>
                    </w:rPr>
                  </w:pPr>
                  <w:r>
                    <w:rPr>
                      <w:rFonts w:ascii="Times New Roman" w:hAnsi="Times New Roman"/>
                      <w:b/>
                      <w:bCs/>
                      <w:color w:val="000000" w:themeColor="text1"/>
                      <w:szCs w:val="21"/>
                      <w:u w:val="single"/>
                    </w:rPr>
                    <w:t>项目</w:t>
                  </w:r>
                </w:p>
              </w:tc>
              <w:tc>
                <w:tcPr>
                  <w:tcW w:w="2074" w:type="pct"/>
                  <w:vAlign w:val="center"/>
                </w:tcPr>
                <w:p w14:paraId="00980602" w14:textId="77777777" w:rsidR="00F8231D" w:rsidRDefault="00000000">
                  <w:pPr>
                    <w:pStyle w:val="TableParagraph"/>
                    <w:jc w:val="center"/>
                    <w:rPr>
                      <w:rFonts w:ascii="Times New Roman" w:hAnsi="Times New Roman"/>
                      <w:b/>
                      <w:bCs/>
                      <w:color w:val="000000" w:themeColor="text1"/>
                      <w:szCs w:val="21"/>
                      <w:u w:val="single"/>
                      <w:lang w:bidi="zh-CN"/>
                    </w:rPr>
                  </w:pPr>
                  <w:r>
                    <w:rPr>
                      <w:rFonts w:ascii="Times New Roman" w:hAnsi="Times New Roman"/>
                      <w:b/>
                      <w:bCs/>
                      <w:color w:val="000000" w:themeColor="text1"/>
                      <w:szCs w:val="21"/>
                      <w:u w:val="single"/>
                    </w:rPr>
                    <w:t>HJ348-2022</w:t>
                  </w:r>
                  <w:r>
                    <w:rPr>
                      <w:rFonts w:ascii="Times New Roman" w:hAnsi="Times New Roman"/>
                      <w:b/>
                      <w:bCs/>
                      <w:color w:val="000000" w:themeColor="text1"/>
                      <w:szCs w:val="21"/>
                      <w:u w:val="single"/>
                    </w:rPr>
                    <w:t>有关规定</w:t>
                  </w:r>
                </w:p>
              </w:tc>
              <w:tc>
                <w:tcPr>
                  <w:tcW w:w="1893" w:type="pct"/>
                  <w:vAlign w:val="center"/>
                </w:tcPr>
                <w:p w14:paraId="632B1DDE" w14:textId="77777777" w:rsidR="00F8231D" w:rsidRDefault="00000000">
                  <w:pPr>
                    <w:pStyle w:val="TableParagraph"/>
                    <w:jc w:val="center"/>
                    <w:rPr>
                      <w:rFonts w:ascii="Times New Roman" w:hAnsi="Times New Roman"/>
                      <w:b/>
                      <w:bCs/>
                      <w:color w:val="000000" w:themeColor="text1"/>
                      <w:szCs w:val="21"/>
                      <w:u w:val="single"/>
                      <w:lang w:bidi="zh-CN"/>
                    </w:rPr>
                  </w:pPr>
                  <w:r>
                    <w:rPr>
                      <w:rFonts w:ascii="Times New Roman" w:hAnsi="Times New Roman"/>
                      <w:b/>
                      <w:bCs/>
                      <w:color w:val="000000" w:themeColor="text1"/>
                      <w:szCs w:val="21"/>
                      <w:u w:val="single"/>
                    </w:rPr>
                    <w:t>本项目</w:t>
                  </w:r>
                </w:p>
              </w:tc>
              <w:tc>
                <w:tcPr>
                  <w:tcW w:w="646" w:type="pct"/>
                  <w:vAlign w:val="center"/>
                </w:tcPr>
                <w:p w14:paraId="0825AEC3" w14:textId="77777777" w:rsidR="00F8231D" w:rsidRDefault="00000000">
                  <w:pPr>
                    <w:pStyle w:val="TableParagraph"/>
                    <w:jc w:val="center"/>
                    <w:rPr>
                      <w:rFonts w:ascii="Times New Roman" w:hAnsi="Times New Roman"/>
                      <w:b/>
                      <w:bCs/>
                      <w:color w:val="000000" w:themeColor="text1"/>
                      <w:szCs w:val="21"/>
                      <w:u w:val="single"/>
                      <w:lang w:bidi="zh-CN"/>
                    </w:rPr>
                  </w:pPr>
                  <w:r>
                    <w:rPr>
                      <w:rFonts w:ascii="Times New Roman" w:hAnsi="Times New Roman"/>
                      <w:b/>
                      <w:bCs/>
                      <w:color w:val="000000" w:themeColor="text1"/>
                      <w:szCs w:val="21"/>
                      <w:u w:val="single"/>
                    </w:rPr>
                    <w:t>相符性</w:t>
                  </w:r>
                </w:p>
              </w:tc>
            </w:tr>
            <w:tr w:rsidR="00F8231D" w14:paraId="0F7756D1" w14:textId="77777777">
              <w:trPr>
                <w:trHeight w:val="5175"/>
              </w:trPr>
              <w:tc>
                <w:tcPr>
                  <w:tcW w:w="385" w:type="pct"/>
                  <w:vAlign w:val="center"/>
                </w:tcPr>
                <w:p w14:paraId="39B542A0"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总体要</w:t>
                  </w:r>
                </w:p>
                <w:p w14:paraId="79C9D5FA"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求</w:t>
                  </w:r>
                </w:p>
              </w:tc>
              <w:tc>
                <w:tcPr>
                  <w:tcW w:w="2074" w:type="pct"/>
                  <w:vAlign w:val="center"/>
                </w:tcPr>
                <w:p w14:paraId="4F22E090" w14:textId="77777777" w:rsidR="00F8231D" w:rsidRDefault="00000000">
                  <w:pPr>
                    <w:pStyle w:val="TableParagraph"/>
                    <w:rPr>
                      <w:rFonts w:ascii="Times New Roman" w:hAnsi="Times New Roman"/>
                      <w:b/>
                      <w:bCs/>
                      <w:color w:val="000000" w:themeColor="text1"/>
                      <w:szCs w:val="21"/>
                      <w:u w:val="single"/>
                    </w:rPr>
                  </w:pP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1</w:t>
                  </w:r>
                  <w:r>
                    <w:rPr>
                      <w:rFonts w:ascii="Times New Roman" w:hAnsi="Times New Roman"/>
                      <w:b/>
                      <w:bCs/>
                      <w:color w:val="000000" w:themeColor="text1"/>
                      <w:szCs w:val="21"/>
                      <w:u w:val="single"/>
                    </w:rPr>
                    <w:t>）报废机动车的拆解应遵循减量化、资源化和无害化的原则。报废机动车回收拆解企业应优先</w:t>
                  </w:r>
                </w:p>
                <w:p w14:paraId="080DE130" w14:textId="77777777" w:rsidR="00F8231D" w:rsidRDefault="00000000">
                  <w:pPr>
                    <w:pStyle w:val="TableParagraph"/>
                    <w:rPr>
                      <w:rFonts w:ascii="Times New Roman" w:hAnsi="Times New Roman"/>
                      <w:b/>
                      <w:bCs/>
                      <w:color w:val="000000" w:themeColor="text1"/>
                      <w:szCs w:val="21"/>
                      <w:u w:val="single"/>
                    </w:rPr>
                  </w:pPr>
                  <w:r>
                    <w:rPr>
                      <w:rFonts w:ascii="Times New Roman" w:hAnsi="Times New Roman"/>
                      <w:b/>
                      <w:bCs/>
                      <w:color w:val="000000" w:themeColor="text1"/>
                      <w:szCs w:val="21"/>
                      <w:u w:val="single"/>
                    </w:rPr>
                    <w:t>采用</w:t>
                  </w:r>
                  <w:r>
                    <w:rPr>
                      <w:rFonts w:ascii="Times New Roman" w:hAnsi="Times New Roman"/>
                      <w:b/>
                      <w:bCs/>
                      <w:color w:val="000000" w:themeColor="text1"/>
                      <w:szCs w:val="21"/>
                      <w:u w:val="single"/>
                    </w:rPr>
                    <w:t xml:space="preserve"> </w:t>
                  </w:r>
                  <w:r>
                    <w:rPr>
                      <w:rFonts w:ascii="Times New Roman" w:hAnsi="Times New Roman"/>
                      <w:b/>
                      <w:bCs/>
                      <w:color w:val="000000" w:themeColor="text1"/>
                      <w:szCs w:val="21"/>
                      <w:u w:val="single"/>
                    </w:rPr>
                    <w:t>资源回收率高、污染物排放量少的工艺和设备，防范二次污染，实现减</w:t>
                  </w:r>
                  <w:proofErr w:type="gramStart"/>
                  <w:r>
                    <w:rPr>
                      <w:rFonts w:ascii="Times New Roman" w:hAnsi="Times New Roman"/>
                      <w:b/>
                      <w:bCs/>
                      <w:color w:val="000000" w:themeColor="text1"/>
                      <w:szCs w:val="21"/>
                      <w:u w:val="single"/>
                    </w:rPr>
                    <w:t>污降碳</w:t>
                  </w:r>
                  <w:proofErr w:type="gramEnd"/>
                  <w:r>
                    <w:rPr>
                      <w:rFonts w:ascii="Times New Roman" w:hAnsi="Times New Roman"/>
                      <w:b/>
                      <w:bCs/>
                      <w:color w:val="000000" w:themeColor="text1"/>
                      <w:szCs w:val="21"/>
                      <w:u w:val="single"/>
                    </w:rPr>
                    <w:t>协同增效。</w:t>
                  </w:r>
                </w:p>
                <w:p w14:paraId="17849EFE" w14:textId="77777777" w:rsidR="00F8231D" w:rsidRDefault="00000000">
                  <w:pPr>
                    <w:pStyle w:val="TableParagraph"/>
                    <w:rPr>
                      <w:rFonts w:ascii="Times New Roman" w:hAnsi="Times New Roman"/>
                      <w:b/>
                      <w:bCs/>
                      <w:color w:val="000000" w:themeColor="text1"/>
                      <w:szCs w:val="21"/>
                      <w:u w:val="single"/>
                    </w:rPr>
                  </w:pP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2</w:t>
                  </w:r>
                  <w:r>
                    <w:rPr>
                      <w:rFonts w:ascii="Times New Roman" w:hAnsi="Times New Roman"/>
                      <w:b/>
                      <w:bCs/>
                      <w:color w:val="000000" w:themeColor="text1"/>
                      <w:szCs w:val="21"/>
                      <w:u w:val="single"/>
                    </w:rPr>
                    <w:t>）报废机动车拆解建设项目选址不应位于国务院和国务院有关主管部门及省、自治区、直辖市人民</w:t>
                  </w:r>
                  <w:r>
                    <w:rPr>
                      <w:rFonts w:ascii="Times New Roman" w:hAnsi="Times New Roman"/>
                      <w:b/>
                      <w:bCs/>
                      <w:color w:val="000000" w:themeColor="text1"/>
                      <w:szCs w:val="21"/>
                      <w:u w:val="single"/>
                    </w:rPr>
                    <w:t xml:space="preserve"> </w:t>
                  </w:r>
                  <w:r>
                    <w:rPr>
                      <w:rFonts w:ascii="Times New Roman" w:hAnsi="Times New Roman"/>
                      <w:b/>
                      <w:bCs/>
                      <w:color w:val="000000" w:themeColor="text1"/>
                      <w:szCs w:val="21"/>
                      <w:u w:val="single"/>
                    </w:rPr>
                    <w:t>政府划定的生态保护红线区域、永久基本农田和其他需要特别保护的区域内。</w:t>
                  </w:r>
                </w:p>
                <w:p w14:paraId="55D444B9" w14:textId="77777777" w:rsidR="00F8231D" w:rsidRDefault="00000000">
                  <w:pPr>
                    <w:pStyle w:val="TableParagraph"/>
                    <w:rPr>
                      <w:rFonts w:ascii="Times New Roman" w:hAnsi="Times New Roman"/>
                      <w:b/>
                      <w:bCs/>
                      <w:color w:val="000000" w:themeColor="text1"/>
                      <w:szCs w:val="21"/>
                      <w:u w:val="single"/>
                    </w:rPr>
                  </w:pP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3</w:t>
                  </w:r>
                  <w:r>
                    <w:rPr>
                      <w:rFonts w:ascii="Times New Roman" w:hAnsi="Times New Roman"/>
                      <w:b/>
                      <w:bCs/>
                      <w:color w:val="000000" w:themeColor="text1"/>
                      <w:szCs w:val="21"/>
                      <w:u w:val="single"/>
                    </w:rPr>
                    <w:t>）报废机动车回收拆解企业应具备集中的运营场地，并实行封闭式规范管理。</w:t>
                  </w:r>
                </w:p>
                <w:p w14:paraId="4B5D4DDD" w14:textId="77777777" w:rsidR="00F8231D" w:rsidRDefault="00000000">
                  <w:pPr>
                    <w:pStyle w:val="TableParagraph"/>
                    <w:rPr>
                      <w:rFonts w:ascii="Times New Roman" w:hAnsi="Times New Roman"/>
                      <w:b/>
                      <w:bCs/>
                      <w:color w:val="000000" w:themeColor="text1"/>
                      <w:szCs w:val="21"/>
                      <w:u w:val="single"/>
                    </w:rPr>
                  </w:pP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4</w:t>
                  </w:r>
                  <w:r>
                    <w:rPr>
                      <w:rFonts w:ascii="Times New Roman" w:hAnsi="Times New Roman"/>
                      <w:b/>
                      <w:bCs/>
                      <w:color w:val="000000" w:themeColor="text1"/>
                      <w:szCs w:val="21"/>
                      <w:u w:val="single"/>
                    </w:rPr>
                    <w:t>）报废机动车回收拆解企业</w:t>
                  </w:r>
                  <w:r>
                    <w:rPr>
                      <w:rFonts w:ascii="Times New Roman" w:hAnsi="Times New Roman"/>
                      <w:b/>
                      <w:bCs/>
                      <w:color w:val="000000" w:themeColor="text1"/>
                      <w:szCs w:val="21"/>
                      <w:u w:val="single"/>
                    </w:rPr>
                    <w:t xml:space="preserve"> </w:t>
                  </w:r>
                  <w:r>
                    <w:rPr>
                      <w:rFonts w:ascii="Times New Roman" w:hAnsi="Times New Roman"/>
                      <w:b/>
                      <w:bCs/>
                      <w:color w:val="000000" w:themeColor="text1"/>
                      <w:szCs w:val="21"/>
                      <w:u w:val="single"/>
                    </w:rPr>
                    <w:t>应根据</w:t>
                  </w:r>
                  <w:r>
                    <w:rPr>
                      <w:rFonts w:ascii="Times New Roman" w:hAnsi="Times New Roman"/>
                      <w:b/>
                      <w:bCs/>
                      <w:color w:val="000000" w:themeColor="text1"/>
                      <w:szCs w:val="21"/>
                      <w:u w:val="single"/>
                    </w:rPr>
                    <w:t>HJ1034</w:t>
                  </w: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HJ1200</w:t>
                  </w:r>
                  <w:r>
                    <w:rPr>
                      <w:rFonts w:ascii="Times New Roman" w:hAnsi="Times New Roman"/>
                      <w:b/>
                      <w:bCs/>
                      <w:color w:val="000000" w:themeColor="text1"/>
                      <w:szCs w:val="21"/>
                      <w:u w:val="single"/>
                    </w:rPr>
                    <w:t>等规定取得排污许可证，并按照排污许可证管理要求进行规范排污。产生的废气、废水、噪声、固体废物等排放应满足国家和地方的污染物排放标准</w:t>
                  </w:r>
                  <w:r>
                    <w:rPr>
                      <w:rFonts w:ascii="Times New Roman" w:hAnsi="Times New Roman"/>
                      <w:b/>
                      <w:bCs/>
                      <w:color w:val="000000" w:themeColor="text1"/>
                      <w:szCs w:val="21"/>
                      <w:u w:val="single"/>
                    </w:rPr>
                    <w:t xml:space="preserve"> </w:t>
                  </w:r>
                  <w:r>
                    <w:rPr>
                      <w:rFonts w:ascii="Times New Roman" w:hAnsi="Times New Roman"/>
                      <w:b/>
                      <w:bCs/>
                      <w:color w:val="000000" w:themeColor="text1"/>
                      <w:szCs w:val="21"/>
                      <w:u w:val="single"/>
                    </w:rPr>
                    <w:t>与排污许可要求，产生的固体废物应按照国家有关环境保护规定和标准要求妥善贮存、利用和处置</w:t>
                  </w:r>
                </w:p>
                <w:p w14:paraId="5580FD43" w14:textId="77777777" w:rsidR="00F8231D" w:rsidRDefault="00000000">
                  <w:pPr>
                    <w:pStyle w:val="TableParagraph"/>
                    <w:rPr>
                      <w:rFonts w:ascii="Times New Roman" w:hAnsi="Times New Roman"/>
                      <w:b/>
                      <w:bCs/>
                      <w:color w:val="000000" w:themeColor="text1"/>
                      <w:szCs w:val="21"/>
                      <w:u w:val="single"/>
                    </w:rPr>
                  </w:pP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5</w:t>
                  </w:r>
                  <w:r>
                    <w:rPr>
                      <w:rFonts w:ascii="Times New Roman" w:hAnsi="Times New Roman"/>
                      <w:b/>
                      <w:bCs/>
                      <w:color w:val="000000" w:themeColor="text1"/>
                      <w:szCs w:val="21"/>
                      <w:u w:val="single"/>
                    </w:rPr>
                    <w:t>）报废机动车回收拆解企业应依照《报废机动车回收管理办法实施细则》等相关要求向机动车生产</w:t>
                  </w:r>
                  <w:r>
                    <w:rPr>
                      <w:rFonts w:ascii="Times New Roman" w:hAnsi="Times New Roman"/>
                      <w:b/>
                      <w:bCs/>
                      <w:color w:val="000000" w:themeColor="text1"/>
                      <w:szCs w:val="21"/>
                      <w:u w:val="single"/>
                    </w:rPr>
                    <w:t xml:space="preserve"> </w:t>
                  </w:r>
                  <w:r>
                    <w:rPr>
                      <w:rFonts w:ascii="Times New Roman" w:hAnsi="Times New Roman"/>
                      <w:b/>
                      <w:bCs/>
                      <w:color w:val="000000" w:themeColor="text1"/>
                      <w:szCs w:val="21"/>
                      <w:u w:val="single"/>
                    </w:rPr>
                    <w:t>企业获取报废机动车拆解指导手册等相关技术信息，依规开展报废机动车拆解工作</w:t>
                  </w:r>
                </w:p>
                <w:p w14:paraId="5080D558" w14:textId="77777777" w:rsidR="00F8231D" w:rsidRDefault="00000000">
                  <w:pPr>
                    <w:pStyle w:val="TableParagraph"/>
                    <w:rPr>
                      <w:rFonts w:ascii="Times New Roman" w:hAnsi="Times New Roman"/>
                      <w:b/>
                      <w:bCs/>
                      <w:color w:val="000000" w:themeColor="text1"/>
                      <w:szCs w:val="21"/>
                      <w:u w:val="single"/>
                    </w:rPr>
                  </w:pPr>
                  <w:r>
                    <w:rPr>
                      <w:rFonts w:ascii="Times New Roman" w:hAnsi="Times New Roman"/>
                      <w:b/>
                      <w:bCs/>
                      <w:color w:val="000000" w:themeColor="text1"/>
                      <w:szCs w:val="21"/>
                      <w:u w:val="single"/>
                    </w:rPr>
                    <w:lastRenderedPageBreak/>
                    <w:t>（</w:t>
                  </w:r>
                  <w:r>
                    <w:rPr>
                      <w:rFonts w:ascii="Times New Roman" w:hAnsi="Times New Roman"/>
                      <w:b/>
                      <w:bCs/>
                      <w:color w:val="000000" w:themeColor="text1"/>
                      <w:szCs w:val="21"/>
                      <w:u w:val="single"/>
                    </w:rPr>
                    <w:t>6</w:t>
                  </w:r>
                  <w:r>
                    <w:rPr>
                      <w:rFonts w:ascii="Times New Roman" w:hAnsi="Times New Roman"/>
                      <w:b/>
                      <w:bCs/>
                      <w:color w:val="000000" w:themeColor="text1"/>
                      <w:szCs w:val="21"/>
                      <w:u w:val="single"/>
                    </w:rPr>
                    <w:t>）报废机动车回收拆解企业应依据</w:t>
                  </w:r>
                  <w:r>
                    <w:rPr>
                      <w:rFonts w:ascii="Times New Roman" w:hAnsi="Times New Roman"/>
                      <w:b/>
                      <w:bCs/>
                      <w:color w:val="000000" w:themeColor="text1"/>
                      <w:szCs w:val="21"/>
                      <w:u w:val="single"/>
                    </w:rPr>
                    <w:t>GB22128</w:t>
                  </w:r>
                  <w:r>
                    <w:rPr>
                      <w:rFonts w:ascii="Times New Roman" w:hAnsi="Times New Roman"/>
                      <w:b/>
                      <w:bCs/>
                      <w:color w:val="000000" w:themeColor="text1"/>
                      <w:szCs w:val="21"/>
                      <w:u w:val="single"/>
                    </w:rPr>
                    <w:t>等相关规定开展拆解作业。不应露天拆解报废机动车，拆解产物不应露天堆放，不应对大气、土壤、地表水和地下水造成污染</w:t>
                  </w:r>
                </w:p>
                <w:p w14:paraId="79858148" w14:textId="77777777" w:rsidR="00F8231D" w:rsidRDefault="00000000">
                  <w:pPr>
                    <w:pStyle w:val="TableParagraph"/>
                    <w:rPr>
                      <w:rFonts w:ascii="Times New Roman" w:hAnsi="Times New Roman"/>
                      <w:b/>
                      <w:bCs/>
                      <w:color w:val="000000" w:themeColor="text1"/>
                      <w:szCs w:val="21"/>
                      <w:u w:val="single"/>
                    </w:rPr>
                  </w:pP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7</w:t>
                  </w:r>
                  <w:r>
                    <w:rPr>
                      <w:rFonts w:ascii="Times New Roman" w:hAnsi="Times New Roman"/>
                      <w:b/>
                      <w:bCs/>
                      <w:color w:val="000000" w:themeColor="text1"/>
                      <w:szCs w:val="21"/>
                      <w:u w:val="single"/>
                    </w:rPr>
                    <w:t>）报废机动车回收拆解企业应具备与生产规模相匹配的环境保护设施，环境保护设施的设计、施工</w:t>
                  </w:r>
                  <w:r>
                    <w:rPr>
                      <w:rFonts w:ascii="Times New Roman" w:hAnsi="Times New Roman"/>
                      <w:b/>
                      <w:bCs/>
                      <w:color w:val="000000" w:themeColor="text1"/>
                      <w:szCs w:val="21"/>
                      <w:u w:val="single"/>
                    </w:rPr>
                    <w:t xml:space="preserve"> </w:t>
                  </w:r>
                  <w:r>
                    <w:rPr>
                      <w:rFonts w:ascii="Times New Roman" w:hAnsi="Times New Roman"/>
                      <w:b/>
                      <w:bCs/>
                      <w:color w:val="000000" w:themeColor="text1"/>
                      <w:szCs w:val="21"/>
                      <w:u w:val="single"/>
                    </w:rPr>
                    <w:t>与运行应遵守</w:t>
                  </w: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三同时</w:t>
                  </w: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环境管理制度</w:t>
                  </w:r>
                </w:p>
                <w:p w14:paraId="11BDB214" w14:textId="77777777" w:rsidR="00F8231D" w:rsidRDefault="00000000">
                  <w:pPr>
                    <w:pStyle w:val="TableParagraph"/>
                    <w:rPr>
                      <w:rFonts w:ascii="Times New Roman" w:hAnsi="Times New Roman"/>
                      <w:b/>
                      <w:bCs/>
                      <w:color w:val="000000" w:themeColor="text1"/>
                      <w:szCs w:val="21"/>
                      <w:u w:val="single"/>
                    </w:rPr>
                  </w:pP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8</w:t>
                  </w:r>
                  <w:r>
                    <w:rPr>
                      <w:rFonts w:ascii="Times New Roman" w:hAnsi="Times New Roman"/>
                      <w:b/>
                      <w:bCs/>
                      <w:color w:val="000000" w:themeColor="text1"/>
                      <w:szCs w:val="21"/>
                      <w:u w:val="single"/>
                    </w:rPr>
                    <w:t>）报废机动车回收拆解及贮存过程除满足环境保护相关要求外，还应符合国家安全生产、职业健康、交通运输、消防等法规标准的相关要求</w:t>
                  </w:r>
                </w:p>
                <w:p w14:paraId="356553C0" w14:textId="77777777" w:rsidR="00F8231D" w:rsidRDefault="00F8231D">
                  <w:pPr>
                    <w:pStyle w:val="TableParagraph"/>
                    <w:rPr>
                      <w:rFonts w:ascii="Times New Roman" w:hAnsi="Times New Roman"/>
                      <w:b/>
                      <w:bCs/>
                      <w:color w:val="000000" w:themeColor="text1"/>
                      <w:szCs w:val="21"/>
                      <w:u w:val="single"/>
                    </w:rPr>
                  </w:pPr>
                </w:p>
              </w:tc>
              <w:tc>
                <w:tcPr>
                  <w:tcW w:w="1893" w:type="pct"/>
                  <w:vAlign w:val="center"/>
                </w:tcPr>
                <w:p w14:paraId="0B4AC638" w14:textId="77777777" w:rsidR="00F8231D" w:rsidRDefault="00000000">
                  <w:pPr>
                    <w:pStyle w:val="TableParagraph"/>
                    <w:rPr>
                      <w:rFonts w:ascii="Times New Roman" w:hAnsi="Times New Roman"/>
                      <w:b/>
                      <w:bCs/>
                      <w:color w:val="000000" w:themeColor="text1"/>
                      <w:szCs w:val="21"/>
                      <w:u w:val="single"/>
                    </w:rPr>
                  </w:pPr>
                  <w:r>
                    <w:rPr>
                      <w:rFonts w:ascii="Times New Roman" w:hAnsi="Times New Roman"/>
                      <w:b/>
                      <w:bCs/>
                      <w:color w:val="000000" w:themeColor="text1"/>
                      <w:szCs w:val="21"/>
                      <w:u w:val="single"/>
                    </w:rPr>
                    <w:lastRenderedPageBreak/>
                    <w:t>（</w:t>
                  </w:r>
                  <w:r>
                    <w:rPr>
                      <w:rFonts w:ascii="Times New Roman" w:hAnsi="Times New Roman"/>
                      <w:b/>
                      <w:bCs/>
                      <w:color w:val="000000" w:themeColor="text1"/>
                      <w:szCs w:val="21"/>
                      <w:u w:val="single"/>
                    </w:rPr>
                    <w:t>1</w:t>
                  </w:r>
                  <w:r>
                    <w:rPr>
                      <w:rFonts w:ascii="Times New Roman" w:hAnsi="Times New Roman"/>
                      <w:b/>
                      <w:bCs/>
                      <w:color w:val="000000" w:themeColor="text1"/>
                      <w:szCs w:val="21"/>
                      <w:u w:val="single"/>
                    </w:rPr>
                    <w:t>）本项目遵循减量化、资源化和无害化的原则。本项目优先采用资源回收率高、污染物排放量少的工艺和设备。</w:t>
                  </w:r>
                </w:p>
                <w:p w14:paraId="4EA3012C" w14:textId="77777777" w:rsidR="00F8231D" w:rsidRDefault="00000000">
                  <w:pPr>
                    <w:pStyle w:val="TableParagraph"/>
                    <w:rPr>
                      <w:rFonts w:ascii="Times New Roman" w:hAnsi="Times New Roman"/>
                      <w:b/>
                      <w:bCs/>
                      <w:color w:val="000000" w:themeColor="text1"/>
                      <w:szCs w:val="21"/>
                      <w:u w:val="single"/>
                    </w:rPr>
                  </w:pP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2</w:t>
                  </w:r>
                  <w:r>
                    <w:rPr>
                      <w:rFonts w:ascii="Times New Roman" w:hAnsi="Times New Roman"/>
                      <w:b/>
                      <w:bCs/>
                      <w:color w:val="000000" w:themeColor="text1"/>
                      <w:szCs w:val="21"/>
                      <w:u w:val="single"/>
                    </w:rPr>
                    <w:t>）本项目选址不在国务院和国务院有关主管部门及省、自治区、直辖市人民政府划定的生态保护红线区域、永久基本农田和其他需要特别保护的区域内。</w:t>
                  </w:r>
                </w:p>
                <w:p w14:paraId="5E70E2FA" w14:textId="77777777" w:rsidR="00F8231D" w:rsidRDefault="00000000">
                  <w:pPr>
                    <w:pStyle w:val="TableParagraph"/>
                    <w:rPr>
                      <w:rFonts w:ascii="Times New Roman" w:hAnsi="Times New Roman"/>
                      <w:b/>
                      <w:bCs/>
                      <w:color w:val="000000" w:themeColor="text1"/>
                      <w:szCs w:val="21"/>
                      <w:u w:val="single"/>
                    </w:rPr>
                  </w:pP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3</w:t>
                  </w:r>
                  <w:r>
                    <w:rPr>
                      <w:rFonts w:ascii="Times New Roman" w:hAnsi="Times New Roman"/>
                      <w:b/>
                      <w:bCs/>
                      <w:color w:val="000000" w:themeColor="text1"/>
                      <w:szCs w:val="21"/>
                      <w:u w:val="single"/>
                    </w:rPr>
                    <w:t>）本项目具备集中的运营场地，并实行封闭式规范管理。</w:t>
                  </w:r>
                </w:p>
                <w:p w14:paraId="2BC08389" w14:textId="77777777" w:rsidR="00F8231D" w:rsidRDefault="00000000">
                  <w:pPr>
                    <w:pStyle w:val="TableParagraph"/>
                    <w:rPr>
                      <w:rFonts w:ascii="Times New Roman" w:hAnsi="Times New Roman"/>
                      <w:b/>
                      <w:bCs/>
                      <w:color w:val="000000" w:themeColor="text1"/>
                      <w:szCs w:val="21"/>
                      <w:u w:val="single"/>
                    </w:rPr>
                  </w:pP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4</w:t>
                  </w:r>
                  <w:r>
                    <w:rPr>
                      <w:rFonts w:ascii="Times New Roman" w:hAnsi="Times New Roman"/>
                      <w:b/>
                      <w:bCs/>
                      <w:color w:val="000000" w:themeColor="text1"/>
                      <w:szCs w:val="21"/>
                      <w:u w:val="single"/>
                    </w:rPr>
                    <w:t>）本项目将根据</w:t>
                  </w:r>
                  <w:r>
                    <w:rPr>
                      <w:rFonts w:ascii="Times New Roman" w:hAnsi="Times New Roman"/>
                      <w:b/>
                      <w:bCs/>
                      <w:color w:val="000000" w:themeColor="text1"/>
                      <w:szCs w:val="21"/>
                      <w:u w:val="single"/>
                    </w:rPr>
                    <w:t>HJ 1034</w:t>
                  </w: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HJ1200</w:t>
                  </w:r>
                  <w:r>
                    <w:rPr>
                      <w:rFonts w:ascii="Times New Roman" w:hAnsi="Times New Roman"/>
                      <w:b/>
                      <w:bCs/>
                      <w:color w:val="000000" w:themeColor="text1"/>
                      <w:szCs w:val="21"/>
                      <w:u w:val="single"/>
                    </w:rPr>
                    <w:t>等规定取得排污许可证，并按照排污许可证管理要求进行规范排污。项目机动车拆解车间地面清洁废水及初期雨水经污水处理设施处理后，排入市政污水管网进入宁陵县第二污水处理厂进一步处理；生活污水经化粪池处理后，排入市政污水管网进入宁陵县第二污水处理厂进一步处理；拆解粉尘、切割废气、破碎粉尘经集气罩收集、袋式除尘器处理后，由</w:t>
                  </w:r>
                  <w:r>
                    <w:rPr>
                      <w:rFonts w:ascii="Times New Roman" w:hAnsi="Times New Roman"/>
                      <w:b/>
                      <w:bCs/>
                      <w:color w:val="000000" w:themeColor="text1"/>
                      <w:szCs w:val="21"/>
                      <w:u w:val="single"/>
                    </w:rPr>
                    <w:t>15m</w:t>
                  </w:r>
                  <w:r>
                    <w:rPr>
                      <w:rFonts w:ascii="Times New Roman" w:hAnsi="Times New Roman"/>
                      <w:b/>
                      <w:bCs/>
                      <w:kern w:val="0"/>
                      <w:szCs w:val="21"/>
                      <w:u w:val="single"/>
                    </w:rPr>
                    <w:t>高</w:t>
                  </w:r>
                  <w:r>
                    <w:rPr>
                      <w:rFonts w:ascii="Times New Roman" w:hAnsi="Times New Roman"/>
                      <w:b/>
                      <w:bCs/>
                      <w:color w:val="000000" w:themeColor="text1"/>
                      <w:szCs w:val="21"/>
                      <w:u w:val="single"/>
                    </w:rPr>
                    <w:t>排气筒排放；燃料油抽取和冷却液抽取时产生少量的挥发性气体），采用集气罩收集后经</w:t>
                  </w:r>
                  <w:r>
                    <w:rPr>
                      <w:rFonts w:ascii="Times New Roman" w:hAnsi="Times New Roman"/>
                      <w:b/>
                      <w:bCs/>
                      <w:color w:val="000000" w:themeColor="text1"/>
                      <w:szCs w:val="21"/>
                      <w:u w:val="single"/>
                    </w:rPr>
                    <w:t>UV</w:t>
                  </w:r>
                  <w:proofErr w:type="gramStart"/>
                  <w:r>
                    <w:rPr>
                      <w:rFonts w:ascii="Times New Roman" w:hAnsi="Times New Roman"/>
                      <w:b/>
                      <w:bCs/>
                      <w:color w:val="000000" w:themeColor="text1"/>
                      <w:szCs w:val="21"/>
                      <w:u w:val="single"/>
                    </w:rPr>
                    <w:t>光氧催化</w:t>
                  </w:r>
                  <w:proofErr w:type="gramEnd"/>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活性炭吸附处理后</w:t>
                  </w:r>
                  <w:r>
                    <w:rPr>
                      <w:rFonts w:ascii="Times New Roman" w:hAnsi="Times New Roman"/>
                      <w:b/>
                      <w:bCs/>
                      <w:color w:val="000000" w:themeColor="text1"/>
                      <w:szCs w:val="21"/>
                      <w:u w:val="single"/>
                    </w:rPr>
                    <w:lastRenderedPageBreak/>
                    <w:t>经</w:t>
                  </w:r>
                  <w:r>
                    <w:rPr>
                      <w:rFonts w:ascii="Times New Roman" w:hAnsi="Times New Roman"/>
                      <w:b/>
                      <w:bCs/>
                      <w:color w:val="000000" w:themeColor="text1"/>
                      <w:szCs w:val="21"/>
                      <w:u w:val="single"/>
                    </w:rPr>
                    <w:t>15m</w:t>
                  </w:r>
                  <w:r>
                    <w:rPr>
                      <w:rFonts w:ascii="Times New Roman" w:hAnsi="Times New Roman"/>
                      <w:b/>
                      <w:bCs/>
                      <w:color w:val="000000" w:themeColor="text1"/>
                      <w:szCs w:val="21"/>
                      <w:u w:val="single"/>
                    </w:rPr>
                    <w:t>高排气筒排放；危险废物交由有资质单位处置，不产生二次污染。</w:t>
                  </w:r>
                </w:p>
                <w:p w14:paraId="1382FC22" w14:textId="77777777" w:rsidR="00F8231D" w:rsidRDefault="00000000">
                  <w:pPr>
                    <w:pStyle w:val="TableParagraph"/>
                    <w:rPr>
                      <w:rFonts w:ascii="Times New Roman" w:hAnsi="Times New Roman"/>
                      <w:b/>
                      <w:bCs/>
                      <w:color w:val="000000" w:themeColor="text1"/>
                      <w:szCs w:val="21"/>
                      <w:u w:val="single"/>
                    </w:rPr>
                  </w:pP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5</w:t>
                  </w:r>
                  <w:r>
                    <w:rPr>
                      <w:rFonts w:ascii="Times New Roman" w:hAnsi="Times New Roman"/>
                      <w:b/>
                      <w:bCs/>
                      <w:color w:val="000000" w:themeColor="text1"/>
                      <w:szCs w:val="21"/>
                      <w:u w:val="single"/>
                    </w:rPr>
                    <w:t>）项目依照《报废机动车回收管理办法实施细则》等相关要求向机动车生产企业获取报废机动车拆解指导手册等相关技术信息，依规开展报废机动车拆解工作。</w:t>
                  </w:r>
                </w:p>
                <w:p w14:paraId="230F6444" w14:textId="77777777" w:rsidR="00F8231D" w:rsidRDefault="00000000">
                  <w:pPr>
                    <w:pStyle w:val="TableParagraph"/>
                    <w:rPr>
                      <w:rFonts w:ascii="Times New Roman" w:hAnsi="Times New Roman"/>
                      <w:b/>
                      <w:bCs/>
                      <w:color w:val="000000" w:themeColor="text1"/>
                      <w:szCs w:val="21"/>
                      <w:u w:val="single"/>
                    </w:rPr>
                  </w:pP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6</w:t>
                  </w:r>
                  <w:r>
                    <w:rPr>
                      <w:rFonts w:ascii="Times New Roman" w:hAnsi="Times New Roman"/>
                      <w:b/>
                      <w:bCs/>
                      <w:color w:val="000000" w:themeColor="text1"/>
                      <w:szCs w:val="21"/>
                      <w:u w:val="single"/>
                    </w:rPr>
                    <w:t>）项目依据</w:t>
                  </w:r>
                  <w:r>
                    <w:rPr>
                      <w:rFonts w:ascii="Times New Roman" w:hAnsi="Times New Roman"/>
                      <w:b/>
                      <w:bCs/>
                      <w:color w:val="000000" w:themeColor="text1"/>
                      <w:szCs w:val="21"/>
                      <w:u w:val="single"/>
                    </w:rPr>
                    <w:t>GB22128</w:t>
                  </w:r>
                  <w:r>
                    <w:rPr>
                      <w:rFonts w:ascii="Times New Roman" w:hAnsi="Times New Roman"/>
                      <w:b/>
                      <w:bCs/>
                      <w:color w:val="000000" w:themeColor="text1"/>
                      <w:szCs w:val="21"/>
                      <w:u w:val="single"/>
                    </w:rPr>
                    <w:t>等相关规定</w:t>
                  </w:r>
                </w:p>
                <w:p w14:paraId="20865C39" w14:textId="77777777" w:rsidR="00F8231D" w:rsidRDefault="00000000">
                  <w:pPr>
                    <w:pStyle w:val="TableParagraph"/>
                    <w:rPr>
                      <w:rFonts w:ascii="Times New Roman" w:hAnsi="Times New Roman"/>
                      <w:b/>
                      <w:bCs/>
                      <w:color w:val="000000" w:themeColor="text1"/>
                      <w:szCs w:val="21"/>
                      <w:u w:val="single"/>
                    </w:rPr>
                  </w:pPr>
                  <w:r>
                    <w:rPr>
                      <w:rFonts w:ascii="Times New Roman" w:hAnsi="Times New Roman"/>
                      <w:b/>
                      <w:bCs/>
                      <w:color w:val="000000" w:themeColor="text1"/>
                      <w:szCs w:val="21"/>
                      <w:u w:val="single"/>
                    </w:rPr>
                    <w:t>开展拆解作业。</w:t>
                  </w:r>
                  <w:proofErr w:type="gramStart"/>
                  <w:r>
                    <w:rPr>
                      <w:rFonts w:ascii="Times New Roman" w:hAnsi="Times New Roman"/>
                      <w:b/>
                      <w:bCs/>
                      <w:color w:val="000000" w:themeColor="text1"/>
                      <w:szCs w:val="21"/>
                      <w:u w:val="single"/>
                    </w:rPr>
                    <w:t>不</w:t>
                  </w:r>
                  <w:proofErr w:type="gramEnd"/>
                  <w:r>
                    <w:rPr>
                      <w:rFonts w:ascii="Times New Roman" w:hAnsi="Times New Roman"/>
                      <w:b/>
                      <w:bCs/>
                      <w:color w:val="000000" w:themeColor="text1"/>
                      <w:szCs w:val="21"/>
                      <w:u w:val="single"/>
                    </w:rPr>
                    <w:t>露天拆解报废机动车，拆解产物未露天堆放，对大气、土壤、地表水和地下水影响较小。</w:t>
                  </w:r>
                </w:p>
                <w:p w14:paraId="5D8CB02D" w14:textId="77777777" w:rsidR="00F8231D" w:rsidRDefault="00000000">
                  <w:pPr>
                    <w:pStyle w:val="TableParagraph"/>
                    <w:rPr>
                      <w:rFonts w:ascii="Times New Roman" w:hAnsi="Times New Roman"/>
                      <w:b/>
                      <w:bCs/>
                      <w:color w:val="000000" w:themeColor="text1"/>
                      <w:szCs w:val="21"/>
                      <w:u w:val="single"/>
                    </w:rPr>
                  </w:pP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7</w:t>
                  </w:r>
                  <w:r>
                    <w:rPr>
                      <w:rFonts w:ascii="Times New Roman" w:hAnsi="Times New Roman"/>
                      <w:b/>
                      <w:bCs/>
                      <w:color w:val="000000" w:themeColor="text1"/>
                      <w:szCs w:val="21"/>
                      <w:u w:val="single"/>
                    </w:rPr>
                    <w:t>）建设单位具备与生产规模相匹配的环境保护设施，环境保护设施的设计、施工与运行应遵守</w:t>
                  </w: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三同时</w:t>
                  </w: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环境管理制度。</w:t>
                  </w:r>
                </w:p>
                <w:p w14:paraId="794F9466" w14:textId="77777777" w:rsidR="00F8231D" w:rsidRDefault="00000000">
                  <w:pPr>
                    <w:pStyle w:val="TableParagraph"/>
                    <w:rPr>
                      <w:rFonts w:ascii="Times New Roman" w:hAnsi="Times New Roman"/>
                      <w:b/>
                      <w:bCs/>
                      <w:color w:val="000000" w:themeColor="text1"/>
                      <w:szCs w:val="21"/>
                      <w:u w:val="single"/>
                    </w:rPr>
                  </w:pP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8</w:t>
                  </w:r>
                  <w:r>
                    <w:rPr>
                      <w:rFonts w:ascii="Times New Roman" w:hAnsi="Times New Roman"/>
                      <w:b/>
                      <w:bCs/>
                      <w:color w:val="000000" w:themeColor="text1"/>
                      <w:szCs w:val="21"/>
                      <w:u w:val="single"/>
                    </w:rPr>
                    <w:t>）报废机动车回收拆解及贮存过程除满足环境保护相关要求外，符合国家安全生产、职业健康、交通运输、消防等法规标准的相关要求。</w:t>
                  </w:r>
                  <w:r>
                    <w:rPr>
                      <w:rFonts w:ascii="Times New Roman" w:hAnsi="Times New Roman"/>
                      <w:b/>
                      <w:bCs/>
                      <w:color w:val="000000" w:themeColor="text1"/>
                      <w:szCs w:val="21"/>
                      <w:u w:val="single"/>
                    </w:rPr>
                    <w:t xml:space="preserve"> </w:t>
                  </w:r>
                </w:p>
              </w:tc>
              <w:tc>
                <w:tcPr>
                  <w:tcW w:w="646" w:type="pct"/>
                  <w:vAlign w:val="center"/>
                </w:tcPr>
                <w:p w14:paraId="7CFCF607" w14:textId="77777777" w:rsidR="00F8231D" w:rsidRDefault="00F8231D">
                  <w:pPr>
                    <w:pStyle w:val="TableParagraph"/>
                    <w:jc w:val="center"/>
                    <w:rPr>
                      <w:rFonts w:ascii="Times New Roman" w:hAnsi="Times New Roman"/>
                      <w:b/>
                      <w:bCs/>
                      <w:color w:val="000000" w:themeColor="text1"/>
                      <w:szCs w:val="21"/>
                      <w:u w:val="single"/>
                    </w:rPr>
                  </w:pPr>
                </w:p>
              </w:tc>
            </w:tr>
            <w:tr w:rsidR="00F8231D" w14:paraId="46EABC9A" w14:textId="77777777">
              <w:trPr>
                <w:trHeight w:val="987"/>
              </w:trPr>
              <w:tc>
                <w:tcPr>
                  <w:tcW w:w="385" w:type="pct"/>
                  <w:vMerge w:val="restart"/>
                  <w:vAlign w:val="center"/>
                </w:tcPr>
                <w:p w14:paraId="704A5588" w14:textId="77777777" w:rsidR="00F8231D" w:rsidRDefault="00F8231D">
                  <w:pPr>
                    <w:pStyle w:val="ab"/>
                    <w:rPr>
                      <w:rFonts w:ascii="Times New Roman" w:hAnsi="Times New Roman"/>
                      <w:b/>
                      <w:bCs/>
                      <w:color w:val="000000" w:themeColor="text1"/>
                      <w:sz w:val="21"/>
                      <w:szCs w:val="21"/>
                      <w:u w:val="single"/>
                    </w:rPr>
                  </w:pPr>
                </w:p>
                <w:p w14:paraId="6EC038CA" w14:textId="77777777" w:rsidR="00F8231D" w:rsidRDefault="00F8231D">
                  <w:pPr>
                    <w:pStyle w:val="ab"/>
                    <w:rPr>
                      <w:rFonts w:ascii="Times New Roman" w:hAnsi="Times New Roman"/>
                      <w:b/>
                      <w:bCs/>
                      <w:color w:val="000000" w:themeColor="text1"/>
                      <w:sz w:val="21"/>
                      <w:szCs w:val="21"/>
                      <w:u w:val="single"/>
                    </w:rPr>
                  </w:pPr>
                </w:p>
                <w:p w14:paraId="5F4F9D49" w14:textId="77777777" w:rsidR="00F8231D" w:rsidRDefault="00F8231D">
                  <w:pPr>
                    <w:pStyle w:val="ab"/>
                    <w:rPr>
                      <w:rFonts w:ascii="Times New Roman" w:hAnsi="Times New Roman"/>
                      <w:b/>
                      <w:bCs/>
                      <w:color w:val="000000" w:themeColor="text1"/>
                      <w:sz w:val="21"/>
                      <w:szCs w:val="21"/>
                      <w:u w:val="single"/>
                    </w:rPr>
                  </w:pPr>
                </w:p>
                <w:p w14:paraId="0C51D5C2" w14:textId="77777777" w:rsidR="00F8231D" w:rsidRDefault="00F8231D">
                  <w:pPr>
                    <w:pStyle w:val="ab"/>
                    <w:rPr>
                      <w:rFonts w:ascii="Times New Roman" w:hAnsi="Times New Roman"/>
                      <w:b/>
                      <w:bCs/>
                      <w:color w:val="000000" w:themeColor="text1"/>
                      <w:sz w:val="21"/>
                      <w:szCs w:val="21"/>
                      <w:u w:val="single"/>
                    </w:rPr>
                  </w:pPr>
                </w:p>
                <w:p w14:paraId="3A823DF5" w14:textId="77777777" w:rsidR="00F8231D" w:rsidRDefault="00F8231D">
                  <w:pPr>
                    <w:pStyle w:val="ab"/>
                    <w:rPr>
                      <w:rFonts w:ascii="Times New Roman" w:hAnsi="Times New Roman"/>
                      <w:b/>
                      <w:bCs/>
                      <w:color w:val="000000" w:themeColor="text1"/>
                      <w:sz w:val="21"/>
                      <w:szCs w:val="21"/>
                      <w:u w:val="single"/>
                    </w:rPr>
                  </w:pPr>
                </w:p>
                <w:p w14:paraId="318FA89C" w14:textId="77777777" w:rsidR="00F8231D" w:rsidRDefault="00F8231D">
                  <w:pPr>
                    <w:pStyle w:val="ab"/>
                    <w:rPr>
                      <w:rFonts w:ascii="Times New Roman" w:hAnsi="Times New Roman"/>
                      <w:b/>
                      <w:bCs/>
                      <w:color w:val="000000" w:themeColor="text1"/>
                      <w:sz w:val="21"/>
                      <w:szCs w:val="21"/>
                      <w:u w:val="single"/>
                    </w:rPr>
                  </w:pPr>
                </w:p>
                <w:p w14:paraId="6F4442E2" w14:textId="77777777" w:rsidR="00F8231D" w:rsidRDefault="00F8231D">
                  <w:pPr>
                    <w:pStyle w:val="ab"/>
                    <w:rPr>
                      <w:rFonts w:ascii="Times New Roman" w:hAnsi="Times New Roman"/>
                      <w:b/>
                      <w:bCs/>
                      <w:color w:val="000000" w:themeColor="text1"/>
                      <w:sz w:val="21"/>
                      <w:szCs w:val="21"/>
                      <w:u w:val="single"/>
                    </w:rPr>
                  </w:pPr>
                </w:p>
                <w:p w14:paraId="28C6CC9E" w14:textId="77777777" w:rsidR="00F8231D" w:rsidRDefault="00F8231D">
                  <w:pPr>
                    <w:pStyle w:val="ab"/>
                    <w:rPr>
                      <w:rFonts w:ascii="Times New Roman" w:hAnsi="Times New Roman"/>
                      <w:b/>
                      <w:bCs/>
                      <w:color w:val="000000" w:themeColor="text1"/>
                      <w:sz w:val="21"/>
                      <w:szCs w:val="21"/>
                      <w:u w:val="single"/>
                    </w:rPr>
                  </w:pPr>
                </w:p>
                <w:p w14:paraId="6DA48E41" w14:textId="77777777" w:rsidR="00F8231D" w:rsidRDefault="00F8231D">
                  <w:pPr>
                    <w:pStyle w:val="ab"/>
                    <w:rPr>
                      <w:rFonts w:ascii="Times New Roman" w:hAnsi="Times New Roman"/>
                      <w:b/>
                      <w:bCs/>
                      <w:color w:val="000000" w:themeColor="text1"/>
                      <w:sz w:val="21"/>
                      <w:szCs w:val="21"/>
                      <w:u w:val="single"/>
                    </w:rPr>
                  </w:pPr>
                </w:p>
                <w:p w14:paraId="5CF2510B" w14:textId="77777777" w:rsidR="00F8231D" w:rsidRDefault="00F8231D">
                  <w:pPr>
                    <w:pStyle w:val="ab"/>
                    <w:rPr>
                      <w:rFonts w:ascii="Times New Roman" w:hAnsi="Times New Roman"/>
                      <w:b/>
                      <w:bCs/>
                      <w:color w:val="000000" w:themeColor="text1"/>
                      <w:sz w:val="21"/>
                      <w:szCs w:val="21"/>
                      <w:u w:val="single"/>
                    </w:rPr>
                  </w:pPr>
                </w:p>
                <w:p w14:paraId="571BEF88" w14:textId="77777777" w:rsidR="00F8231D" w:rsidRDefault="00F8231D">
                  <w:pPr>
                    <w:pStyle w:val="ab"/>
                    <w:rPr>
                      <w:rFonts w:ascii="Times New Roman" w:hAnsi="Times New Roman"/>
                      <w:b/>
                      <w:bCs/>
                      <w:color w:val="000000" w:themeColor="text1"/>
                      <w:sz w:val="21"/>
                      <w:szCs w:val="21"/>
                      <w:u w:val="single"/>
                    </w:rPr>
                  </w:pPr>
                </w:p>
                <w:p w14:paraId="65C11AC2" w14:textId="77777777" w:rsidR="00F8231D" w:rsidRDefault="00F8231D">
                  <w:pPr>
                    <w:pStyle w:val="ab"/>
                    <w:rPr>
                      <w:rFonts w:ascii="Times New Roman" w:hAnsi="Times New Roman"/>
                      <w:b/>
                      <w:bCs/>
                      <w:color w:val="000000" w:themeColor="text1"/>
                      <w:sz w:val="21"/>
                      <w:szCs w:val="21"/>
                      <w:u w:val="single"/>
                    </w:rPr>
                  </w:pPr>
                </w:p>
                <w:p w14:paraId="3C2C62F6" w14:textId="77777777" w:rsidR="00F8231D" w:rsidRDefault="00F8231D">
                  <w:pPr>
                    <w:pStyle w:val="ab"/>
                    <w:rPr>
                      <w:rFonts w:ascii="Times New Roman" w:hAnsi="Times New Roman"/>
                      <w:b/>
                      <w:bCs/>
                      <w:color w:val="000000" w:themeColor="text1"/>
                      <w:sz w:val="21"/>
                      <w:szCs w:val="21"/>
                      <w:u w:val="single"/>
                    </w:rPr>
                  </w:pPr>
                </w:p>
                <w:p w14:paraId="0DDD5315" w14:textId="77777777" w:rsidR="00F8231D" w:rsidRDefault="00F8231D">
                  <w:pPr>
                    <w:pStyle w:val="ab"/>
                    <w:rPr>
                      <w:rFonts w:ascii="Times New Roman" w:hAnsi="Times New Roman"/>
                      <w:b/>
                      <w:bCs/>
                      <w:color w:val="000000" w:themeColor="text1"/>
                      <w:sz w:val="21"/>
                      <w:szCs w:val="21"/>
                      <w:u w:val="single"/>
                    </w:rPr>
                  </w:pPr>
                </w:p>
                <w:p w14:paraId="7EC90CB0" w14:textId="77777777" w:rsidR="00F8231D" w:rsidRDefault="00F8231D">
                  <w:pPr>
                    <w:pStyle w:val="ab"/>
                    <w:rPr>
                      <w:rFonts w:ascii="Times New Roman" w:hAnsi="Times New Roman"/>
                      <w:b/>
                      <w:bCs/>
                      <w:color w:val="000000" w:themeColor="text1"/>
                      <w:sz w:val="21"/>
                      <w:szCs w:val="21"/>
                      <w:u w:val="single"/>
                    </w:rPr>
                  </w:pPr>
                </w:p>
                <w:p w14:paraId="01F8C7C2" w14:textId="77777777" w:rsidR="00F8231D" w:rsidRDefault="00F8231D">
                  <w:pPr>
                    <w:pStyle w:val="ab"/>
                    <w:rPr>
                      <w:rFonts w:ascii="Times New Roman" w:hAnsi="Times New Roman"/>
                      <w:b/>
                      <w:bCs/>
                      <w:color w:val="000000" w:themeColor="text1"/>
                      <w:sz w:val="21"/>
                      <w:szCs w:val="21"/>
                      <w:u w:val="single"/>
                    </w:rPr>
                  </w:pPr>
                </w:p>
                <w:p w14:paraId="40140EDB" w14:textId="77777777" w:rsidR="00F8231D" w:rsidRDefault="00F8231D">
                  <w:pPr>
                    <w:pStyle w:val="ab"/>
                    <w:rPr>
                      <w:rFonts w:ascii="Times New Roman" w:hAnsi="Times New Roman"/>
                      <w:b/>
                      <w:bCs/>
                      <w:color w:val="000000" w:themeColor="text1"/>
                      <w:sz w:val="21"/>
                      <w:szCs w:val="21"/>
                      <w:u w:val="single"/>
                    </w:rPr>
                  </w:pPr>
                </w:p>
                <w:p w14:paraId="5C8AB5EF" w14:textId="77777777" w:rsidR="00F8231D" w:rsidRDefault="00F8231D">
                  <w:pPr>
                    <w:pStyle w:val="ab"/>
                    <w:rPr>
                      <w:rFonts w:ascii="Times New Roman" w:hAnsi="Times New Roman"/>
                      <w:b/>
                      <w:bCs/>
                      <w:color w:val="000000" w:themeColor="text1"/>
                      <w:sz w:val="21"/>
                      <w:szCs w:val="21"/>
                      <w:u w:val="single"/>
                    </w:rPr>
                  </w:pPr>
                </w:p>
                <w:p w14:paraId="50728284" w14:textId="77777777" w:rsidR="00F8231D" w:rsidRDefault="00F8231D">
                  <w:pPr>
                    <w:pStyle w:val="ab"/>
                    <w:rPr>
                      <w:rFonts w:ascii="Times New Roman" w:hAnsi="Times New Roman"/>
                      <w:b/>
                      <w:bCs/>
                      <w:color w:val="000000" w:themeColor="text1"/>
                      <w:sz w:val="21"/>
                      <w:szCs w:val="21"/>
                      <w:u w:val="single"/>
                    </w:rPr>
                  </w:pPr>
                </w:p>
                <w:p w14:paraId="5405E2FC" w14:textId="77777777" w:rsidR="00F8231D" w:rsidRDefault="00000000">
                  <w:pPr>
                    <w:pStyle w:val="ab"/>
                    <w:rPr>
                      <w:rFonts w:ascii="Times New Roman" w:hAnsi="Times New Roman"/>
                      <w:b/>
                      <w:bCs/>
                      <w:color w:val="000000" w:themeColor="text1"/>
                      <w:sz w:val="21"/>
                      <w:szCs w:val="21"/>
                      <w:u w:val="single"/>
                    </w:rPr>
                  </w:pPr>
                  <w:r>
                    <w:rPr>
                      <w:rFonts w:ascii="Times New Roman" w:hAnsi="Times New Roman"/>
                      <w:b/>
                      <w:bCs/>
                      <w:color w:val="000000" w:themeColor="text1"/>
                      <w:sz w:val="21"/>
                      <w:szCs w:val="21"/>
                      <w:u w:val="single"/>
                    </w:rPr>
                    <w:t>企业</w:t>
                  </w:r>
                  <w:proofErr w:type="gramStart"/>
                  <w:r>
                    <w:rPr>
                      <w:rFonts w:ascii="Times New Roman" w:hAnsi="Times New Roman"/>
                      <w:b/>
                      <w:bCs/>
                      <w:color w:val="000000" w:themeColor="text1"/>
                      <w:sz w:val="21"/>
                      <w:szCs w:val="21"/>
                      <w:u w:val="single"/>
                    </w:rPr>
                    <w:t>污</w:t>
                  </w:r>
                  <w:proofErr w:type="gramEnd"/>
                </w:p>
                <w:p w14:paraId="00E1C002" w14:textId="77777777" w:rsidR="00F8231D" w:rsidRDefault="00000000">
                  <w:pPr>
                    <w:pStyle w:val="ab"/>
                    <w:rPr>
                      <w:rFonts w:ascii="Times New Roman" w:hAnsi="Times New Roman"/>
                      <w:b/>
                      <w:bCs/>
                      <w:color w:val="000000" w:themeColor="text1"/>
                      <w:sz w:val="21"/>
                      <w:szCs w:val="21"/>
                      <w:u w:val="single"/>
                    </w:rPr>
                  </w:pPr>
                  <w:proofErr w:type="gramStart"/>
                  <w:r>
                    <w:rPr>
                      <w:rFonts w:ascii="Times New Roman" w:hAnsi="Times New Roman"/>
                      <w:b/>
                      <w:bCs/>
                      <w:color w:val="000000" w:themeColor="text1"/>
                      <w:sz w:val="21"/>
                      <w:szCs w:val="21"/>
                      <w:u w:val="single"/>
                    </w:rPr>
                    <w:t>染物排</w:t>
                  </w:r>
                  <w:proofErr w:type="gramEnd"/>
                </w:p>
                <w:p w14:paraId="6F8FB3C3" w14:textId="77777777" w:rsidR="00F8231D" w:rsidRDefault="00000000">
                  <w:pPr>
                    <w:pStyle w:val="ab"/>
                    <w:rPr>
                      <w:rFonts w:ascii="Times New Roman" w:hAnsi="Times New Roman"/>
                      <w:b/>
                      <w:bCs/>
                      <w:color w:val="000000" w:themeColor="text1"/>
                      <w:sz w:val="21"/>
                      <w:szCs w:val="21"/>
                      <w:u w:val="single"/>
                    </w:rPr>
                  </w:pPr>
                  <w:proofErr w:type="gramStart"/>
                  <w:r>
                    <w:rPr>
                      <w:rFonts w:ascii="Times New Roman" w:hAnsi="Times New Roman"/>
                      <w:b/>
                      <w:bCs/>
                      <w:color w:val="000000" w:themeColor="text1"/>
                      <w:sz w:val="21"/>
                      <w:szCs w:val="21"/>
                      <w:u w:val="single"/>
                    </w:rPr>
                    <w:t>放要求</w:t>
                  </w:r>
                  <w:proofErr w:type="gramEnd"/>
                </w:p>
              </w:tc>
              <w:tc>
                <w:tcPr>
                  <w:tcW w:w="2074" w:type="pct"/>
                  <w:vAlign w:val="center"/>
                </w:tcPr>
                <w:p w14:paraId="76F03207" w14:textId="77777777" w:rsidR="00F8231D" w:rsidRDefault="00000000">
                  <w:pPr>
                    <w:pStyle w:val="TableParagraph"/>
                    <w:rPr>
                      <w:rFonts w:ascii="Times New Roman" w:hAnsi="Times New Roman"/>
                      <w:b/>
                      <w:bCs/>
                      <w:color w:val="000000" w:themeColor="text1"/>
                      <w:szCs w:val="21"/>
                      <w:u w:val="single"/>
                    </w:rPr>
                  </w:pPr>
                  <w:r>
                    <w:rPr>
                      <w:rFonts w:ascii="Times New Roman" w:hAnsi="Times New Roman"/>
                      <w:b/>
                      <w:bCs/>
                      <w:color w:val="000000" w:themeColor="text1"/>
                      <w:szCs w:val="21"/>
                      <w:u w:val="single"/>
                    </w:rPr>
                    <w:lastRenderedPageBreak/>
                    <w:t>水污染物排放要求：</w:t>
                  </w:r>
                </w:p>
                <w:p w14:paraId="77BC3B63" w14:textId="77777777" w:rsidR="00F8231D" w:rsidRDefault="00000000">
                  <w:pPr>
                    <w:pStyle w:val="TableParagraph"/>
                    <w:rPr>
                      <w:rFonts w:ascii="Times New Roman" w:hAnsi="Times New Roman"/>
                      <w:b/>
                      <w:bCs/>
                      <w:color w:val="000000" w:themeColor="text1"/>
                      <w:szCs w:val="21"/>
                      <w:u w:val="single"/>
                    </w:rPr>
                  </w:pPr>
                  <w:r>
                    <w:rPr>
                      <w:rFonts w:ascii="Times New Roman" w:hAnsi="Times New Roman"/>
                      <w:b/>
                      <w:bCs/>
                      <w:color w:val="000000" w:themeColor="text1"/>
                      <w:szCs w:val="21"/>
                      <w:u w:val="single"/>
                    </w:rPr>
                    <w:t>报废机动车回收拆解企业厂区收集的初期雨水、</w:t>
                  </w:r>
                  <w:proofErr w:type="gramStart"/>
                  <w:r>
                    <w:rPr>
                      <w:rFonts w:ascii="Times New Roman" w:hAnsi="Times New Roman"/>
                      <w:b/>
                      <w:bCs/>
                      <w:color w:val="000000" w:themeColor="text1"/>
                      <w:szCs w:val="21"/>
                      <w:u w:val="single"/>
                    </w:rPr>
                    <w:t>清洗水</w:t>
                  </w:r>
                  <w:proofErr w:type="gramEnd"/>
                  <w:r>
                    <w:rPr>
                      <w:rFonts w:ascii="Times New Roman" w:hAnsi="Times New Roman"/>
                      <w:b/>
                      <w:bCs/>
                      <w:color w:val="000000" w:themeColor="text1"/>
                      <w:szCs w:val="21"/>
                      <w:u w:val="single"/>
                    </w:rPr>
                    <w:t>和其他非生活废水等应通过收集管道</w:t>
                  </w: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井</w:t>
                  </w:r>
                  <w:r>
                    <w:rPr>
                      <w:rFonts w:ascii="Times New Roman" w:hAnsi="Times New Roman"/>
                      <w:b/>
                      <w:bCs/>
                      <w:color w:val="000000" w:themeColor="text1"/>
                      <w:szCs w:val="21"/>
                      <w:u w:val="single"/>
                    </w:rPr>
                    <w:t>)</w:t>
                  </w:r>
                </w:p>
                <w:p w14:paraId="0B3F471E" w14:textId="77777777" w:rsidR="00F8231D" w:rsidRDefault="00000000">
                  <w:pPr>
                    <w:pStyle w:val="TableParagraph"/>
                    <w:rPr>
                      <w:rFonts w:ascii="Times New Roman" w:hAnsi="Times New Roman"/>
                      <w:b/>
                      <w:bCs/>
                      <w:color w:val="000000" w:themeColor="text1"/>
                      <w:szCs w:val="21"/>
                      <w:u w:val="single"/>
                      <w:lang w:val="zh-CN" w:bidi="zh-CN"/>
                    </w:rPr>
                  </w:pPr>
                  <w:r>
                    <w:rPr>
                      <w:rFonts w:ascii="Times New Roman" w:hAnsi="Times New Roman"/>
                      <w:b/>
                      <w:bCs/>
                      <w:color w:val="000000" w:themeColor="text1"/>
                      <w:szCs w:val="21"/>
                      <w:u w:val="single"/>
                    </w:rPr>
                    <w:t>等收集后进入污水处理设施进行处理，达到国家和地方的污染物排放标准后方可排放。</w:t>
                  </w:r>
                </w:p>
              </w:tc>
              <w:tc>
                <w:tcPr>
                  <w:tcW w:w="1893" w:type="pct"/>
                  <w:vAlign w:val="center"/>
                </w:tcPr>
                <w:p w14:paraId="15981102" w14:textId="77777777" w:rsidR="00F8231D" w:rsidRDefault="00000000">
                  <w:pPr>
                    <w:pStyle w:val="TableParagraph"/>
                    <w:rPr>
                      <w:rFonts w:ascii="Times New Roman" w:hAnsi="Times New Roman"/>
                      <w:b/>
                      <w:bCs/>
                      <w:color w:val="000000" w:themeColor="text1"/>
                      <w:szCs w:val="21"/>
                      <w:u w:val="single"/>
                      <w:lang w:val="zh-CN" w:bidi="zh-CN"/>
                    </w:rPr>
                  </w:pPr>
                  <w:r>
                    <w:rPr>
                      <w:rFonts w:ascii="Times New Roman" w:hAnsi="Times New Roman"/>
                      <w:b/>
                      <w:bCs/>
                      <w:color w:val="000000" w:themeColor="text1"/>
                      <w:szCs w:val="21"/>
                      <w:u w:val="single"/>
                      <w:lang w:val="zh-CN" w:bidi="zh-CN"/>
                    </w:rPr>
                    <w:t>项目拟实行雨污分流，机动车拆解车间地面清洁废水及初期雨水经污水处理设施处理后，排入市政污水管网进入宁陵县第二污水处理厂进一步处理；生活污水经化粪池处理后，排入市政污水管网进入宁陵县第二污水处理厂进一步处理</w:t>
                  </w:r>
                </w:p>
              </w:tc>
              <w:tc>
                <w:tcPr>
                  <w:tcW w:w="646" w:type="pct"/>
                  <w:vAlign w:val="center"/>
                </w:tcPr>
                <w:p w14:paraId="05D13BAB" w14:textId="77777777" w:rsidR="00F8231D" w:rsidRDefault="00000000">
                  <w:pPr>
                    <w:pStyle w:val="TableParagraph"/>
                    <w:jc w:val="center"/>
                    <w:rPr>
                      <w:rFonts w:ascii="Times New Roman" w:hAnsi="Times New Roman"/>
                      <w:b/>
                      <w:bCs/>
                      <w:color w:val="000000" w:themeColor="text1"/>
                      <w:szCs w:val="21"/>
                      <w:u w:val="single"/>
                      <w:lang w:val="zh-CN" w:bidi="zh-CN"/>
                    </w:rPr>
                  </w:pPr>
                  <w:r>
                    <w:rPr>
                      <w:rFonts w:ascii="Times New Roman" w:hAnsi="Times New Roman"/>
                      <w:b/>
                      <w:bCs/>
                      <w:color w:val="000000" w:themeColor="text1"/>
                      <w:szCs w:val="21"/>
                      <w:u w:val="single"/>
                    </w:rPr>
                    <w:t>相符</w:t>
                  </w:r>
                </w:p>
              </w:tc>
            </w:tr>
            <w:tr w:rsidR="00F8231D" w14:paraId="737365F8" w14:textId="77777777">
              <w:tc>
                <w:tcPr>
                  <w:tcW w:w="385" w:type="pct"/>
                  <w:vMerge/>
                </w:tcPr>
                <w:p w14:paraId="3652439A" w14:textId="77777777" w:rsidR="00F8231D" w:rsidRDefault="00F8231D">
                  <w:pPr>
                    <w:pStyle w:val="ab"/>
                    <w:rPr>
                      <w:rFonts w:ascii="Times New Roman" w:hAnsi="Times New Roman"/>
                      <w:b/>
                      <w:bCs/>
                      <w:color w:val="000000" w:themeColor="text1"/>
                      <w:sz w:val="21"/>
                      <w:szCs w:val="21"/>
                      <w:u w:val="single"/>
                    </w:rPr>
                  </w:pPr>
                </w:p>
              </w:tc>
              <w:tc>
                <w:tcPr>
                  <w:tcW w:w="2074" w:type="pct"/>
                  <w:vAlign w:val="center"/>
                </w:tcPr>
                <w:p w14:paraId="0CF834C1" w14:textId="77777777" w:rsidR="00F8231D" w:rsidRDefault="00000000">
                  <w:pPr>
                    <w:pStyle w:val="TableParagraph"/>
                    <w:rPr>
                      <w:rFonts w:ascii="Times New Roman" w:hAnsi="Times New Roman"/>
                      <w:b/>
                      <w:bCs/>
                      <w:color w:val="000000" w:themeColor="text1"/>
                      <w:szCs w:val="21"/>
                      <w:u w:val="single"/>
                    </w:rPr>
                  </w:pPr>
                  <w:r>
                    <w:rPr>
                      <w:rFonts w:ascii="Times New Roman" w:hAnsi="Times New Roman"/>
                      <w:b/>
                      <w:bCs/>
                      <w:color w:val="000000" w:themeColor="text1"/>
                      <w:szCs w:val="21"/>
                      <w:u w:val="single"/>
                    </w:rPr>
                    <w:t>大气污染物排放要求：</w:t>
                  </w:r>
                </w:p>
                <w:p w14:paraId="290C805E" w14:textId="77777777" w:rsidR="00F8231D" w:rsidRDefault="00000000">
                  <w:pPr>
                    <w:pStyle w:val="TableParagraph"/>
                    <w:rPr>
                      <w:rFonts w:ascii="Times New Roman" w:hAnsi="Times New Roman"/>
                      <w:b/>
                      <w:bCs/>
                      <w:color w:val="000000" w:themeColor="text1"/>
                      <w:szCs w:val="21"/>
                      <w:u w:val="single"/>
                    </w:rPr>
                  </w:pP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1</w:t>
                  </w:r>
                  <w:r>
                    <w:rPr>
                      <w:rFonts w:ascii="Times New Roman" w:hAnsi="Times New Roman"/>
                      <w:b/>
                      <w:bCs/>
                      <w:color w:val="000000" w:themeColor="text1"/>
                      <w:szCs w:val="21"/>
                      <w:u w:val="single"/>
                    </w:rPr>
                    <w:t>）报废机动车回收拆解企业排放废气中颗粒物、挥发性有机物</w:t>
                  </w:r>
                  <w:r>
                    <w:rPr>
                      <w:rFonts w:ascii="Times New Roman" w:hAnsi="Times New Roman"/>
                      <w:b/>
                      <w:bCs/>
                      <w:color w:val="000000" w:themeColor="text1"/>
                      <w:szCs w:val="21"/>
                      <w:u w:val="single"/>
                    </w:rPr>
                    <w:t>(VOCs)</w:t>
                  </w:r>
                  <w:r>
                    <w:rPr>
                      <w:rFonts w:ascii="Times New Roman" w:hAnsi="Times New Roman"/>
                      <w:b/>
                      <w:bCs/>
                      <w:color w:val="000000" w:themeColor="text1"/>
                      <w:szCs w:val="21"/>
                      <w:u w:val="single"/>
                    </w:rPr>
                    <w:t>等应符合</w:t>
                  </w:r>
                  <w:r>
                    <w:rPr>
                      <w:rFonts w:ascii="Times New Roman" w:hAnsi="Times New Roman"/>
                      <w:b/>
                      <w:bCs/>
                      <w:color w:val="000000" w:themeColor="text1"/>
                      <w:szCs w:val="21"/>
                      <w:u w:val="single"/>
                    </w:rPr>
                    <w:t>GB16297</w:t>
                  </w: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GB 37822</w:t>
                  </w:r>
                  <w:r>
                    <w:rPr>
                      <w:rFonts w:ascii="Times New Roman" w:hAnsi="Times New Roman"/>
                      <w:b/>
                      <w:bCs/>
                      <w:color w:val="000000" w:themeColor="text1"/>
                      <w:szCs w:val="21"/>
                      <w:u w:val="single"/>
                    </w:rPr>
                    <w:t>规定的排放要求。地方污染物排放标</w:t>
                  </w:r>
                  <w:r>
                    <w:rPr>
                      <w:rFonts w:ascii="Times New Roman" w:hAnsi="Times New Roman"/>
                      <w:b/>
                      <w:bCs/>
                      <w:color w:val="000000" w:themeColor="text1"/>
                      <w:szCs w:val="21"/>
                      <w:u w:val="single"/>
                    </w:rPr>
                    <w:lastRenderedPageBreak/>
                    <w:t>准有更严格要求的，从其规定。</w:t>
                  </w:r>
                </w:p>
                <w:p w14:paraId="5FA56F16" w14:textId="77777777" w:rsidR="00F8231D" w:rsidRDefault="00000000">
                  <w:pPr>
                    <w:pStyle w:val="TableParagraph"/>
                    <w:rPr>
                      <w:rFonts w:ascii="Times New Roman" w:hAnsi="Times New Roman"/>
                      <w:b/>
                      <w:bCs/>
                      <w:color w:val="000000" w:themeColor="text1"/>
                      <w:szCs w:val="21"/>
                      <w:u w:val="single"/>
                    </w:rPr>
                  </w:pP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2</w:t>
                  </w:r>
                  <w:r>
                    <w:rPr>
                      <w:rFonts w:ascii="Times New Roman" w:hAnsi="Times New Roman"/>
                      <w:b/>
                      <w:bCs/>
                      <w:color w:val="000000" w:themeColor="text1"/>
                      <w:szCs w:val="21"/>
                      <w:u w:val="single"/>
                    </w:rPr>
                    <w:t>）报废机动车回收拆解企业应在厂区及易产生粉尘的生产环节采取有效防尘、降尘、集尘措施，拆解过程产生的粉尘等应收集净化后排放。报废机动车回收拆解企业的恶臭污染物排放应满足</w:t>
                  </w:r>
                  <w:r>
                    <w:rPr>
                      <w:rFonts w:ascii="Times New Roman" w:hAnsi="Times New Roman"/>
                      <w:b/>
                      <w:bCs/>
                      <w:color w:val="000000" w:themeColor="text1"/>
                      <w:szCs w:val="21"/>
                      <w:u w:val="single"/>
                    </w:rPr>
                    <w:t>GB14554</w:t>
                  </w:r>
                  <w:r>
                    <w:rPr>
                      <w:rFonts w:ascii="Times New Roman" w:hAnsi="Times New Roman"/>
                      <w:b/>
                      <w:bCs/>
                      <w:color w:val="000000" w:themeColor="text1"/>
                      <w:szCs w:val="21"/>
                      <w:u w:val="single"/>
                    </w:rPr>
                    <w:t>中的相关要求。</w:t>
                  </w:r>
                </w:p>
                <w:p w14:paraId="68A39022" w14:textId="77777777" w:rsidR="00F8231D" w:rsidRDefault="00000000">
                  <w:pPr>
                    <w:pStyle w:val="TableParagraph"/>
                    <w:rPr>
                      <w:rFonts w:ascii="Times New Roman" w:hAnsi="Times New Roman"/>
                      <w:b/>
                      <w:bCs/>
                      <w:color w:val="000000" w:themeColor="text1"/>
                      <w:szCs w:val="21"/>
                      <w:u w:val="single"/>
                      <w:lang w:val="zh-CN" w:bidi="zh-CN"/>
                    </w:rPr>
                  </w:pP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3</w:t>
                  </w:r>
                  <w:r>
                    <w:rPr>
                      <w:rFonts w:ascii="Times New Roman" w:hAnsi="Times New Roman"/>
                      <w:b/>
                      <w:bCs/>
                      <w:color w:val="000000" w:themeColor="text1"/>
                      <w:szCs w:val="21"/>
                      <w:u w:val="single"/>
                    </w:rPr>
                    <w:t>）报废机动车回收拆解企业应依照《消耗臭氧层物质管理条例》，对消耗臭氧层物质和</w:t>
                  </w:r>
                  <w:proofErr w:type="gramStart"/>
                  <w:r>
                    <w:rPr>
                      <w:rFonts w:ascii="Times New Roman" w:hAnsi="Times New Roman"/>
                      <w:b/>
                      <w:bCs/>
                      <w:color w:val="000000" w:themeColor="text1"/>
                      <w:szCs w:val="21"/>
                      <w:u w:val="single"/>
                    </w:rPr>
                    <w:t>氢氟</w:t>
                  </w:r>
                  <w:proofErr w:type="gramEnd"/>
                  <w:r>
                    <w:rPr>
                      <w:rFonts w:ascii="Times New Roman" w:hAnsi="Times New Roman"/>
                      <w:b/>
                      <w:bCs/>
                      <w:color w:val="000000" w:themeColor="text1"/>
                      <w:szCs w:val="21"/>
                      <w:u w:val="single"/>
                    </w:rPr>
                    <w:t>碳化物进行分类回收，并交由专业单位进行利用或无害化处置，不应直接排放。涉及《中国受控消耗臭氧层物质清单》所列的废制冷剂应按照国家相关规定进行管理。</w:t>
                  </w:r>
                </w:p>
              </w:tc>
              <w:tc>
                <w:tcPr>
                  <w:tcW w:w="1893" w:type="pct"/>
                  <w:vAlign w:val="center"/>
                </w:tcPr>
                <w:p w14:paraId="65DD4CD4" w14:textId="77777777" w:rsidR="00F8231D" w:rsidRDefault="00000000">
                  <w:pPr>
                    <w:pStyle w:val="TableParagraph"/>
                    <w:rPr>
                      <w:rFonts w:ascii="Times New Roman" w:hAnsi="Times New Roman"/>
                      <w:b/>
                      <w:bCs/>
                      <w:color w:val="000000" w:themeColor="text1"/>
                      <w:szCs w:val="21"/>
                      <w:u w:val="single"/>
                    </w:rPr>
                  </w:pPr>
                  <w:r>
                    <w:rPr>
                      <w:rFonts w:ascii="Times New Roman" w:hAnsi="Times New Roman"/>
                      <w:b/>
                      <w:bCs/>
                      <w:color w:val="000000" w:themeColor="text1"/>
                      <w:szCs w:val="21"/>
                      <w:u w:val="single"/>
                    </w:rPr>
                    <w:lastRenderedPageBreak/>
                    <w:t>（</w:t>
                  </w:r>
                  <w:r>
                    <w:rPr>
                      <w:rFonts w:ascii="Times New Roman" w:hAnsi="Times New Roman"/>
                      <w:b/>
                      <w:bCs/>
                      <w:color w:val="000000" w:themeColor="text1"/>
                      <w:szCs w:val="21"/>
                      <w:u w:val="single"/>
                    </w:rPr>
                    <w:t>1</w:t>
                  </w:r>
                  <w:r>
                    <w:rPr>
                      <w:rFonts w:ascii="Times New Roman" w:hAnsi="Times New Roman"/>
                      <w:b/>
                      <w:bCs/>
                      <w:color w:val="000000" w:themeColor="text1"/>
                      <w:szCs w:val="21"/>
                      <w:u w:val="single"/>
                    </w:rPr>
                    <w:t>）企业排放废气中颗粒物、挥发性有机物</w:t>
                  </w:r>
                  <w:r>
                    <w:rPr>
                      <w:rFonts w:ascii="Times New Roman" w:hAnsi="Times New Roman"/>
                      <w:b/>
                      <w:bCs/>
                      <w:color w:val="000000" w:themeColor="text1"/>
                      <w:szCs w:val="21"/>
                      <w:u w:val="single"/>
                    </w:rPr>
                    <w:t>(VOCs)</w:t>
                  </w:r>
                  <w:r>
                    <w:rPr>
                      <w:rFonts w:ascii="Times New Roman" w:hAnsi="Times New Roman"/>
                      <w:b/>
                      <w:bCs/>
                      <w:color w:val="000000" w:themeColor="text1"/>
                      <w:szCs w:val="21"/>
                      <w:u w:val="single"/>
                    </w:rPr>
                    <w:t>等符合</w:t>
                  </w:r>
                  <w:r>
                    <w:rPr>
                      <w:rFonts w:ascii="Times New Roman" w:hAnsi="Times New Roman"/>
                      <w:b/>
                      <w:bCs/>
                      <w:color w:val="000000" w:themeColor="text1"/>
                      <w:szCs w:val="21"/>
                      <w:u w:val="single"/>
                    </w:rPr>
                    <w:t>GB16297</w:t>
                  </w: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GB37822</w:t>
                  </w:r>
                  <w:r>
                    <w:rPr>
                      <w:rFonts w:ascii="Times New Roman" w:hAnsi="Times New Roman"/>
                      <w:b/>
                      <w:bCs/>
                      <w:color w:val="000000" w:themeColor="text1"/>
                      <w:szCs w:val="21"/>
                      <w:u w:val="single"/>
                    </w:rPr>
                    <w:t>规定的排放要求。</w:t>
                  </w:r>
                </w:p>
                <w:p w14:paraId="75D9511B" w14:textId="77777777" w:rsidR="00F8231D" w:rsidRDefault="00000000">
                  <w:pPr>
                    <w:pStyle w:val="TableParagraph"/>
                    <w:rPr>
                      <w:rFonts w:ascii="Times New Roman" w:hAnsi="Times New Roman"/>
                      <w:b/>
                      <w:bCs/>
                      <w:color w:val="000000" w:themeColor="text1"/>
                      <w:szCs w:val="21"/>
                      <w:u w:val="single"/>
                    </w:rPr>
                  </w:pP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2</w:t>
                  </w:r>
                  <w:r>
                    <w:rPr>
                      <w:rFonts w:ascii="Times New Roman" w:hAnsi="Times New Roman"/>
                      <w:b/>
                      <w:bCs/>
                      <w:color w:val="000000" w:themeColor="text1"/>
                      <w:szCs w:val="21"/>
                      <w:u w:val="single"/>
                    </w:rPr>
                    <w:t>）项目拆解粉尘、切割</w:t>
                  </w:r>
                  <w:r>
                    <w:rPr>
                      <w:rFonts w:ascii="Times New Roman" w:hAnsi="Times New Roman"/>
                      <w:b/>
                      <w:bCs/>
                      <w:color w:val="000000" w:themeColor="text1"/>
                      <w:szCs w:val="21"/>
                      <w:u w:val="single"/>
                    </w:rPr>
                    <w:lastRenderedPageBreak/>
                    <w:t>废气、破碎粉尘经集气罩收集、袋式除尘器处理后，由</w:t>
                  </w:r>
                  <w:r>
                    <w:rPr>
                      <w:rFonts w:ascii="Times New Roman" w:hAnsi="Times New Roman"/>
                      <w:b/>
                      <w:bCs/>
                      <w:color w:val="000000" w:themeColor="text1"/>
                      <w:szCs w:val="21"/>
                      <w:u w:val="single"/>
                    </w:rPr>
                    <w:t>15m</w:t>
                  </w:r>
                  <w:r>
                    <w:rPr>
                      <w:rFonts w:ascii="Times New Roman" w:hAnsi="Times New Roman"/>
                      <w:b/>
                      <w:bCs/>
                      <w:color w:val="000000" w:themeColor="text1"/>
                      <w:szCs w:val="21"/>
                      <w:u w:val="single"/>
                    </w:rPr>
                    <w:t>高排气筒排放。</w:t>
                  </w:r>
                </w:p>
                <w:p w14:paraId="2D096ED2" w14:textId="77777777" w:rsidR="00F8231D" w:rsidRDefault="00000000">
                  <w:pPr>
                    <w:pStyle w:val="TableParagraph"/>
                    <w:rPr>
                      <w:rFonts w:ascii="Times New Roman" w:hAnsi="Times New Roman"/>
                      <w:b/>
                      <w:bCs/>
                      <w:color w:val="000000" w:themeColor="text1"/>
                      <w:szCs w:val="21"/>
                      <w:u w:val="single"/>
                      <w:lang w:val="zh-CN" w:bidi="zh-CN"/>
                    </w:rPr>
                  </w:pP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3</w:t>
                  </w:r>
                  <w:r>
                    <w:rPr>
                      <w:rFonts w:ascii="Times New Roman" w:hAnsi="Times New Roman"/>
                      <w:b/>
                      <w:bCs/>
                      <w:color w:val="000000" w:themeColor="text1"/>
                      <w:szCs w:val="21"/>
                      <w:u w:val="single"/>
                    </w:rPr>
                    <w:t>）企业依照《消耗臭氧层物质管理条例》，对消耗臭氧层物质和</w:t>
                  </w:r>
                  <w:proofErr w:type="gramStart"/>
                  <w:r>
                    <w:rPr>
                      <w:rFonts w:ascii="Times New Roman" w:hAnsi="Times New Roman"/>
                      <w:b/>
                      <w:bCs/>
                      <w:color w:val="000000" w:themeColor="text1"/>
                      <w:szCs w:val="21"/>
                      <w:u w:val="single"/>
                    </w:rPr>
                    <w:t>氢氟</w:t>
                  </w:r>
                  <w:proofErr w:type="gramEnd"/>
                  <w:r>
                    <w:rPr>
                      <w:rFonts w:ascii="Times New Roman" w:hAnsi="Times New Roman"/>
                      <w:b/>
                      <w:bCs/>
                      <w:color w:val="000000" w:themeColor="text1"/>
                      <w:szCs w:val="21"/>
                      <w:u w:val="single"/>
                    </w:rPr>
                    <w:t>碳化物进行分类回收，并交由专业单位进行无害化处置。涉及</w:t>
                  </w:r>
                  <w:r>
                    <w:rPr>
                      <w:rFonts w:ascii="Times New Roman" w:hAnsi="Times New Roman"/>
                      <w:b/>
                      <w:bCs/>
                      <w:color w:val="000000" w:themeColor="text1"/>
                      <w:szCs w:val="21"/>
                      <w:u w:val="single"/>
                    </w:rPr>
                    <w:t xml:space="preserve"> </w:t>
                  </w:r>
                  <w:r>
                    <w:rPr>
                      <w:rFonts w:ascii="Times New Roman" w:hAnsi="Times New Roman"/>
                      <w:b/>
                      <w:bCs/>
                      <w:color w:val="000000" w:themeColor="text1"/>
                      <w:szCs w:val="21"/>
                      <w:u w:val="single"/>
                    </w:rPr>
                    <w:t>《中国受控消耗臭氧层物质清单》所列的废制冷剂按照国家相关规定进行管理。</w:t>
                  </w:r>
                </w:p>
              </w:tc>
              <w:tc>
                <w:tcPr>
                  <w:tcW w:w="646" w:type="pct"/>
                  <w:vAlign w:val="center"/>
                </w:tcPr>
                <w:p w14:paraId="5DED4B6C" w14:textId="77777777" w:rsidR="00F8231D" w:rsidRDefault="00000000">
                  <w:pPr>
                    <w:pStyle w:val="TableParagraph"/>
                    <w:jc w:val="center"/>
                    <w:rPr>
                      <w:rFonts w:ascii="Times New Roman" w:hAnsi="Times New Roman"/>
                      <w:b/>
                      <w:bCs/>
                      <w:color w:val="000000" w:themeColor="text1"/>
                      <w:szCs w:val="21"/>
                      <w:u w:val="single"/>
                      <w:lang w:val="zh-CN" w:bidi="zh-CN"/>
                    </w:rPr>
                  </w:pPr>
                  <w:r>
                    <w:rPr>
                      <w:rFonts w:ascii="Times New Roman" w:hAnsi="Times New Roman"/>
                      <w:b/>
                      <w:bCs/>
                      <w:color w:val="000000" w:themeColor="text1"/>
                      <w:szCs w:val="21"/>
                      <w:u w:val="single"/>
                    </w:rPr>
                    <w:lastRenderedPageBreak/>
                    <w:t>相符</w:t>
                  </w:r>
                </w:p>
              </w:tc>
            </w:tr>
            <w:tr w:rsidR="00F8231D" w14:paraId="22F6306A" w14:textId="77777777">
              <w:tc>
                <w:tcPr>
                  <w:tcW w:w="385" w:type="pct"/>
                  <w:vMerge/>
                </w:tcPr>
                <w:p w14:paraId="2D1BBEFA" w14:textId="77777777" w:rsidR="00F8231D" w:rsidRDefault="00F8231D">
                  <w:pPr>
                    <w:pStyle w:val="ab"/>
                    <w:rPr>
                      <w:rFonts w:ascii="Times New Roman" w:hAnsi="Times New Roman"/>
                      <w:b/>
                      <w:bCs/>
                      <w:color w:val="000000" w:themeColor="text1"/>
                      <w:sz w:val="21"/>
                      <w:szCs w:val="21"/>
                      <w:highlight w:val="yellow"/>
                      <w:u w:val="single"/>
                    </w:rPr>
                  </w:pPr>
                </w:p>
              </w:tc>
              <w:tc>
                <w:tcPr>
                  <w:tcW w:w="2074" w:type="pct"/>
                  <w:vAlign w:val="center"/>
                </w:tcPr>
                <w:p w14:paraId="1C7A353E" w14:textId="77777777" w:rsidR="00F8231D" w:rsidRDefault="00000000">
                  <w:pPr>
                    <w:pStyle w:val="TableParagraph"/>
                    <w:rPr>
                      <w:rFonts w:ascii="Times New Roman" w:hAnsi="Times New Roman"/>
                      <w:b/>
                      <w:bCs/>
                      <w:color w:val="000000" w:themeColor="text1"/>
                      <w:szCs w:val="21"/>
                      <w:u w:val="single"/>
                    </w:rPr>
                  </w:pPr>
                  <w:r>
                    <w:rPr>
                      <w:rFonts w:ascii="Times New Roman" w:hAnsi="Times New Roman"/>
                      <w:b/>
                      <w:bCs/>
                      <w:color w:val="000000" w:themeColor="text1"/>
                      <w:szCs w:val="21"/>
                      <w:u w:val="single"/>
                    </w:rPr>
                    <w:t>噪声排放控制要求：</w:t>
                  </w:r>
                </w:p>
                <w:p w14:paraId="17595CC0" w14:textId="77777777" w:rsidR="00F8231D" w:rsidRDefault="00000000">
                  <w:pPr>
                    <w:pStyle w:val="TableParagraph"/>
                    <w:rPr>
                      <w:rFonts w:ascii="Times New Roman" w:hAnsi="Times New Roman"/>
                      <w:b/>
                      <w:bCs/>
                      <w:color w:val="000000" w:themeColor="text1"/>
                      <w:szCs w:val="21"/>
                      <w:u w:val="single"/>
                    </w:rPr>
                  </w:pP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1</w:t>
                  </w:r>
                  <w:r>
                    <w:rPr>
                      <w:rFonts w:ascii="Times New Roman" w:hAnsi="Times New Roman"/>
                      <w:b/>
                      <w:bCs/>
                      <w:color w:val="000000" w:themeColor="text1"/>
                      <w:szCs w:val="21"/>
                      <w:u w:val="single"/>
                    </w:rPr>
                    <w:t>）报废机动车回收拆解企业应采取隔音降噪措施，减小厂界噪声，满足</w:t>
                  </w:r>
                  <w:r>
                    <w:rPr>
                      <w:rFonts w:ascii="Times New Roman" w:hAnsi="Times New Roman"/>
                      <w:b/>
                      <w:bCs/>
                      <w:color w:val="000000" w:themeColor="text1"/>
                      <w:szCs w:val="21"/>
                      <w:u w:val="single"/>
                    </w:rPr>
                    <w:t>GB12348</w:t>
                  </w:r>
                  <w:r>
                    <w:rPr>
                      <w:rFonts w:ascii="Times New Roman" w:hAnsi="Times New Roman"/>
                      <w:b/>
                      <w:bCs/>
                      <w:color w:val="000000" w:themeColor="text1"/>
                      <w:szCs w:val="21"/>
                      <w:u w:val="single"/>
                    </w:rPr>
                    <w:t>中的相关要求。对于破碎机、分选机、风机等机械设备，应采用合理的降噪、减噪措施。如选用低噪声设备，安装隔振元件、柔性接头、隔振垫等。</w:t>
                  </w:r>
                </w:p>
                <w:p w14:paraId="5A47E154" w14:textId="77777777" w:rsidR="00F8231D" w:rsidRDefault="00000000">
                  <w:pPr>
                    <w:pStyle w:val="TableParagraph"/>
                    <w:rPr>
                      <w:rFonts w:ascii="Times New Roman" w:hAnsi="Times New Roman"/>
                      <w:b/>
                      <w:bCs/>
                      <w:color w:val="000000" w:themeColor="text1"/>
                      <w:szCs w:val="21"/>
                      <w:u w:val="single"/>
                    </w:rPr>
                  </w:pP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2</w:t>
                  </w:r>
                  <w:r>
                    <w:rPr>
                      <w:rFonts w:ascii="Times New Roman" w:hAnsi="Times New Roman"/>
                      <w:b/>
                      <w:bCs/>
                      <w:color w:val="000000" w:themeColor="text1"/>
                      <w:szCs w:val="21"/>
                      <w:u w:val="single"/>
                    </w:rPr>
                    <w:t>）在空压机、风机等的输气管道或在进气口、排气口上安装消声元件，采取屏蔽隔声措施等。</w:t>
                  </w:r>
                </w:p>
                <w:p w14:paraId="129C3A78" w14:textId="77777777" w:rsidR="00F8231D" w:rsidRDefault="00000000">
                  <w:pPr>
                    <w:pStyle w:val="TableParagraph"/>
                    <w:rPr>
                      <w:rFonts w:ascii="Times New Roman" w:hAnsi="Times New Roman"/>
                      <w:b/>
                      <w:bCs/>
                      <w:color w:val="000000" w:themeColor="text1"/>
                      <w:szCs w:val="21"/>
                      <w:u w:val="single"/>
                    </w:rPr>
                  </w:pP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3</w:t>
                  </w:r>
                  <w:r>
                    <w:rPr>
                      <w:rFonts w:ascii="Times New Roman" w:hAnsi="Times New Roman"/>
                      <w:b/>
                      <w:bCs/>
                      <w:color w:val="000000" w:themeColor="text1"/>
                      <w:szCs w:val="21"/>
                      <w:u w:val="single"/>
                    </w:rPr>
                    <w:t>）对于搬运、手工拆解、车辆运输等非机械噪声产生环节，宜采取可减少固体振动和碰撞过程</w:t>
                  </w:r>
                </w:p>
                <w:p w14:paraId="0E7BD71A" w14:textId="77777777" w:rsidR="00F8231D" w:rsidRDefault="00000000">
                  <w:pPr>
                    <w:pStyle w:val="TableParagraph"/>
                    <w:rPr>
                      <w:rFonts w:ascii="Times New Roman" w:hAnsi="Times New Roman"/>
                      <w:b/>
                      <w:bCs/>
                      <w:color w:val="000000" w:themeColor="text1"/>
                      <w:szCs w:val="21"/>
                      <w:u w:val="single"/>
                      <w:lang w:val="zh-CN" w:bidi="zh-CN"/>
                    </w:rPr>
                  </w:pPr>
                  <w:r>
                    <w:rPr>
                      <w:rFonts w:ascii="Times New Roman" w:hAnsi="Times New Roman"/>
                      <w:b/>
                      <w:bCs/>
                      <w:color w:val="000000" w:themeColor="text1"/>
                      <w:szCs w:val="21"/>
                      <w:u w:val="single"/>
                    </w:rPr>
                    <w:t>噪声产生的管理措施，如使用手动运输车辆、车间地面涂刷防护地坪、使用软性传输装置等措施；加强工人的防噪声劳动保护措施，如使用耳塞等。</w:t>
                  </w:r>
                </w:p>
              </w:tc>
              <w:tc>
                <w:tcPr>
                  <w:tcW w:w="1893" w:type="pct"/>
                  <w:vAlign w:val="center"/>
                </w:tcPr>
                <w:p w14:paraId="3FF7BB30" w14:textId="77777777" w:rsidR="00F8231D" w:rsidRDefault="00000000">
                  <w:pPr>
                    <w:pStyle w:val="TableParagraph"/>
                    <w:rPr>
                      <w:rFonts w:ascii="Times New Roman" w:hAnsi="Times New Roman"/>
                      <w:b/>
                      <w:bCs/>
                      <w:color w:val="000000" w:themeColor="text1"/>
                      <w:szCs w:val="21"/>
                      <w:u w:val="single"/>
                    </w:rPr>
                  </w:pP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1</w:t>
                  </w:r>
                  <w:r>
                    <w:rPr>
                      <w:rFonts w:ascii="Times New Roman" w:hAnsi="Times New Roman"/>
                      <w:b/>
                      <w:bCs/>
                      <w:color w:val="000000" w:themeColor="text1"/>
                      <w:szCs w:val="21"/>
                      <w:u w:val="single"/>
                    </w:rPr>
                    <w:t>）企业采取厂房、围墙隔音措施，满足</w:t>
                  </w:r>
                  <w:r>
                    <w:rPr>
                      <w:rFonts w:ascii="Times New Roman" w:hAnsi="Times New Roman"/>
                      <w:b/>
                      <w:bCs/>
                      <w:color w:val="000000" w:themeColor="text1"/>
                      <w:szCs w:val="21"/>
                      <w:u w:val="single"/>
                    </w:rPr>
                    <w:t>GB12348</w:t>
                  </w:r>
                  <w:r>
                    <w:rPr>
                      <w:rFonts w:ascii="Times New Roman" w:hAnsi="Times New Roman"/>
                      <w:b/>
                      <w:bCs/>
                      <w:color w:val="000000" w:themeColor="text1"/>
                      <w:szCs w:val="21"/>
                      <w:u w:val="single"/>
                    </w:rPr>
                    <w:t>中相关要求。破碎机、风机等机械设备采用减振措施。项目选用低噪声设备。</w:t>
                  </w:r>
                </w:p>
                <w:p w14:paraId="1DD509DD" w14:textId="77777777" w:rsidR="00F8231D" w:rsidRDefault="00000000">
                  <w:pPr>
                    <w:pStyle w:val="TableParagraph"/>
                    <w:rPr>
                      <w:rFonts w:ascii="Times New Roman" w:hAnsi="Times New Roman"/>
                      <w:b/>
                      <w:bCs/>
                      <w:color w:val="000000" w:themeColor="text1"/>
                      <w:szCs w:val="21"/>
                      <w:u w:val="single"/>
                    </w:rPr>
                  </w:pP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2</w:t>
                  </w:r>
                  <w:r>
                    <w:rPr>
                      <w:rFonts w:ascii="Times New Roman" w:hAnsi="Times New Roman"/>
                      <w:b/>
                      <w:bCs/>
                      <w:color w:val="000000" w:themeColor="text1"/>
                      <w:szCs w:val="21"/>
                      <w:u w:val="single"/>
                    </w:rPr>
                    <w:t>）在空压机、风机等的进气口、排气口上安装消声设施。</w:t>
                  </w:r>
                </w:p>
                <w:p w14:paraId="10E82C91" w14:textId="77777777" w:rsidR="00F8231D" w:rsidRDefault="00000000">
                  <w:pPr>
                    <w:pStyle w:val="TableParagraph"/>
                    <w:rPr>
                      <w:rFonts w:ascii="Times New Roman" w:hAnsi="Times New Roman"/>
                      <w:b/>
                      <w:bCs/>
                      <w:color w:val="000000" w:themeColor="text1"/>
                      <w:szCs w:val="21"/>
                      <w:u w:val="single"/>
                    </w:rPr>
                  </w:pPr>
                  <w:r>
                    <w:rPr>
                      <w:rFonts w:ascii="Times New Roman" w:hAnsi="Times New Roman"/>
                      <w:b/>
                      <w:bCs/>
                      <w:color w:val="000000" w:themeColor="text1"/>
                      <w:szCs w:val="21"/>
                      <w:u w:val="single"/>
                    </w:rPr>
                    <w:t>（</w:t>
                  </w:r>
                  <w:r>
                    <w:rPr>
                      <w:rFonts w:ascii="Times New Roman" w:hAnsi="Times New Roman"/>
                      <w:b/>
                      <w:bCs/>
                      <w:color w:val="000000" w:themeColor="text1"/>
                      <w:szCs w:val="21"/>
                      <w:u w:val="single"/>
                    </w:rPr>
                    <w:t>3</w:t>
                  </w:r>
                  <w:r>
                    <w:rPr>
                      <w:rFonts w:ascii="Times New Roman" w:hAnsi="Times New Roman"/>
                      <w:b/>
                      <w:bCs/>
                      <w:color w:val="000000" w:themeColor="text1"/>
                      <w:szCs w:val="21"/>
                      <w:u w:val="single"/>
                    </w:rPr>
                    <w:t>）对于搬运、手工拆解、车辆运输等非机械噪声产生环节，采取加强管理、减少固体振动和碰撞。</w:t>
                  </w:r>
                </w:p>
                <w:p w14:paraId="360282E1" w14:textId="77777777" w:rsidR="00F8231D" w:rsidRDefault="00F8231D">
                  <w:pPr>
                    <w:pStyle w:val="TableParagraph"/>
                    <w:rPr>
                      <w:rFonts w:ascii="Times New Roman" w:hAnsi="Times New Roman"/>
                      <w:b/>
                      <w:bCs/>
                      <w:color w:val="000000" w:themeColor="text1"/>
                      <w:szCs w:val="21"/>
                      <w:u w:val="single"/>
                      <w:lang w:val="zh-CN" w:bidi="zh-CN"/>
                    </w:rPr>
                  </w:pPr>
                </w:p>
              </w:tc>
              <w:tc>
                <w:tcPr>
                  <w:tcW w:w="646" w:type="pct"/>
                  <w:vAlign w:val="center"/>
                </w:tcPr>
                <w:p w14:paraId="1963C12A" w14:textId="77777777" w:rsidR="00F8231D" w:rsidRDefault="00000000">
                  <w:pPr>
                    <w:pStyle w:val="TableParagraph"/>
                    <w:jc w:val="center"/>
                    <w:rPr>
                      <w:rFonts w:ascii="Times New Roman" w:hAnsi="Times New Roman"/>
                      <w:b/>
                      <w:bCs/>
                      <w:color w:val="000000" w:themeColor="text1"/>
                      <w:szCs w:val="21"/>
                      <w:u w:val="single"/>
                      <w:lang w:val="zh-CN" w:bidi="zh-CN"/>
                    </w:rPr>
                  </w:pPr>
                  <w:r>
                    <w:rPr>
                      <w:rFonts w:ascii="Times New Roman" w:hAnsi="Times New Roman"/>
                      <w:b/>
                      <w:bCs/>
                      <w:color w:val="000000" w:themeColor="text1"/>
                      <w:szCs w:val="21"/>
                      <w:u w:val="single"/>
                    </w:rPr>
                    <w:t>相符</w:t>
                  </w:r>
                </w:p>
              </w:tc>
            </w:tr>
            <w:tr w:rsidR="00F8231D" w14:paraId="776FA83B" w14:textId="77777777">
              <w:tc>
                <w:tcPr>
                  <w:tcW w:w="385" w:type="pct"/>
                  <w:vMerge/>
                </w:tcPr>
                <w:p w14:paraId="59AC2946" w14:textId="77777777" w:rsidR="00F8231D" w:rsidRDefault="00F8231D">
                  <w:pPr>
                    <w:pStyle w:val="ab"/>
                    <w:rPr>
                      <w:rFonts w:ascii="Times New Roman" w:hAnsi="Times New Roman"/>
                      <w:b/>
                      <w:bCs/>
                      <w:color w:val="000000" w:themeColor="text1"/>
                      <w:sz w:val="21"/>
                      <w:szCs w:val="21"/>
                      <w:highlight w:val="yellow"/>
                      <w:u w:val="single"/>
                    </w:rPr>
                  </w:pPr>
                </w:p>
              </w:tc>
              <w:tc>
                <w:tcPr>
                  <w:tcW w:w="2074" w:type="pct"/>
                  <w:vAlign w:val="center"/>
                </w:tcPr>
                <w:p w14:paraId="3CB8494F" w14:textId="77777777" w:rsidR="00F8231D" w:rsidRDefault="00000000">
                  <w:pPr>
                    <w:pStyle w:val="TableParagraph"/>
                    <w:jc w:val="left"/>
                    <w:rPr>
                      <w:rFonts w:ascii="Times New Roman" w:hAnsi="Times New Roman"/>
                      <w:b/>
                      <w:bCs/>
                      <w:color w:val="000000" w:themeColor="text1"/>
                      <w:szCs w:val="21"/>
                      <w:u w:val="single"/>
                    </w:rPr>
                  </w:pPr>
                  <w:r>
                    <w:rPr>
                      <w:rFonts w:ascii="Times New Roman" w:hAnsi="Times New Roman"/>
                      <w:b/>
                      <w:bCs/>
                      <w:color w:val="000000" w:themeColor="text1"/>
                      <w:szCs w:val="21"/>
                      <w:u w:val="single"/>
                    </w:rPr>
                    <w:t>固体废物污染控制要求：</w:t>
                  </w:r>
                </w:p>
                <w:p w14:paraId="04E11E3D" w14:textId="77777777" w:rsidR="00F8231D" w:rsidRDefault="00000000">
                  <w:pPr>
                    <w:pStyle w:val="TableParagraph"/>
                    <w:jc w:val="left"/>
                    <w:rPr>
                      <w:rFonts w:ascii="Times New Roman" w:hAnsi="Times New Roman"/>
                      <w:b/>
                      <w:bCs/>
                      <w:color w:val="000000" w:themeColor="text1"/>
                      <w:szCs w:val="21"/>
                      <w:u w:val="single"/>
                      <w:lang w:val="zh-CN" w:bidi="zh-CN"/>
                    </w:rPr>
                  </w:pPr>
                  <w:r>
                    <w:rPr>
                      <w:rFonts w:ascii="Times New Roman" w:hAnsi="Times New Roman"/>
                      <w:b/>
                      <w:bCs/>
                      <w:color w:val="000000" w:themeColor="text1"/>
                      <w:szCs w:val="21"/>
                      <w:u w:val="single"/>
                    </w:rPr>
                    <w:t>一般工业固体废物中不应混入危险废物。拆解过程中产生</w:t>
                  </w:r>
                  <w:r>
                    <w:rPr>
                      <w:rFonts w:ascii="Times New Roman" w:hAnsi="Times New Roman"/>
                      <w:b/>
                      <w:bCs/>
                      <w:color w:val="000000" w:themeColor="text1"/>
                      <w:szCs w:val="21"/>
                      <w:u w:val="single"/>
                    </w:rPr>
                    <w:lastRenderedPageBreak/>
                    <w:t>的一般工业固体废物应满足</w:t>
                  </w:r>
                  <w:r>
                    <w:rPr>
                      <w:rFonts w:ascii="Times New Roman" w:hAnsi="Times New Roman"/>
                      <w:b/>
                      <w:bCs/>
                      <w:color w:val="000000" w:themeColor="text1"/>
                      <w:szCs w:val="21"/>
                      <w:u w:val="single"/>
                    </w:rPr>
                    <w:t>GB18599</w:t>
                  </w:r>
                  <w:r>
                    <w:rPr>
                      <w:rFonts w:ascii="Times New Roman" w:hAnsi="Times New Roman"/>
                      <w:b/>
                      <w:bCs/>
                      <w:color w:val="000000" w:themeColor="text1"/>
                      <w:szCs w:val="21"/>
                      <w:u w:val="single"/>
                    </w:rPr>
                    <w:t>的</w:t>
                  </w:r>
                  <w:r>
                    <w:rPr>
                      <w:rFonts w:ascii="Times New Roman" w:hAnsi="Times New Roman"/>
                      <w:b/>
                      <w:bCs/>
                      <w:color w:val="000000" w:themeColor="text1"/>
                      <w:szCs w:val="21"/>
                      <w:u w:val="single"/>
                    </w:rPr>
                    <w:t xml:space="preserve"> </w:t>
                  </w:r>
                  <w:r>
                    <w:rPr>
                      <w:rFonts w:ascii="Times New Roman" w:hAnsi="Times New Roman"/>
                      <w:b/>
                      <w:bCs/>
                      <w:color w:val="000000" w:themeColor="text1"/>
                      <w:szCs w:val="21"/>
                      <w:u w:val="single"/>
                    </w:rPr>
                    <w:t>其他相关要求；危险废物应满足</w:t>
                  </w:r>
                  <w:r>
                    <w:rPr>
                      <w:rFonts w:ascii="Times New Roman" w:hAnsi="Times New Roman"/>
                      <w:b/>
                      <w:bCs/>
                      <w:color w:val="000000" w:themeColor="text1"/>
                      <w:szCs w:val="21"/>
                      <w:u w:val="single"/>
                    </w:rPr>
                    <w:t>GB18597</w:t>
                  </w:r>
                  <w:r>
                    <w:rPr>
                      <w:rFonts w:ascii="Times New Roman" w:hAnsi="Times New Roman"/>
                      <w:b/>
                      <w:bCs/>
                      <w:color w:val="000000" w:themeColor="text1"/>
                      <w:szCs w:val="21"/>
                      <w:u w:val="single"/>
                    </w:rPr>
                    <w:t>中的其他相关要求。</w:t>
                  </w:r>
                </w:p>
              </w:tc>
              <w:tc>
                <w:tcPr>
                  <w:tcW w:w="1893" w:type="pct"/>
                  <w:vAlign w:val="center"/>
                </w:tcPr>
                <w:p w14:paraId="4B51C906" w14:textId="77777777" w:rsidR="00F8231D" w:rsidRDefault="00000000">
                  <w:pPr>
                    <w:pStyle w:val="TableParagraph"/>
                    <w:rPr>
                      <w:rFonts w:ascii="Times New Roman" w:hAnsi="Times New Roman"/>
                      <w:b/>
                      <w:bCs/>
                      <w:color w:val="000000" w:themeColor="text1"/>
                      <w:szCs w:val="21"/>
                      <w:u w:val="single"/>
                      <w:lang w:bidi="zh-CN"/>
                    </w:rPr>
                  </w:pPr>
                  <w:r>
                    <w:rPr>
                      <w:rFonts w:ascii="Times New Roman" w:hAnsi="Times New Roman"/>
                      <w:b/>
                      <w:bCs/>
                      <w:color w:val="000000" w:themeColor="text1"/>
                      <w:szCs w:val="21"/>
                      <w:u w:val="single"/>
                    </w:rPr>
                    <w:lastRenderedPageBreak/>
                    <w:t>一般工业固体废物中与危险废物分开收集、暂存。拆解过程中产生的一般工</w:t>
                  </w:r>
                  <w:r>
                    <w:rPr>
                      <w:rFonts w:ascii="Times New Roman" w:hAnsi="Times New Roman"/>
                      <w:b/>
                      <w:bCs/>
                      <w:color w:val="000000" w:themeColor="text1"/>
                      <w:szCs w:val="21"/>
                      <w:u w:val="single"/>
                    </w:rPr>
                    <w:lastRenderedPageBreak/>
                    <w:t>业固体废物满足</w:t>
                  </w:r>
                  <w:r>
                    <w:rPr>
                      <w:rFonts w:ascii="Times New Roman" w:hAnsi="Times New Roman"/>
                      <w:b/>
                      <w:bCs/>
                      <w:color w:val="000000" w:themeColor="text1"/>
                      <w:szCs w:val="21"/>
                      <w:u w:val="single"/>
                    </w:rPr>
                    <w:t>GB18599</w:t>
                  </w:r>
                  <w:r>
                    <w:rPr>
                      <w:rFonts w:ascii="Times New Roman" w:hAnsi="Times New Roman"/>
                      <w:b/>
                      <w:bCs/>
                      <w:color w:val="000000" w:themeColor="text1"/>
                      <w:szCs w:val="21"/>
                      <w:u w:val="single"/>
                    </w:rPr>
                    <w:t>的其他相关要求；危险废物满足</w:t>
                  </w:r>
                  <w:r>
                    <w:rPr>
                      <w:rFonts w:ascii="Times New Roman" w:hAnsi="Times New Roman"/>
                      <w:b/>
                      <w:bCs/>
                      <w:color w:val="000000" w:themeColor="text1"/>
                      <w:szCs w:val="21"/>
                      <w:u w:val="single"/>
                    </w:rPr>
                    <w:t>GB18597</w:t>
                  </w:r>
                  <w:r>
                    <w:rPr>
                      <w:rFonts w:ascii="Times New Roman" w:hAnsi="Times New Roman"/>
                      <w:b/>
                      <w:bCs/>
                      <w:color w:val="000000" w:themeColor="text1"/>
                      <w:szCs w:val="21"/>
                      <w:u w:val="single"/>
                    </w:rPr>
                    <w:t>中的其他相关要求。</w:t>
                  </w:r>
                </w:p>
              </w:tc>
              <w:tc>
                <w:tcPr>
                  <w:tcW w:w="646" w:type="pct"/>
                  <w:vAlign w:val="center"/>
                </w:tcPr>
                <w:p w14:paraId="1B99D43B" w14:textId="77777777" w:rsidR="00F8231D" w:rsidRDefault="00000000">
                  <w:pPr>
                    <w:pStyle w:val="TableParagraph"/>
                    <w:jc w:val="center"/>
                    <w:rPr>
                      <w:rFonts w:ascii="Times New Roman" w:hAnsi="Times New Roman"/>
                      <w:b/>
                      <w:bCs/>
                      <w:color w:val="000000" w:themeColor="text1"/>
                      <w:szCs w:val="21"/>
                      <w:u w:val="single"/>
                      <w:lang w:val="zh-CN" w:bidi="zh-CN"/>
                    </w:rPr>
                  </w:pPr>
                  <w:r>
                    <w:rPr>
                      <w:rFonts w:ascii="Times New Roman" w:hAnsi="Times New Roman"/>
                      <w:b/>
                      <w:bCs/>
                      <w:color w:val="000000" w:themeColor="text1"/>
                      <w:szCs w:val="21"/>
                      <w:u w:val="single"/>
                    </w:rPr>
                    <w:lastRenderedPageBreak/>
                    <w:t>相符</w:t>
                  </w:r>
                </w:p>
              </w:tc>
            </w:tr>
          </w:tbl>
          <w:p w14:paraId="1195E69B" w14:textId="77777777" w:rsidR="00F8231D" w:rsidRDefault="00000000">
            <w:pPr>
              <w:pStyle w:val="1"/>
              <w:keepLines w:val="0"/>
              <w:overflowPunct w:val="0"/>
              <w:spacing w:line="360" w:lineRule="auto"/>
              <w:ind w:firstLineChars="200" w:firstLine="482"/>
              <w:outlineLvl w:val="0"/>
              <w:rPr>
                <w:rFonts w:ascii="Times New Roman" w:hAnsi="Times New Roman"/>
                <w:b/>
                <w:bCs/>
                <w:color w:val="000000" w:themeColor="text1"/>
                <w:kern w:val="2"/>
                <w:sz w:val="24"/>
                <w:szCs w:val="21"/>
                <w:highlight w:val="yellow"/>
              </w:rPr>
            </w:pPr>
            <w:r>
              <w:rPr>
                <w:rFonts w:ascii="Times New Roman" w:hAnsi="Times New Roman"/>
                <w:b/>
                <w:bCs/>
                <w:color w:val="000000" w:themeColor="text1"/>
                <w:kern w:val="2"/>
                <w:sz w:val="24"/>
                <w:szCs w:val="21"/>
              </w:rPr>
              <w:t>8</w:t>
            </w:r>
            <w:r>
              <w:rPr>
                <w:rFonts w:ascii="Times New Roman" w:hAnsi="Times New Roman"/>
                <w:b/>
                <w:bCs/>
                <w:color w:val="000000" w:themeColor="text1"/>
                <w:kern w:val="2"/>
                <w:sz w:val="24"/>
                <w:szCs w:val="21"/>
              </w:rPr>
              <w:t>、与</w:t>
            </w:r>
            <w:r>
              <w:rPr>
                <w:rFonts w:ascii="Times New Roman" w:hAnsi="Times New Roman"/>
                <w:b/>
                <w:sz w:val="24"/>
              </w:rPr>
              <w:t>宁陵县</w:t>
            </w:r>
            <w:r>
              <w:rPr>
                <w:rFonts w:ascii="Times New Roman" w:hAnsi="Times New Roman"/>
                <w:b/>
                <w:bCs/>
                <w:color w:val="000000" w:themeColor="text1"/>
                <w:kern w:val="2"/>
                <w:sz w:val="24"/>
                <w:szCs w:val="21"/>
              </w:rPr>
              <w:t>集中式饮用水水源地保护区划</w:t>
            </w:r>
            <w:r>
              <w:rPr>
                <w:rFonts w:ascii="Times New Roman" w:hAnsi="Times New Roman"/>
                <w:b/>
                <w:sz w:val="24"/>
              </w:rPr>
              <w:t>相符性</w:t>
            </w:r>
          </w:p>
          <w:p w14:paraId="3EBC95DC" w14:textId="77777777" w:rsidR="00F8231D" w:rsidRDefault="00000000">
            <w:pPr>
              <w:spacing w:line="360" w:lineRule="auto"/>
              <w:ind w:firstLineChars="200" w:firstLine="482"/>
              <w:rPr>
                <w:rFonts w:ascii="Times New Roman" w:hAnsi="Times New Roman"/>
                <w:b/>
                <w:sz w:val="24"/>
              </w:rPr>
            </w:pPr>
            <w:r>
              <w:rPr>
                <w:rFonts w:ascii="Times New Roman" w:hAnsi="Times New Roman"/>
                <w:b/>
                <w:bCs/>
                <w:color w:val="000000" w:themeColor="text1"/>
                <w:sz w:val="24"/>
              </w:rPr>
              <w:t>8.1</w:t>
            </w:r>
            <w:r>
              <w:rPr>
                <w:rFonts w:ascii="Times New Roman" w:hAnsi="Times New Roman"/>
                <w:b/>
                <w:sz w:val="24"/>
              </w:rPr>
              <w:t>与宁陵</w:t>
            </w:r>
            <w:proofErr w:type="gramStart"/>
            <w:r>
              <w:rPr>
                <w:rFonts w:ascii="Times New Roman" w:hAnsi="Times New Roman"/>
                <w:b/>
                <w:sz w:val="24"/>
              </w:rPr>
              <w:t>县</w:t>
            </w:r>
            <w:proofErr w:type="gramEnd"/>
            <w:r>
              <w:rPr>
                <w:rFonts w:ascii="Times New Roman" w:hAnsi="Times New Roman"/>
                <w:b/>
                <w:sz w:val="24"/>
              </w:rPr>
              <w:t>县城集中式饮用水水源保护区划相符性</w:t>
            </w:r>
          </w:p>
          <w:p w14:paraId="63CDF2AF" w14:textId="77777777" w:rsidR="00F8231D" w:rsidRDefault="00000000">
            <w:pPr>
              <w:spacing w:line="360" w:lineRule="auto"/>
              <w:ind w:firstLineChars="200" w:firstLine="480"/>
              <w:rPr>
                <w:rFonts w:ascii="Times New Roman" w:hAnsi="Times New Roman"/>
                <w:bCs/>
                <w:sz w:val="24"/>
              </w:rPr>
            </w:pPr>
            <w:r>
              <w:rPr>
                <w:rFonts w:ascii="Times New Roman" w:hAnsi="Times New Roman"/>
                <w:bCs/>
                <w:sz w:val="24"/>
              </w:rPr>
              <w:t>根据《河南省县级集中式饮用水水源保护区划分技术报告》、《河南省人民政府关于印发河南省县级集中式饮用水水源保护区划的通知》（豫政办</w:t>
            </w:r>
            <w:r>
              <w:rPr>
                <w:rFonts w:ascii="Times New Roman" w:hAnsi="Times New Roman"/>
                <w:bCs/>
                <w:sz w:val="24"/>
              </w:rPr>
              <w:t>[2013]107</w:t>
            </w:r>
            <w:r>
              <w:rPr>
                <w:rFonts w:ascii="Times New Roman" w:hAnsi="Times New Roman"/>
                <w:bCs/>
                <w:sz w:val="24"/>
              </w:rPr>
              <w:t>号），并结合《河南省人民政府关于划定调整取消部分集中式饮用水水源保护区的通知》（豫政文</w:t>
            </w:r>
            <w:r>
              <w:rPr>
                <w:rFonts w:ascii="Times New Roman" w:hAnsi="Times New Roman"/>
                <w:bCs/>
                <w:sz w:val="24"/>
              </w:rPr>
              <w:t xml:space="preserve">[2020]56 </w:t>
            </w:r>
            <w:r>
              <w:rPr>
                <w:rFonts w:ascii="Times New Roman" w:hAnsi="Times New Roman"/>
                <w:bCs/>
                <w:sz w:val="24"/>
              </w:rPr>
              <w:t>号）、《宁陵县殷楼地下水井群饮用水水源地保护区调整技术报告》可知，宁陵</w:t>
            </w:r>
            <w:proofErr w:type="gramStart"/>
            <w:r>
              <w:rPr>
                <w:rFonts w:ascii="Times New Roman" w:hAnsi="Times New Roman"/>
                <w:bCs/>
                <w:sz w:val="24"/>
              </w:rPr>
              <w:t>县</w:t>
            </w:r>
            <w:proofErr w:type="gramEnd"/>
            <w:r>
              <w:rPr>
                <w:rFonts w:ascii="Times New Roman" w:hAnsi="Times New Roman"/>
                <w:bCs/>
                <w:sz w:val="24"/>
              </w:rPr>
              <w:t>县城集中式饮用水水源地包括宁陵县本源自来水</w:t>
            </w:r>
            <w:proofErr w:type="gramStart"/>
            <w:r>
              <w:rPr>
                <w:rFonts w:ascii="Times New Roman" w:hAnsi="Times New Roman"/>
                <w:bCs/>
                <w:sz w:val="24"/>
              </w:rPr>
              <w:t>公司殷楼饮用水源</w:t>
            </w:r>
            <w:proofErr w:type="gramEnd"/>
            <w:r>
              <w:rPr>
                <w:rFonts w:ascii="Times New Roman" w:hAnsi="Times New Roman"/>
                <w:bCs/>
                <w:sz w:val="24"/>
              </w:rPr>
              <w:t>地（现用的</w:t>
            </w:r>
            <w:r>
              <w:rPr>
                <w:rFonts w:ascii="Times New Roman" w:hAnsi="Times New Roman"/>
                <w:bCs/>
                <w:sz w:val="24"/>
              </w:rPr>
              <w:t>5</w:t>
            </w:r>
            <w:r>
              <w:rPr>
                <w:rFonts w:ascii="Times New Roman" w:hAnsi="Times New Roman"/>
                <w:bCs/>
                <w:sz w:val="24"/>
              </w:rPr>
              <w:t>眼井和备用的</w:t>
            </w:r>
            <w:r>
              <w:rPr>
                <w:rFonts w:ascii="Times New Roman" w:hAnsi="Times New Roman"/>
                <w:bCs/>
                <w:sz w:val="24"/>
              </w:rPr>
              <w:t>1</w:t>
            </w:r>
            <w:r>
              <w:rPr>
                <w:rFonts w:ascii="Times New Roman" w:hAnsi="Times New Roman"/>
                <w:bCs/>
                <w:sz w:val="24"/>
              </w:rPr>
              <w:t>眼井）、宁陵县本源自来水公司八里</w:t>
            </w:r>
            <w:proofErr w:type="gramStart"/>
            <w:r>
              <w:rPr>
                <w:rFonts w:ascii="Times New Roman" w:hAnsi="Times New Roman"/>
                <w:bCs/>
                <w:sz w:val="24"/>
              </w:rPr>
              <w:t>井规划</w:t>
            </w:r>
            <w:proofErr w:type="gramEnd"/>
            <w:r>
              <w:rPr>
                <w:rFonts w:ascii="Times New Roman" w:hAnsi="Times New Roman"/>
                <w:bCs/>
                <w:sz w:val="24"/>
              </w:rPr>
              <w:t>水源地（</w:t>
            </w:r>
            <w:r>
              <w:rPr>
                <w:rFonts w:ascii="Times New Roman" w:hAnsi="Times New Roman"/>
                <w:bCs/>
                <w:sz w:val="24"/>
              </w:rPr>
              <w:t>12</w:t>
            </w:r>
            <w:r>
              <w:rPr>
                <w:rFonts w:ascii="Times New Roman" w:hAnsi="Times New Roman"/>
                <w:bCs/>
                <w:sz w:val="24"/>
              </w:rPr>
              <w:t>眼井，含备用井</w:t>
            </w:r>
            <w:r>
              <w:rPr>
                <w:rFonts w:ascii="Times New Roman" w:hAnsi="Times New Roman"/>
                <w:bCs/>
                <w:sz w:val="24"/>
              </w:rPr>
              <w:t>1</w:t>
            </w:r>
            <w:r>
              <w:rPr>
                <w:rFonts w:ascii="Times New Roman" w:hAnsi="Times New Roman"/>
                <w:bCs/>
                <w:sz w:val="24"/>
              </w:rPr>
              <w:t>眼）。</w:t>
            </w:r>
          </w:p>
          <w:p w14:paraId="6EE414A3" w14:textId="77777777" w:rsidR="00F8231D" w:rsidRDefault="00000000">
            <w:pPr>
              <w:spacing w:line="440" w:lineRule="exact"/>
              <w:jc w:val="center"/>
              <w:rPr>
                <w:rFonts w:ascii="Times New Roman" w:hAnsi="Times New Roman"/>
                <w:b/>
                <w:szCs w:val="21"/>
              </w:rPr>
            </w:pPr>
            <w:r>
              <w:rPr>
                <w:rFonts w:ascii="Times New Roman" w:hAnsi="Times New Roman"/>
                <w:b/>
                <w:szCs w:val="21"/>
              </w:rPr>
              <w:t>表</w:t>
            </w:r>
            <w:r>
              <w:rPr>
                <w:rFonts w:ascii="Times New Roman" w:hAnsi="Times New Roman"/>
                <w:b/>
                <w:szCs w:val="21"/>
              </w:rPr>
              <w:t xml:space="preserve">1-10 </w:t>
            </w:r>
            <w:r>
              <w:rPr>
                <w:rFonts w:ascii="Times New Roman" w:hAnsi="Times New Roman"/>
                <w:b/>
                <w:szCs w:val="21"/>
              </w:rPr>
              <w:t>宁陵县水厂一览表</w:t>
            </w:r>
          </w:p>
          <w:tbl>
            <w:tblPr>
              <w:tblStyle w:val="af6"/>
              <w:tblW w:w="6956" w:type="dxa"/>
              <w:tblLook w:val="04A0" w:firstRow="1" w:lastRow="0" w:firstColumn="1" w:lastColumn="0" w:noHBand="0" w:noVBand="1"/>
            </w:tblPr>
            <w:tblGrid>
              <w:gridCol w:w="4670"/>
              <w:gridCol w:w="2286"/>
            </w:tblGrid>
            <w:tr w:rsidR="00F8231D" w14:paraId="73631D86" w14:textId="77777777">
              <w:tc>
                <w:tcPr>
                  <w:tcW w:w="4670" w:type="dxa"/>
                  <w:vMerge w:val="restart"/>
                  <w:vAlign w:val="center"/>
                </w:tcPr>
                <w:p w14:paraId="3EF8B517" w14:textId="77777777" w:rsidR="00F8231D" w:rsidRDefault="00000000">
                  <w:pPr>
                    <w:jc w:val="center"/>
                    <w:rPr>
                      <w:rFonts w:ascii="Times New Roman" w:hAnsi="Times New Roman"/>
                      <w:b/>
                      <w:szCs w:val="21"/>
                    </w:rPr>
                  </w:pPr>
                  <w:r>
                    <w:rPr>
                      <w:rFonts w:ascii="Times New Roman" w:hAnsi="Times New Roman"/>
                      <w:b/>
                      <w:szCs w:val="21"/>
                    </w:rPr>
                    <w:t>水源地名称</w:t>
                  </w:r>
                </w:p>
              </w:tc>
              <w:tc>
                <w:tcPr>
                  <w:tcW w:w="2286" w:type="dxa"/>
                  <w:vAlign w:val="center"/>
                </w:tcPr>
                <w:p w14:paraId="66480134" w14:textId="77777777" w:rsidR="00F8231D" w:rsidRDefault="00000000">
                  <w:pPr>
                    <w:jc w:val="center"/>
                    <w:rPr>
                      <w:rFonts w:ascii="Times New Roman" w:hAnsi="Times New Roman"/>
                      <w:b/>
                      <w:szCs w:val="21"/>
                    </w:rPr>
                  </w:pPr>
                  <w:r>
                    <w:rPr>
                      <w:rFonts w:ascii="Times New Roman" w:hAnsi="Times New Roman"/>
                      <w:b/>
                      <w:szCs w:val="21"/>
                    </w:rPr>
                    <w:t>一级保护区</w:t>
                  </w:r>
                </w:p>
              </w:tc>
            </w:tr>
            <w:tr w:rsidR="00F8231D" w14:paraId="69327759" w14:textId="77777777">
              <w:tc>
                <w:tcPr>
                  <w:tcW w:w="4670" w:type="dxa"/>
                  <w:vMerge/>
                  <w:vAlign w:val="center"/>
                </w:tcPr>
                <w:p w14:paraId="3C70A4A0" w14:textId="77777777" w:rsidR="00F8231D" w:rsidRDefault="00F8231D">
                  <w:pPr>
                    <w:jc w:val="center"/>
                    <w:rPr>
                      <w:rFonts w:ascii="Times New Roman" w:hAnsi="Times New Roman"/>
                      <w:b/>
                      <w:szCs w:val="21"/>
                    </w:rPr>
                  </w:pPr>
                </w:p>
              </w:tc>
              <w:tc>
                <w:tcPr>
                  <w:tcW w:w="2286" w:type="dxa"/>
                  <w:vAlign w:val="center"/>
                </w:tcPr>
                <w:p w14:paraId="48686D35" w14:textId="77777777" w:rsidR="00F8231D" w:rsidRDefault="00000000">
                  <w:pPr>
                    <w:jc w:val="center"/>
                    <w:rPr>
                      <w:rFonts w:ascii="Times New Roman" w:hAnsi="Times New Roman"/>
                      <w:b/>
                      <w:szCs w:val="21"/>
                    </w:rPr>
                  </w:pPr>
                  <w:r>
                    <w:rPr>
                      <w:rFonts w:ascii="Times New Roman" w:hAnsi="Times New Roman"/>
                      <w:b/>
                      <w:szCs w:val="21"/>
                    </w:rPr>
                    <w:t>半径</w:t>
                  </w:r>
                  <w:r>
                    <w:rPr>
                      <w:rFonts w:ascii="Times New Roman" w:hAnsi="Times New Roman"/>
                      <w:b/>
                      <w:szCs w:val="21"/>
                    </w:rPr>
                    <w:t>/</w:t>
                  </w:r>
                  <w:r>
                    <w:rPr>
                      <w:rFonts w:ascii="Times New Roman" w:hAnsi="Times New Roman"/>
                      <w:b/>
                      <w:szCs w:val="21"/>
                    </w:rPr>
                    <w:t>边长（</w:t>
                  </w:r>
                  <w:r>
                    <w:rPr>
                      <w:rFonts w:ascii="Times New Roman" w:hAnsi="Times New Roman"/>
                      <w:b/>
                      <w:szCs w:val="21"/>
                    </w:rPr>
                    <w:t>m</w:t>
                  </w:r>
                  <w:r>
                    <w:rPr>
                      <w:rFonts w:ascii="Times New Roman" w:hAnsi="Times New Roman"/>
                      <w:b/>
                      <w:szCs w:val="21"/>
                    </w:rPr>
                    <w:t>）</w:t>
                  </w:r>
                </w:p>
              </w:tc>
            </w:tr>
            <w:tr w:rsidR="00F8231D" w14:paraId="31C0742E" w14:textId="77777777">
              <w:trPr>
                <w:trHeight w:val="514"/>
              </w:trPr>
              <w:tc>
                <w:tcPr>
                  <w:tcW w:w="4670" w:type="dxa"/>
                  <w:vAlign w:val="center"/>
                </w:tcPr>
                <w:p w14:paraId="50197D27" w14:textId="77777777" w:rsidR="00F8231D" w:rsidRDefault="00000000">
                  <w:pPr>
                    <w:jc w:val="center"/>
                    <w:rPr>
                      <w:rFonts w:ascii="Times New Roman" w:hAnsi="Times New Roman"/>
                      <w:bCs/>
                      <w:szCs w:val="21"/>
                    </w:rPr>
                  </w:pPr>
                  <w:r>
                    <w:rPr>
                      <w:rFonts w:ascii="Times New Roman" w:hAnsi="Times New Roman"/>
                      <w:bCs/>
                      <w:szCs w:val="21"/>
                    </w:rPr>
                    <w:t>宁陵县本源自来水</w:t>
                  </w:r>
                  <w:proofErr w:type="gramStart"/>
                  <w:r>
                    <w:rPr>
                      <w:rFonts w:ascii="Times New Roman" w:hAnsi="Times New Roman"/>
                      <w:bCs/>
                      <w:szCs w:val="21"/>
                    </w:rPr>
                    <w:t>公司殷楼水源地</w:t>
                  </w:r>
                  <w:proofErr w:type="gramEnd"/>
                  <w:r>
                    <w:rPr>
                      <w:rFonts w:ascii="Times New Roman" w:hAnsi="Times New Roman"/>
                      <w:bCs/>
                      <w:szCs w:val="21"/>
                    </w:rPr>
                    <w:t>（</w:t>
                  </w:r>
                  <w:r>
                    <w:rPr>
                      <w:rFonts w:ascii="Times New Roman" w:hAnsi="Times New Roman"/>
                      <w:bCs/>
                      <w:szCs w:val="21"/>
                    </w:rPr>
                    <w:t>1#</w:t>
                  </w:r>
                  <w:r>
                    <w:rPr>
                      <w:rFonts w:ascii="Times New Roman" w:hAnsi="Times New Roman"/>
                      <w:bCs/>
                      <w:szCs w:val="21"/>
                    </w:rPr>
                    <w:t>、</w:t>
                  </w:r>
                  <w:r>
                    <w:rPr>
                      <w:rFonts w:ascii="Times New Roman" w:hAnsi="Times New Roman"/>
                      <w:bCs/>
                      <w:szCs w:val="21"/>
                    </w:rPr>
                    <w:t>2#</w:t>
                  </w:r>
                  <w:r>
                    <w:rPr>
                      <w:rFonts w:ascii="Times New Roman" w:hAnsi="Times New Roman"/>
                      <w:bCs/>
                      <w:szCs w:val="21"/>
                    </w:rPr>
                    <w:t>、</w:t>
                  </w:r>
                  <w:r>
                    <w:rPr>
                      <w:rFonts w:ascii="Times New Roman" w:hAnsi="Times New Roman"/>
                      <w:bCs/>
                      <w:szCs w:val="21"/>
                    </w:rPr>
                    <w:t>5#</w:t>
                  </w:r>
                  <w:r>
                    <w:rPr>
                      <w:rFonts w:ascii="Times New Roman" w:hAnsi="Times New Roman"/>
                      <w:bCs/>
                      <w:szCs w:val="21"/>
                    </w:rPr>
                    <w:t>、</w:t>
                  </w:r>
                  <w:r>
                    <w:rPr>
                      <w:rFonts w:ascii="Times New Roman" w:hAnsi="Times New Roman"/>
                      <w:bCs/>
                      <w:szCs w:val="21"/>
                    </w:rPr>
                    <w:t>6#</w:t>
                  </w:r>
                  <w:r>
                    <w:rPr>
                      <w:rFonts w:ascii="Times New Roman" w:hAnsi="Times New Roman"/>
                      <w:bCs/>
                      <w:szCs w:val="21"/>
                    </w:rPr>
                    <w:t>水源井）</w:t>
                  </w:r>
                </w:p>
              </w:tc>
              <w:tc>
                <w:tcPr>
                  <w:tcW w:w="2286" w:type="dxa"/>
                  <w:vAlign w:val="center"/>
                </w:tcPr>
                <w:p w14:paraId="7CE3299D" w14:textId="77777777" w:rsidR="00F8231D" w:rsidRDefault="00000000">
                  <w:pPr>
                    <w:jc w:val="center"/>
                    <w:rPr>
                      <w:rFonts w:ascii="Times New Roman" w:hAnsi="Times New Roman"/>
                      <w:bCs/>
                      <w:szCs w:val="21"/>
                    </w:rPr>
                  </w:pPr>
                  <w:r>
                    <w:rPr>
                      <w:rFonts w:ascii="Times New Roman" w:hAnsi="Times New Roman"/>
                      <w:bCs/>
                      <w:szCs w:val="21"/>
                    </w:rPr>
                    <w:t>外围</w:t>
                  </w:r>
                  <w:r>
                    <w:rPr>
                      <w:rFonts w:ascii="Times New Roman" w:hAnsi="Times New Roman"/>
                      <w:bCs/>
                      <w:szCs w:val="21"/>
                    </w:rPr>
                    <w:t>30m</w:t>
                  </w:r>
                </w:p>
              </w:tc>
            </w:tr>
            <w:tr w:rsidR="00F8231D" w14:paraId="01A5A02E" w14:textId="77777777">
              <w:tc>
                <w:tcPr>
                  <w:tcW w:w="4670" w:type="dxa"/>
                  <w:vAlign w:val="center"/>
                </w:tcPr>
                <w:p w14:paraId="3F35E433" w14:textId="77777777" w:rsidR="00F8231D" w:rsidRDefault="00000000">
                  <w:pPr>
                    <w:jc w:val="center"/>
                    <w:rPr>
                      <w:rFonts w:ascii="Times New Roman" w:hAnsi="Times New Roman"/>
                      <w:bCs/>
                      <w:szCs w:val="21"/>
                    </w:rPr>
                  </w:pPr>
                  <w:r>
                    <w:rPr>
                      <w:rFonts w:ascii="Times New Roman" w:hAnsi="Times New Roman"/>
                      <w:bCs/>
                      <w:szCs w:val="21"/>
                    </w:rPr>
                    <w:t>宁陵县本源自来水</w:t>
                  </w:r>
                  <w:proofErr w:type="gramStart"/>
                  <w:r>
                    <w:rPr>
                      <w:rFonts w:ascii="Times New Roman" w:hAnsi="Times New Roman"/>
                      <w:bCs/>
                      <w:szCs w:val="21"/>
                    </w:rPr>
                    <w:t>公司殷楼水源地</w:t>
                  </w:r>
                  <w:proofErr w:type="gramEnd"/>
                  <w:r>
                    <w:rPr>
                      <w:rFonts w:ascii="Times New Roman" w:hAnsi="Times New Roman"/>
                      <w:bCs/>
                      <w:szCs w:val="21"/>
                    </w:rPr>
                    <w:t>（</w:t>
                  </w:r>
                  <w:r>
                    <w:rPr>
                      <w:rFonts w:ascii="Times New Roman" w:hAnsi="Times New Roman"/>
                      <w:bCs/>
                      <w:szCs w:val="21"/>
                    </w:rPr>
                    <w:t>3#</w:t>
                  </w:r>
                  <w:r>
                    <w:rPr>
                      <w:rFonts w:ascii="Times New Roman" w:hAnsi="Times New Roman"/>
                      <w:bCs/>
                      <w:szCs w:val="21"/>
                    </w:rPr>
                    <w:t>水源井）</w:t>
                  </w:r>
                </w:p>
              </w:tc>
              <w:tc>
                <w:tcPr>
                  <w:tcW w:w="2286" w:type="dxa"/>
                  <w:vAlign w:val="center"/>
                </w:tcPr>
                <w:p w14:paraId="11804A0D" w14:textId="77777777" w:rsidR="00F8231D" w:rsidRDefault="00000000">
                  <w:pPr>
                    <w:jc w:val="center"/>
                    <w:rPr>
                      <w:rFonts w:ascii="Times New Roman" w:hAnsi="Times New Roman"/>
                      <w:bCs/>
                      <w:szCs w:val="21"/>
                    </w:rPr>
                  </w:pPr>
                  <w:r>
                    <w:rPr>
                      <w:rFonts w:ascii="Times New Roman" w:hAnsi="Times New Roman"/>
                      <w:bCs/>
                      <w:szCs w:val="21"/>
                    </w:rPr>
                    <w:t>外围</w:t>
                  </w:r>
                  <w:r>
                    <w:rPr>
                      <w:rFonts w:ascii="Times New Roman" w:hAnsi="Times New Roman"/>
                      <w:bCs/>
                      <w:szCs w:val="21"/>
                    </w:rPr>
                    <w:t>30m</w:t>
                  </w:r>
                  <w:r>
                    <w:rPr>
                      <w:rFonts w:ascii="Times New Roman" w:hAnsi="Times New Roman"/>
                      <w:bCs/>
                      <w:szCs w:val="21"/>
                    </w:rPr>
                    <w:t>至二水厂厂区的区域</w:t>
                  </w:r>
                </w:p>
              </w:tc>
            </w:tr>
            <w:tr w:rsidR="00F8231D" w14:paraId="763E08F1" w14:textId="77777777">
              <w:tc>
                <w:tcPr>
                  <w:tcW w:w="4670" w:type="dxa"/>
                  <w:vAlign w:val="center"/>
                </w:tcPr>
                <w:p w14:paraId="49FEB4D1" w14:textId="77777777" w:rsidR="00F8231D" w:rsidRDefault="00000000">
                  <w:pPr>
                    <w:jc w:val="center"/>
                    <w:rPr>
                      <w:rFonts w:ascii="Times New Roman" w:hAnsi="Times New Roman"/>
                      <w:bCs/>
                      <w:szCs w:val="21"/>
                    </w:rPr>
                  </w:pPr>
                  <w:r>
                    <w:rPr>
                      <w:rFonts w:ascii="Times New Roman" w:hAnsi="Times New Roman"/>
                      <w:bCs/>
                      <w:szCs w:val="21"/>
                    </w:rPr>
                    <w:t>宁陵县本源自来水</w:t>
                  </w:r>
                  <w:proofErr w:type="gramStart"/>
                  <w:r>
                    <w:rPr>
                      <w:rFonts w:ascii="Times New Roman" w:hAnsi="Times New Roman"/>
                      <w:bCs/>
                      <w:szCs w:val="21"/>
                    </w:rPr>
                    <w:t>公司殷楼水源地</w:t>
                  </w:r>
                  <w:proofErr w:type="gramEnd"/>
                  <w:r>
                    <w:rPr>
                      <w:rFonts w:ascii="Times New Roman" w:hAnsi="Times New Roman"/>
                      <w:bCs/>
                      <w:szCs w:val="21"/>
                    </w:rPr>
                    <w:t>（</w:t>
                  </w:r>
                  <w:r>
                    <w:rPr>
                      <w:rFonts w:ascii="Times New Roman" w:hAnsi="Times New Roman"/>
                      <w:bCs/>
                      <w:szCs w:val="21"/>
                    </w:rPr>
                    <w:t>7#</w:t>
                  </w:r>
                  <w:r>
                    <w:rPr>
                      <w:rFonts w:ascii="Times New Roman" w:hAnsi="Times New Roman"/>
                      <w:bCs/>
                      <w:szCs w:val="21"/>
                    </w:rPr>
                    <w:t>水源井）</w:t>
                  </w:r>
                </w:p>
              </w:tc>
              <w:tc>
                <w:tcPr>
                  <w:tcW w:w="2286" w:type="dxa"/>
                  <w:vAlign w:val="center"/>
                </w:tcPr>
                <w:p w14:paraId="4B6B80EE" w14:textId="77777777" w:rsidR="00F8231D" w:rsidRDefault="00000000">
                  <w:pPr>
                    <w:jc w:val="center"/>
                    <w:rPr>
                      <w:rFonts w:ascii="Times New Roman" w:hAnsi="Times New Roman"/>
                      <w:bCs/>
                      <w:szCs w:val="21"/>
                    </w:rPr>
                  </w:pPr>
                  <w:r>
                    <w:rPr>
                      <w:rFonts w:ascii="Times New Roman" w:hAnsi="Times New Roman"/>
                      <w:bCs/>
                      <w:szCs w:val="21"/>
                    </w:rPr>
                    <w:t>外围</w:t>
                  </w:r>
                  <w:r>
                    <w:rPr>
                      <w:rFonts w:ascii="Times New Roman" w:hAnsi="Times New Roman"/>
                      <w:bCs/>
                      <w:szCs w:val="21"/>
                    </w:rPr>
                    <w:t>30m</w:t>
                  </w:r>
                  <w:r>
                    <w:rPr>
                      <w:rFonts w:ascii="Times New Roman" w:hAnsi="Times New Roman"/>
                      <w:bCs/>
                      <w:szCs w:val="21"/>
                    </w:rPr>
                    <w:t>南至葛天公园围墙的矩形区域</w:t>
                  </w:r>
                </w:p>
              </w:tc>
            </w:tr>
            <w:tr w:rsidR="00F8231D" w14:paraId="0CB1E5AE" w14:textId="77777777">
              <w:tc>
                <w:tcPr>
                  <w:tcW w:w="4670" w:type="dxa"/>
                  <w:vAlign w:val="center"/>
                </w:tcPr>
                <w:p w14:paraId="44EA07A0" w14:textId="77777777" w:rsidR="00F8231D" w:rsidRDefault="00000000">
                  <w:pPr>
                    <w:jc w:val="center"/>
                    <w:rPr>
                      <w:rFonts w:ascii="Times New Roman" w:hAnsi="Times New Roman"/>
                      <w:bCs/>
                      <w:szCs w:val="21"/>
                    </w:rPr>
                  </w:pPr>
                  <w:r>
                    <w:rPr>
                      <w:rFonts w:ascii="Times New Roman" w:hAnsi="Times New Roman"/>
                      <w:bCs/>
                      <w:szCs w:val="21"/>
                    </w:rPr>
                    <w:t>宁陵县本源自来水公司八里</w:t>
                  </w:r>
                  <w:proofErr w:type="gramStart"/>
                  <w:r>
                    <w:rPr>
                      <w:rFonts w:ascii="Times New Roman" w:hAnsi="Times New Roman"/>
                      <w:bCs/>
                      <w:szCs w:val="21"/>
                    </w:rPr>
                    <w:t>井规划</w:t>
                  </w:r>
                  <w:proofErr w:type="gramEnd"/>
                  <w:r>
                    <w:rPr>
                      <w:rFonts w:ascii="Times New Roman" w:hAnsi="Times New Roman"/>
                      <w:bCs/>
                      <w:szCs w:val="21"/>
                    </w:rPr>
                    <w:t>水源地（</w:t>
                  </w:r>
                  <w:r>
                    <w:rPr>
                      <w:rFonts w:ascii="Times New Roman" w:hAnsi="Times New Roman"/>
                      <w:bCs/>
                      <w:szCs w:val="21"/>
                    </w:rPr>
                    <w:t>1#~12#</w:t>
                  </w:r>
                  <w:r>
                    <w:rPr>
                      <w:rFonts w:ascii="Times New Roman" w:hAnsi="Times New Roman"/>
                      <w:bCs/>
                      <w:szCs w:val="21"/>
                    </w:rPr>
                    <w:t>水源井）</w:t>
                  </w:r>
                </w:p>
              </w:tc>
              <w:tc>
                <w:tcPr>
                  <w:tcW w:w="2286" w:type="dxa"/>
                  <w:vAlign w:val="center"/>
                </w:tcPr>
                <w:p w14:paraId="61336B8D" w14:textId="77777777" w:rsidR="00F8231D" w:rsidRDefault="00000000">
                  <w:pPr>
                    <w:jc w:val="center"/>
                    <w:rPr>
                      <w:rFonts w:ascii="Times New Roman" w:hAnsi="Times New Roman"/>
                      <w:bCs/>
                      <w:szCs w:val="21"/>
                    </w:rPr>
                  </w:pPr>
                  <w:r>
                    <w:rPr>
                      <w:rFonts w:ascii="Times New Roman" w:hAnsi="Times New Roman"/>
                      <w:bCs/>
                      <w:szCs w:val="21"/>
                    </w:rPr>
                    <w:t>40</w:t>
                  </w:r>
                </w:p>
              </w:tc>
            </w:tr>
          </w:tbl>
          <w:p w14:paraId="1FC4F571" w14:textId="77777777" w:rsidR="00F8231D" w:rsidRDefault="00000000">
            <w:pPr>
              <w:spacing w:line="360" w:lineRule="auto"/>
              <w:ind w:firstLineChars="200" w:firstLine="480"/>
              <w:rPr>
                <w:rFonts w:ascii="Times New Roman" w:hAnsi="Times New Roman"/>
                <w:bCs/>
                <w:sz w:val="24"/>
              </w:rPr>
            </w:pPr>
            <w:r>
              <w:rPr>
                <w:rFonts w:ascii="Times New Roman" w:hAnsi="Times New Roman"/>
                <w:bCs/>
                <w:sz w:val="24"/>
              </w:rPr>
              <w:t>饮用水水源保护区面积：宁陵县城区饮用水源地包括宁陵县本源自来水</w:t>
            </w:r>
            <w:proofErr w:type="gramStart"/>
            <w:r>
              <w:rPr>
                <w:rFonts w:ascii="Times New Roman" w:hAnsi="Times New Roman"/>
                <w:bCs/>
                <w:sz w:val="24"/>
              </w:rPr>
              <w:t>公司殷楼水源地</w:t>
            </w:r>
            <w:proofErr w:type="gramEnd"/>
            <w:r>
              <w:rPr>
                <w:rFonts w:ascii="Times New Roman" w:hAnsi="Times New Roman"/>
                <w:bCs/>
                <w:sz w:val="24"/>
              </w:rPr>
              <w:t>（共</w:t>
            </w:r>
            <w:r>
              <w:rPr>
                <w:rFonts w:ascii="Times New Roman" w:hAnsi="Times New Roman"/>
                <w:bCs/>
                <w:sz w:val="24"/>
              </w:rPr>
              <w:t>5</w:t>
            </w:r>
            <w:r>
              <w:rPr>
                <w:rFonts w:ascii="Times New Roman" w:hAnsi="Times New Roman"/>
                <w:bCs/>
                <w:sz w:val="24"/>
              </w:rPr>
              <w:t>眼现用水源井和</w:t>
            </w:r>
            <w:r>
              <w:rPr>
                <w:rFonts w:ascii="Times New Roman" w:hAnsi="Times New Roman"/>
                <w:bCs/>
                <w:sz w:val="24"/>
              </w:rPr>
              <w:t>1</w:t>
            </w:r>
            <w:r>
              <w:rPr>
                <w:rFonts w:ascii="Times New Roman" w:hAnsi="Times New Roman"/>
                <w:bCs/>
                <w:sz w:val="24"/>
              </w:rPr>
              <w:t>眼备用水源井），其中</w:t>
            </w:r>
            <w:r>
              <w:rPr>
                <w:rFonts w:ascii="Times New Roman" w:hAnsi="Times New Roman"/>
                <w:bCs/>
                <w:sz w:val="24"/>
              </w:rPr>
              <w:t>4</w:t>
            </w:r>
            <w:r>
              <w:rPr>
                <w:rFonts w:ascii="Times New Roman" w:hAnsi="Times New Roman"/>
                <w:bCs/>
                <w:sz w:val="24"/>
              </w:rPr>
              <w:t>眼水源井均分散布设，均为孔隙水承压水水源。</w:t>
            </w:r>
          </w:p>
          <w:p w14:paraId="6208B07D" w14:textId="77777777" w:rsidR="00F8231D" w:rsidRDefault="00000000">
            <w:pPr>
              <w:spacing w:line="360" w:lineRule="auto"/>
              <w:ind w:firstLineChars="200" w:firstLine="480"/>
              <w:rPr>
                <w:rFonts w:ascii="Times New Roman" w:hAnsi="Times New Roman"/>
                <w:bCs/>
                <w:sz w:val="24"/>
              </w:rPr>
            </w:pPr>
            <w:r>
              <w:rPr>
                <w:rFonts w:ascii="Times New Roman" w:hAnsi="Times New Roman"/>
                <w:bCs/>
                <w:sz w:val="24"/>
              </w:rPr>
              <w:t>一级保护区：</w:t>
            </w:r>
            <w:r>
              <w:rPr>
                <w:rFonts w:ascii="Times New Roman" w:hAnsi="Times New Roman"/>
                <w:bCs/>
                <w:sz w:val="24"/>
              </w:rPr>
              <w:t>3</w:t>
            </w:r>
            <w:r>
              <w:rPr>
                <w:rFonts w:ascii="Times New Roman" w:hAnsi="Times New Roman"/>
                <w:bCs/>
                <w:sz w:val="24"/>
              </w:rPr>
              <w:t>号取水井外围</w:t>
            </w:r>
            <w:r>
              <w:rPr>
                <w:rFonts w:ascii="Times New Roman" w:hAnsi="Times New Roman"/>
                <w:bCs/>
                <w:sz w:val="24"/>
              </w:rPr>
              <w:t>30</w:t>
            </w:r>
            <w:r>
              <w:rPr>
                <w:rFonts w:ascii="Times New Roman" w:hAnsi="Times New Roman"/>
                <w:bCs/>
                <w:sz w:val="24"/>
              </w:rPr>
              <w:t>米至二水厂厂区的区域；</w:t>
            </w:r>
            <w:r>
              <w:rPr>
                <w:rFonts w:ascii="Times New Roman" w:hAnsi="Times New Roman"/>
                <w:bCs/>
                <w:sz w:val="24"/>
              </w:rPr>
              <w:t>1</w:t>
            </w:r>
            <w:r>
              <w:rPr>
                <w:rFonts w:ascii="Times New Roman" w:hAnsi="Times New Roman"/>
                <w:bCs/>
                <w:sz w:val="24"/>
              </w:rPr>
              <w:t>号、</w:t>
            </w:r>
            <w:r>
              <w:rPr>
                <w:rFonts w:ascii="Times New Roman" w:hAnsi="Times New Roman"/>
                <w:bCs/>
                <w:sz w:val="24"/>
              </w:rPr>
              <w:t>2</w:t>
            </w:r>
            <w:r>
              <w:rPr>
                <w:rFonts w:ascii="Times New Roman" w:hAnsi="Times New Roman"/>
                <w:bCs/>
                <w:sz w:val="24"/>
              </w:rPr>
              <w:t>号、</w:t>
            </w:r>
            <w:r>
              <w:rPr>
                <w:rFonts w:ascii="Times New Roman" w:hAnsi="Times New Roman"/>
                <w:bCs/>
                <w:sz w:val="24"/>
              </w:rPr>
              <w:t>5</w:t>
            </w:r>
            <w:r>
              <w:rPr>
                <w:rFonts w:ascii="Times New Roman" w:hAnsi="Times New Roman"/>
                <w:bCs/>
                <w:sz w:val="24"/>
              </w:rPr>
              <w:t>号、新</w:t>
            </w:r>
            <w:r>
              <w:rPr>
                <w:rFonts w:ascii="Times New Roman" w:hAnsi="Times New Roman"/>
                <w:bCs/>
                <w:sz w:val="24"/>
              </w:rPr>
              <w:t>6</w:t>
            </w:r>
            <w:r>
              <w:rPr>
                <w:rFonts w:ascii="Times New Roman" w:hAnsi="Times New Roman"/>
                <w:bCs/>
                <w:sz w:val="24"/>
              </w:rPr>
              <w:t>号取水井外围</w:t>
            </w:r>
            <w:r>
              <w:rPr>
                <w:rFonts w:ascii="Times New Roman" w:hAnsi="Times New Roman"/>
                <w:bCs/>
                <w:sz w:val="24"/>
              </w:rPr>
              <w:t>30</w:t>
            </w:r>
            <w:r>
              <w:rPr>
                <w:rFonts w:ascii="Times New Roman" w:hAnsi="Times New Roman"/>
                <w:bCs/>
                <w:sz w:val="24"/>
              </w:rPr>
              <w:t>米的区域；新</w:t>
            </w:r>
            <w:r>
              <w:rPr>
                <w:rFonts w:ascii="Times New Roman" w:hAnsi="Times New Roman"/>
                <w:bCs/>
                <w:sz w:val="24"/>
              </w:rPr>
              <w:t>7</w:t>
            </w:r>
            <w:r>
              <w:rPr>
                <w:rFonts w:ascii="Times New Roman" w:hAnsi="Times New Roman"/>
                <w:bCs/>
                <w:sz w:val="24"/>
              </w:rPr>
              <w:t>号取水井外围</w:t>
            </w:r>
            <w:r>
              <w:rPr>
                <w:rFonts w:ascii="Times New Roman" w:hAnsi="Times New Roman"/>
                <w:bCs/>
                <w:sz w:val="24"/>
              </w:rPr>
              <w:t>30</w:t>
            </w:r>
            <w:r>
              <w:rPr>
                <w:rFonts w:ascii="Times New Roman" w:hAnsi="Times New Roman"/>
                <w:bCs/>
                <w:sz w:val="24"/>
              </w:rPr>
              <w:t>米南至葛天公园围墙的矩形区域。</w:t>
            </w:r>
          </w:p>
          <w:p w14:paraId="02678D58" w14:textId="77777777" w:rsidR="00F8231D" w:rsidRDefault="00000000">
            <w:pPr>
              <w:spacing w:line="360" w:lineRule="auto"/>
              <w:ind w:firstLineChars="200" w:firstLine="480"/>
              <w:rPr>
                <w:rFonts w:ascii="Times New Roman" w:hAnsi="Times New Roman"/>
                <w:bCs/>
                <w:sz w:val="24"/>
              </w:rPr>
            </w:pPr>
            <w:r>
              <w:rPr>
                <w:rFonts w:ascii="Times New Roman" w:hAnsi="Times New Roman"/>
                <w:bCs/>
                <w:sz w:val="24"/>
              </w:rPr>
              <w:t>宁陵县本源自来水公司八里</w:t>
            </w:r>
            <w:proofErr w:type="gramStart"/>
            <w:r>
              <w:rPr>
                <w:rFonts w:ascii="Times New Roman" w:hAnsi="Times New Roman"/>
                <w:bCs/>
                <w:sz w:val="24"/>
              </w:rPr>
              <w:t>井规划</w:t>
            </w:r>
            <w:proofErr w:type="gramEnd"/>
            <w:r>
              <w:rPr>
                <w:rFonts w:ascii="Times New Roman" w:hAnsi="Times New Roman"/>
                <w:bCs/>
                <w:sz w:val="24"/>
              </w:rPr>
              <w:t>水源地（</w:t>
            </w:r>
            <w:r>
              <w:rPr>
                <w:rFonts w:ascii="Times New Roman" w:hAnsi="Times New Roman"/>
                <w:bCs/>
                <w:sz w:val="24"/>
              </w:rPr>
              <w:t>12</w:t>
            </w:r>
            <w:r>
              <w:rPr>
                <w:rFonts w:ascii="Times New Roman" w:hAnsi="Times New Roman"/>
                <w:bCs/>
                <w:sz w:val="24"/>
              </w:rPr>
              <w:t>眼水源井含</w:t>
            </w:r>
            <w:r>
              <w:rPr>
                <w:rFonts w:ascii="Times New Roman" w:hAnsi="Times New Roman"/>
                <w:bCs/>
                <w:sz w:val="24"/>
              </w:rPr>
              <w:t>1</w:t>
            </w:r>
            <w:r>
              <w:rPr>
                <w:rFonts w:ascii="Times New Roman" w:hAnsi="Times New Roman"/>
                <w:bCs/>
                <w:sz w:val="24"/>
              </w:rPr>
              <w:t>眼备用），</w:t>
            </w:r>
            <w:r>
              <w:rPr>
                <w:rFonts w:ascii="Times New Roman" w:hAnsi="Times New Roman"/>
                <w:bCs/>
                <w:sz w:val="24"/>
              </w:rPr>
              <w:t>12</w:t>
            </w:r>
            <w:r>
              <w:rPr>
                <w:rFonts w:ascii="Times New Roman" w:hAnsi="Times New Roman"/>
                <w:bCs/>
                <w:sz w:val="24"/>
              </w:rPr>
              <w:t>眼水源井均分散布设，均为孔隙水承压水水源。因此，一级保护区的划分，以单井影响半径的圆形面积为保护区，单井保</w:t>
            </w:r>
            <w:r>
              <w:rPr>
                <w:rFonts w:ascii="Times New Roman" w:hAnsi="Times New Roman"/>
                <w:bCs/>
                <w:sz w:val="24"/>
              </w:rPr>
              <w:lastRenderedPageBreak/>
              <w:t>护区面积约为</w:t>
            </w:r>
            <w:r>
              <w:rPr>
                <w:rFonts w:ascii="Times New Roman" w:hAnsi="Times New Roman"/>
                <w:bCs/>
                <w:sz w:val="24"/>
              </w:rPr>
              <w:t>0.005km</w:t>
            </w:r>
            <w:r>
              <w:rPr>
                <w:rFonts w:ascii="Times New Roman" w:hAnsi="Times New Roman"/>
                <w:bCs/>
                <w:sz w:val="24"/>
                <w:vertAlign w:val="superscript"/>
              </w:rPr>
              <w:t>2</w:t>
            </w:r>
            <w:r>
              <w:rPr>
                <w:rFonts w:ascii="Times New Roman" w:hAnsi="Times New Roman"/>
                <w:bCs/>
                <w:sz w:val="24"/>
              </w:rPr>
              <w:t>，</w:t>
            </w:r>
            <w:r>
              <w:rPr>
                <w:rFonts w:ascii="Times New Roman" w:hAnsi="Times New Roman"/>
                <w:bCs/>
                <w:sz w:val="24"/>
              </w:rPr>
              <w:t>12</w:t>
            </w:r>
            <w:r>
              <w:rPr>
                <w:rFonts w:ascii="Times New Roman" w:hAnsi="Times New Roman"/>
                <w:bCs/>
                <w:sz w:val="24"/>
              </w:rPr>
              <w:t>眼水源井保护区面积共计</w:t>
            </w:r>
            <w:r>
              <w:rPr>
                <w:rFonts w:ascii="Times New Roman" w:hAnsi="Times New Roman"/>
                <w:bCs/>
                <w:sz w:val="24"/>
              </w:rPr>
              <w:t>0.06km</w:t>
            </w:r>
            <w:r>
              <w:rPr>
                <w:rFonts w:ascii="Times New Roman" w:hAnsi="Times New Roman"/>
                <w:bCs/>
                <w:sz w:val="24"/>
                <w:vertAlign w:val="superscript"/>
              </w:rPr>
              <w:t>2</w:t>
            </w:r>
            <w:r>
              <w:rPr>
                <w:rFonts w:ascii="Times New Roman" w:hAnsi="Times New Roman"/>
                <w:bCs/>
                <w:sz w:val="24"/>
              </w:rPr>
              <w:t>。</w:t>
            </w:r>
          </w:p>
          <w:p w14:paraId="59A62BF4" w14:textId="77777777" w:rsidR="00F8231D" w:rsidRDefault="00000000">
            <w:pPr>
              <w:spacing w:line="360" w:lineRule="auto"/>
              <w:ind w:firstLineChars="200" w:firstLine="480"/>
              <w:rPr>
                <w:rFonts w:ascii="Times New Roman" w:hAnsi="Times New Roman"/>
                <w:bCs/>
                <w:sz w:val="24"/>
              </w:rPr>
            </w:pPr>
            <w:r>
              <w:rPr>
                <w:rFonts w:ascii="Times New Roman" w:hAnsi="Times New Roman"/>
                <w:bCs/>
                <w:sz w:val="24"/>
              </w:rPr>
              <w:t>本项目位于</w:t>
            </w:r>
            <w:r>
              <w:rPr>
                <w:rFonts w:ascii="Times New Roman" w:hAnsi="Times New Roman"/>
                <w:sz w:val="24"/>
              </w:rPr>
              <w:t>河南省商丘市宁陵县产业集聚区闽江路北侧</w:t>
            </w:r>
            <w:r>
              <w:rPr>
                <w:rFonts w:ascii="Times New Roman" w:hAnsi="Times New Roman"/>
                <w:bCs/>
                <w:sz w:val="24"/>
              </w:rPr>
              <w:t>，距离项目最近的饮用水源地水源井为西南</w:t>
            </w:r>
            <w:r>
              <w:rPr>
                <w:rFonts w:ascii="Times New Roman" w:hAnsi="Times New Roman"/>
                <w:bCs/>
                <w:sz w:val="24"/>
              </w:rPr>
              <w:t>4.581km</w:t>
            </w:r>
            <w:r>
              <w:rPr>
                <w:rFonts w:ascii="Times New Roman" w:hAnsi="Times New Roman"/>
                <w:bCs/>
                <w:sz w:val="24"/>
              </w:rPr>
              <w:t>的宁陵县本源自来水</w:t>
            </w:r>
            <w:proofErr w:type="gramStart"/>
            <w:r>
              <w:rPr>
                <w:rFonts w:ascii="Times New Roman" w:hAnsi="Times New Roman"/>
                <w:bCs/>
                <w:sz w:val="24"/>
              </w:rPr>
              <w:t>公司殷楼水源地</w:t>
            </w:r>
            <w:proofErr w:type="gramEnd"/>
            <w:r>
              <w:rPr>
                <w:rFonts w:ascii="Times New Roman" w:hAnsi="Times New Roman"/>
                <w:bCs/>
                <w:sz w:val="24"/>
              </w:rPr>
              <w:t>2#</w:t>
            </w:r>
            <w:r>
              <w:rPr>
                <w:rFonts w:ascii="Times New Roman" w:hAnsi="Times New Roman"/>
                <w:bCs/>
                <w:sz w:val="24"/>
              </w:rPr>
              <w:t>水源井，本项目不在其一级保护区范围内。</w:t>
            </w:r>
          </w:p>
          <w:p w14:paraId="56F11851" w14:textId="77777777" w:rsidR="00F8231D" w:rsidRDefault="00000000">
            <w:pPr>
              <w:spacing w:line="360" w:lineRule="auto"/>
              <w:ind w:firstLineChars="200" w:firstLine="482"/>
              <w:rPr>
                <w:rFonts w:ascii="Times New Roman" w:hAnsi="Times New Roman"/>
                <w:b/>
                <w:bCs/>
                <w:color w:val="000000" w:themeColor="text1"/>
                <w:sz w:val="24"/>
              </w:rPr>
            </w:pPr>
            <w:r>
              <w:rPr>
                <w:rFonts w:ascii="Times New Roman" w:hAnsi="Times New Roman"/>
                <w:b/>
                <w:bCs/>
                <w:color w:val="000000" w:themeColor="text1"/>
                <w:sz w:val="24"/>
              </w:rPr>
              <w:t>8.2</w:t>
            </w:r>
            <w:r>
              <w:rPr>
                <w:rFonts w:ascii="Times New Roman" w:hAnsi="Times New Roman"/>
                <w:b/>
                <w:bCs/>
                <w:color w:val="000000" w:themeColor="text1"/>
                <w:sz w:val="24"/>
              </w:rPr>
              <w:t>与宁陵乡镇集中式饮用水水源保护区划相符性</w:t>
            </w:r>
          </w:p>
          <w:p w14:paraId="7A3EC2C0" w14:textId="77777777" w:rsidR="00F8231D" w:rsidRDefault="00000000">
            <w:pPr>
              <w:spacing w:line="360" w:lineRule="auto"/>
              <w:ind w:firstLineChars="200" w:firstLine="482"/>
              <w:rPr>
                <w:rFonts w:ascii="Times New Roman" w:hAnsi="Times New Roman"/>
                <w:b/>
                <w:bCs/>
                <w:color w:val="000000" w:themeColor="text1"/>
                <w:sz w:val="24"/>
              </w:rPr>
            </w:pPr>
            <w:r>
              <w:rPr>
                <w:rFonts w:ascii="Times New Roman" w:hAnsi="Times New Roman"/>
                <w:b/>
                <w:bCs/>
                <w:color w:val="000000" w:themeColor="text1"/>
                <w:sz w:val="24"/>
              </w:rPr>
              <w:t>8.2.1</w:t>
            </w:r>
            <w:r>
              <w:rPr>
                <w:rFonts w:ascii="Times New Roman" w:hAnsi="Times New Roman"/>
                <w:b/>
                <w:bCs/>
                <w:color w:val="000000" w:themeColor="text1"/>
                <w:sz w:val="24"/>
              </w:rPr>
              <w:t>河南省宁陵县乡镇集中式饮用水水源保护区划分技术报告</w:t>
            </w:r>
          </w:p>
          <w:p w14:paraId="54C22C18"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根据河南省宁陵县乡镇集中式饮用水水源保护区划分技术报告，宁陵县乡镇共有</w:t>
            </w:r>
            <w:r>
              <w:rPr>
                <w:rFonts w:ascii="Times New Roman" w:hAnsi="Times New Roman"/>
                <w:bCs/>
                <w:sz w:val="24"/>
              </w:rPr>
              <w:t>11</w:t>
            </w:r>
            <w:r>
              <w:rPr>
                <w:rFonts w:ascii="Times New Roman" w:hAnsi="Times New Roman"/>
                <w:bCs/>
                <w:sz w:val="24"/>
              </w:rPr>
              <w:t>个水源地水源井，均为孔隙水承压水水源，对于单眼水源井一级水源保护区以开采井为中心，半径取</w:t>
            </w:r>
            <w:r>
              <w:rPr>
                <w:rFonts w:ascii="Times New Roman" w:hAnsi="Times New Roman"/>
                <w:bCs/>
                <w:sz w:val="24"/>
              </w:rPr>
              <w:t>30m</w:t>
            </w:r>
            <w:r>
              <w:rPr>
                <w:rFonts w:ascii="Times New Roman" w:hAnsi="Times New Roman"/>
                <w:bCs/>
                <w:sz w:val="24"/>
              </w:rPr>
              <w:t>的圆形区域。对于位于水厂院内的水源井，水源井距离围墙大于</w:t>
            </w:r>
            <w:r>
              <w:rPr>
                <w:rFonts w:ascii="Times New Roman" w:hAnsi="Times New Roman"/>
                <w:bCs/>
                <w:sz w:val="24"/>
              </w:rPr>
              <w:t xml:space="preserve">30m </w:t>
            </w:r>
            <w:r>
              <w:rPr>
                <w:rFonts w:ascii="Times New Roman" w:hAnsi="Times New Roman"/>
                <w:bCs/>
                <w:sz w:val="24"/>
              </w:rPr>
              <w:t>的，水源井不再单独划分保护区，而是把整个水厂作为一级保护区，以水厂围墙为边界计算保护区面积，水源井距离围墙小于</w:t>
            </w:r>
            <w:r>
              <w:rPr>
                <w:rFonts w:ascii="Times New Roman" w:hAnsi="Times New Roman"/>
                <w:bCs/>
                <w:sz w:val="24"/>
              </w:rPr>
              <w:t>30m</w:t>
            </w:r>
            <w:r>
              <w:rPr>
                <w:rFonts w:ascii="Times New Roman" w:hAnsi="Times New Roman"/>
                <w:bCs/>
                <w:sz w:val="24"/>
              </w:rPr>
              <w:t>的，把相应不足</w:t>
            </w:r>
            <w:r>
              <w:rPr>
                <w:rFonts w:ascii="Times New Roman" w:hAnsi="Times New Roman"/>
                <w:bCs/>
                <w:sz w:val="24"/>
              </w:rPr>
              <w:t>30m</w:t>
            </w:r>
            <w:r>
              <w:rPr>
                <w:rFonts w:ascii="Times New Roman" w:hAnsi="Times New Roman"/>
                <w:bCs/>
                <w:sz w:val="24"/>
              </w:rPr>
              <w:t>侧的围墙外移至</w:t>
            </w:r>
            <w:r>
              <w:rPr>
                <w:rFonts w:ascii="Times New Roman" w:hAnsi="Times New Roman"/>
                <w:bCs/>
                <w:sz w:val="24"/>
              </w:rPr>
              <w:t>30m</w:t>
            </w:r>
            <w:r>
              <w:rPr>
                <w:rFonts w:ascii="Times New Roman" w:hAnsi="Times New Roman"/>
                <w:bCs/>
                <w:sz w:val="24"/>
              </w:rPr>
              <w:t>，以水厂围墙、外移围墙为边界计算保护区面积。宁陵县各乡镇集中式饮用水水源地一级保护区总面积共计</w:t>
            </w:r>
            <w:r>
              <w:rPr>
                <w:rFonts w:ascii="Times New Roman" w:hAnsi="Times New Roman"/>
                <w:bCs/>
                <w:sz w:val="24"/>
              </w:rPr>
              <w:t>64038.86m</w:t>
            </w:r>
            <w:r>
              <w:rPr>
                <w:rFonts w:ascii="Times New Roman" w:hAnsi="Times New Roman"/>
                <w:bCs/>
                <w:sz w:val="24"/>
                <w:vertAlign w:val="superscript"/>
              </w:rPr>
              <w:t>2</w:t>
            </w:r>
            <w:r>
              <w:rPr>
                <w:rFonts w:ascii="Times New Roman" w:hAnsi="Times New Roman"/>
                <w:bCs/>
                <w:sz w:val="24"/>
              </w:rPr>
              <w:t>。具体区划结果详述如下：</w:t>
            </w:r>
          </w:p>
          <w:p w14:paraId="382287BC"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w:t>
            </w:r>
            <w:r>
              <w:rPr>
                <w:rFonts w:ascii="Times New Roman" w:hAnsi="Times New Roman"/>
                <w:bCs/>
                <w:sz w:val="24"/>
              </w:rPr>
              <w:t>1</w:t>
            </w:r>
            <w:r>
              <w:rPr>
                <w:rFonts w:ascii="Times New Roman" w:hAnsi="Times New Roman"/>
                <w:bCs/>
                <w:sz w:val="24"/>
              </w:rPr>
              <w:t>）柳河镇袁庄水井（共</w:t>
            </w:r>
            <w:r>
              <w:rPr>
                <w:rFonts w:ascii="Times New Roman" w:hAnsi="Times New Roman"/>
                <w:bCs/>
                <w:sz w:val="24"/>
              </w:rPr>
              <w:t>3</w:t>
            </w:r>
            <w:r>
              <w:rPr>
                <w:rFonts w:ascii="Times New Roman" w:hAnsi="Times New Roman"/>
                <w:bCs/>
                <w:sz w:val="24"/>
              </w:rPr>
              <w:t>眼井）</w:t>
            </w:r>
          </w:p>
          <w:p w14:paraId="1FBE0A2B"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一级保护区范围：水厂厂区及外围东</w:t>
            </w:r>
            <w:r>
              <w:rPr>
                <w:rFonts w:ascii="Times New Roman" w:hAnsi="Times New Roman"/>
                <w:bCs/>
                <w:sz w:val="24"/>
              </w:rPr>
              <w:t>26</w:t>
            </w:r>
            <w:r>
              <w:rPr>
                <w:rFonts w:ascii="Times New Roman" w:hAnsi="Times New Roman"/>
                <w:bCs/>
                <w:sz w:val="24"/>
              </w:rPr>
              <w:t>米、西</w:t>
            </w:r>
            <w:r>
              <w:rPr>
                <w:rFonts w:ascii="Times New Roman" w:hAnsi="Times New Roman"/>
                <w:bCs/>
                <w:sz w:val="24"/>
              </w:rPr>
              <w:t>28</w:t>
            </w:r>
            <w:r>
              <w:rPr>
                <w:rFonts w:ascii="Times New Roman" w:hAnsi="Times New Roman"/>
                <w:bCs/>
                <w:sz w:val="24"/>
              </w:rPr>
              <w:t>米、南至</w:t>
            </w:r>
            <w:r>
              <w:rPr>
                <w:rFonts w:ascii="Times New Roman" w:hAnsi="Times New Roman"/>
                <w:bCs/>
                <w:sz w:val="24"/>
              </w:rPr>
              <w:t>G310</w:t>
            </w:r>
            <w:r>
              <w:rPr>
                <w:rFonts w:ascii="Times New Roman" w:hAnsi="Times New Roman"/>
                <w:bCs/>
                <w:sz w:val="24"/>
              </w:rPr>
              <w:t>国道、北</w:t>
            </w:r>
            <w:r>
              <w:rPr>
                <w:rFonts w:ascii="Times New Roman" w:hAnsi="Times New Roman"/>
                <w:bCs/>
                <w:sz w:val="24"/>
              </w:rPr>
              <w:t>29</w:t>
            </w:r>
            <w:r>
              <w:rPr>
                <w:rFonts w:ascii="Times New Roman" w:hAnsi="Times New Roman"/>
                <w:bCs/>
                <w:sz w:val="24"/>
              </w:rPr>
              <w:t>米的区域（</w:t>
            </w:r>
            <w:r>
              <w:rPr>
                <w:rFonts w:ascii="Times New Roman" w:hAnsi="Times New Roman"/>
                <w:bCs/>
                <w:sz w:val="24"/>
              </w:rPr>
              <w:t>1</w:t>
            </w:r>
            <w:r>
              <w:rPr>
                <w:rFonts w:ascii="Times New Roman" w:hAnsi="Times New Roman"/>
                <w:bCs/>
                <w:sz w:val="24"/>
              </w:rPr>
              <w:t>号、</w:t>
            </w:r>
            <w:r>
              <w:rPr>
                <w:rFonts w:ascii="Times New Roman" w:hAnsi="Times New Roman"/>
                <w:bCs/>
                <w:sz w:val="24"/>
              </w:rPr>
              <w:t>2</w:t>
            </w:r>
            <w:r>
              <w:rPr>
                <w:rFonts w:ascii="Times New Roman" w:hAnsi="Times New Roman"/>
                <w:bCs/>
                <w:sz w:val="24"/>
              </w:rPr>
              <w:t>号取水井），</w:t>
            </w:r>
            <w:r>
              <w:rPr>
                <w:rFonts w:ascii="Times New Roman" w:hAnsi="Times New Roman"/>
                <w:bCs/>
                <w:sz w:val="24"/>
              </w:rPr>
              <w:t>3</w:t>
            </w:r>
            <w:r>
              <w:rPr>
                <w:rFonts w:ascii="Times New Roman" w:hAnsi="Times New Roman"/>
                <w:bCs/>
                <w:sz w:val="24"/>
              </w:rPr>
              <w:t>号取水井外围</w:t>
            </w:r>
            <w:r>
              <w:rPr>
                <w:rFonts w:ascii="Times New Roman" w:hAnsi="Times New Roman"/>
                <w:bCs/>
                <w:sz w:val="24"/>
              </w:rPr>
              <w:t>30</w:t>
            </w:r>
            <w:r>
              <w:rPr>
                <w:rFonts w:ascii="Times New Roman" w:hAnsi="Times New Roman"/>
                <w:bCs/>
                <w:sz w:val="24"/>
              </w:rPr>
              <w:t>米的区域。</w:t>
            </w:r>
          </w:p>
          <w:p w14:paraId="5898E96A"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w:t>
            </w:r>
            <w:r>
              <w:rPr>
                <w:rFonts w:ascii="Times New Roman" w:hAnsi="Times New Roman"/>
                <w:bCs/>
                <w:sz w:val="24"/>
              </w:rPr>
              <w:t>2</w:t>
            </w:r>
            <w:r>
              <w:rPr>
                <w:rFonts w:ascii="Times New Roman" w:hAnsi="Times New Roman"/>
                <w:bCs/>
                <w:sz w:val="24"/>
              </w:rPr>
              <w:t>）石桥镇石桥供水站（共</w:t>
            </w:r>
            <w:r>
              <w:rPr>
                <w:rFonts w:ascii="Times New Roman" w:hAnsi="Times New Roman"/>
                <w:bCs/>
                <w:sz w:val="24"/>
              </w:rPr>
              <w:t>1</w:t>
            </w:r>
            <w:r>
              <w:rPr>
                <w:rFonts w:ascii="Times New Roman" w:hAnsi="Times New Roman"/>
                <w:bCs/>
                <w:sz w:val="24"/>
              </w:rPr>
              <w:t>眼井）</w:t>
            </w:r>
          </w:p>
          <w:p w14:paraId="7D3F6085"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一级保护区范围：水厂厂区及外围东</w:t>
            </w:r>
            <w:r>
              <w:rPr>
                <w:rFonts w:ascii="Times New Roman" w:hAnsi="Times New Roman"/>
                <w:bCs/>
                <w:sz w:val="24"/>
              </w:rPr>
              <w:t>25</w:t>
            </w:r>
            <w:r>
              <w:rPr>
                <w:rFonts w:ascii="Times New Roman" w:hAnsi="Times New Roman"/>
                <w:bCs/>
                <w:sz w:val="24"/>
              </w:rPr>
              <w:t>米、西</w:t>
            </w:r>
            <w:r>
              <w:rPr>
                <w:rFonts w:ascii="Times New Roman" w:hAnsi="Times New Roman"/>
                <w:bCs/>
                <w:sz w:val="24"/>
              </w:rPr>
              <w:t>28</w:t>
            </w:r>
            <w:r>
              <w:rPr>
                <w:rFonts w:ascii="Times New Roman" w:hAnsi="Times New Roman"/>
                <w:bCs/>
                <w:sz w:val="24"/>
              </w:rPr>
              <w:t>米、南</w:t>
            </w:r>
            <w:r>
              <w:rPr>
                <w:rFonts w:ascii="Times New Roman" w:hAnsi="Times New Roman"/>
                <w:bCs/>
                <w:sz w:val="24"/>
              </w:rPr>
              <w:t>30</w:t>
            </w:r>
            <w:r>
              <w:rPr>
                <w:rFonts w:ascii="Times New Roman" w:hAnsi="Times New Roman"/>
                <w:bCs/>
                <w:sz w:val="24"/>
              </w:rPr>
              <w:t>米、北</w:t>
            </w:r>
            <w:r>
              <w:rPr>
                <w:rFonts w:ascii="Times New Roman" w:hAnsi="Times New Roman"/>
                <w:bCs/>
                <w:sz w:val="24"/>
              </w:rPr>
              <w:t>18</w:t>
            </w:r>
            <w:r>
              <w:rPr>
                <w:rFonts w:ascii="Times New Roman" w:hAnsi="Times New Roman"/>
                <w:bCs/>
                <w:sz w:val="24"/>
              </w:rPr>
              <w:t>米的区域。</w:t>
            </w:r>
          </w:p>
          <w:p w14:paraId="0366C66E"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w:t>
            </w:r>
            <w:r>
              <w:rPr>
                <w:rFonts w:ascii="Times New Roman" w:hAnsi="Times New Roman"/>
                <w:bCs/>
                <w:sz w:val="24"/>
              </w:rPr>
              <w:t>3</w:t>
            </w:r>
            <w:r>
              <w:rPr>
                <w:rFonts w:ascii="Times New Roman" w:hAnsi="Times New Roman"/>
                <w:bCs/>
                <w:sz w:val="24"/>
              </w:rPr>
              <w:t>）黄岗镇小郭庄供水站（共</w:t>
            </w:r>
            <w:r>
              <w:rPr>
                <w:rFonts w:ascii="Times New Roman" w:hAnsi="Times New Roman"/>
                <w:bCs/>
                <w:sz w:val="24"/>
              </w:rPr>
              <w:t>1</w:t>
            </w:r>
            <w:r>
              <w:rPr>
                <w:rFonts w:ascii="Times New Roman" w:hAnsi="Times New Roman"/>
                <w:bCs/>
                <w:sz w:val="24"/>
              </w:rPr>
              <w:t>眼井）</w:t>
            </w:r>
          </w:p>
          <w:p w14:paraId="18D72408"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一级保护区范围：水厂厂区及外围东</w:t>
            </w:r>
            <w:r>
              <w:rPr>
                <w:rFonts w:ascii="Times New Roman" w:hAnsi="Times New Roman"/>
                <w:bCs/>
                <w:sz w:val="24"/>
              </w:rPr>
              <w:t>18</w:t>
            </w:r>
            <w:r>
              <w:rPr>
                <w:rFonts w:ascii="Times New Roman" w:hAnsi="Times New Roman"/>
                <w:bCs/>
                <w:sz w:val="24"/>
              </w:rPr>
              <w:t>米、西</w:t>
            </w:r>
            <w:r>
              <w:rPr>
                <w:rFonts w:ascii="Times New Roman" w:hAnsi="Times New Roman"/>
                <w:bCs/>
                <w:sz w:val="24"/>
              </w:rPr>
              <w:t>24</w:t>
            </w:r>
            <w:r>
              <w:rPr>
                <w:rFonts w:ascii="Times New Roman" w:hAnsi="Times New Roman"/>
                <w:bCs/>
                <w:sz w:val="24"/>
              </w:rPr>
              <w:t>米、南至</w:t>
            </w:r>
            <w:r>
              <w:rPr>
                <w:rFonts w:ascii="Times New Roman" w:hAnsi="Times New Roman"/>
                <w:bCs/>
                <w:sz w:val="24"/>
              </w:rPr>
              <w:t>X038</w:t>
            </w:r>
            <w:r>
              <w:rPr>
                <w:rFonts w:ascii="Times New Roman" w:hAnsi="Times New Roman"/>
                <w:bCs/>
                <w:sz w:val="24"/>
              </w:rPr>
              <w:t>县道、北</w:t>
            </w:r>
            <w:r>
              <w:rPr>
                <w:rFonts w:ascii="Times New Roman" w:hAnsi="Times New Roman"/>
                <w:bCs/>
                <w:sz w:val="24"/>
              </w:rPr>
              <w:t>16</w:t>
            </w:r>
            <w:r>
              <w:rPr>
                <w:rFonts w:ascii="Times New Roman" w:hAnsi="Times New Roman"/>
                <w:bCs/>
                <w:sz w:val="24"/>
              </w:rPr>
              <w:t>米的区域。</w:t>
            </w:r>
          </w:p>
          <w:p w14:paraId="108E17FB"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w:t>
            </w:r>
            <w:r>
              <w:rPr>
                <w:rFonts w:ascii="Times New Roman" w:hAnsi="Times New Roman"/>
                <w:bCs/>
                <w:sz w:val="24"/>
              </w:rPr>
              <w:t>4</w:t>
            </w:r>
            <w:r>
              <w:rPr>
                <w:rFonts w:ascii="Times New Roman" w:hAnsi="Times New Roman"/>
                <w:bCs/>
                <w:sz w:val="24"/>
              </w:rPr>
              <w:t>）华堡镇水厂（共</w:t>
            </w:r>
            <w:r>
              <w:rPr>
                <w:rFonts w:ascii="Times New Roman" w:hAnsi="Times New Roman"/>
                <w:bCs/>
                <w:sz w:val="24"/>
              </w:rPr>
              <w:t>3</w:t>
            </w:r>
            <w:r>
              <w:rPr>
                <w:rFonts w:ascii="Times New Roman" w:hAnsi="Times New Roman"/>
                <w:bCs/>
                <w:sz w:val="24"/>
              </w:rPr>
              <w:t>眼井）</w:t>
            </w:r>
          </w:p>
          <w:p w14:paraId="363AC031"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一级保护区范围：</w:t>
            </w:r>
            <w:r>
              <w:rPr>
                <w:rFonts w:ascii="Times New Roman" w:hAnsi="Times New Roman"/>
                <w:bCs/>
                <w:sz w:val="24"/>
              </w:rPr>
              <w:t>1</w:t>
            </w:r>
            <w:r>
              <w:rPr>
                <w:rFonts w:ascii="Times New Roman" w:hAnsi="Times New Roman"/>
                <w:bCs/>
                <w:sz w:val="24"/>
              </w:rPr>
              <w:t>号取水井外围</w:t>
            </w:r>
            <w:r>
              <w:rPr>
                <w:rFonts w:ascii="Times New Roman" w:hAnsi="Times New Roman"/>
                <w:bCs/>
                <w:sz w:val="24"/>
              </w:rPr>
              <w:t>30</w:t>
            </w:r>
            <w:r>
              <w:rPr>
                <w:rFonts w:ascii="Times New Roman" w:hAnsi="Times New Roman"/>
                <w:bCs/>
                <w:sz w:val="24"/>
              </w:rPr>
              <w:t>米西至排水沟、东至计划生育指导站的区域；</w:t>
            </w:r>
            <w:r>
              <w:rPr>
                <w:rFonts w:ascii="Times New Roman" w:hAnsi="Times New Roman"/>
                <w:bCs/>
                <w:sz w:val="24"/>
              </w:rPr>
              <w:t xml:space="preserve">2 </w:t>
            </w:r>
            <w:r>
              <w:rPr>
                <w:rFonts w:ascii="Times New Roman" w:hAnsi="Times New Roman"/>
                <w:bCs/>
                <w:sz w:val="24"/>
              </w:rPr>
              <w:t>号取水井外围</w:t>
            </w:r>
            <w:r>
              <w:rPr>
                <w:rFonts w:ascii="Times New Roman" w:hAnsi="Times New Roman"/>
                <w:bCs/>
                <w:sz w:val="24"/>
              </w:rPr>
              <w:t>30</w:t>
            </w:r>
            <w:r>
              <w:rPr>
                <w:rFonts w:ascii="Times New Roman" w:hAnsi="Times New Roman"/>
                <w:bCs/>
                <w:sz w:val="24"/>
              </w:rPr>
              <w:t>米南至计划生育指导站的区</w:t>
            </w:r>
            <w:r>
              <w:rPr>
                <w:rFonts w:ascii="Times New Roman" w:hAnsi="Times New Roman"/>
                <w:bCs/>
                <w:sz w:val="24"/>
              </w:rPr>
              <w:lastRenderedPageBreak/>
              <w:t>域；</w:t>
            </w:r>
            <w:r>
              <w:rPr>
                <w:rFonts w:ascii="Times New Roman" w:hAnsi="Times New Roman"/>
                <w:bCs/>
                <w:sz w:val="24"/>
              </w:rPr>
              <w:t>3</w:t>
            </w:r>
            <w:r>
              <w:rPr>
                <w:rFonts w:ascii="Times New Roman" w:hAnsi="Times New Roman"/>
                <w:bCs/>
                <w:sz w:val="24"/>
              </w:rPr>
              <w:t>号取水井外围</w:t>
            </w:r>
            <w:r>
              <w:rPr>
                <w:rFonts w:ascii="Times New Roman" w:hAnsi="Times New Roman"/>
                <w:bCs/>
                <w:sz w:val="24"/>
              </w:rPr>
              <w:t>30</w:t>
            </w:r>
            <w:r>
              <w:rPr>
                <w:rFonts w:ascii="Times New Roman" w:hAnsi="Times New Roman"/>
                <w:bCs/>
                <w:sz w:val="24"/>
              </w:rPr>
              <w:t>米南华堡镇地税所至的区域。</w:t>
            </w:r>
          </w:p>
          <w:p w14:paraId="06EBE0A3"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w:t>
            </w:r>
            <w:r>
              <w:rPr>
                <w:rFonts w:ascii="Times New Roman" w:hAnsi="Times New Roman"/>
                <w:bCs/>
                <w:sz w:val="24"/>
              </w:rPr>
              <w:t>5</w:t>
            </w:r>
            <w:r>
              <w:rPr>
                <w:rFonts w:ascii="Times New Roman" w:hAnsi="Times New Roman"/>
                <w:bCs/>
                <w:sz w:val="24"/>
              </w:rPr>
              <w:t>）</w:t>
            </w:r>
            <w:proofErr w:type="gramStart"/>
            <w:r>
              <w:rPr>
                <w:rFonts w:ascii="Times New Roman" w:hAnsi="Times New Roman"/>
                <w:bCs/>
                <w:sz w:val="24"/>
              </w:rPr>
              <w:t>乔楼乡</w:t>
            </w:r>
            <w:proofErr w:type="gramEnd"/>
            <w:r>
              <w:rPr>
                <w:rFonts w:ascii="Times New Roman" w:hAnsi="Times New Roman"/>
                <w:bCs/>
                <w:sz w:val="24"/>
              </w:rPr>
              <w:t>水厂（共</w:t>
            </w:r>
            <w:r>
              <w:rPr>
                <w:rFonts w:ascii="Times New Roman" w:hAnsi="Times New Roman"/>
                <w:bCs/>
                <w:sz w:val="24"/>
              </w:rPr>
              <w:t>2</w:t>
            </w:r>
            <w:r>
              <w:rPr>
                <w:rFonts w:ascii="Times New Roman" w:hAnsi="Times New Roman"/>
                <w:bCs/>
                <w:sz w:val="24"/>
              </w:rPr>
              <w:t>眼井）</w:t>
            </w:r>
          </w:p>
          <w:p w14:paraId="22156F9C"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一级保护区范围：水厂厂区及外围东</w:t>
            </w:r>
            <w:r>
              <w:rPr>
                <w:rFonts w:ascii="Times New Roman" w:hAnsi="Times New Roman"/>
                <w:bCs/>
                <w:sz w:val="24"/>
              </w:rPr>
              <w:t>15</w:t>
            </w:r>
            <w:r>
              <w:rPr>
                <w:rFonts w:ascii="Times New Roman" w:hAnsi="Times New Roman"/>
                <w:bCs/>
                <w:sz w:val="24"/>
              </w:rPr>
              <w:t>米的区域（</w:t>
            </w:r>
            <w:r>
              <w:rPr>
                <w:rFonts w:ascii="Times New Roman" w:hAnsi="Times New Roman"/>
                <w:bCs/>
                <w:sz w:val="24"/>
              </w:rPr>
              <w:t>1</w:t>
            </w:r>
            <w:r>
              <w:rPr>
                <w:rFonts w:ascii="Times New Roman" w:hAnsi="Times New Roman"/>
                <w:bCs/>
                <w:sz w:val="24"/>
              </w:rPr>
              <w:t>号取水井），取水井外围</w:t>
            </w:r>
            <w:r>
              <w:rPr>
                <w:rFonts w:ascii="Times New Roman" w:hAnsi="Times New Roman"/>
                <w:bCs/>
                <w:sz w:val="24"/>
              </w:rPr>
              <w:t>30</w:t>
            </w:r>
            <w:r>
              <w:rPr>
                <w:rFonts w:ascii="Times New Roman" w:hAnsi="Times New Roman"/>
                <w:bCs/>
                <w:sz w:val="24"/>
              </w:rPr>
              <w:t>米的区域（</w:t>
            </w:r>
            <w:r>
              <w:rPr>
                <w:rFonts w:ascii="Times New Roman" w:hAnsi="Times New Roman"/>
                <w:bCs/>
                <w:sz w:val="24"/>
              </w:rPr>
              <w:t>2</w:t>
            </w:r>
            <w:r>
              <w:rPr>
                <w:rFonts w:ascii="Times New Roman" w:hAnsi="Times New Roman"/>
                <w:bCs/>
                <w:sz w:val="24"/>
              </w:rPr>
              <w:t>号取水井）。</w:t>
            </w:r>
          </w:p>
          <w:p w14:paraId="2B677576"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w:t>
            </w:r>
            <w:r>
              <w:rPr>
                <w:rFonts w:ascii="Times New Roman" w:hAnsi="Times New Roman"/>
                <w:bCs/>
                <w:sz w:val="24"/>
              </w:rPr>
              <w:t>6</w:t>
            </w:r>
            <w:r>
              <w:rPr>
                <w:rFonts w:ascii="Times New Roman" w:hAnsi="Times New Roman"/>
                <w:bCs/>
                <w:sz w:val="24"/>
              </w:rPr>
              <w:t>）赵村乡刘窑水厂（共</w:t>
            </w:r>
            <w:r>
              <w:rPr>
                <w:rFonts w:ascii="Times New Roman" w:hAnsi="Times New Roman"/>
                <w:bCs/>
                <w:sz w:val="24"/>
              </w:rPr>
              <w:t>1</w:t>
            </w:r>
            <w:r>
              <w:rPr>
                <w:rFonts w:ascii="Times New Roman" w:hAnsi="Times New Roman"/>
                <w:bCs/>
                <w:sz w:val="24"/>
              </w:rPr>
              <w:t>眼井）</w:t>
            </w:r>
          </w:p>
          <w:p w14:paraId="3B11F5C7"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一级保护区范围：水厂厂区及外围西</w:t>
            </w:r>
            <w:r>
              <w:rPr>
                <w:rFonts w:ascii="Times New Roman" w:hAnsi="Times New Roman"/>
                <w:bCs/>
                <w:sz w:val="24"/>
              </w:rPr>
              <w:t>28</w:t>
            </w:r>
            <w:r>
              <w:rPr>
                <w:rFonts w:ascii="Times New Roman" w:hAnsi="Times New Roman"/>
                <w:bCs/>
                <w:sz w:val="24"/>
              </w:rPr>
              <w:t>米、南</w:t>
            </w:r>
            <w:r>
              <w:rPr>
                <w:rFonts w:ascii="Times New Roman" w:hAnsi="Times New Roman"/>
                <w:bCs/>
                <w:sz w:val="24"/>
              </w:rPr>
              <w:t>28</w:t>
            </w:r>
            <w:r>
              <w:rPr>
                <w:rFonts w:ascii="Times New Roman" w:hAnsi="Times New Roman"/>
                <w:bCs/>
                <w:sz w:val="24"/>
              </w:rPr>
              <w:t>米、北</w:t>
            </w:r>
            <w:r>
              <w:rPr>
                <w:rFonts w:ascii="Times New Roman" w:hAnsi="Times New Roman"/>
                <w:bCs/>
                <w:sz w:val="24"/>
              </w:rPr>
              <w:t>12</w:t>
            </w:r>
            <w:r>
              <w:rPr>
                <w:rFonts w:ascii="Times New Roman" w:hAnsi="Times New Roman"/>
                <w:bCs/>
                <w:sz w:val="24"/>
              </w:rPr>
              <w:t>米的区域。</w:t>
            </w:r>
          </w:p>
          <w:p w14:paraId="3B0E98D4"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w:t>
            </w:r>
            <w:r>
              <w:rPr>
                <w:rFonts w:ascii="Times New Roman" w:hAnsi="Times New Roman"/>
                <w:bCs/>
                <w:sz w:val="24"/>
              </w:rPr>
              <w:t>7</w:t>
            </w:r>
            <w:r>
              <w:rPr>
                <w:rFonts w:ascii="Times New Roman" w:hAnsi="Times New Roman"/>
                <w:bCs/>
                <w:sz w:val="24"/>
              </w:rPr>
              <w:t>）</w:t>
            </w:r>
            <w:proofErr w:type="gramStart"/>
            <w:r>
              <w:rPr>
                <w:rFonts w:ascii="Times New Roman" w:hAnsi="Times New Roman"/>
                <w:bCs/>
                <w:sz w:val="24"/>
              </w:rPr>
              <w:t>孔集乡孔</w:t>
            </w:r>
            <w:proofErr w:type="gramEnd"/>
            <w:r>
              <w:rPr>
                <w:rFonts w:ascii="Times New Roman" w:hAnsi="Times New Roman"/>
                <w:bCs/>
                <w:sz w:val="24"/>
              </w:rPr>
              <w:t>大楼水厂（共</w:t>
            </w:r>
            <w:r>
              <w:rPr>
                <w:rFonts w:ascii="Times New Roman" w:hAnsi="Times New Roman"/>
                <w:bCs/>
                <w:sz w:val="24"/>
              </w:rPr>
              <w:t>2</w:t>
            </w:r>
            <w:r>
              <w:rPr>
                <w:rFonts w:ascii="Times New Roman" w:hAnsi="Times New Roman"/>
                <w:bCs/>
                <w:sz w:val="24"/>
              </w:rPr>
              <w:t>眼井）</w:t>
            </w:r>
          </w:p>
          <w:p w14:paraId="3A09C612"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一级保护区范围：水厂厂区及外围东</w:t>
            </w:r>
            <w:r>
              <w:rPr>
                <w:rFonts w:ascii="Times New Roman" w:hAnsi="Times New Roman"/>
                <w:bCs/>
                <w:sz w:val="24"/>
              </w:rPr>
              <w:t>20</w:t>
            </w:r>
            <w:r>
              <w:rPr>
                <w:rFonts w:ascii="Times New Roman" w:hAnsi="Times New Roman"/>
                <w:bCs/>
                <w:sz w:val="24"/>
              </w:rPr>
              <w:t>米、西</w:t>
            </w:r>
            <w:r>
              <w:rPr>
                <w:rFonts w:ascii="Times New Roman" w:hAnsi="Times New Roman"/>
                <w:bCs/>
                <w:sz w:val="24"/>
              </w:rPr>
              <w:t>18</w:t>
            </w:r>
            <w:r>
              <w:rPr>
                <w:rFonts w:ascii="Times New Roman" w:hAnsi="Times New Roman"/>
                <w:bCs/>
                <w:sz w:val="24"/>
              </w:rPr>
              <w:t>米、南至</w:t>
            </w:r>
            <w:r>
              <w:rPr>
                <w:rFonts w:ascii="Times New Roman" w:hAnsi="Times New Roman"/>
                <w:bCs/>
                <w:sz w:val="24"/>
              </w:rPr>
              <w:t xml:space="preserve">G310 </w:t>
            </w:r>
            <w:r>
              <w:rPr>
                <w:rFonts w:ascii="Times New Roman" w:hAnsi="Times New Roman"/>
                <w:bCs/>
                <w:sz w:val="24"/>
              </w:rPr>
              <w:t>国道的区域。</w:t>
            </w:r>
          </w:p>
          <w:p w14:paraId="24007E34"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w:t>
            </w:r>
            <w:r>
              <w:rPr>
                <w:rFonts w:ascii="Times New Roman" w:hAnsi="Times New Roman"/>
                <w:bCs/>
                <w:sz w:val="24"/>
              </w:rPr>
              <w:t>8</w:t>
            </w:r>
            <w:r>
              <w:rPr>
                <w:rFonts w:ascii="Times New Roman" w:hAnsi="Times New Roman"/>
                <w:bCs/>
                <w:sz w:val="24"/>
              </w:rPr>
              <w:t>）</w:t>
            </w:r>
            <w:proofErr w:type="gramStart"/>
            <w:r>
              <w:rPr>
                <w:rFonts w:ascii="Times New Roman" w:hAnsi="Times New Roman"/>
                <w:bCs/>
                <w:sz w:val="24"/>
              </w:rPr>
              <w:t>逻</w:t>
            </w:r>
            <w:proofErr w:type="gramEnd"/>
            <w:r>
              <w:rPr>
                <w:rFonts w:ascii="Times New Roman" w:hAnsi="Times New Roman"/>
                <w:bCs/>
                <w:sz w:val="24"/>
              </w:rPr>
              <w:t>岗镇供水站（共</w:t>
            </w:r>
            <w:r>
              <w:rPr>
                <w:rFonts w:ascii="Times New Roman" w:hAnsi="Times New Roman"/>
                <w:bCs/>
                <w:sz w:val="24"/>
              </w:rPr>
              <w:t>1</w:t>
            </w:r>
            <w:r>
              <w:rPr>
                <w:rFonts w:ascii="Times New Roman" w:hAnsi="Times New Roman"/>
                <w:bCs/>
                <w:sz w:val="24"/>
              </w:rPr>
              <w:t>眼井）</w:t>
            </w:r>
          </w:p>
          <w:p w14:paraId="41F64651"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一级保护区范围：水厂厂区及外围西</w:t>
            </w:r>
            <w:r>
              <w:rPr>
                <w:rFonts w:ascii="Times New Roman" w:hAnsi="Times New Roman"/>
                <w:bCs/>
                <w:sz w:val="24"/>
              </w:rPr>
              <w:t>22</w:t>
            </w:r>
            <w:r>
              <w:rPr>
                <w:rFonts w:ascii="Times New Roman" w:hAnsi="Times New Roman"/>
                <w:bCs/>
                <w:sz w:val="24"/>
              </w:rPr>
              <w:t>米的区域。</w:t>
            </w:r>
          </w:p>
          <w:p w14:paraId="1FF45876"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w:t>
            </w:r>
            <w:r>
              <w:rPr>
                <w:rFonts w:ascii="Times New Roman" w:hAnsi="Times New Roman"/>
                <w:bCs/>
                <w:sz w:val="24"/>
              </w:rPr>
              <w:t>9</w:t>
            </w:r>
            <w:r>
              <w:rPr>
                <w:rFonts w:ascii="Times New Roman" w:hAnsi="Times New Roman"/>
                <w:bCs/>
                <w:sz w:val="24"/>
              </w:rPr>
              <w:t>）阳</w:t>
            </w:r>
            <w:proofErr w:type="gramStart"/>
            <w:r>
              <w:rPr>
                <w:rFonts w:ascii="Times New Roman" w:hAnsi="Times New Roman"/>
                <w:bCs/>
                <w:sz w:val="24"/>
              </w:rPr>
              <w:t>驿</w:t>
            </w:r>
            <w:proofErr w:type="gramEnd"/>
            <w:r>
              <w:rPr>
                <w:rFonts w:ascii="Times New Roman" w:hAnsi="Times New Roman"/>
                <w:bCs/>
                <w:sz w:val="24"/>
              </w:rPr>
              <w:t>乡后陈水厂（共</w:t>
            </w:r>
            <w:r>
              <w:rPr>
                <w:rFonts w:ascii="Times New Roman" w:hAnsi="Times New Roman"/>
                <w:bCs/>
                <w:sz w:val="24"/>
              </w:rPr>
              <w:t>2</w:t>
            </w:r>
            <w:r>
              <w:rPr>
                <w:rFonts w:ascii="Times New Roman" w:hAnsi="Times New Roman"/>
                <w:bCs/>
                <w:sz w:val="24"/>
              </w:rPr>
              <w:t>眼井）</w:t>
            </w:r>
          </w:p>
          <w:p w14:paraId="7BF261D5"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一级保护区范围：水厂厂区及外围西</w:t>
            </w:r>
            <w:r>
              <w:rPr>
                <w:rFonts w:ascii="Times New Roman" w:hAnsi="Times New Roman"/>
                <w:bCs/>
                <w:sz w:val="24"/>
              </w:rPr>
              <w:t>25</w:t>
            </w:r>
            <w:r>
              <w:rPr>
                <w:rFonts w:ascii="Times New Roman" w:hAnsi="Times New Roman"/>
                <w:bCs/>
                <w:sz w:val="24"/>
              </w:rPr>
              <w:t>米、南</w:t>
            </w:r>
            <w:r>
              <w:rPr>
                <w:rFonts w:ascii="Times New Roman" w:hAnsi="Times New Roman"/>
                <w:bCs/>
                <w:sz w:val="24"/>
              </w:rPr>
              <w:t>20</w:t>
            </w:r>
            <w:r>
              <w:rPr>
                <w:rFonts w:ascii="Times New Roman" w:hAnsi="Times New Roman"/>
                <w:bCs/>
                <w:sz w:val="24"/>
              </w:rPr>
              <w:t>米的区域（</w:t>
            </w:r>
            <w:r>
              <w:rPr>
                <w:rFonts w:ascii="Times New Roman" w:hAnsi="Times New Roman"/>
                <w:bCs/>
                <w:sz w:val="24"/>
              </w:rPr>
              <w:t>1</w:t>
            </w:r>
            <w:r>
              <w:rPr>
                <w:rFonts w:ascii="Times New Roman" w:hAnsi="Times New Roman"/>
                <w:bCs/>
                <w:sz w:val="24"/>
              </w:rPr>
              <w:t>号取水井），取水井外围</w:t>
            </w:r>
            <w:r>
              <w:rPr>
                <w:rFonts w:ascii="Times New Roman" w:hAnsi="Times New Roman"/>
                <w:bCs/>
                <w:sz w:val="24"/>
              </w:rPr>
              <w:t>30</w:t>
            </w:r>
            <w:r>
              <w:rPr>
                <w:rFonts w:ascii="Times New Roman" w:hAnsi="Times New Roman"/>
                <w:bCs/>
                <w:sz w:val="24"/>
              </w:rPr>
              <w:t>米的区域（</w:t>
            </w:r>
            <w:r>
              <w:rPr>
                <w:rFonts w:ascii="Times New Roman" w:hAnsi="Times New Roman"/>
                <w:bCs/>
                <w:sz w:val="24"/>
              </w:rPr>
              <w:t>2</w:t>
            </w:r>
            <w:r>
              <w:rPr>
                <w:rFonts w:ascii="Times New Roman" w:hAnsi="Times New Roman"/>
                <w:bCs/>
                <w:sz w:val="24"/>
              </w:rPr>
              <w:t>号取水井）。</w:t>
            </w:r>
          </w:p>
          <w:p w14:paraId="1CA026B6"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w:t>
            </w:r>
            <w:r>
              <w:rPr>
                <w:rFonts w:ascii="Times New Roman" w:hAnsi="Times New Roman"/>
                <w:bCs/>
                <w:sz w:val="24"/>
              </w:rPr>
              <w:t>10</w:t>
            </w:r>
            <w:r>
              <w:rPr>
                <w:rFonts w:ascii="Times New Roman" w:hAnsi="Times New Roman"/>
                <w:bCs/>
                <w:sz w:val="24"/>
              </w:rPr>
              <w:t>）</w:t>
            </w:r>
            <w:proofErr w:type="gramStart"/>
            <w:r>
              <w:rPr>
                <w:rFonts w:ascii="Times New Roman" w:hAnsi="Times New Roman"/>
                <w:bCs/>
                <w:sz w:val="24"/>
              </w:rPr>
              <w:t>刘楼乡</w:t>
            </w:r>
            <w:proofErr w:type="gramEnd"/>
            <w:r>
              <w:rPr>
                <w:rFonts w:ascii="Times New Roman" w:hAnsi="Times New Roman"/>
                <w:bCs/>
                <w:sz w:val="24"/>
              </w:rPr>
              <w:t>供水站（共</w:t>
            </w:r>
            <w:r>
              <w:rPr>
                <w:rFonts w:ascii="Times New Roman" w:hAnsi="Times New Roman"/>
                <w:bCs/>
                <w:sz w:val="24"/>
              </w:rPr>
              <w:t>1</w:t>
            </w:r>
            <w:r>
              <w:rPr>
                <w:rFonts w:ascii="Times New Roman" w:hAnsi="Times New Roman"/>
                <w:bCs/>
                <w:sz w:val="24"/>
              </w:rPr>
              <w:t>眼井）</w:t>
            </w:r>
          </w:p>
          <w:p w14:paraId="46F9D12F"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一级保护区范围：水厂厂区及外围东</w:t>
            </w:r>
            <w:r>
              <w:rPr>
                <w:rFonts w:ascii="Times New Roman" w:hAnsi="Times New Roman"/>
                <w:bCs/>
                <w:sz w:val="24"/>
              </w:rPr>
              <w:t>26</w:t>
            </w:r>
            <w:r>
              <w:rPr>
                <w:rFonts w:ascii="Times New Roman" w:hAnsi="Times New Roman"/>
                <w:bCs/>
                <w:sz w:val="24"/>
              </w:rPr>
              <w:t>米、西</w:t>
            </w:r>
            <w:r>
              <w:rPr>
                <w:rFonts w:ascii="Times New Roman" w:hAnsi="Times New Roman"/>
                <w:bCs/>
                <w:sz w:val="24"/>
              </w:rPr>
              <w:t>15</w:t>
            </w:r>
            <w:r>
              <w:rPr>
                <w:rFonts w:ascii="Times New Roman" w:hAnsi="Times New Roman"/>
                <w:bCs/>
                <w:sz w:val="24"/>
              </w:rPr>
              <w:t>米、南至</w:t>
            </w:r>
            <w:r>
              <w:rPr>
                <w:rFonts w:ascii="Times New Roman" w:hAnsi="Times New Roman"/>
                <w:bCs/>
                <w:sz w:val="24"/>
              </w:rPr>
              <w:t>X021</w:t>
            </w:r>
            <w:r>
              <w:rPr>
                <w:rFonts w:ascii="Times New Roman" w:hAnsi="Times New Roman"/>
                <w:bCs/>
                <w:sz w:val="24"/>
              </w:rPr>
              <w:t>县道、北</w:t>
            </w:r>
            <w:r>
              <w:rPr>
                <w:rFonts w:ascii="Times New Roman" w:hAnsi="Times New Roman"/>
                <w:bCs/>
                <w:sz w:val="24"/>
              </w:rPr>
              <w:t>25</w:t>
            </w:r>
            <w:r>
              <w:rPr>
                <w:rFonts w:ascii="Times New Roman" w:hAnsi="Times New Roman"/>
                <w:bCs/>
                <w:sz w:val="24"/>
              </w:rPr>
              <w:t>米的区域（</w:t>
            </w:r>
            <w:r>
              <w:rPr>
                <w:rFonts w:ascii="Times New Roman" w:hAnsi="Times New Roman"/>
                <w:bCs/>
                <w:sz w:val="24"/>
              </w:rPr>
              <w:t>1</w:t>
            </w:r>
            <w:r>
              <w:rPr>
                <w:rFonts w:ascii="Times New Roman" w:hAnsi="Times New Roman"/>
                <w:bCs/>
                <w:sz w:val="24"/>
              </w:rPr>
              <w:t>号取水井）。</w:t>
            </w:r>
          </w:p>
          <w:p w14:paraId="78DAD355"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w:t>
            </w:r>
            <w:r>
              <w:rPr>
                <w:rFonts w:ascii="Times New Roman" w:hAnsi="Times New Roman"/>
                <w:bCs/>
                <w:sz w:val="24"/>
              </w:rPr>
              <w:t>11</w:t>
            </w:r>
            <w:r>
              <w:rPr>
                <w:rFonts w:ascii="Times New Roman" w:hAnsi="Times New Roman"/>
                <w:bCs/>
                <w:sz w:val="24"/>
              </w:rPr>
              <w:t>）张弓镇水厂（共</w:t>
            </w:r>
            <w:r>
              <w:rPr>
                <w:rFonts w:ascii="Times New Roman" w:hAnsi="Times New Roman"/>
                <w:bCs/>
                <w:sz w:val="24"/>
              </w:rPr>
              <w:t>1</w:t>
            </w:r>
            <w:r>
              <w:rPr>
                <w:rFonts w:ascii="Times New Roman" w:hAnsi="Times New Roman"/>
                <w:bCs/>
                <w:sz w:val="24"/>
              </w:rPr>
              <w:t>眼井）</w:t>
            </w:r>
          </w:p>
          <w:p w14:paraId="7DEA6D38"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一级保护区范围：水厂厂区及外围东</w:t>
            </w:r>
            <w:r>
              <w:rPr>
                <w:rFonts w:ascii="Times New Roman" w:hAnsi="Times New Roman"/>
                <w:bCs/>
                <w:sz w:val="24"/>
              </w:rPr>
              <w:t>10</w:t>
            </w:r>
            <w:r>
              <w:rPr>
                <w:rFonts w:ascii="Times New Roman" w:hAnsi="Times New Roman"/>
                <w:bCs/>
                <w:sz w:val="24"/>
              </w:rPr>
              <w:t>米、西</w:t>
            </w:r>
            <w:r>
              <w:rPr>
                <w:rFonts w:ascii="Times New Roman" w:hAnsi="Times New Roman"/>
                <w:bCs/>
                <w:sz w:val="24"/>
              </w:rPr>
              <w:t>20</w:t>
            </w:r>
            <w:r>
              <w:rPr>
                <w:rFonts w:ascii="Times New Roman" w:hAnsi="Times New Roman"/>
                <w:bCs/>
                <w:sz w:val="24"/>
              </w:rPr>
              <w:t>米、南</w:t>
            </w:r>
            <w:r>
              <w:rPr>
                <w:rFonts w:ascii="Times New Roman" w:hAnsi="Times New Roman"/>
                <w:bCs/>
                <w:sz w:val="24"/>
              </w:rPr>
              <w:t>13</w:t>
            </w:r>
            <w:r>
              <w:rPr>
                <w:rFonts w:ascii="Times New Roman" w:hAnsi="Times New Roman"/>
                <w:bCs/>
                <w:sz w:val="24"/>
              </w:rPr>
              <w:t>米的区域。</w:t>
            </w:r>
          </w:p>
          <w:p w14:paraId="256CFB9A"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kern w:val="0"/>
                <w:sz w:val="24"/>
              </w:rPr>
              <w:t>本项目位于</w:t>
            </w:r>
            <w:r>
              <w:rPr>
                <w:rFonts w:ascii="Times New Roman" w:hAnsi="Times New Roman"/>
                <w:sz w:val="24"/>
              </w:rPr>
              <w:t>河南省商丘市宁陵县产业集聚区闽江路北侧，距离项目最近的乡镇集中式饮用水源地</w:t>
            </w:r>
            <w:proofErr w:type="gramStart"/>
            <w:r>
              <w:rPr>
                <w:rFonts w:ascii="Times New Roman" w:hAnsi="Times New Roman"/>
                <w:sz w:val="24"/>
              </w:rPr>
              <w:t>为</w:t>
            </w:r>
            <w:r>
              <w:rPr>
                <w:rFonts w:ascii="Times New Roman" w:hAnsi="Times New Roman"/>
                <w:bCs/>
                <w:sz w:val="24"/>
              </w:rPr>
              <w:t>乔楼乡</w:t>
            </w:r>
            <w:proofErr w:type="gramEnd"/>
            <w:r>
              <w:rPr>
                <w:rFonts w:ascii="Times New Roman" w:hAnsi="Times New Roman"/>
                <w:bCs/>
                <w:sz w:val="24"/>
              </w:rPr>
              <w:t>水厂水井群</w:t>
            </w:r>
            <w:r>
              <w:rPr>
                <w:rFonts w:ascii="Times New Roman" w:hAnsi="Times New Roman"/>
                <w:sz w:val="24"/>
              </w:rPr>
              <w:t>，本项目距其一级保护区边界约</w:t>
            </w:r>
            <w:r>
              <w:rPr>
                <w:rFonts w:ascii="Times New Roman" w:hAnsi="Times New Roman"/>
                <w:sz w:val="24"/>
              </w:rPr>
              <w:t>5.31km</w:t>
            </w:r>
            <w:r>
              <w:rPr>
                <w:rFonts w:ascii="Times New Roman" w:hAnsi="Times New Roman"/>
                <w:sz w:val="24"/>
              </w:rPr>
              <w:t>，不在其一级保护区范围内。</w:t>
            </w:r>
          </w:p>
          <w:p w14:paraId="60FCF8F8" w14:textId="77777777" w:rsidR="00F8231D" w:rsidRDefault="00000000">
            <w:pPr>
              <w:spacing w:line="360" w:lineRule="auto"/>
              <w:ind w:firstLineChars="200" w:firstLine="482"/>
              <w:rPr>
                <w:rFonts w:ascii="Times New Roman" w:hAnsi="Times New Roman"/>
                <w:b/>
                <w:bCs/>
                <w:color w:val="000000" w:themeColor="text1"/>
                <w:sz w:val="24"/>
              </w:rPr>
            </w:pPr>
            <w:r>
              <w:rPr>
                <w:rFonts w:ascii="Times New Roman" w:hAnsi="Times New Roman"/>
                <w:b/>
                <w:bCs/>
                <w:color w:val="000000" w:themeColor="text1"/>
                <w:sz w:val="24"/>
              </w:rPr>
              <w:t>8.2.2</w:t>
            </w:r>
            <w:r>
              <w:rPr>
                <w:rFonts w:ascii="Times New Roman" w:hAnsi="Times New Roman"/>
                <w:b/>
                <w:bCs/>
                <w:color w:val="000000" w:themeColor="text1"/>
                <w:sz w:val="24"/>
              </w:rPr>
              <w:t>宁陵县</w:t>
            </w:r>
            <w:r>
              <w:rPr>
                <w:rFonts w:ascii="Times New Roman" w:hAnsi="Times New Roman"/>
                <w:b/>
                <w:bCs/>
                <w:color w:val="000000" w:themeColor="text1"/>
                <w:sz w:val="24"/>
              </w:rPr>
              <w:t>“</w:t>
            </w:r>
            <w:r>
              <w:rPr>
                <w:rFonts w:ascii="Times New Roman" w:hAnsi="Times New Roman"/>
                <w:b/>
                <w:bCs/>
                <w:color w:val="000000" w:themeColor="text1"/>
                <w:sz w:val="24"/>
              </w:rPr>
              <w:t>千吨万人</w:t>
            </w:r>
            <w:r>
              <w:rPr>
                <w:rFonts w:ascii="Times New Roman" w:hAnsi="Times New Roman"/>
                <w:b/>
                <w:bCs/>
                <w:color w:val="000000" w:themeColor="text1"/>
                <w:sz w:val="24"/>
              </w:rPr>
              <w:t>”</w:t>
            </w:r>
            <w:r>
              <w:rPr>
                <w:rFonts w:ascii="Times New Roman" w:hAnsi="Times New Roman"/>
                <w:b/>
                <w:bCs/>
                <w:color w:val="000000" w:themeColor="text1"/>
                <w:sz w:val="24"/>
              </w:rPr>
              <w:t>集中式饮用水水源地保护范围（区）</w:t>
            </w:r>
          </w:p>
          <w:p w14:paraId="63E81A82"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该文件划分对象为宁陵县</w:t>
            </w:r>
            <w:r>
              <w:rPr>
                <w:rFonts w:ascii="Times New Roman" w:hAnsi="Times New Roman"/>
                <w:bCs/>
                <w:sz w:val="24"/>
              </w:rPr>
              <w:t>15</w:t>
            </w:r>
            <w:r>
              <w:rPr>
                <w:rFonts w:ascii="Times New Roman" w:hAnsi="Times New Roman"/>
                <w:bCs/>
                <w:sz w:val="24"/>
              </w:rPr>
              <w:t>个</w:t>
            </w:r>
            <w:r>
              <w:rPr>
                <w:rFonts w:ascii="Times New Roman" w:hAnsi="Times New Roman"/>
                <w:bCs/>
                <w:sz w:val="24"/>
              </w:rPr>
              <w:t>“</w:t>
            </w:r>
            <w:r>
              <w:rPr>
                <w:rFonts w:ascii="Times New Roman" w:hAnsi="Times New Roman"/>
                <w:bCs/>
                <w:sz w:val="24"/>
              </w:rPr>
              <w:t>千吨万人</w:t>
            </w:r>
            <w:r>
              <w:rPr>
                <w:rFonts w:ascii="Times New Roman" w:hAnsi="Times New Roman"/>
                <w:bCs/>
                <w:sz w:val="24"/>
              </w:rPr>
              <w:t>”</w:t>
            </w:r>
            <w:r>
              <w:rPr>
                <w:rFonts w:ascii="Times New Roman" w:hAnsi="Times New Roman"/>
                <w:bCs/>
                <w:sz w:val="24"/>
              </w:rPr>
              <w:t>集中式饮用水水源地保护区，水井共</w:t>
            </w:r>
            <w:r>
              <w:rPr>
                <w:rFonts w:ascii="Times New Roman" w:hAnsi="Times New Roman"/>
                <w:bCs/>
                <w:sz w:val="24"/>
              </w:rPr>
              <w:t>35</w:t>
            </w:r>
            <w:r>
              <w:rPr>
                <w:rFonts w:ascii="Times New Roman" w:hAnsi="Times New Roman"/>
                <w:bCs/>
                <w:sz w:val="24"/>
              </w:rPr>
              <w:t>眼，具体如下：</w:t>
            </w:r>
          </w:p>
          <w:p w14:paraId="5A4DD3F4"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w:t>
            </w:r>
            <w:r>
              <w:rPr>
                <w:rFonts w:ascii="Times New Roman" w:hAnsi="Times New Roman"/>
                <w:bCs/>
                <w:sz w:val="24"/>
              </w:rPr>
              <w:t>1</w:t>
            </w:r>
            <w:r>
              <w:rPr>
                <w:rFonts w:ascii="Times New Roman" w:hAnsi="Times New Roman"/>
                <w:bCs/>
                <w:sz w:val="24"/>
              </w:rPr>
              <w:t>）</w:t>
            </w:r>
            <w:proofErr w:type="gramStart"/>
            <w:r>
              <w:rPr>
                <w:rFonts w:ascii="Times New Roman" w:hAnsi="Times New Roman"/>
                <w:bCs/>
                <w:sz w:val="24"/>
              </w:rPr>
              <w:t>苗堂水厂</w:t>
            </w:r>
            <w:proofErr w:type="gramEnd"/>
            <w:r>
              <w:rPr>
                <w:rFonts w:ascii="Times New Roman" w:hAnsi="Times New Roman"/>
                <w:bCs/>
                <w:sz w:val="24"/>
              </w:rPr>
              <w:t>地下水井群（共</w:t>
            </w:r>
            <w:r>
              <w:rPr>
                <w:rFonts w:ascii="Times New Roman" w:hAnsi="Times New Roman"/>
                <w:bCs/>
                <w:sz w:val="24"/>
              </w:rPr>
              <w:t>2</w:t>
            </w:r>
            <w:r>
              <w:rPr>
                <w:rFonts w:ascii="Times New Roman" w:hAnsi="Times New Roman"/>
                <w:bCs/>
                <w:sz w:val="24"/>
              </w:rPr>
              <w:t>眼井）</w:t>
            </w:r>
          </w:p>
          <w:p w14:paraId="76C9129A"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一级保护区范围：水厂厂界内的区域（</w:t>
            </w:r>
            <w:r>
              <w:rPr>
                <w:rFonts w:ascii="Times New Roman" w:hAnsi="Times New Roman"/>
                <w:bCs/>
                <w:sz w:val="24"/>
              </w:rPr>
              <w:t>1#</w:t>
            </w:r>
            <w:r>
              <w:rPr>
                <w:rFonts w:ascii="Times New Roman" w:hAnsi="Times New Roman"/>
                <w:bCs/>
                <w:sz w:val="24"/>
              </w:rPr>
              <w:t>取水井），</w:t>
            </w:r>
            <w:r>
              <w:rPr>
                <w:rFonts w:ascii="Times New Roman" w:hAnsi="Times New Roman"/>
                <w:bCs/>
                <w:sz w:val="24"/>
              </w:rPr>
              <w:t>2#</w:t>
            </w:r>
            <w:r>
              <w:rPr>
                <w:rFonts w:ascii="Times New Roman" w:hAnsi="Times New Roman"/>
                <w:bCs/>
                <w:sz w:val="24"/>
              </w:rPr>
              <w:t>取水井</w:t>
            </w:r>
            <w:r>
              <w:rPr>
                <w:rFonts w:ascii="Times New Roman" w:hAnsi="Times New Roman"/>
                <w:bCs/>
                <w:sz w:val="24"/>
              </w:rPr>
              <w:lastRenderedPageBreak/>
              <w:t>外围</w:t>
            </w:r>
            <w:r>
              <w:rPr>
                <w:rFonts w:ascii="Times New Roman" w:hAnsi="Times New Roman"/>
                <w:bCs/>
                <w:sz w:val="24"/>
              </w:rPr>
              <w:t>30</w:t>
            </w:r>
            <w:r>
              <w:rPr>
                <w:rFonts w:ascii="Times New Roman" w:hAnsi="Times New Roman"/>
                <w:bCs/>
                <w:sz w:val="24"/>
              </w:rPr>
              <w:t>米的区域。</w:t>
            </w:r>
          </w:p>
          <w:p w14:paraId="1ADB8B6B"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w:t>
            </w:r>
            <w:r>
              <w:rPr>
                <w:rFonts w:ascii="Times New Roman" w:hAnsi="Times New Roman"/>
                <w:bCs/>
                <w:sz w:val="24"/>
              </w:rPr>
              <w:t>2</w:t>
            </w:r>
            <w:r>
              <w:rPr>
                <w:rFonts w:ascii="Times New Roman" w:hAnsi="Times New Roman"/>
                <w:bCs/>
                <w:sz w:val="24"/>
              </w:rPr>
              <w:t>）小吕集水厂地下水井群（共</w:t>
            </w:r>
            <w:r>
              <w:rPr>
                <w:rFonts w:ascii="Times New Roman" w:hAnsi="Times New Roman"/>
                <w:bCs/>
                <w:sz w:val="24"/>
              </w:rPr>
              <w:t>2</w:t>
            </w:r>
            <w:r>
              <w:rPr>
                <w:rFonts w:ascii="Times New Roman" w:hAnsi="Times New Roman"/>
                <w:bCs/>
                <w:sz w:val="24"/>
              </w:rPr>
              <w:t>眼井）</w:t>
            </w:r>
          </w:p>
          <w:p w14:paraId="738049E1"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一级保护区范围：水厂厂界内的区域（</w:t>
            </w:r>
            <w:r>
              <w:rPr>
                <w:rFonts w:ascii="Times New Roman" w:hAnsi="Times New Roman"/>
                <w:bCs/>
                <w:sz w:val="24"/>
              </w:rPr>
              <w:t>1#</w:t>
            </w:r>
            <w:r>
              <w:rPr>
                <w:rFonts w:ascii="Times New Roman" w:hAnsi="Times New Roman"/>
                <w:bCs/>
                <w:sz w:val="24"/>
              </w:rPr>
              <w:t>取水井）；水井外围</w:t>
            </w:r>
            <w:r>
              <w:rPr>
                <w:rFonts w:ascii="Times New Roman" w:hAnsi="Times New Roman"/>
                <w:bCs/>
                <w:sz w:val="24"/>
              </w:rPr>
              <w:t xml:space="preserve"> 30m </w:t>
            </w:r>
            <w:r>
              <w:rPr>
                <w:rFonts w:ascii="Times New Roman" w:hAnsi="Times New Roman"/>
                <w:bCs/>
                <w:sz w:val="24"/>
              </w:rPr>
              <w:t>的区域（</w:t>
            </w:r>
            <w:r>
              <w:rPr>
                <w:rFonts w:ascii="Times New Roman" w:hAnsi="Times New Roman"/>
                <w:bCs/>
                <w:sz w:val="24"/>
              </w:rPr>
              <w:t>2#</w:t>
            </w:r>
            <w:r>
              <w:rPr>
                <w:rFonts w:ascii="Times New Roman" w:hAnsi="Times New Roman"/>
                <w:bCs/>
                <w:sz w:val="24"/>
              </w:rPr>
              <w:t>取水井）。</w:t>
            </w:r>
          </w:p>
          <w:p w14:paraId="1B9F3DEB"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w:t>
            </w:r>
            <w:r>
              <w:rPr>
                <w:rFonts w:ascii="Times New Roman" w:hAnsi="Times New Roman"/>
                <w:bCs/>
                <w:sz w:val="24"/>
              </w:rPr>
              <w:t>3</w:t>
            </w:r>
            <w:r>
              <w:rPr>
                <w:rFonts w:ascii="Times New Roman" w:hAnsi="Times New Roman"/>
                <w:bCs/>
                <w:sz w:val="24"/>
              </w:rPr>
              <w:t>）黄岗新水厂地下水井群（共</w:t>
            </w:r>
            <w:r>
              <w:rPr>
                <w:rFonts w:ascii="Times New Roman" w:hAnsi="Times New Roman"/>
                <w:bCs/>
                <w:sz w:val="24"/>
              </w:rPr>
              <w:t>3</w:t>
            </w:r>
            <w:r>
              <w:rPr>
                <w:rFonts w:ascii="Times New Roman" w:hAnsi="Times New Roman"/>
                <w:bCs/>
                <w:sz w:val="24"/>
              </w:rPr>
              <w:t>眼井）</w:t>
            </w:r>
          </w:p>
          <w:p w14:paraId="4717198B"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一级保护区范围：水厂厂界内的区域（</w:t>
            </w:r>
            <w:r>
              <w:rPr>
                <w:rFonts w:ascii="Times New Roman" w:hAnsi="Times New Roman"/>
                <w:bCs/>
                <w:sz w:val="24"/>
              </w:rPr>
              <w:t>1#</w:t>
            </w:r>
            <w:r>
              <w:rPr>
                <w:rFonts w:ascii="Times New Roman" w:hAnsi="Times New Roman"/>
                <w:bCs/>
                <w:sz w:val="24"/>
              </w:rPr>
              <w:t>取水井）；水井外围</w:t>
            </w:r>
            <w:r>
              <w:rPr>
                <w:rFonts w:ascii="Times New Roman" w:hAnsi="Times New Roman"/>
                <w:bCs/>
                <w:sz w:val="24"/>
              </w:rPr>
              <w:t xml:space="preserve"> 30m </w:t>
            </w:r>
            <w:r>
              <w:rPr>
                <w:rFonts w:ascii="Times New Roman" w:hAnsi="Times New Roman"/>
                <w:bCs/>
                <w:sz w:val="24"/>
              </w:rPr>
              <w:t>的区域（</w:t>
            </w:r>
            <w:r>
              <w:rPr>
                <w:rFonts w:ascii="Times New Roman" w:hAnsi="Times New Roman"/>
                <w:bCs/>
                <w:sz w:val="24"/>
              </w:rPr>
              <w:t>2#</w:t>
            </w:r>
            <w:r>
              <w:rPr>
                <w:rFonts w:ascii="Times New Roman" w:hAnsi="Times New Roman"/>
                <w:bCs/>
                <w:sz w:val="24"/>
              </w:rPr>
              <w:t>、</w:t>
            </w:r>
            <w:r>
              <w:rPr>
                <w:rFonts w:ascii="Times New Roman" w:hAnsi="Times New Roman"/>
                <w:bCs/>
                <w:sz w:val="24"/>
              </w:rPr>
              <w:t>3#</w:t>
            </w:r>
            <w:r>
              <w:rPr>
                <w:rFonts w:ascii="Times New Roman" w:hAnsi="Times New Roman"/>
                <w:bCs/>
                <w:sz w:val="24"/>
              </w:rPr>
              <w:t>取水井）。</w:t>
            </w:r>
          </w:p>
          <w:p w14:paraId="5C3BB3AC"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w:t>
            </w:r>
            <w:r>
              <w:rPr>
                <w:rFonts w:ascii="Times New Roman" w:hAnsi="Times New Roman"/>
                <w:bCs/>
                <w:sz w:val="24"/>
              </w:rPr>
              <w:t>4</w:t>
            </w:r>
            <w:r>
              <w:rPr>
                <w:rFonts w:ascii="Times New Roman" w:hAnsi="Times New Roman"/>
                <w:bCs/>
                <w:sz w:val="24"/>
              </w:rPr>
              <w:t>）路老家水厂地下水井群（共</w:t>
            </w:r>
            <w:r>
              <w:rPr>
                <w:rFonts w:ascii="Times New Roman" w:hAnsi="Times New Roman"/>
                <w:bCs/>
                <w:sz w:val="24"/>
              </w:rPr>
              <w:t>3</w:t>
            </w:r>
            <w:r>
              <w:rPr>
                <w:rFonts w:ascii="Times New Roman" w:hAnsi="Times New Roman"/>
                <w:bCs/>
                <w:sz w:val="24"/>
              </w:rPr>
              <w:t>眼井）</w:t>
            </w:r>
          </w:p>
          <w:p w14:paraId="7968C6F1"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一级保护区范围：水厂厂界内的区域（</w:t>
            </w:r>
            <w:r>
              <w:rPr>
                <w:rFonts w:ascii="Times New Roman" w:hAnsi="Times New Roman"/>
                <w:bCs/>
                <w:sz w:val="24"/>
              </w:rPr>
              <w:t>1#</w:t>
            </w:r>
            <w:r>
              <w:rPr>
                <w:rFonts w:ascii="Times New Roman" w:hAnsi="Times New Roman"/>
                <w:bCs/>
                <w:sz w:val="24"/>
              </w:rPr>
              <w:t>、</w:t>
            </w:r>
            <w:r>
              <w:rPr>
                <w:rFonts w:ascii="Times New Roman" w:hAnsi="Times New Roman"/>
                <w:bCs/>
                <w:sz w:val="24"/>
              </w:rPr>
              <w:t>2#</w:t>
            </w:r>
            <w:r>
              <w:rPr>
                <w:rFonts w:ascii="Times New Roman" w:hAnsi="Times New Roman"/>
                <w:bCs/>
                <w:sz w:val="24"/>
              </w:rPr>
              <w:t>取水井）；水井外围</w:t>
            </w:r>
            <w:r>
              <w:rPr>
                <w:rFonts w:ascii="Times New Roman" w:hAnsi="Times New Roman"/>
                <w:bCs/>
                <w:sz w:val="24"/>
              </w:rPr>
              <w:t>30m</w:t>
            </w:r>
            <w:r>
              <w:rPr>
                <w:rFonts w:ascii="Times New Roman" w:hAnsi="Times New Roman"/>
                <w:bCs/>
                <w:sz w:val="24"/>
              </w:rPr>
              <w:t>的区域（</w:t>
            </w:r>
            <w:r>
              <w:rPr>
                <w:rFonts w:ascii="Times New Roman" w:hAnsi="Times New Roman"/>
                <w:bCs/>
                <w:sz w:val="24"/>
              </w:rPr>
              <w:t>3#</w:t>
            </w:r>
            <w:r>
              <w:rPr>
                <w:rFonts w:ascii="Times New Roman" w:hAnsi="Times New Roman"/>
                <w:bCs/>
                <w:sz w:val="24"/>
              </w:rPr>
              <w:t>取水井）。</w:t>
            </w:r>
          </w:p>
          <w:p w14:paraId="43A4F640"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w:t>
            </w:r>
            <w:r>
              <w:rPr>
                <w:rFonts w:ascii="Times New Roman" w:hAnsi="Times New Roman"/>
                <w:bCs/>
                <w:sz w:val="24"/>
              </w:rPr>
              <w:t>5</w:t>
            </w:r>
            <w:r>
              <w:rPr>
                <w:rFonts w:ascii="Times New Roman" w:hAnsi="Times New Roman"/>
                <w:bCs/>
                <w:sz w:val="24"/>
              </w:rPr>
              <w:t>）石井水厂地下水井群（共</w:t>
            </w:r>
            <w:r>
              <w:rPr>
                <w:rFonts w:ascii="Times New Roman" w:hAnsi="Times New Roman"/>
                <w:bCs/>
                <w:sz w:val="24"/>
              </w:rPr>
              <w:t>2</w:t>
            </w:r>
            <w:r>
              <w:rPr>
                <w:rFonts w:ascii="Times New Roman" w:hAnsi="Times New Roman"/>
                <w:bCs/>
                <w:sz w:val="24"/>
              </w:rPr>
              <w:t>眼井）</w:t>
            </w:r>
          </w:p>
          <w:p w14:paraId="2A87C1E7"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一级保护区范围：石井水厂厂界内的区域（</w:t>
            </w:r>
            <w:r>
              <w:rPr>
                <w:rFonts w:ascii="Times New Roman" w:hAnsi="Times New Roman"/>
                <w:bCs/>
                <w:sz w:val="24"/>
              </w:rPr>
              <w:t>1#</w:t>
            </w:r>
            <w:r>
              <w:rPr>
                <w:rFonts w:ascii="Times New Roman" w:hAnsi="Times New Roman"/>
                <w:bCs/>
                <w:sz w:val="24"/>
              </w:rPr>
              <w:t>取水井、</w:t>
            </w:r>
            <w:r>
              <w:rPr>
                <w:rFonts w:ascii="Times New Roman" w:hAnsi="Times New Roman"/>
                <w:bCs/>
                <w:sz w:val="24"/>
              </w:rPr>
              <w:t>2#</w:t>
            </w:r>
            <w:r>
              <w:rPr>
                <w:rFonts w:ascii="Times New Roman" w:hAnsi="Times New Roman"/>
                <w:bCs/>
                <w:sz w:val="24"/>
              </w:rPr>
              <w:t>取水井）。</w:t>
            </w:r>
          </w:p>
          <w:p w14:paraId="35268DCA"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w:t>
            </w:r>
            <w:r>
              <w:rPr>
                <w:rFonts w:ascii="Times New Roman" w:hAnsi="Times New Roman"/>
                <w:bCs/>
                <w:sz w:val="24"/>
              </w:rPr>
              <w:t>6</w:t>
            </w:r>
            <w:r>
              <w:rPr>
                <w:rFonts w:ascii="Times New Roman" w:hAnsi="Times New Roman"/>
                <w:bCs/>
                <w:sz w:val="24"/>
              </w:rPr>
              <w:t>）</w:t>
            </w:r>
            <w:proofErr w:type="gramStart"/>
            <w:r>
              <w:rPr>
                <w:rFonts w:ascii="Times New Roman" w:hAnsi="Times New Roman"/>
                <w:bCs/>
                <w:sz w:val="24"/>
              </w:rPr>
              <w:t>陈兑楼水厂</w:t>
            </w:r>
            <w:proofErr w:type="gramEnd"/>
            <w:r>
              <w:rPr>
                <w:rFonts w:ascii="Times New Roman" w:hAnsi="Times New Roman"/>
                <w:bCs/>
                <w:sz w:val="24"/>
              </w:rPr>
              <w:t>地下水井群（共</w:t>
            </w:r>
            <w:r>
              <w:rPr>
                <w:rFonts w:ascii="Times New Roman" w:hAnsi="Times New Roman"/>
                <w:bCs/>
                <w:sz w:val="24"/>
              </w:rPr>
              <w:t>2</w:t>
            </w:r>
            <w:r>
              <w:rPr>
                <w:rFonts w:ascii="Times New Roman" w:hAnsi="Times New Roman"/>
                <w:bCs/>
                <w:sz w:val="24"/>
              </w:rPr>
              <w:t>眼井）</w:t>
            </w:r>
          </w:p>
          <w:p w14:paraId="231A542E"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一级保护区范围：水厂厂界内的区域（</w:t>
            </w:r>
            <w:r>
              <w:rPr>
                <w:rFonts w:ascii="Times New Roman" w:hAnsi="Times New Roman"/>
                <w:bCs/>
                <w:sz w:val="24"/>
              </w:rPr>
              <w:t>1#</w:t>
            </w:r>
            <w:r>
              <w:rPr>
                <w:rFonts w:ascii="Times New Roman" w:hAnsi="Times New Roman"/>
                <w:bCs/>
                <w:sz w:val="24"/>
              </w:rPr>
              <w:t>取水井）；水井外围</w:t>
            </w:r>
            <w:r>
              <w:rPr>
                <w:rFonts w:ascii="Times New Roman" w:hAnsi="Times New Roman"/>
                <w:bCs/>
                <w:sz w:val="24"/>
              </w:rPr>
              <w:t xml:space="preserve"> 30m </w:t>
            </w:r>
            <w:r>
              <w:rPr>
                <w:rFonts w:ascii="Times New Roman" w:hAnsi="Times New Roman"/>
                <w:bCs/>
                <w:sz w:val="24"/>
              </w:rPr>
              <w:t>的区域（</w:t>
            </w:r>
            <w:r>
              <w:rPr>
                <w:rFonts w:ascii="Times New Roman" w:hAnsi="Times New Roman"/>
                <w:bCs/>
                <w:sz w:val="24"/>
              </w:rPr>
              <w:t>2#</w:t>
            </w:r>
            <w:r>
              <w:rPr>
                <w:rFonts w:ascii="Times New Roman" w:hAnsi="Times New Roman"/>
                <w:bCs/>
                <w:sz w:val="24"/>
              </w:rPr>
              <w:t>取水井）。</w:t>
            </w:r>
          </w:p>
          <w:p w14:paraId="441C1B5D"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w:t>
            </w:r>
            <w:r>
              <w:rPr>
                <w:rFonts w:ascii="Times New Roman" w:hAnsi="Times New Roman"/>
                <w:bCs/>
                <w:sz w:val="24"/>
              </w:rPr>
              <w:t>7</w:t>
            </w:r>
            <w:r>
              <w:rPr>
                <w:rFonts w:ascii="Times New Roman" w:hAnsi="Times New Roman"/>
                <w:bCs/>
                <w:sz w:val="24"/>
              </w:rPr>
              <w:t>）刘古堆水厂地下水井群（共</w:t>
            </w:r>
            <w:r>
              <w:rPr>
                <w:rFonts w:ascii="Times New Roman" w:hAnsi="Times New Roman"/>
                <w:bCs/>
                <w:sz w:val="24"/>
              </w:rPr>
              <w:t>3</w:t>
            </w:r>
            <w:r>
              <w:rPr>
                <w:rFonts w:ascii="Times New Roman" w:hAnsi="Times New Roman"/>
                <w:bCs/>
                <w:sz w:val="24"/>
              </w:rPr>
              <w:t>眼井）</w:t>
            </w:r>
          </w:p>
          <w:p w14:paraId="05529089"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一级保护区范围：水厂厂界内的区域（</w:t>
            </w:r>
            <w:r>
              <w:rPr>
                <w:rFonts w:ascii="Times New Roman" w:hAnsi="Times New Roman"/>
                <w:bCs/>
                <w:sz w:val="24"/>
              </w:rPr>
              <w:t>1#</w:t>
            </w:r>
            <w:r>
              <w:rPr>
                <w:rFonts w:ascii="Times New Roman" w:hAnsi="Times New Roman"/>
                <w:bCs/>
                <w:sz w:val="24"/>
              </w:rPr>
              <w:t>取水井）；水井外围</w:t>
            </w:r>
            <w:r>
              <w:rPr>
                <w:rFonts w:ascii="Times New Roman" w:hAnsi="Times New Roman"/>
                <w:bCs/>
                <w:sz w:val="24"/>
              </w:rPr>
              <w:t xml:space="preserve"> 30m </w:t>
            </w:r>
            <w:r>
              <w:rPr>
                <w:rFonts w:ascii="Times New Roman" w:hAnsi="Times New Roman"/>
                <w:bCs/>
                <w:sz w:val="24"/>
              </w:rPr>
              <w:t>的区域（</w:t>
            </w:r>
            <w:r>
              <w:rPr>
                <w:rFonts w:ascii="Times New Roman" w:hAnsi="Times New Roman"/>
                <w:bCs/>
                <w:sz w:val="24"/>
              </w:rPr>
              <w:t>2#</w:t>
            </w:r>
            <w:r>
              <w:rPr>
                <w:rFonts w:ascii="Times New Roman" w:hAnsi="Times New Roman"/>
                <w:bCs/>
                <w:sz w:val="24"/>
              </w:rPr>
              <w:t>、</w:t>
            </w:r>
            <w:r>
              <w:rPr>
                <w:rFonts w:ascii="Times New Roman" w:hAnsi="Times New Roman"/>
                <w:bCs/>
                <w:sz w:val="24"/>
              </w:rPr>
              <w:t>3#</w:t>
            </w:r>
            <w:r>
              <w:rPr>
                <w:rFonts w:ascii="Times New Roman" w:hAnsi="Times New Roman"/>
                <w:bCs/>
                <w:sz w:val="24"/>
              </w:rPr>
              <w:t>取水井）。</w:t>
            </w:r>
          </w:p>
          <w:p w14:paraId="4B7F91C3"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w:t>
            </w:r>
            <w:r>
              <w:rPr>
                <w:rFonts w:ascii="Times New Roman" w:hAnsi="Times New Roman"/>
                <w:bCs/>
                <w:sz w:val="24"/>
              </w:rPr>
              <w:t>8</w:t>
            </w:r>
            <w:r>
              <w:rPr>
                <w:rFonts w:ascii="Times New Roman" w:hAnsi="Times New Roman"/>
                <w:bCs/>
                <w:sz w:val="24"/>
              </w:rPr>
              <w:t>）柳河周庄供水站地下水井群（共</w:t>
            </w:r>
            <w:r>
              <w:rPr>
                <w:rFonts w:ascii="Times New Roman" w:hAnsi="Times New Roman"/>
                <w:bCs/>
                <w:sz w:val="24"/>
              </w:rPr>
              <w:t>2</w:t>
            </w:r>
            <w:r>
              <w:rPr>
                <w:rFonts w:ascii="Times New Roman" w:hAnsi="Times New Roman"/>
                <w:bCs/>
                <w:sz w:val="24"/>
              </w:rPr>
              <w:t>眼井）</w:t>
            </w:r>
          </w:p>
          <w:p w14:paraId="7807D64E"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一级保护区范围：水井外围</w:t>
            </w:r>
            <w:r>
              <w:rPr>
                <w:rFonts w:ascii="Times New Roman" w:hAnsi="Times New Roman"/>
                <w:bCs/>
                <w:sz w:val="24"/>
              </w:rPr>
              <w:t>30m</w:t>
            </w:r>
            <w:r>
              <w:rPr>
                <w:rFonts w:ascii="Times New Roman" w:hAnsi="Times New Roman"/>
                <w:bCs/>
                <w:sz w:val="24"/>
              </w:rPr>
              <w:t>的区域（</w:t>
            </w:r>
            <w:r>
              <w:rPr>
                <w:rFonts w:ascii="Times New Roman" w:hAnsi="Times New Roman"/>
                <w:bCs/>
                <w:sz w:val="24"/>
              </w:rPr>
              <w:t>1#</w:t>
            </w:r>
            <w:r>
              <w:rPr>
                <w:rFonts w:ascii="Times New Roman" w:hAnsi="Times New Roman"/>
                <w:bCs/>
                <w:sz w:val="24"/>
              </w:rPr>
              <w:t>取水井）；</w:t>
            </w:r>
            <w:r>
              <w:rPr>
                <w:rFonts w:ascii="Times New Roman" w:hAnsi="Times New Roman"/>
                <w:bCs/>
                <w:sz w:val="24"/>
              </w:rPr>
              <w:t xml:space="preserve">2 </w:t>
            </w:r>
            <w:r>
              <w:rPr>
                <w:rFonts w:ascii="Times New Roman" w:hAnsi="Times New Roman"/>
                <w:bCs/>
                <w:sz w:val="24"/>
              </w:rPr>
              <w:t>号取水井外围，南侧至</w:t>
            </w:r>
            <w:r>
              <w:rPr>
                <w:rFonts w:ascii="Times New Roman" w:hAnsi="Times New Roman"/>
                <w:bCs/>
                <w:sz w:val="24"/>
              </w:rPr>
              <w:t>001</w:t>
            </w:r>
            <w:r>
              <w:rPr>
                <w:rFonts w:ascii="Times New Roman" w:hAnsi="Times New Roman"/>
                <w:bCs/>
                <w:sz w:val="24"/>
              </w:rPr>
              <w:t>县道北侧道路红线，东、西、北至</w:t>
            </w:r>
            <w:r>
              <w:rPr>
                <w:rFonts w:ascii="Times New Roman" w:hAnsi="Times New Roman"/>
                <w:bCs/>
                <w:sz w:val="24"/>
              </w:rPr>
              <w:t>30m</w:t>
            </w:r>
            <w:r>
              <w:rPr>
                <w:rFonts w:ascii="Times New Roman" w:hAnsi="Times New Roman"/>
                <w:bCs/>
                <w:sz w:val="24"/>
              </w:rPr>
              <w:t>的矩形区域；</w:t>
            </w:r>
          </w:p>
          <w:p w14:paraId="5FB560D3"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w:t>
            </w:r>
            <w:r>
              <w:rPr>
                <w:rFonts w:ascii="Times New Roman" w:hAnsi="Times New Roman"/>
                <w:bCs/>
                <w:sz w:val="24"/>
              </w:rPr>
              <w:t>9</w:t>
            </w:r>
            <w:r>
              <w:rPr>
                <w:rFonts w:ascii="Times New Roman" w:hAnsi="Times New Roman"/>
                <w:bCs/>
                <w:sz w:val="24"/>
              </w:rPr>
              <w:t>）</w:t>
            </w:r>
            <w:proofErr w:type="gramStart"/>
            <w:r>
              <w:rPr>
                <w:rFonts w:ascii="Times New Roman" w:hAnsi="Times New Roman"/>
                <w:bCs/>
                <w:sz w:val="24"/>
              </w:rPr>
              <w:t>逻</w:t>
            </w:r>
            <w:proofErr w:type="gramEnd"/>
            <w:r>
              <w:rPr>
                <w:rFonts w:ascii="Times New Roman" w:hAnsi="Times New Roman"/>
                <w:bCs/>
                <w:sz w:val="24"/>
              </w:rPr>
              <w:t>岗镇邓寨水厂地下水井群（共</w:t>
            </w:r>
            <w:r>
              <w:rPr>
                <w:rFonts w:ascii="Times New Roman" w:hAnsi="Times New Roman"/>
                <w:bCs/>
                <w:sz w:val="24"/>
              </w:rPr>
              <w:t>3</w:t>
            </w:r>
            <w:r>
              <w:rPr>
                <w:rFonts w:ascii="Times New Roman" w:hAnsi="Times New Roman"/>
                <w:bCs/>
                <w:sz w:val="24"/>
              </w:rPr>
              <w:t>眼井）</w:t>
            </w:r>
          </w:p>
          <w:p w14:paraId="4C506D79"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一级保护区范围：水厂厂界内的区域（</w:t>
            </w:r>
            <w:r>
              <w:rPr>
                <w:rFonts w:ascii="Times New Roman" w:hAnsi="Times New Roman"/>
                <w:bCs/>
                <w:sz w:val="24"/>
              </w:rPr>
              <w:t>1#</w:t>
            </w:r>
            <w:r>
              <w:rPr>
                <w:rFonts w:ascii="Times New Roman" w:hAnsi="Times New Roman"/>
                <w:bCs/>
                <w:sz w:val="24"/>
              </w:rPr>
              <w:t>取水井）；水井外围</w:t>
            </w:r>
            <w:r>
              <w:rPr>
                <w:rFonts w:ascii="Times New Roman" w:hAnsi="Times New Roman"/>
                <w:bCs/>
                <w:sz w:val="24"/>
              </w:rPr>
              <w:t xml:space="preserve"> 30m</w:t>
            </w:r>
            <w:r>
              <w:rPr>
                <w:rFonts w:ascii="Times New Roman" w:hAnsi="Times New Roman"/>
                <w:bCs/>
                <w:sz w:val="24"/>
              </w:rPr>
              <w:t>的区域（</w:t>
            </w:r>
            <w:r>
              <w:rPr>
                <w:rFonts w:ascii="Times New Roman" w:hAnsi="Times New Roman"/>
                <w:bCs/>
                <w:sz w:val="24"/>
              </w:rPr>
              <w:t>2#</w:t>
            </w:r>
            <w:r>
              <w:rPr>
                <w:rFonts w:ascii="Times New Roman" w:hAnsi="Times New Roman"/>
                <w:bCs/>
                <w:sz w:val="24"/>
              </w:rPr>
              <w:t>取水井）；</w:t>
            </w:r>
            <w:r>
              <w:rPr>
                <w:rFonts w:ascii="Times New Roman" w:hAnsi="Times New Roman"/>
                <w:bCs/>
                <w:sz w:val="24"/>
              </w:rPr>
              <w:t>3</w:t>
            </w:r>
            <w:r>
              <w:rPr>
                <w:rFonts w:ascii="Times New Roman" w:hAnsi="Times New Roman"/>
                <w:bCs/>
                <w:sz w:val="24"/>
              </w:rPr>
              <w:t>号取水井外围，东南至</w:t>
            </w:r>
            <w:r>
              <w:rPr>
                <w:rFonts w:ascii="Times New Roman" w:hAnsi="Times New Roman"/>
                <w:bCs/>
                <w:sz w:val="24"/>
              </w:rPr>
              <w:t>042</w:t>
            </w:r>
            <w:r>
              <w:rPr>
                <w:rFonts w:ascii="Times New Roman" w:hAnsi="Times New Roman"/>
                <w:bCs/>
                <w:sz w:val="24"/>
              </w:rPr>
              <w:t>县道西侧道路红线，东北、西北、西南</w:t>
            </w:r>
            <w:r>
              <w:rPr>
                <w:rFonts w:ascii="Times New Roman" w:hAnsi="Times New Roman"/>
                <w:bCs/>
                <w:sz w:val="24"/>
              </w:rPr>
              <w:t>30m</w:t>
            </w:r>
            <w:r>
              <w:rPr>
                <w:rFonts w:ascii="Times New Roman" w:hAnsi="Times New Roman"/>
                <w:bCs/>
                <w:sz w:val="24"/>
              </w:rPr>
              <w:t>的矩形区域。</w:t>
            </w:r>
          </w:p>
          <w:p w14:paraId="4484873C"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w:t>
            </w:r>
            <w:r>
              <w:rPr>
                <w:rFonts w:ascii="Times New Roman" w:hAnsi="Times New Roman"/>
                <w:bCs/>
                <w:sz w:val="24"/>
              </w:rPr>
              <w:t>10</w:t>
            </w:r>
            <w:r>
              <w:rPr>
                <w:rFonts w:ascii="Times New Roman" w:hAnsi="Times New Roman"/>
                <w:bCs/>
                <w:sz w:val="24"/>
              </w:rPr>
              <w:t>）花李张</w:t>
            </w:r>
            <w:proofErr w:type="gramStart"/>
            <w:r>
              <w:rPr>
                <w:rFonts w:ascii="Times New Roman" w:hAnsi="Times New Roman"/>
                <w:bCs/>
                <w:sz w:val="24"/>
              </w:rPr>
              <w:t>水厂水厂</w:t>
            </w:r>
            <w:proofErr w:type="gramEnd"/>
            <w:r>
              <w:rPr>
                <w:rFonts w:ascii="Times New Roman" w:hAnsi="Times New Roman"/>
                <w:bCs/>
                <w:sz w:val="24"/>
              </w:rPr>
              <w:t>地下水井群（共</w:t>
            </w:r>
            <w:r>
              <w:rPr>
                <w:rFonts w:ascii="Times New Roman" w:hAnsi="Times New Roman"/>
                <w:bCs/>
                <w:sz w:val="24"/>
              </w:rPr>
              <w:t>2</w:t>
            </w:r>
            <w:r>
              <w:rPr>
                <w:rFonts w:ascii="Times New Roman" w:hAnsi="Times New Roman"/>
                <w:bCs/>
                <w:sz w:val="24"/>
              </w:rPr>
              <w:t>眼井）</w:t>
            </w:r>
          </w:p>
          <w:p w14:paraId="2B44DF31"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一级保护区范围：水厂厂界内的区域（</w:t>
            </w:r>
            <w:r>
              <w:rPr>
                <w:rFonts w:ascii="Times New Roman" w:hAnsi="Times New Roman"/>
                <w:bCs/>
                <w:sz w:val="24"/>
              </w:rPr>
              <w:t>1#</w:t>
            </w:r>
            <w:r>
              <w:rPr>
                <w:rFonts w:ascii="Times New Roman" w:hAnsi="Times New Roman"/>
                <w:bCs/>
                <w:sz w:val="24"/>
              </w:rPr>
              <w:t>取水井）；水井外围</w:t>
            </w:r>
            <w:r>
              <w:rPr>
                <w:rFonts w:ascii="Times New Roman" w:hAnsi="Times New Roman"/>
                <w:bCs/>
                <w:sz w:val="24"/>
              </w:rPr>
              <w:t xml:space="preserve"> </w:t>
            </w:r>
            <w:r>
              <w:rPr>
                <w:rFonts w:ascii="Times New Roman" w:hAnsi="Times New Roman"/>
                <w:bCs/>
                <w:sz w:val="24"/>
              </w:rPr>
              <w:lastRenderedPageBreak/>
              <w:t xml:space="preserve">30m </w:t>
            </w:r>
            <w:r>
              <w:rPr>
                <w:rFonts w:ascii="Times New Roman" w:hAnsi="Times New Roman"/>
                <w:bCs/>
                <w:sz w:val="24"/>
              </w:rPr>
              <w:t>的区域（</w:t>
            </w:r>
            <w:r>
              <w:rPr>
                <w:rFonts w:ascii="Times New Roman" w:hAnsi="Times New Roman"/>
                <w:bCs/>
                <w:sz w:val="24"/>
              </w:rPr>
              <w:t>2#</w:t>
            </w:r>
            <w:r>
              <w:rPr>
                <w:rFonts w:ascii="Times New Roman" w:hAnsi="Times New Roman"/>
                <w:bCs/>
                <w:sz w:val="24"/>
              </w:rPr>
              <w:t>取水井）。</w:t>
            </w:r>
          </w:p>
          <w:p w14:paraId="0C331ED7"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w:t>
            </w:r>
            <w:r>
              <w:rPr>
                <w:rFonts w:ascii="Times New Roman" w:hAnsi="Times New Roman"/>
                <w:bCs/>
                <w:sz w:val="24"/>
              </w:rPr>
              <w:t>11</w:t>
            </w:r>
            <w:r>
              <w:rPr>
                <w:rFonts w:ascii="Times New Roman" w:hAnsi="Times New Roman"/>
                <w:bCs/>
                <w:sz w:val="24"/>
              </w:rPr>
              <w:t>）任庄水厂地下水井群（共</w:t>
            </w:r>
            <w:r>
              <w:rPr>
                <w:rFonts w:ascii="Times New Roman" w:hAnsi="Times New Roman"/>
                <w:bCs/>
                <w:sz w:val="24"/>
              </w:rPr>
              <w:t>2</w:t>
            </w:r>
            <w:r>
              <w:rPr>
                <w:rFonts w:ascii="Times New Roman" w:hAnsi="Times New Roman"/>
                <w:bCs/>
                <w:sz w:val="24"/>
              </w:rPr>
              <w:t>眼井）</w:t>
            </w:r>
          </w:p>
          <w:p w14:paraId="2032CEE3"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一级保护区范围：水井外围</w:t>
            </w:r>
            <w:r>
              <w:rPr>
                <w:rFonts w:ascii="Times New Roman" w:hAnsi="Times New Roman"/>
                <w:bCs/>
                <w:sz w:val="24"/>
              </w:rPr>
              <w:t>30m</w:t>
            </w:r>
            <w:r>
              <w:rPr>
                <w:rFonts w:ascii="Times New Roman" w:hAnsi="Times New Roman"/>
                <w:bCs/>
                <w:sz w:val="24"/>
              </w:rPr>
              <w:t>的区域（</w:t>
            </w:r>
            <w:r>
              <w:rPr>
                <w:rFonts w:ascii="Times New Roman" w:hAnsi="Times New Roman"/>
                <w:bCs/>
                <w:sz w:val="24"/>
              </w:rPr>
              <w:t>1#</w:t>
            </w:r>
            <w:r>
              <w:rPr>
                <w:rFonts w:ascii="Times New Roman" w:hAnsi="Times New Roman"/>
                <w:bCs/>
                <w:sz w:val="24"/>
              </w:rPr>
              <w:t>取水井）；</w:t>
            </w:r>
            <w:r>
              <w:rPr>
                <w:rFonts w:ascii="Times New Roman" w:hAnsi="Times New Roman"/>
                <w:bCs/>
                <w:sz w:val="24"/>
              </w:rPr>
              <w:t xml:space="preserve">2 </w:t>
            </w:r>
            <w:r>
              <w:rPr>
                <w:rFonts w:ascii="Times New Roman" w:hAnsi="Times New Roman"/>
                <w:bCs/>
                <w:sz w:val="24"/>
              </w:rPr>
              <w:t>号取水井外围，北至</w:t>
            </w:r>
            <w:r>
              <w:rPr>
                <w:rFonts w:ascii="Times New Roman" w:hAnsi="Times New Roman"/>
                <w:bCs/>
                <w:sz w:val="24"/>
              </w:rPr>
              <w:t>011</w:t>
            </w:r>
            <w:r>
              <w:rPr>
                <w:rFonts w:ascii="Times New Roman" w:hAnsi="Times New Roman"/>
                <w:bCs/>
                <w:sz w:val="24"/>
              </w:rPr>
              <w:t>县道南侧道路红线，东南、西</w:t>
            </w:r>
            <w:r>
              <w:rPr>
                <w:rFonts w:ascii="Times New Roman" w:hAnsi="Times New Roman"/>
                <w:bCs/>
                <w:sz w:val="24"/>
              </w:rPr>
              <w:t>30m</w:t>
            </w:r>
            <w:r>
              <w:rPr>
                <w:rFonts w:ascii="Times New Roman" w:hAnsi="Times New Roman"/>
                <w:bCs/>
                <w:sz w:val="24"/>
              </w:rPr>
              <w:t>的矩形区域；</w:t>
            </w:r>
          </w:p>
          <w:p w14:paraId="58379775"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w:t>
            </w:r>
            <w:r>
              <w:rPr>
                <w:rFonts w:ascii="Times New Roman" w:hAnsi="Times New Roman"/>
                <w:bCs/>
                <w:sz w:val="24"/>
              </w:rPr>
              <w:t>12</w:t>
            </w:r>
            <w:r>
              <w:rPr>
                <w:rFonts w:ascii="Times New Roman" w:hAnsi="Times New Roman"/>
                <w:bCs/>
                <w:sz w:val="24"/>
              </w:rPr>
              <w:t>）</w:t>
            </w:r>
            <w:proofErr w:type="gramStart"/>
            <w:r>
              <w:rPr>
                <w:rFonts w:ascii="Times New Roman" w:hAnsi="Times New Roman"/>
                <w:bCs/>
                <w:sz w:val="24"/>
              </w:rPr>
              <w:t>刘尧水厂</w:t>
            </w:r>
            <w:proofErr w:type="gramEnd"/>
            <w:r>
              <w:rPr>
                <w:rFonts w:ascii="Times New Roman" w:hAnsi="Times New Roman"/>
                <w:bCs/>
                <w:sz w:val="24"/>
              </w:rPr>
              <w:t>地下水井群（共</w:t>
            </w:r>
            <w:r>
              <w:rPr>
                <w:rFonts w:ascii="Times New Roman" w:hAnsi="Times New Roman"/>
                <w:bCs/>
                <w:sz w:val="24"/>
              </w:rPr>
              <w:t>3</w:t>
            </w:r>
            <w:r>
              <w:rPr>
                <w:rFonts w:ascii="Times New Roman" w:hAnsi="Times New Roman"/>
                <w:bCs/>
                <w:sz w:val="24"/>
              </w:rPr>
              <w:t>眼井）</w:t>
            </w:r>
          </w:p>
          <w:p w14:paraId="67BA37CC"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一级保护区范围：水厂厂界内的区域（</w:t>
            </w:r>
            <w:r>
              <w:rPr>
                <w:rFonts w:ascii="Times New Roman" w:hAnsi="Times New Roman"/>
                <w:bCs/>
                <w:sz w:val="24"/>
              </w:rPr>
              <w:t>1#</w:t>
            </w:r>
            <w:r>
              <w:rPr>
                <w:rFonts w:ascii="Times New Roman" w:hAnsi="Times New Roman"/>
                <w:bCs/>
                <w:sz w:val="24"/>
              </w:rPr>
              <w:t>取水井）；水井外围</w:t>
            </w:r>
            <w:r>
              <w:rPr>
                <w:rFonts w:ascii="Times New Roman" w:hAnsi="Times New Roman"/>
                <w:bCs/>
                <w:sz w:val="24"/>
              </w:rPr>
              <w:t xml:space="preserve"> 30m </w:t>
            </w:r>
            <w:r>
              <w:rPr>
                <w:rFonts w:ascii="Times New Roman" w:hAnsi="Times New Roman"/>
                <w:bCs/>
                <w:sz w:val="24"/>
              </w:rPr>
              <w:t>的区域（</w:t>
            </w:r>
            <w:r>
              <w:rPr>
                <w:rFonts w:ascii="Times New Roman" w:hAnsi="Times New Roman"/>
                <w:bCs/>
                <w:sz w:val="24"/>
              </w:rPr>
              <w:t>2#</w:t>
            </w:r>
            <w:r>
              <w:rPr>
                <w:rFonts w:ascii="Times New Roman" w:hAnsi="Times New Roman"/>
                <w:bCs/>
                <w:sz w:val="24"/>
              </w:rPr>
              <w:t>、</w:t>
            </w:r>
            <w:r>
              <w:rPr>
                <w:rFonts w:ascii="Times New Roman" w:hAnsi="Times New Roman"/>
                <w:bCs/>
                <w:sz w:val="24"/>
              </w:rPr>
              <w:t>3#</w:t>
            </w:r>
            <w:r>
              <w:rPr>
                <w:rFonts w:ascii="Times New Roman" w:hAnsi="Times New Roman"/>
                <w:bCs/>
                <w:sz w:val="24"/>
              </w:rPr>
              <w:t>取水井）。</w:t>
            </w:r>
          </w:p>
          <w:p w14:paraId="6DFB7435"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w:t>
            </w:r>
            <w:r>
              <w:rPr>
                <w:rFonts w:ascii="Times New Roman" w:hAnsi="Times New Roman"/>
                <w:bCs/>
                <w:sz w:val="24"/>
              </w:rPr>
              <w:t>13</w:t>
            </w:r>
            <w:r>
              <w:rPr>
                <w:rFonts w:ascii="Times New Roman" w:hAnsi="Times New Roman"/>
                <w:bCs/>
                <w:sz w:val="24"/>
              </w:rPr>
              <w:t>）胡大庄水厂地下水井群（共</w:t>
            </w:r>
            <w:r>
              <w:rPr>
                <w:rFonts w:ascii="Times New Roman" w:hAnsi="Times New Roman"/>
                <w:bCs/>
                <w:sz w:val="24"/>
              </w:rPr>
              <w:t>2</w:t>
            </w:r>
            <w:r>
              <w:rPr>
                <w:rFonts w:ascii="Times New Roman" w:hAnsi="Times New Roman"/>
                <w:bCs/>
                <w:sz w:val="24"/>
              </w:rPr>
              <w:t>眼井）</w:t>
            </w:r>
          </w:p>
          <w:p w14:paraId="62A6130F"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一级保护区范围：水厂厂界内的区域（</w:t>
            </w:r>
            <w:r>
              <w:rPr>
                <w:rFonts w:ascii="Times New Roman" w:hAnsi="Times New Roman"/>
                <w:bCs/>
                <w:sz w:val="24"/>
              </w:rPr>
              <w:t>1#</w:t>
            </w:r>
            <w:r>
              <w:rPr>
                <w:rFonts w:ascii="Times New Roman" w:hAnsi="Times New Roman"/>
                <w:bCs/>
                <w:sz w:val="24"/>
              </w:rPr>
              <w:t>取水井）；水井外围</w:t>
            </w:r>
            <w:r>
              <w:rPr>
                <w:rFonts w:ascii="Times New Roman" w:hAnsi="Times New Roman"/>
                <w:bCs/>
                <w:sz w:val="24"/>
              </w:rPr>
              <w:t xml:space="preserve"> 30m </w:t>
            </w:r>
            <w:r>
              <w:rPr>
                <w:rFonts w:ascii="Times New Roman" w:hAnsi="Times New Roman"/>
                <w:bCs/>
                <w:sz w:val="24"/>
              </w:rPr>
              <w:t>的区域（</w:t>
            </w:r>
            <w:r>
              <w:rPr>
                <w:rFonts w:ascii="Times New Roman" w:hAnsi="Times New Roman"/>
                <w:bCs/>
                <w:sz w:val="24"/>
              </w:rPr>
              <w:t>2#</w:t>
            </w:r>
            <w:r>
              <w:rPr>
                <w:rFonts w:ascii="Times New Roman" w:hAnsi="Times New Roman"/>
                <w:bCs/>
                <w:sz w:val="24"/>
              </w:rPr>
              <w:t>取水井）。</w:t>
            </w:r>
          </w:p>
          <w:p w14:paraId="1835FF64"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w:t>
            </w:r>
            <w:r>
              <w:rPr>
                <w:rFonts w:ascii="Times New Roman" w:hAnsi="Times New Roman"/>
                <w:bCs/>
                <w:sz w:val="24"/>
              </w:rPr>
              <w:t>14</w:t>
            </w:r>
            <w:r>
              <w:rPr>
                <w:rFonts w:ascii="Times New Roman" w:hAnsi="Times New Roman"/>
                <w:bCs/>
                <w:sz w:val="24"/>
              </w:rPr>
              <w:t>）</w:t>
            </w:r>
            <w:proofErr w:type="gramStart"/>
            <w:r>
              <w:rPr>
                <w:rFonts w:ascii="Times New Roman" w:hAnsi="Times New Roman"/>
                <w:bCs/>
                <w:sz w:val="24"/>
              </w:rPr>
              <w:t>后址庄</w:t>
            </w:r>
            <w:proofErr w:type="gramEnd"/>
            <w:r>
              <w:rPr>
                <w:rFonts w:ascii="Times New Roman" w:hAnsi="Times New Roman"/>
                <w:bCs/>
                <w:sz w:val="24"/>
              </w:rPr>
              <w:t>水厂地下水井群（共</w:t>
            </w:r>
            <w:r>
              <w:rPr>
                <w:rFonts w:ascii="Times New Roman" w:hAnsi="Times New Roman"/>
                <w:bCs/>
                <w:sz w:val="24"/>
              </w:rPr>
              <w:t>2</w:t>
            </w:r>
            <w:r>
              <w:rPr>
                <w:rFonts w:ascii="Times New Roman" w:hAnsi="Times New Roman"/>
                <w:bCs/>
                <w:sz w:val="24"/>
              </w:rPr>
              <w:t>眼井）</w:t>
            </w:r>
          </w:p>
          <w:p w14:paraId="6A936A1B"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一级保护区范围：水厂厂界内的区域（</w:t>
            </w:r>
            <w:r>
              <w:rPr>
                <w:rFonts w:ascii="Times New Roman" w:hAnsi="Times New Roman"/>
                <w:bCs/>
                <w:sz w:val="24"/>
              </w:rPr>
              <w:t>1#</w:t>
            </w:r>
            <w:r>
              <w:rPr>
                <w:rFonts w:ascii="Times New Roman" w:hAnsi="Times New Roman"/>
                <w:bCs/>
                <w:sz w:val="24"/>
              </w:rPr>
              <w:t>取水井、</w:t>
            </w:r>
            <w:r>
              <w:rPr>
                <w:rFonts w:ascii="Times New Roman" w:hAnsi="Times New Roman"/>
                <w:bCs/>
                <w:sz w:val="24"/>
              </w:rPr>
              <w:t>2#</w:t>
            </w:r>
            <w:r>
              <w:rPr>
                <w:rFonts w:ascii="Times New Roman" w:hAnsi="Times New Roman"/>
                <w:bCs/>
                <w:sz w:val="24"/>
              </w:rPr>
              <w:t>取水井）。</w:t>
            </w:r>
          </w:p>
          <w:p w14:paraId="345A724A"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w:t>
            </w:r>
            <w:r>
              <w:rPr>
                <w:rFonts w:ascii="Times New Roman" w:hAnsi="Times New Roman"/>
                <w:bCs/>
                <w:sz w:val="24"/>
              </w:rPr>
              <w:t>15</w:t>
            </w:r>
            <w:r>
              <w:rPr>
                <w:rFonts w:ascii="Times New Roman" w:hAnsi="Times New Roman"/>
                <w:bCs/>
                <w:sz w:val="24"/>
              </w:rPr>
              <w:t>）西马楼水厂地下水井群（共</w:t>
            </w:r>
            <w:r>
              <w:rPr>
                <w:rFonts w:ascii="Times New Roman" w:hAnsi="Times New Roman"/>
                <w:bCs/>
                <w:sz w:val="24"/>
              </w:rPr>
              <w:t>2</w:t>
            </w:r>
            <w:r>
              <w:rPr>
                <w:rFonts w:ascii="Times New Roman" w:hAnsi="Times New Roman"/>
                <w:bCs/>
                <w:sz w:val="24"/>
              </w:rPr>
              <w:t>眼井）</w:t>
            </w:r>
          </w:p>
          <w:p w14:paraId="0CDF4A9E" w14:textId="77777777" w:rsidR="00F8231D" w:rsidRDefault="00000000">
            <w:pPr>
              <w:pStyle w:val="20"/>
              <w:spacing w:after="0" w:line="360" w:lineRule="auto"/>
              <w:ind w:leftChars="0" w:left="0" w:firstLine="480"/>
              <w:rPr>
                <w:rFonts w:ascii="Times New Roman" w:hAnsi="Times New Roman"/>
                <w:bCs/>
                <w:sz w:val="24"/>
              </w:rPr>
            </w:pPr>
            <w:r>
              <w:rPr>
                <w:rFonts w:ascii="Times New Roman" w:hAnsi="Times New Roman"/>
                <w:bCs/>
                <w:sz w:val="24"/>
              </w:rPr>
              <w:t>一级保护区范围：水厂厂界内的区域（</w:t>
            </w:r>
            <w:r>
              <w:rPr>
                <w:rFonts w:ascii="Times New Roman" w:hAnsi="Times New Roman"/>
                <w:bCs/>
                <w:sz w:val="24"/>
              </w:rPr>
              <w:t>1#</w:t>
            </w:r>
            <w:r>
              <w:rPr>
                <w:rFonts w:ascii="Times New Roman" w:hAnsi="Times New Roman"/>
                <w:bCs/>
                <w:sz w:val="24"/>
              </w:rPr>
              <w:t>取水井）；</w:t>
            </w:r>
            <w:r>
              <w:rPr>
                <w:rFonts w:ascii="Times New Roman" w:hAnsi="Times New Roman"/>
                <w:bCs/>
                <w:sz w:val="24"/>
              </w:rPr>
              <w:t xml:space="preserve">2 </w:t>
            </w:r>
            <w:r>
              <w:rPr>
                <w:rFonts w:ascii="Times New Roman" w:hAnsi="Times New Roman"/>
                <w:bCs/>
                <w:sz w:val="24"/>
              </w:rPr>
              <w:t>号取水井外围，南至</w:t>
            </w:r>
            <w:r>
              <w:rPr>
                <w:rFonts w:ascii="Times New Roman" w:hAnsi="Times New Roman"/>
                <w:bCs/>
                <w:sz w:val="24"/>
              </w:rPr>
              <w:t>011</w:t>
            </w:r>
            <w:r>
              <w:rPr>
                <w:rFonts w:ascii="Times New Roman" w:hAnsi="Times New Roman"/>
                <w:bCs/>
                <w:sz w:val="24"/>
              </w:rPr>
              <w:t>乡道北侧道路红线，东北、西</w:t>
            </w:r>
            <w:r>
              <w:rPr>
                <w:rFonts w:ascii="Times New Roman" w:hAnsi="Times New Roman"/>
                <w:bCs/>
                <w:sz w:val="24"/>
              </w:rPr>
              <w:t xml:space="preserve">30m </w:t>
            </w:r>
            <w:r>
              <w:rPr>
                <w:rFonts w:ascii="Times New Roman" w:hAnsi="Times New Roman"/>
                <w:bCs/>
                <w:sz w:val="24"/>
              </w:rPr>
              <w:t>的矩形区域。</w:t>
            </w:r>
          </w:p>
          <w:p w14:paraId="6D3E38AE" w14:textId="77777777" w:rsidR="00F8231D" w:rsidRDefault="00000000">
            <w:pPr>
              <w:keepNext/>
              <w:overflowPunct w:val="0"/>
              <w:spacing w:line="360" w:lineRule="auto"/>
              <w:ind w:firstLineChars="200" w:firstLine="480"/>
              <w:rPr>
                <w:rFonts w:ascii="Times New Roman" w:hAnsi="Times New Roman"/>
                <w:color w:val="000000" w:themeColor="text1"/>
                <w:sz w:val="24"/>
                <w:highlight w:val="yellow"/>
              </w:rPr>
            </w:pPr>
            <w:r>
              <w:rPr>
                <w:rFonts w:ascii="Times New Roman" w:hAnsi="Times New Roman"/>
                <w:kern w:val="0"/>
                <w:sz w:val="24"/>
              </w:rPr>
              <w:t>本项目位于河南省商丘市宁陵县产业集聚区闽江路北侧，</w:t>
            </w:r>
            <w:r>
              <w:rPr>
                <w:rFonts w:ascii="Times New Roman" w:hAnsi="Times New Roman"/>
                <w:sz w:val="24"/>
              </w:rPr>
              <w:t>距离项目最近的宁陵县</w:t>
            </w:r>
            <w:r>
              <w:rPr>
                <w:rFonts w:ascii="Times New Roman" w:hAnsi="Times New Roman"/>
                <w:sz w:val="24"/>
              </w:rPr>
              <w:t>“</w:t>
            </w:r>
            <w:r>
              <w:rPr>
                <w:rFonts w:ascii="Times New Roman" w:hAnsi="Times New Roman"/>
                <w:sz w:val="24"/>
              </w:rPr>
              <w:t>千吨万人</w:t>
            </w:r>
            <w:r>
              <w:rPr>
                <w:rFonts w:ascii="Times New Roman" w:hAnsi="Times New Roman"/>
                <w:sz w:val="24"/>
              </w:rPr>
              <w:t>”</w:t>
            </w:r>
            <w:r>
              <w:rPr>
                <w:rFonts w:ascii="Times New Roman" w:hAnsi="Times New Roman"/>
                <w:sz w:val="24"/>
              </w:rPr>
              <w:t>集中式饮用水水源地为</w:t>
            </w:r>
            <w:r>
              <w:rPr>
                <w:rFonts w:ascii="Times New Roman" w:hAnsi="Times New Roman"/>
                <w:bCs/>
                <w:sz w:val="24"/>
              </w:rPr>
              <w:t>石井水厂地下水井群</w:t>
            </w:r>
            <w:r>
              <w:rPr>
                <w:rFonts w:ascii="Times New Roman" w:hAnsi="Times New Roman"/>
                <w:sz w:val="24"/>
              </w:rPr>
              <w:t>，本项目距其一级保护区边界约</w:t>
            </w:r>
            <w:r>
              <w:rPr>
                <w:rFonts w:ascii="Times New Roman" w:hAnsi="Times New Roman"/>
                <w:sz w:val="24"/>
              </w:rPr>
              <w:t>1.26km</w:t>
            </w:r>
            <w:r>
              <w:rPr>
                <w:rFonts w:ascii="Times New Roman" w:hAnsi="Times New Roman"/>
                <w:sz w:val="24"/>
              </w:rPr>
              <w:t>，不在其一级保护区范围内。</w:t>
            </w:r>
          </w:p>
          <w:p w14:paraId="07116EA4" w14:textId="77777777" w:rsidR="00F8231D" w:rsidRDefault="00F8231D">
            <w:pPr>
              <w:keepNext/>
              <w:overflowPunct w:val="0"/>
              <w:spacing w:line="520" w:lineRule="exact"/>
              <w:ind w:firstLineChars="200" w:firstLine="480"/>
              <w:rPr>
                <w:rFonts w:ascii="Times New Roman" w:hAnsi="Times New Roman"/>
                <w:color w:val="000000" w:themeColor="text1"/>
                <w:sz w:val="24"/>
                <w:highlight w:val="yellow"/>
              </w:rPr>
            </w:pPr>
          </w:p>
          <w:p w14:paraId="42CE2DC5" w14:textId="77777777" w:rsidR="00F8231D" w:rsidRDefault="00F8231D">
            <w:pPr>
              <w:keepNext/>
              <w:overflowPunct w:val="0"/>
              <w:spacing w:line="520" w:lineRule="exact"/>
              <w:rPr>
                <w:rFonts w:ascii="Times New Roman" w:hAnsi="Times New Roman"/>
                <w:color w:val="000000" w:themeColor="text1"/>
                <w:sz w:val="24"/>
                <w:szCs w:val="32"/>
                <w:highlight w:val="yellow"/>
              </w:rPr>
            </w:pPr>
          </w:p>
        </w:tc>
      </w:tr>
    </w:tbl>
    <w:p w14:paraId="002B712D" w14:textId="77777777" w:rsidR="00F8231D" w:rsidRDefault="00F8231D">
      <w:pPr>
        <w:jc w:val="center"/>
        <w:rPr>
          <w:rFonts w:ascii="黑体" w:eastAsia="黑体" w:hAnsi="黑体" w:cs="黑体"/>
          <w:sz w:val="28"/>
          <w:szCs w:val="36"/>
        </w:rPr>
        <w:sectPr w:rsidR="00F8231D">
          <w:footerReference w:type="default" r:id="rId8"/>
          <w:pgSz w:w="11906" w:h="16838"/>
          <w:pgMar w:top="1440" w:right="1800" w:bottom="1440" w:left="1800" w:header="851" w:footer="992" w:gutter="0"/>
          <w:pgNumType w:start="1"/>
          <w:cols w:space="720"/>
          <w:docGrid w:type="lines" w:linePitch="312"/>
        </w:sectPr>
      </w:pPr>
    </w:p>
    <w:p w14:paraId="1DA17396" w14:textId="77777777" w:rsidR="00F8231D" w:rsidRDefault="00000000">
      <w:pPr>
        <w:jc w:val="center"/>
        <w:rPr>
          <w:rFonts w:ascii="黑体" w:eastAsia="黑体" w:hAnsi="黑体" w:cs="黑体"/>
          <w:sz w:val="28"/>
          <w:szCs w:val="36"/>
        </w:rPr>
      </w:pPr>
      <w:r>
        <w:rPr>
          <w:rFonts w:ascii="黑体" w:eastAsia="黑体" w:hAnsi="黑体" w:cs="黑体" w:hint="eastAsia"/>
          <w:sz w:val="28"/>
          <w:szCs w:val="36"/>
        </w:rPr>
        <w:lastRenderedPageBreak/>
        <w:t>二、建设项目工程分析</w:t>
      </w:r>
    </w:p>
    <w:tbl>
      <w:tblPr>
        <w:tblStyle w:val="af6"/>
        <w:tblW w:w="5000" w:type="pct"/>
        <w:tblLook w:val="04A0" w:firstRow="1" w:lastRow="0" w:firstColumn="1" w:lastColumn="0" w:noHBand="0" w:noVBand="1"/>
      </w:tblPr>
      <w:tblGrid>
        <w:gridCol w:w="791"/>
        <w:gridCol w:w="7505"/>
      </w:tblGrid>
      <w:tr w:rsidR="00F8231D" w14:paraId="17CF2F00" w14:textId="77777777">
        <w:trPr>
          <w:trHeight w:val="90"/>
        </w:trPr>
        <w:tc>
          <w:tcPr>
            <w:tcW w:w="374" w:type="pct"/>
            <w:vAlign w:val="center"/>
          </w:tcPr>
          <w:p w14:paraId="55DC09B9" w14:textId="77777777" w:rsidR="00F8231D" w:rsidRDefault="00000000">
            <w:pPr>
              <w:pStyle w:val="20"/>
              <w:spacing w:line="360" w:lineRule="auto"/>
              <w:ind w:firstLineChars="0" w:firstLine="0"/>
              <w:jc w:val="center"/>
              <w:rPr>
                <w:rFonts w:ascii="Times New Roman" w:hAnsi="Times New Roman"/>
                <w:b/>
                <w:bCs/>
                <w:color w:val="000000" w:themeColor="text1"/>
                <w:sz w:val="24"/>
                <w:szCs w:val="32"/>
              </w:rPr>
            </w:pPr>
            <w:r>
              <w:rPr>
                <w:rFonts w:ascii="Times New Roman" w:hAnsi="Times New Roman"/>
                <w:b/>
                <w:bCs/>
                <w:color w:val="000000" w:themeColor="text1"/>
                <w:sz w:val="24"/>
                <w:szCs w:val="32"/>
              </w:rPr>
              <w:t>建设内容</w:t>
            </w:r>
          </w:p>
        </w:tc>
        <w:tc>
          <w:tcPr>
            <w:tcW w:w="4625" w:type="pct"/>
          </w:tcPr>
          <w:p w14:paraId="756DEA53" w14:textId="77777777" w:rsidR="00F8231D" w:rsidRDefault="00000000">
            <w:pPr>
              <w:pStyle w:val="20"/>
              <w:spacing w:line="520" w:lineRule="exact"/>
              <w:ind w:firstLineChars="0" w:firstLine="0"/>
              <w:rPr>
                <w:rFonts w:ascii="Times New Roman" w:hAnsi="Times New Roman"/>
                <w:b/>
                <w:bCs/>
                <w:color w:val="000000" w:themeColor="text1"/>
                <w:sz w:val="24"/>
                <w:szCs w:val="32"/>
              </w:rPr>
            </w:pPr>
            <w:r>
              <w:rPr>
                <w:rFonts w:ascii="Times New Roman" w:hAnsi="Times New Roman"/>
                <w:b/>
                <w:bCs/>
                <w:color w:val="000000" w:themeColor="text1"/>
                <w:sz w:val="24"/>
                <w:szCs w:val="32"/>
              </w:rPr>
              <w:t>1</w:t>
            </w:r>
            <w:r>
              <w:rPr>
                <w:rFonts w:ascii="Times New Roman" w:hAnsi="Times New Roman"/>
                <w:b/>
                <w:bCs/>
                <w:color w:val="000000" w:themeColor="text1"/>
                <w:sz w:val="24"/>
                <w:szCs w:val="32"/>
              </w:rPr>
              <w:t>、项目编制依据</w:t>
            </w:r>
          </w:p>
          <w:p w14:paraId="14C3767B" w14:textId="77777777" w:rsidR="00F8231D" w:rsidRDefault="00000000">
            <w:pPr>
              <w:widowControl/>
              <w:spacing w:line="360" w:lineRule="auto"/>
              <w:ind w:firstLineChars="200" w:firstLine="480"/>
              <w:rPr>
                <w:rFonts w:ascii="Times New Roman" w:hAnsi="Times New Roman"/>
                <w:color w:val="000000" w:themeColor="text1"/>
                <w:sz w:val="24"/>
              </w:rPr>
            </w:pPr>
            <w:r>
              <w:rPr>
                <w:rFonts w:ascii="Times New Roman" w:hAnsi="Times New Roman"/>
                <w:color w:val="000000" w:themeColor="text1"/>
                <w:sz w:val="24"/>
              </w:rPr>
              <w:t>根据《中华人民共和国环境保护法》、《中华人民共和国环境影响评价法》和《建设项目环境影响评价分类管理名录》（生态环境部</w:t>
            </w:r>
            <w:r>
              <w:rPr>
                <w:rFonts w:ascii="Times New Roman" w:hAnsi="Times New Roman"/>
                <w:color w:val="000000" w:themeColor="text1"/>
                <w:sz w:val="24"/>
              </w:rPr>
              <w:t>16</w:t>
            </w:r>
            <w:r>
              <w:rPr>
                <w:rFonts w:ascii="Times New Roman" w:hAnsi="Times New Roman"/>
                <w:color w:val="000000" w:themeColor="text1"/>
                <w:sz w:val="24"/>
              </w:rPr>
              <w:t>号令，</w:t>
            </w:r>
            <w:r>
              <w:rPr>
                <w:rFonts w:ascii="Times New Roman" w:hAnsi="Times New Roman"/>
                <w:color w:val="000000" w:themeColor="text1"/>
                <w:sz w:val="24"/>
              </w:rPr>
              <w:t>2021</w:t>
            </w:r>
            <w:r>
              <w:rPr>
                <w:rFonts w:ascii="Times New Roman" w:hAnsi="Times New Roman"/>
                <w:color w:val="000000" w:themeColor="text1"/>
                <w:sz w:val="24"/>
              </w:rPr>
              <w:t>年</w:t>
            </w:r>
            <w:r>
              <w:rPr>
                <w:rFonts w:ascii="Times New Roman" w:hAnsi="Times New Roman"/>
                <w:color w:val="000000" w:themeColor="text1"/>
                <w:sz w:val="24"/>
              </w:rPr>
              <w:t>1</w:t>
            </w:r>
            <w:r>
              <w:rPr>
                <w:rFonts w:ascii="Times New Roman" w:hAnsi="Times New Roman"/>
                <w:color w:val="000000" w:themeColor="text1"/>
                <w:sz w:val="24"/>
              </w:rPr>
              <w:t>月</w:t>
            </w:r>
            <w:r>
              <w:rPr>
                <w:rFonts w:ascii="Times New Roman" w:hAnsi="Times New Roman"/>
                <w:color w:val="000000" w:themeColor="text1"/>
                <w:sz w:val="24"/>
              </w:rPr>
              <w:t>1</w:t>
            </w:r>
            <w:r>
              <w:rPr>
                <w:rFonts w:ascii="Times New Roman" w:hAnsi="Times New Roman"/>
                <w:color w:val="000000" w:themeColor="text1"/>
                <w:sz w:val="24"/>
              </w:rPr>
              <w:t>日修正）等的规定，本项目属于</w:t>
            </w:r>
            <w:r>
              <w:rPr>
                <w:rFonts w:ascii="Times New Roman" w:hAnsi="Times New Roman"/>
                <w:color w:val="000000" w:themeColor="text1"/>
                <w:sz w:val="24"/>
              </w:rPr>
              <w:t>“</w:t>
            </w:r>
            <w:r>
              <w:rPr>
                <w:rFonts w:ascii="Times New Roman" w:hAnsi="Times New Roman"/>
                <w:color w:val="000000" w:themeColor="text1"/>
                <w:sz w:val="24"/>
              </w:rPr>
              <w:t>三十九、废弃资源综合利用业</w:t>
            </w:r>
            <w:r>
              <w:rPr>
                <w:rFonts w:ascii="Times New Roman" w:hAnsi="Times New Roman"/>
                <w:color w:val="000000" w:themeColor="text1"/>
                <w:sz w:val="24"/>
              </w:rPr>
              <w:t>”</w:t>
            </w:r>
            <w:r>
              <w:rPr>
                <w:rFonts w:ascii="Times New Roman" w:hAnsi="Times New Roman"/>
                <w:color w:val="000000" w:themeColor="text1"/>
                <w:sz w:val="24"/>
              </w:rPr>
              <w:t>中的</w:t>
            </w:r>
            <w:r>
              <w:rPr>
                <w:rFonts w:ascii="Times New Roman" w:hAnsi="Times New Roman"/>
                <w:color w:val="000000" w:themeColor="text1"/>
                <w:sz w:val="24"/>
              </w:rPr>
              <w:t>“85</w:t>
            </w:r>
            <w:r>
              <w:rPr>
                <w:rFonts w:ascii="Times New Roman" w:hAnsi="Times New Roman"/>
                <w:color w:val="000000" w:themeColor="text1"/>
                <w:sz w:val="24"/>
              </w:rPr>
              <w:t>非金属废料和碎屑加工处理</w:t>
            </w:r>
            <w:r>
              <w:rPr>
                <w:rFonts w:ascii="Times New Roman" w:hAnsi="Times New Roman"/>
                <w:color w:val="000000" w:themeColor="text1"/>
                <w:sz w:val="24"/>
              </w:rPr>
              <w:t>422</w:t>
            </w:r>
            <w:r>
              <w:rPr>
                <w:rFonts w:ascii="Times New Roman" w:hAnsi="Times New Roman"/>
                <w:color w:val="000000" w:themeColor="text1"/>
                <w:sz w:val="24"/>
              </w:rPr>
              <w:t>（</w:t>
            </w:r>
            <w:r>
              <w:rPr>
                <w:rFonts w:ascii="Times New Roman" w:hAnsi="Times New Roman"/>
                <w:color w:val="000000" w:themeColor="text1"/>
                <w:sz w:val="24"/>
              </w:rPr>
              <w:t>421</w:t>
            </w:r>
            <w:r>
              <w:rPr>
                <w:rFonts w:ascii="Times New Roman" w:hAnsi="Times New Roman"/>
                <w:color w:val="000000" w:themeColor="text1"/>
                <w:sz w:val="24"/>
              </w:rPr>
              <w:t>和</w:t>
            </w:r>
            <w:r>
              <w:rPr>
                <w:rFonts w:ascii="Times New Roman" w:hAnsi="Times New Roman"/>
                <w:color w:val="000000" w:themeColor="text1"/>
                <w:sz w:val="24"/>
              </w:rPr>
              <w:t>422</w:t>
            </w:r>
            <w:r>
              <w:rPr>
                <w:rFonts w:ascii="Times New Roman" w:hAnsi="Times New Roman"/>
                <w:color w:val="000000" w:themeColor="text1"/>
                <w:sz w:val="24"/>
              </w:rPr>
              <w:t>均不含原料为危险废物的，均不含仅分拣、破碎的）</w:t>
            </w:r>
            <w:r>
              <w:rPr>
                <w:rFonts w:ascii="Times New Roman" w:hAnsi="Times New Roman"/>
                <w:color w:val="000000" w:themeColor="text1"/>
                <w:sz w:val="24"/>
              </w:rPr>
              <w:t>”</w:t>
            </w:r>
            <w:r>
              <w:rPr>
                <w:rFonts w:ascii="Times New Roman" w:hAnsi="Times New Roman"/>
                <w:color w:val="000000" w:themeColor="text1"/>
                <w:sz w:val="24"/>
              </w:rPr>
              <w:t>中的废机动车加工处理，应编制环境影响评价报告表。具体见表</w:t>
            </w:r>
            <w:r>
              <w:rPr>
                <w:rFonts w:ascii="Times New Roman" w:hAnsi="Times New Roman"/>
                <w:color w:val="000000" w:themeColor="text1"/>
                <w:sz w:val="24"/>
              </w:rPr>
              <w:t>2-1</w:t>
            </w:r>
            <w:r>
              <w:rPr>
                <w:rFonts w:ascii="Times New Roman" w:hAnsi="Times New Roman"/>
                <w:color w:val="000000" w:themeColor="text1"/>
                <w:sz w:val="24"/>
              </w:rPr>
              <w:t>。</w:t>
            </w:r>
          </w:p>
          <w:p w14:paraId="29A4F7C5" w14:textId="77777777" w:rsidR="00F8231D" w:rsidRDefault="00000000">
            <w:pPr>
              <w:widowControl/>
              <w:adjustRightInd w:val="0"/>
              <w:snapToGrid w:val="0"/>
              <w:ind w:firstLineChars="200" w:firstLine="422"/>
              <w:jc w:val="center"/>
              <w:rPr>
                <w:rFonts w:ascii="Times New Roman" w:hAnsi="Times New Roman"/>
                <w:b/>
                <w:bCs/>
                <w:color w:val="000000" w:themeColor="text1"/>
                <w:szCs w:val="21"/>
              </w:rPr>
            </w:pPr>
            <w:r>
              <w:rPr>
                <w:rFonts w:ascii="Times New Roman" w:hAnsi="Times New Roman"/>
                <w:b/>
                <w:bCs/>
                <w:color w:val="000000" w:themeColor="text1"/>
                <w:szCs w:val="21"/>
              </w:rPr>
              <w:t>表</w:t>
            </w:r>
            <w:r>
              <w:rPr>
                <w:rFonts w:ascii="Times New Roman" w:hAnsi="Times New Roman"/>
                <w:b/>
                <w:bCs/>
                <w:color w:val="000000" w:themeColor="text1"/>
                <w:szCs w:val="21"/>
              </w:rPr>
              <w:t xml:space="preserve">2-1  </w:t>
            </w:r>
            <w:r>
              <w:rPr>
                <w:rFonts w:ascii="Times New Roman" w:hAnsi="Times New Roman"/>
                <w:b/>
                <w:bCs/>
                <w:color w:val="000000" w:themeColor="text1"/>
                <w:szCs w:val="21"/>
              </w:rPr>
              <w:t>《建设项目环境影响评价分类管理名录》（</w:t>
            </w:r>
            <w:r>
              <w:rPr>
                <w:rFonts w:ascii="Times New Roman" w:hAnsi="Times New Roman"/>
                <w:b/>
                <w:bCs/>
                <w:color w:val="000000" w:themeColor="text1"/>
                <w:szCs w:val="21"/>
              </w:rPr>
              <w:t>2021</w:t>
            </w:r>
            <w:r>
              <w:rPr>
                <w:rFonts w:ascii="Times New Roman" w:hAnsi="Times New Roman"/>
                <w:b/>
                <w:bCs/>
                <w:color w:val="000000" w:themeColor="text1"/>
                <w:szCs w:val="21"/>
              </w:rPr>
              <w:t>年版）</w:t>
            </w:r>
          </w:p>
          <w:tbl>
            <w:tblPr>
              <w:tblW w:w="771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859"/>
              <w:gridCol w:w="2130"/>
              <w:gridCol w:w="1240"/>
              <w:gridCol w:w="2520"/>
              <w:gridCol w:w="970"/>
            </w:tblGrid>
            <w:tr w:rsidR="00F8231D" w14:paraId="6F5BF170" w14:textId="77777777">
              <w:trPr>
                <w:trHeight w:val="523"/>
                <w:jc w:val="center"/>
              </w:trPr>
              <w:tc>
                <w:tcPr>
                  <w:tcW w:w="2989" w:type="dxa"/>
                  <w:gridSpan w:val="2"/>
                  <w:tcBorders>
                    <w:tl2br w:val="nil"/>
                    <w:tr2bl w:val="nil"/>
                  </w:tcBorders>
                  <w:vAlign w:val="center"/>
                </w:tcPr>
                <w:p w14:paraId="38C2050D" w14:textId="77777777" w:rsidR="00F8231D" w:rsidRDefault="00000000">
                  <w:pPr>
                    <w:adjustRightInd w:val="0"/>
                    <w:snapToGrid w:val="0"/>
                    <w:spacing w:line="320" w:lineRule="exact"/>
                    <w:jc w:val="center"/>
                    <w:rPr>
                      <w:rFonts w:ascii="Times New Roman" w:hAnsi="Times New Roman"/>
                      <w:b/>
                      <w:bCs/>
                      <w:color w:val="000000" w:themeColor="text1"/>
                      <w:szCs w:val="21"/>
                    </w:rPr>
                  </w:pPr>
                  <w:r>
                    <w:rPr>
                      <w:rFonts w:ascii="Times New Roman" w:hAnsi="Times New Roman"/>
                      <w:b/>
                      <w:bCs/>
                      <w:snapToGrid w:val="0"/>
                      <w:color w:val="000000" w:themeColor="text1"/>
                      <w:szCs w:val="21"/>
                    </w:rPr>
                    <w:t>项目类别</w:t>
                  </w:r>
                  <w:r>
                    <w:rPr>
                      <w:rFonts w:ascii="Times New Roman" w:hAnsi="Times New Roman"/>
                      <w:b/>
                      <w:bCs/>
                      <w:snapToGrid w:val="0"/>
                      <w:color w:val="000000" w:themeColor="text1"/>
                      <w:szCs w:val="21"/>
                    </w:rPr>
                    <w:t xml:space="preserve">     </w:t>
                  </w:r>
                </w:p>
              </w:tc>
              <w:tc>
                <w:tcPr>
                  <w:tcW w:w="1240" w:type="dxa"/>
                  <w:tcBorders>
                    <w:tl2br w:val="nil"/>
                    <w:tr2bl w:val="nil"/>
                  </w:tcBorders>
                  <w:vAlign w:val="center"/>
                </w:tcPr>
                <w:p w14:paraId="06489E51" w14:textId="77777777" w:rsidR="00F8231D" w:rsidRDefault="00000000">
                  <w:pPr>
                    <w:adjustRightInd w:val="0"/>
                    <w:snapToGrid w:val="0"/>
                    <w:spacing w:line="320" w:lineRule="exact"/>
                    <w:jc w:val="center"/>
                    <w:rPr>
                      <w:rFonts w:ascii="Times New Roman" w:hAnsi="Times New Roman"/>
                      <w:b/>
                      <w:bCs/>
                      <w:snapToGrid w:val="0"/>
                      <w:color w:val="000000" w:themeColor="text1"/>
                      <w:spacing w:val="-4"/>
                      <w:szCs w:val="21"/>
                    </w:rPr>
                  </w:pPr>
                  <w:r>
                    <w:rPr>
                      <w:rFonts w:ascii="Times New Roman" w:hAnsi="Times New Roman"/>
                      <w:b/>
                      <w:bCs/>
                      <w:snapToGrid w:val="0"/>
                      <w:color w:val="000000" w:themeColor="text1"/>
                      <w:spacing w:val="-4"/>
                      <w:szCs w:val="21"/>
                    </w:rPr>
                    <w:t>报告书</w:t>
                  </w:r>
                </w:p>
              </w:tc>
              <w:tc>
                <w:tcPr>
                  <w:tcW w:w="2520" w:type="dxa"/>
                  <w:tcBorders>
                    <w:tl2br w:val="nil"/>
                    <w:tr2bl w:val="nil"/>
                  </w:tcBorders>
                  <w:vAlign w:val="center"/>
                </w:tcPr>
                <w:p w14:paraId="2AEE2DB1" w14:textId="77777777" w:rsidR="00F8231D" w:rsidRDefault="00000000">
                  <w:pPr>
                    <w:adjustRightInd w:val="0"/>
                    <w:snapToGrid w:val="0"/>
                    <w:spacing w:line="320" w:lineRule="exact"/>
                    <w:jc w:val="center"/>
                    <w:rPr>
                      <w:rFonts w:ascii="Times New Roman" w:hAnsi="Times New Roman"/>
                      <w:b/>
                      <w:bCs/>
                      <w:snapToGrid w:val="0"/>
                      <w:color w:val="000000" w:themeColor="text1"/>
                      <w:spacing w:val="-4"/>
                      <w:szCs w:val="21"/>
                    </w:rPr>
                  </w:pPr>
                  <w:r>
                    <w:rPr>
                      <w:rFonts w:ascii="Times New Roman" w:hAnsi="Times New Roman"/>
                      <w:b/>
                      <w:bCs/>
                      <w:snapToGrid w:val="0"/>
                      <w:color w:val="000000" w:themeColor="text1"/>
                      <w:spacing w:val="-4"/>
                      <w:szCs w:val="21"/>
                    </w:rPr>
                    <w:t>报告表</w:t>
                  </w:r>
                </w:p>
              </w:tc>
              <w:tc>
                <w:tcPr>
                  <w:tcW w:w="970" w:type="dxa"/>
                  <w:tcBorders>
                    <w:tl2br w:val="nil"/>
                    <w:tr2bl w:val="nil"/>
                  </w:tcBorders>
                  <w:vAlign w:val="center"/>
                </w:tcPr>
                <w:p w14:paraId="0E5BB5D9" w14:textId="77777777" w:rsidR="00F8231D" w:rsidRDefault="00000000">
                  <w:pPr>
                    <w:adjustRightInd w:val="0"/>
                    <w:snapToGrid w:val="0"/>
                    <w:spacing w:line="320" w:lineRule="exact"/>
                    <w:jc w:val="center"/>
                    <w:rPr>
                      <w:rFonts w:ascii="Times New Roman" w:hAnsi="Times New Roman"/>
                      <w:b/>
                      <w:bCs/>
                      <w:snapToGrid w:val="0"/>
                      <w:color w:val="000000" w:themeColor="text1"/>
                      <w:spacing w:val="-8"/>
                      <w:szCs w:val="21"/>
                    </w:rPr>
                  </w:pPr>
                  <w:r>
                    <w:rPr>
                      <w:rFonts w:ascii="Times New Roman" w:hAnsi="Times New Roman"/>
                      <w:b/>
                      <w:bCs/>
                      <w:snapToGrid w:val="0"/>
                      <w:color w:val="000000" w:themeColor="text1"/>
                      <w:spacing w:val="-4"/>
                      <w:szCs w:val="21"/>
                    </w:rPr>
                    <w:t>登记表</w:t>
                  </w:r>
                </w:p>
              </w:tc>
            </w:tr>
            <w:tr w:rsidR="00F8231D" w14:paraId="7E2A3074" w14:textId="77777777">
              <w:trPr>
                <w:trHeight w:val="308"/>
                <w:jc w:val="center"/>
              </w:trPr>
              <w:tc>
                <w:tcPr>
                  <w:tcW w:w="7719" w:type="dxa"/>
                  <w:gridSpan w:val="5"/>
                  <w:tcBorders>
                    <w:tl2br w:val="nil"/>
                    <w:tr2bl w:val="nil"/>
                  </w:tcBorders>
                  <w:vAlign w:val="center"/>
                </w:tcPr>
                <w:p w14:paraId="354A4AF4" w14:textId="77777777" w:rsidR="00F8231D" w:rsidRDefault="00000000">
                  <w:pPr>
                    <w:adjustRightInd w:val="0"/>
                    <w:snapToGrid w:val="0"/>
                    <w:spacing w:line="320" w:lineRule="exact"/>
                    <w:rPr>
                      <w:rFonts w:ascii="Times New Roman" w:hAnsi="Times New Roman"/>
                      <w:snapToGrid w:val="0"/>
                      <w:color w:val="000000" w:themeColor="text1"/>
                      <w:szCs w:val="21"/>
                    </w:rPr>
                  </w:pPr>
                  <w:r>
                    <w:rPr>
                      <w:rFonts w:ascii="Times New Roman" w:hAnsi="Times New Roman"/>
                      <w:snapToGrid w:val="0"/>
                      <w:color w:val="000000" w:themeColor="text1"/>
                      <w:szCs w:val="21"/>
                    </w:rPr>
                    <w:t>三十九、废弃资源综合利用业</w:t>
                  </w:r>
                  <w:r>
                    <w:rPr>
                      <w:rFonts w:ascii="Times New Roman" w:hAnsi="Times New Roman"/>
                      <w:snapToGrid w:val="0"/>
                      <w:color w:val="000000" w:themeColor="text1"/>
                      <w:szCs w:val="21"/>
                    </w:rPr>
                    <w:t>42</w:t>
                  </w:r>
                </w:p>
              </w:tc>
            </w:tr>
            <w:tr w:rsidR="00F8231D" w14:paraId="0F3467AA" w14:textId="77777777">
              <w:trPr>
                <w:trHeight w:val="2850"/>
                <w:jc w:val="center"/>
              </w:trPr>
              <w:tc>
                <w:tcPr>
                  <w:tcW w:w="859" w:type="dxa"/>
                  <w:tcBorders>
                    <w:tl2br w:val="nil"/>
                    <w:tr2bl w:val="nil"/>
                  </w:tcBorders>
                  <w:vAlign w:val="center"/>
                </w:tcPr>
                <w:p w14:paraId="3391CCB9" w14:textId="77777777" w:rsidR="00F8231D" w:rsidRDefault="00000000">
                  <w:pPr>
                    <w:adjustRightInd w:val="0"/>
                    <w:snapToGrid w:val="0"/>
                    <w:spacing w:line="320" w:lineRule="exact"/>
                    <w:jc w:val="center"/>
                    <w:rPr>
                      <w:rFonts w:ascii="Times New Roman" w:hAnsi="Times New Roman"/>
                      <w:snapToGrid w:val="0"/>
                      <w:color w:val="000000" w:themeColor="text1"/>
                      <w:szCs w:val="21"/>
                    </w:rPr>
                  </w:pPr>
                  <w:r>
                    <w:rPr>
                      <w:rFonts w:ascii="Times New Roman" w:hAnsi="Times New Roman"/>
                      <w:snapToGrid w:val="0"/>
                      <w:color w:val="000000" w:themeColor="text1"/>
                      <w:szCs w:val="21"/>
                    </w:rPr>
                    <w:t>85</w:t>
                  </w:r>
                </w:p>
              </w:tc>
              <w:tc>
                <w:tcPr>
                  <w:tcW w:w="2130" w:type="dxa"/>
                  <w:tcBorders>
                    <w:tl2br w:val="nil"/>
                    <w:tr2bl w:val="nil"/>
                  </w:tcBorders>
                  <w:vAlign w:val="center"/>
                </w:tcPr>
                <w:p w14:paraId="7B67B556" w14:textId="77777777" w:rsidR="00F8231D" w:rsidRDefault="00000000">
                  <w:pPr>
                    <w:adjustRightInd w:val="0"/>
                    <w:snapToGrid w:val="0"/>
                    <w:spacing w:line="320" w:lineRule="exact"/>
                    <w:jc w:val="center"/>
                    <w:rPr>
                      <w:rFonts w:ascii="Times New Roman" w:hAnsi="Times New Roman"/>
                      <w:snapToGrid w:val="0"/>
                      <w:color w:val="000000" w:themeColor="text1"/>
                      <w:szCs w:val="21"/>
                    </w:rPr>
                  </w:pPr>
                  <w:r>
                    <w:rPr>
                      <w:rFonts w:ascii="Times New Roman" w:hAnsi="Times New Roman"/>
                      <w:snapToGrid w:val="0"/>
                      <w:color w:val="000000" w:themeColor="text1"/>
                      <w:szCs w:val="21"/>
                    </w:rPr>
                    <w:t>金属废料和碎屑加工处理</w:t>
                  </w:r>
                  <w:r>
                    <w:rPr>
                      <w:rFonts w:ascii="Times New Roman" w:hAnsi="Times New Roman"/>
                      <w:snapToGrid w:val="0"/>
                      <w:color w:val="000000" w:themeColor="text1"/>
                      <w:szCs w:val="21"/>
                    </w:rPr>
                    <w:t>421</w:t>
                  </w:r>
                  <w:r>
                    <w:rPr>
                      <w:rFonts w:ascii="Times New Roman" w:hAnsi="Times New Roman"/>
                      <w:snapToGrid w:val="0"/>
                      <w:color w:val="000000" w:themeColor="text1"/>
                      <w:szCs w:val="21"/>
                    </w:rPr>
                    <w:t>；非金属废料和碎屑加工处理</w:t>
                  </w:r>
                  <w:r>
                    <w:rPr>
                      <w:rFonts w:ascii="Times New Roman" w:hAnsi="Times New Roman"/>
                      <w:snapToGrid w:val="0"/>
                      <w:color w:val="000000" w:themeColor="text1"/>
                      <w:szCs w:val="21"/>
                    </w:rPr>
                    <w:t>422</w:t>
                  </w:r>
                  <w:r>
                    <w:rPr>
                      <w:rFonts w:ascii="Times New Roman" w:hAnsi="Times New Roman"/>
                      <w:snapToGrid w:val="0"/>
                      <w:color w:val="000000" w:themeColor="text1"/>
                      <w:szCs w:val="21"/>
                    </w:rPr>
                    <w:t>（</w:t>
                  </w:r>
                  <w:r>
                    <w:rPr>
                      <w:rFonts w:ascii="Times New Roman" w:hAnsi="Times New Roman"/>
                      <w:snapToGrid w:val="0"/>
                      <w:color w:val="000000" w:themeColor="text1"/>
                      <w:szCs w:val="21"/>
                    </w:rPr>
                    <w:t>421</w:t>
                  </w:r>
                  <w:r>
                    <w:rPr>
                      <w:rFonts w:ascii="Times New Roman" w:hAnsi="Times New Roman"/>
                      <w:snapToGrid w:val="0"/>
                      <w:color w:val="000000" w:themeColor="text1"/>
                      <w:szCs w:val="21"/>
                    </w:rPr>
                    <w:t>和</w:t>
                  </w:r>
                  <w:r>
                    <w:rPr>
                      <w:rFonts w:ascii="Times New Roman" w:hAnsi="Times New Roman"/>
                      <w:snapToGrid w:val="0"/>
                      <w:color w:val="000000" w:themeColor="text1"/>
                      <w:szCs w:val="21"/>
                    </w:rPr>
                    <w:t>422</w:t>
                  </w:r>
                  <w:r>
                    <w:rPr>
                      <w:rFonts w:ascii="Times New Roman" w:hAnsi="Times New Roman"/>
                      <w:snapToGrid w:val="0"/>
                      <w:color w:val="000000" w:themeColor="text1"/>
                      <w:szCs w:val="21"/>
                    </w:rPr>
                    <w:t>均不含原料为危险废物的，均不含仅分拣、破碎的）</w:t>
                  </w:r>
                </w:p>
                <w:p w14:paraId="54A4A62B" w14:textId="77777777" w:rsidR="00F8231D" w:rsidRDefault="00F8231D">
                  <w:pPr>
                    <w:adjustRightInd w:val="0"/>
                    <w:snapToGrid w:val="0"/>
                    <w:spacing w:line="320" w:lineRule="exact"/>
                    <w:jc w:val="center"/>
                    <w:rPr>
                      <w:rFonts w:ascii="Times New Roman" w:hAnsi="Times New Roman"/>
                      <w:snapToGrid w:val="0"/>
                      <w:color w:val="000000" w:themeColor="text1"/>
                      <w:szCs w:val="21"/>
                    </w:rPr>
                  </w:pPr>
                </w:p>
              </w:tc>
              <w:tc>
                <w:tcPr>
                  <w:tcW w:w="1240" w:type="dxa"/>
                  <w:tcBorders>
                    <w:tl2br w:val="nil"/>
                    <w:tr2bl w:val="nil"/>
                  </w:tcBorders>
                  <w:vAlign w:val="center"/>
                </w:tcPr>
                <w:p w14:paraId="4B879843" w14:textId="77777777" w:rsidR="00F8231D" w:rsidRDefault="00000000">
                  <w:pPr>
                    <w:adjustRightInd w:val="0"/>
                    <w:snapToGrid w:val="0"/>
                    <w:spacing w:line="320" w:lineRule="exact"/>
                    <w:jc w:val="center"/>
                    <w:rPr>
                      <w:rFonts w:ascii="Times New Roman" w:hAnsi="Times New Roman"/>
                      <w:snapToGrid w:val="0"/>
                      <w:color w:val="000000" w:themeColor="text1"/>
                      <w:szCs w:val="21"/>
                    </w:rPr>
                  </w:pPr>
                  <w:r>
                    <w:rPr>
                      <w:rFonts w:ascii="Times New Roman" w:hAnsi="Times New Roman"/>
                      <w:snapToGrid w:val="0"/>
                      <w:color w:val="000000" w:themeColor="text1"/>
                      <w:szCs w:val="21"/>
                    </w:rPr>
                    <w:t>废电池、废油加工处理</w:t>
                  </w:r>
                </w:p>
              </w:tc>
              <w:tc>
                <w:tcPr>
                  <w:tcW w:w="2520" w:type="dxa"/>
                  <w:tcBorders>
                    <w:tl2br w:val="nil"/>
                    <w:tr2bl w:val="nil"/>
                  </w:tcBorders>
                  <w:vAlign w:val="center"/>
                </w:tcPr>
                <w:p w14:paraId="2BE9179C" w14:textId="77777777" w:rsidR="00F8231D" w:rsidRDefault="00000000">
                  <w:pPr>
                    <w:adjustRightInd w:val="0"/>
                    <w:snapToGrid w:val="0"/>
                    <w:spacing w:line="320" w:lineRule="exact"/>
                    <w:rPr>
                      <w:rFonts w:ascii="Times New Roman" w:hAnsi="Times New Roman"/>
                      <w:snapToGrid w:val="0"/>
                      <w:color w:val="000000" w:themeColor="text1"/>
                      <w:szCs w:val="21"/>
                    </w:rPr>
                  </w:pPr>
                  <w:r>
                    <w:rPr>
                      <w:rFonts w:ascii="Times New Roman" w:hAnsi="Times New Roman"/>
                      <w:snapToGrid w:val="0"/>
                      <w:color w:val="000000" w:themeColor="text1"/>
                      <w:szCs w:val="21"/>
                    </w:rPr>
                    <w:t>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w:t>
                  </w:r>
                </w:p>
              </w:tc>
              <w:tc>
                <w:tcPr>
                  <w:tcW w:w="970" w:type="dxa"/>
                  <w:tcBorders>
                    <w:tl2br w:val="nil"/>
                    <w:tr2bl w:val="nil"/>
                  </w:tcBorders>
                  <w:vAlign w:val="center"/>
                </w:tcPr>
                <w:p w14:paraId="283B8A46" w14:textId="77777777" w:rsidR="00F8231D" w:rsidRDefault="00000000">
                  <w:pPr>
                    <w:adjustRightInd w:val="0"/>
                    <w:snapToGrid w:val="0"/>
                    <w:spacing w:line="320" w:lineRule="exact"/>
                    <w:jc w:val="center"/>
                    <w:rPr>
                      <w:rFonts w:ascii="Times New Roman" w:hAnsi="Times New Roman"/>
                      <w:snapToGrid w:val="0"/>
                      <w:color w:val="000000" w:themeColor="text1"/>
                      <w:szCs w:val="21"/>
                    </w:rPr>
                  </w:pPr>
                  <w:r>
                    <w:rPr>
                      <w:rFonts w:ascii="Times New Roman" w:hAnsi="Times New Roman"/>
                      <w:snapToGrid w:val="0"/>
                      <w:color w:val="000000" w:themeColor="text1"/>
                      <w:szCs w:val="21"/>
                    </w:rPr>
                    <w:t>/</w:t>
                  </w:r>
                </w:p>
              </w:tc>
            </w:tr>
          </w:tbl>
          <w:p w14:paraId="68799C21" w14:textId="77777777" w:rsidR="00F8231D" w:rsidRDefault="00000000">
            <w:pPr>
              <w:spacing w:line="520" w:lineRule="exact"/>
              <w:ind w:firstLine="480"/>
              <w:rPr>
                <w:rFonts w:ascii="Times New Roman" w:hAnsi="Times New Roman"/>
                <w:color w:val="000000" w:themeColor="text1"/>
                <w:sz w:val="24"/>
              </w:rPr>
            </w:pPr>
            <w:r>
              <w:rPr>
                <w:rFonts w:ascii="Times New Roman" w:hAnsi="Times New Roman"/>
                <w:color w:val="000000" w:themeColor="text1"/>
                <w:sz w:val="24"/>
              </w:rPr>
              <w:t>受宁陵县融丰实业有限公司（委托书见附件</w:t>
            </w:r>
            <w:r>
              <w:rPr>
                <w:rFonts w:ascii="Times New Roman" w:hAnsi="Times New Roman"/>
                <w:color w:val="000000" w:themeColor="text1"/>
                <w:sz w:val="24"/>
              </w:rPr>
              <w:t>1</w:t>
            </w:r>
            <w:r>
              <w:rPr>
                <w:rFonts w:ascii="Times New Roman" w:hAnsi="Times New Roman"/>
                <w:color w:val="000000" w:themeColor="text1"/>
                <w:sz w:val="24"/>
              </w:rPr>
              <w:t>）委托，我公司承担了该项目的环境影响评价工作，接受委托后，我公司组织有关技术人员，在现场调查和收集有关资料的基础上，编制了本项目的环境影响报告表。</w:t>
            </w:r>
          </w:p>
          <w:p w14:paraId="1C6780BF" w14:textId="77777777" w:rsidR="00F8231D" w:rsidRDefault="00000000">
            <w:pPr>
              <w:pStyle w:val="a8"/>
              <w:ind w:firstLine="0"/>
              <w:rPr>
                <w:rFonts w:ascii="Times New Roman" w:hAnsi="Times New Roman"/>
                <w:b/>
                <w:bCs/>
                <w:color w:val="000000" w:themeColor="text1"/>
                <w:szCs w:val="32"/>
              </w:rPr>
            </w:pPr>
            <w:r>
              <w:rPr>
                <w:rFonts w:ascii="Times New Roman" w:hAnsi="Times New Roman"/>
                <w:b/>
                <w:bCs/>
                <w:color w:val="000000" w:themeColor="text1"/>
                <w:szCs w:val="32"/>
              </w:rPr>
              <w:t>2</w:t>
            </w:r>
            <w:r>
              <w:rPr>
                <w:rFonts w:ascii="Times New Roman" w:hAnsi="Times New Roman"/>
                <w:b/>
                <w:bCs/>
                <w:color w:val="000000" w:themeColor="text1"/>
                <w:szCs w:val="32"/>
              </w:rPr>
              <w:t>、项目概况</w:t>
            </w:r>
          </w:p>
          <w:p w14:paraId="49C2E24C" w14:textId="77777777" w:rsidR="00F8231D" w:rsidRDefault="00000000">
            <w:pPr>
              <w:pStyle w:val="20"/>
              <w:spacing w:line="520" w:lineRule="exact"/>
              <w:ind w:leftChars="0" w:left="0" w:firstLine="480"/>
              <w:rPr>
                <w:rFonts w:ascii="Times New Roman" w:hAnsi="Times New Roman"/>
                <w:color w:val="000000" w:themeColor="text1"/>
                <w:sz w:val="24"/>
                <w:szCs w:val="32"/>
              </w:rPr>
            </w:pPr>
            <w:r>
              <w:rPr>
                <w:rFonts w:ascii="Times New Roman" w:hAnsi="Times New Roman"/>
                <w:color w:val="000000" w:themeColor="text1"/>
                <w:sz w:val="24"/>
                <w:szCs w:val="32"/>
              </w:rPr>
              <w:t>本项目位于河南省商丘市宁陵县产业集聚区闽江路北侧，新建厂房、仓库、办公等设施进行生产建设。本项目南侧为闽江路，西侧为吴王沟，东侧为商丘传福压滤机有限公司，北侧为农田、隔农田北侧</w:t>
            </w:r>
            <w:proofErr w:type="gramStart"/>
            <w:r>
              <w:rPr>
                <w:rFonts w:ascii="Times New Roman" w:hAnsi="Times New Roman"/>
                <w:color w:val="000000" w:themeColor="text1"/>
                <w:sz w:val="24"/>
                <w:szCs w:val="32"/>
              </w:rPr>
              <w:t>为连霍高速</w:t>
            </w:r>
            <w:proofErr w:type="gramEnd"/>
            <w:r>
              <w:rPr>
                <w:rFonts w:ascii="Times New Roman" w:hAnsi="Times New Roman"/>
                <w:color w:val="000000" w:themeColor="text1"/>
                <w:sz w:val="24"/>
                <w:szCs w:val="32"/>
              </w:rPr>
              <w:t>项目，项目北侧</w:t>
            </w:r>
            <w:r>
              <w:rPr>
                <w:rFonts w:ascii="Times New Roman" w:hAnsi="Times New Roman"/>
                <w:color w:val="000000" w:themeColor="text1"/>
                <w:sz w:val="24"/>
                <w:szCs w:val="32"/>
              </w:rPr>
              <w:t>200m</w:t>
            </w:r>
            <w:r>
              <w:rPr>
                <w:rFonts w:ascii="Times New Roman" w:hAnsi="Times New Roman"/>
                <w:color w:val="000000" w:themeColor="text1"/>
                <w:sz w:val="24"/>
                <w:szCs w:val="32"/>
              </w:rPr>
              <w:t>为五元井，项目西侧</w:t>
            </w:r>
            <w:r>
              <w:rPr>
                <w:rFonts w:ascii="Times New Roman" w:hAnsi="Times New Roman"/>
                <w:color w:val="000000" w:themeColor="text1"/>
                <w:sz w:val="24"/>
                <w:szCs w:val="32"/>
              </w:rPr>
              <w:t>425m</w:t>
            </w:r>
            <w:r>
              <w:rPr>
                <w:rFonts w:ascii="Times New Roman" w:hAnsi="Times New Roman"/>
                <w:color w:val="000000" w:themeColor="text1"/>
                <w:sz w:val="24"/>
                <w:szCs w:val="32"/>
              </w:rPr>
              <w:t>为付庄。</w:t>
            </w:r>
          </w:p>
          <w:p w14:paraId="54705F51" w14:textId="77777777" w:rsidR="00F8231D" w:rsidRDefault="00000000">
            <w:pPr>
              <w:pStyle w:val="TableParagraph"/>
              <w:autoSpaceDE w:val="0"/>
              <w:autoSpaceDN w:val="0"/>
              <w:spacing w:line="520" w:lineRule="exact"/>
              <w:ind w:firstLineChars="200" w:firstLine="480"/>
              <w:rPr>
                <w:rFonts w:ascii="Times New Roman" w:hAnsi="Times New Roman"/>
                <w:b/>
                <w:color w:val="000000" w:themeColor="text1"/>
                <w:szCs w:val="21"/>
                <w:lang w:val="zh-CN"/>
              </w:rPr>
            </w:pPr>
            <w:r>
              <w:rPr>
                <w:rFonts w:ascii="Times New Roman" w:hAnsi="Times New Roman"/>
                <w:color w:val="000000" w:themeColor="text1"/>
                <w:sz w:val="24"/>
              </w:rPr>
              <w:t>本项目主要组成内容包括主体工程、配套工程、公用工程及环保工程，本项目主要组成内容及组成见表</w:t>
            </w:r>
            <w:r>
              <w:rPr>
                <w:rFonts w:ascii="Times New Roman" w:hAnsi="Times New Roman"/>
                <w:bCs/>
                <w:color w:val="000000" w:themeColor="text1"/>
                <w:sz w:val="24"/>
              </w:rPr>
              <w:t>2-2</w:t>
            </w:r>
            <w:r>
              <w:rPr>
                <w:rFonts w:ascii="Times New Roman" w:hAnsi="Times New Roman"/>
                <w:color w:val="000000" w:themeColor="text1"/>
                <w:sz w:val="24"/>
              </w:rPr>
              <w:t>。</w:t>
            </w:r>
          </w:p>
          <w:p w14:paraId="76057ADE" w14:textId="77777777" w:rsidR="00F8231D" w:rsidRDefault="00000000">
            <w:pPr>
              <w:autoSpaceDE w:val="0"/>
              <w:autoSpaceDN w:val="0"/>
              <w:spacing w:line="500" w:lineRule="exact"/>
              <w:jc w:val="center"/>
              <w:rPr>
                <w:rFonts w:ascii="Times New Roman" w:hAnsi="Times New Roman"/>
                <w:b/>
                <w:color w:val="000000" w:themeColor="text1"/>
                <w:szCs w:val="21"/>
                <w:lang w:val="zh-CN"/>
              </w:rPr>
            </w:pPr>
            <w:r>
              <w:rPr>
                <w:rFonts w:ascii="Times New Roman" w:hAnsi="Times New Roman"/>
                <w:b/>
                <w:color w:val="000000" w:themeColor="text1"/>
                <w:szCs w:val="21"/>
                <w:lang w:val="zh-CN"/>
              </w:rPr>
              <w:lastRenderedPageBreak/>
              <w:t>表</w:t>
            </w:r>
            <w:r>
              <w:rPr>
                <w:rFonts w:ascii="Times New Roman" w:hAnsi="Times New Roman"/>
                <w:b/>
                <w:color w:val="000000" w:themeColor="text1"/>
                <w:szCs w:val="21"/>
              </w:rPr>
              <w:t xml:space="preserve">2-2    </w:t>
            </w:r>
            <w:r>
              <w:rPr>
                <w:rFonts w:ascii="Times New Roman" w:hAnsi="Times New Roman"/>
                <w:b/>
                <w:color w:val="000000" w:themeColor="text1"/>
                <w:szCs w:val="21"/>
              </w:rPr>
              <w:t>本</w:t>
            </w:r>
            <w:r>
              <w:rPr>
                <w:rFonts w:ascii="Times New Roman" w:hAnsi="Times New Roman"/>
                <w:b/>
                <w:color w:val="000000" w:themeColor="text1"/>
                <w:szCs w:val="21"/>
                <w:lang w:val="zh-CN"/>
              </w:rPr>
              <w:t>项目组成及建设内容一览表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612"/>
              <w:gridCol w:w="1493"/>
              <w:gridCol w:w="2418"/>
              <w:gridCol w:w="858"/>
            </w:tblGrid>
            <w:tr w:rsidR="00F8231D" w14:paraId="46B3732D" w14:textId="77777777">
              <w:trPr>
                <w:trHeight w:val="413"/>
                <w:tblHeader/>
                <w:jc w:val="center"/>
              </w:trPr>
              <w:tc>
                <w:tcPr>
                  <w:tcW w:w="614" w:type="pct"/>
                  <w:tcBorders>
                    <w:tl2br w:val="nil"/>
                    <w:tr2bl w:val="nil"/>
                  </w:tcBorders>
                  <w:vAlign w:val="center"/>
                </w:tcPr>
                <w:p w14:paraId="4B478BB0" w14:textId="77777777" w:rsidR="00F8231D" w:rsidRDefault="00000000">
                  <w:pPr>
                    <w:autoSpaceDE w:val="0"/>
                    <w:autoSpaceDN w:val="0"/>
                    <w:jc w:val="center"/>
                    <w:rPr>
                      <w:rFonts w:ascii="Times New Roman" w:hAnsi="Times New Roman"/>
                      <w:b/>
                      <w:color w:val="000000" w:themeColor="text1"/>
                      <w:szCs w:val="21"/>
                    </w:rPr>
                  </w:pPr>
                  <w:r>
                    <w:rPr>
                      <w:rFonts w:ascii="Times New Roman" w:hAnsi="Times New Roman"/>
                      <w:b/>
                      <w:color w:val="000000" w:themeColor="text1"/>
                      <w:szCs w:val="21"/>
                    </w:rPr>
                    <w:t>项目组成</w:t>
                  </w:r>
                </w:p>
              </w:tc>
              <w:tc>
                <w:tcPr>
                  <w:tcW w:w="1107" w:type="pct"/>
                  <w:tcBorders>
                    <w:tl2br w:val="nil"/>
                    <w:tr2bl w:val="nil"/>
                  </w:tcBorders>
                  <w:vAlign w:val="center"/>
                </w:tcPr>
                <w:p w14:paraId="12C6AE4A" w14:textId="77777777" w:rsidR="00F8231D" w:rsidRDefault="00000000">
                  <w:pPr>
                    <w:autoSpaceDE w:val="0"/>
                    <w:autoSpaceDN w:val="0"/>
                    <w:jc w:val="center"/>
                    <w:rPr>
                      <w:rFonts w:ascii="Times New Roman" w:hAnsi="Times New Roman"/>
                      <w:b/>
                      <w:color w:val="000000" w:themeColor="text1"/>
                      <w:szCs w:val="21"/>
                    </w:rPr>
                  </w:pPr>
                  <w:r>
                    <w:rPr>
                      <w:rFonts w:ascii="Times New Roman" w:hAnsi="Times New Roman"/>
                      <w:b/>
                      <w:color w:val="000000" w:themeColor="text1"/>
                      <w:szCs w:val="21"/>
                    </w:rPr>
                    <w:t>名称</w:t>
                  </w:r>
                </w:p>
              </w:tc>
              <w:tc>
                <w:tcPr>
                  <w:tcW w:w="2688" w:type="pct"/>
                  <w:gridSpan w:val="2"/>
                  <w:tcBorders>
                    <w:tl2br w:val="nil"/>
                    <w:tr2bl w:val="nil"/>
                  </w:tcBorders>
                  <w:vAlign w:val="center"/>
                </w:tcPr>
                <w:p w14:paraId="6B190E11" w14:textId="77777777" w:rsidR="00F8231D" w:rsidRDefault="00000000">
                  <w:pPr>
                    <w:autoSpaceDE w:val="0"/>
                    <w:autoSpaceDN w:val="0"/>
                    <w:jc w:val="center"/>
                    <w:rPr>
                      <w:rFonts w:ascii="Times New Roman" w:hAnsi="Times New Roman"/>
                      <w:b/>
                      <w:color w:val="000000" w:themeColor="text1"/>
                      <w:szCs w:val="21"/>
                    </w:rPr>
                  </w:pPr>
                  <w:r>
                    <w:rPr>
                      <w:rFonts w:ascii="Times New Roman" w:hAnsi="Times New Roman"/>
                      <w:b/>
                      <w:color w:val="000000" w:themeColor="text1"/>
                      <w:szCs w:val="21"/>
                    </w:rPr>
                    <w:t>建设内容</w:t>
                  </w:r>
                </w:p>
              </w:tc>
              <w:tc>
                <w:tcPr>
                  <w:tcW w:w="590" w:type="pct"/>
                  <w:tcBorders>
                    <w:tl2br w:val="nil"/>
                    <w:tr2bl w:val="nil"/>
                  </w:tcBorders>
                  <w:vAlign w:val="center"/>
                </w:tcPr>
                <w:p w14:paraId="3B3DA36D" w14:textId="77777777" w:rsidR="00F8231D" w:rsidRDefault="00000000">
                  <w:pPr>
                    <w:autoSpaceDE w:val="0"/>
                    <w:autoSpaceDN w:val="0"/>
                    <w:jc w:val="center"/>
                    <w:rPr>
                      <w:rFonts w:ascii="Times New Roman" w:hAnsi="Times New Roman"/>
                      <w:b/>
                      <w:color w:val="000000" w:themeColor="text1"/>
                      <w:szCs w:val="21"/>
                    </w:rPr>
                  </w:pPr>
                  <w:r>
                    <w:rPr>
                      <w:rFonts w:ascii="Times New Roman" w:hAnsi="Times New Roman"/>
                      <w:b/>
                      <w:color w:val="000000" w:themeColor="text1"/>
                      <w:szCs w:val="21"/>
                    </w:rPr>
                    <w:t>备注</w:t>
                  </w:r>
                </w:p>
              </w:tc>
            </w:tr>
            <w:tr w:rsidR="00F8231D" w14:paraId="22FAE2AE" w14:textId="77777777">
              <w:trPr>
                <w:trHeight w:val="221"/>
                <w:tblHeader/>
                <w:jc w:val="center"/>
              </w:trPr>
              <w:tc>
                <w:tcPr>
                  <w:tcW w:w="614" w:type="pct"/>
                  <w:tcBorders>
                    <w:tl2br w:val="nil"/>
                    <w:tr2bl w:val="nil"/>
                  </w:tcBorders>
                  <w:vAlign w:val="center"/>
                </w:tcPr>
                <w:p w14:paraId="6D56525F" w14:textId="77777777" w:rsidR="00F8231D" w:rsidRDefault="00000000">
                  <w:pPr>
                    <w:autoSpaceDE w:val="0"/>
                    <w:autoSpaceDN w:val="0"/>
                    <w:jc w:val="center"/>
                    <w:rPr>
                      <w:rFonts w:ascii="Times New Roman" w:hAnsi="Times New Roman"/>
                      <w:color w:val="000000" w:themeColor="text1"/>
                      <w:szCs w:val="21"/>
                    </w:rPr>
                  </w:pPr>
                  <w:r>
                    <w:rPr>
                      <w:rFonts w:ascii="Times New Roman" w:hAnsi="Times New Roman"/>
                      <w:color w:val="000000" w:themeColor="text1"/>
                      <w:szCs w:val="21"/>
                    </w:rPr>
                    <w:t>主体工程</w:t>
                  </w:r>
                </w:p>
              </w:tc>
              <w:tc>
                <w:tcPr>
                  <w:tcW w:w="1107" w:type="pct"/>
                  <w:tcBorders>
                    <w:tl2br w:val="nil"/>
                    <w:tr2bl w:val="nil"/>
                  </w:tcBorders>
                  <w:vAlign w:val="center"/>
                </w:tcPr>
                <w:p w14:paraId="23A2FC3A" w14:textId="77777777" w:rsidR="00F8231D" w:rsidRDefault="00000000">
                  <w:pPr>
                    <w:autoSpaceDE w:val="0"/>
                    <w:autoSpaceDN w:val="0"/>
                    <w:jc w:val="center"/>
                    <w:rPr>
                      <w:rFonts w:ascii="Times New Roman" w:hAnsi="Times New Roman"/>
                      <w:b/>
                      <w:color w:val="000000" w:themeColor="text1"/>
                      <w:szCs w:val="21"/>
                    </w:rPr>
                  </w:pPr>
                  <w:r>
                    <w:rPr>
                      <w:rFonts w:ascii="Times New Roman" w:hAnsi="Times New Roman" w:hint="eastAsia"/>
                      <w:bCs/>
                      <w:color w:val="000000" w:themeColor="text1"/>
                      <w:szCs w:val="21"/>
                    </w:rPr>
                    <w:t>拆解车间</w:t>
                  </w:r>
                </w:p>
              </w:tc>
              <w:tc>
                <w:tcPr>
                  <w:tcW w:w="2688" w:type="pct"/>
                  <w:gridSpan w:val="2"/>
                  <w:tcBorders>
                    <w:tl2br w:val="nil"/>
                    <w:tr2bl w:val="nil"/>
                  </w:tcBorders>
                  <w:vAlign w:val="center"/>
                </w:tcPr>
                <w:p w14:paraId="3EB2FE55" w14:textId="77777777" w:rsidR="00F8231D" w:rsidRDefault="00000000">
                  <w:pPr>
                    <w:autoSpaceDE w:val="0"/>
                    <w:autoSpaceDN w:val="0"/>
                    <w:jc w:val="center"/>
                    <w:rPr>
                      <w:rFonts w:ascii="Times New Roman" w:hAnsi="Times New Roman"/>
                      <w:b/>
                      <w:color w:val="000000" w:themeColor="text1"/>
                      <w:szCs w:val="21"/>
                    </w:rPr>
                  </w:pPr>
                  <w:r>
                    <w:rPr>
                      <w:rFonts w:ascii="Times New Roman" w:hAnsi="Times New Roman"/>
                      <w:color w:val="000000" w:themeColor="text1"/>
                      <w:szCs w:val="21"/>
                    </w:rPr>
                    <w:t>1</w:t>
                  </w:r>
                  <w:r>
                    <w:rPr>
                      <w:rFonts w:ascii="Times New Roman" w:hAnsi="Times New Roman"/>
                      <w:color w:val="000000" w:themeColor="text1"/>
                      <w:szCs w:val="21"/>
                    </w:rPr>
                    <w:t>座，</w:t>
                  </w:r>
                  <w:r>
                    <w:rPr>
                      <w:rFonts w:ascii="Times New Roman" w:hAnsi="Times New Roman"/>
                      <w:color w:val="000000" w:themeColor="text1"/>
                      <w:szCs w:val="21"/>
                    </w:rPr>
                    <w:t>1F</w:t>
                  </w:r>
                  <w:r>
                    <w:rPr>
                      <w:rFonts w:ascii="Times New Roman" w:hAnsi="Times New Roman"/>
                      <w:color w:val="000000" w:themeColor="text1"/>
                      <w:szCs w:val="21"/>
                    </w:rPr>
                    <w:t>，建筑面积</w:t>
                  </w:r>
                  <w:r>
                    <w:rPr>
                      <w:rFonts w:ascii="Times New Roman" w:hAnsi="Times New Roman"/>
                      <w:color w:val="000000" w:themeColor="text1"/>
                      <w:szCs w:val="21"/>
                    </w:rPr>
                    <w:t>5000m</w:t>
                  </w:r>
                  <w:r>
                    <w:rPr>
                      <w:rFonts w:ascii="Times New Roman" w:hAnsi="Times New Roman"/>
                      <w:color w:val="000000" w:themeColor="text1"/>
                      <w:szCs w:val="21"/>
                      <w:vertAlign w:val="superscript"/>
                    </w:rPr>
                    <w:t>2</w:t>
                  </w:r>
                  <w:r>
                    <w:rPr>
                      <w:rFonts w:ascii="Times New Roman" w:hAnsi="Times New Roman"/>
                      <w:color w:val="000000" w:themeColor="text1"/>
                      <w:szCs w:val="21"/>
                    </w:rPr>
                    <w:t>，</w:t>
                  </w:r>
                  <w:r>
                    <w:rPr>
                      <w:rFonts w:ascii="Times New Roman" w:hAnsi="Times New Roman" w:hint="eastAsia"/>
                      <w:color w:val="000000" w:themeColor="text1"/>
                      <w:szCs w:val="21"/>
                    </w:rPr>
                    <w:t>分为</w:t>
                  </w:r>
                  <w:r>
                    <w:rPr>
                      <w:rFonts w:ascii="Times New Roman" w:hAnsi="Times New Roman"/>
                      <w:color w:val="000000" w:themeColor="text1"/>
                      <w:szCs w:val="21"/>
                    </w:rPr>
                    <w:t>拆解预处理区、拆解区</w:t>
                  </w:r>
                </w:p>
              </w:tc>
              <w:tc>
                <w:tcPr>
                  <w:tcW w:w="590" w:type="pct"/>
                  <w:tcBorders>
                    <w:tl2br w:val="nil"/>
                    <w:tr2bl w:val="nil"/>
                  </w:tcBorders>
                  <w:vAlign w:val="center"/>
                </w:tcPr>
                <w:p w14:paraId="73D3E4BB" w14:textId="77777777" w:rsidR="00F8231D" w:rsidRDefault="00000000">
                  <w:pPr>
                    <w:autoSpaceDE w:val="0"/>
                    <w:autoSpaceDN w:val="0"/>
                    <w:jc w:val="center"/>
                    <w:rPr>
                      <w:rFonts w:ascii="Times New Roman" w:hAnsi="Times New Roman"/>
                      <w:b/>
                      <w:color w:val="000000" w:themeColor="text1"/>
                      <w:szCs w:val="21"/>
                    </w:rPr>
                  </w:pPr>
                  <w:r>
                    <w:rPr>
                      <w:rFonts w:ascii="Times New Roman" w:hAnsi="Times New Roman"/>
                      <w:color w:val="000000" w:themeColor="text1"/>
                    </w:rPr>
                    <w:t>新建</w:t>
                  </w:r>
                </w:p>
              </w:tc>
            </w:tr>
            <w:tr w:rsidR="00F8231D" w14:paraId="62BE3E1C" w14:textId="77777777">
              <w:trPr>
                <w:trHeight w:val="749"/>
                <w:jc w:val="center"/>
              </w:trPr>
              <w:tc>
                <w:tcPr>
                  <w:tcW w:w="614" w:type="pct"/>
                  <w:tcBorders>
                    <w:tl2br w:val="nil"/>
                    <w:tr2bl w:val="nil"/>
                  </w:tcBorders>
                  <w:vAlign w:val="center"/>
                </w:tcPr>
                <w:p w14:paraId="0DD6F3B9" w14:textId="77777777" w:rsidR="00F8231D" w:rsidRDefault="00000000">
                  <w:pPr>
                    <w:autoSpaceDE w:val="0"/>
                    <w:autoSpaceDN w:val="0"/>
                    <w:jc w:val="center"/>
                    <w:rPr>
                      <w:rFonts w:ascii="Times New Roman" w:hAnsi="Times New Roman"/>
                      <w:color w:val="000000" w:themeColor="text1"/>
                      <w:szCs w:val="21"/>
                    </w:rPr>
                  </w:pPr>
                  <w:r>
                    <w:rPr>
                      <w:rFonts w:ascii="Times New Roman" w:hAnsi="Times New Roman"/>
                      <w:color w:val="000000" w:themeColor="text1"/>
                      <w:spacing w:val="-4"/>
                      <w:szCs w:val="21"/>
                    </w:rPr>
                    <w:t>储运工</w:t>
                  </w:r>
                  <w:r>
                    <w:rPr>
                      <w:rFonts w:ascii="Times New Roman" w:hAnsi="Times New Roman"/>
                      <w:color w:val="000000" w:themeColor="text1"/>
                      <w:szCs w:val="21"/>
                    </w:rPr>
                    <w:t>程</w:t>
                  </w:r>
                </w:p>
              </w:tc>
              <w:tc>
                <w:tcPr>
                  <w:tcW w:w="1107" w:type="pct"/>
                  <w:tcBorders>
                    <w:tl2br w:val="nil"/>
                    <w:tr2bl w:val="nil"/>
                  </w:tcBorders>
                  <w:vAlign w:val="center"/>
                </w:tcPr>
                <w:p w14:paraId="0A50B0C4" w14:textId="77777777" w:rsidR="00F8231D" w:rsidRDefault="00000000">
                  <w:pPr>
                    <w:autoSpaceDE w:val="0"/>
                    <w:autoSpaceDN w:val="0"/>
                    <w:jc w:val="center"/>
                    <w:rPr>
                      <w:rFonts w:ascii="Times New Roman" w:hAnsi="Times New Roman"/>
                      <w:b/>
                      <w:bCs/>
                      <w:color w:val="000000" w:themeColor="text1"/>
                      <w:szCs w:val="21"/>
                      <w:highlight w:val="yellow"/>
                      <w:u w:val="single"/>
                      <w:lang w:val="zh-CN" w:bidi="zh-CN"/>
                    </w:rPr>
                  </w:pPr>
                  <w:r>
                    <w:rPr>
                      <w:rFonts w:ascii="Times New Roman" w:hAnsi="Times New Roman" w:hint="eastAsia"/>
                      <w:color w:val="000000" w:themeColor="text1"/>
                      <w:szCs w:val="21"/>
                    </w:rPr>
                    <w:t>成品及废旧机动车暂存车间</w:t>
                  </w:r>
                </w:p>
              </w:tc>
              <w:tc>
                <w:tcPr>
                  <w:tcW w:w="2688" w:type="pct"/>
                  <w:gridSpan w:val="2"/>
                  <w:tcBorders>
                    <w:tl2br w:val="nil"/>
                    <w:tr2bl w:val="nil"/>
                  </w:tcBorders>
                  <w:vAlign w:val="center"/>
                </w:tcPr>
                <w:p w14:paraId="5499F74A" w14:textId="77777777" w:rsidR="00F8231D" w:rsidRDefault="00000000">
                  <w:pPr>
                    <w:autoSpaceDE w:val="0"/>
                    <w:autoSpaceDN w:val="0"/>
                    <w:jc w:val="center"/>
                    <w:rPr>
                      <w:rFonts w:ascii="Times New Roman" w:hAnsi="Times New Roman"/>
                      <w:b/>
                      <w:bCs/>
                      <w:color w:val="000000" w:themeColor="text1"/>
                      <w:szCs w:val="21"/>
                      <w:highlight w:val="yellow"/>
                      <w:u w:val="single"/>
                      <w:lang w:val="zh-CN"/>
                    </w:rPr>
                  </w:pPr>
                  <w:r>
                    <w:rPr>
                      <w:rFonts w:ascii="Times New Roman" w:hAnsi="Times New Roman"/>
                      <w:color w:val="000000" w:themeColor="text1"/>
                      <w:szCs w:val="21"/>
                    </w:rPr>
                    <w:t>1</w:t>
                  </w:r>
                  <w:r>
                    <w:rPr>
                      <w:rFonts w:ascii="Times New Roman" w:hAnsi="Times New Roman"/>
                      <w:color w:val="000000" w:themeColor="text1"/>
                      <w:szCs w:val="21"/>
                    </w:rPr>
                    <w:t>座，</w:t>
                  </w:r>
                  <w:r>
                    <w:rPr>
                      <w:rFonts w:ascii="Times New Roman" w:hAnsi="Times New Roman"/>
                      <w:color w:val="000000" w:themeColor="text1"/>
                      <w:szCs w:val="21"/>
                    </w:rPr>
                    <w:t>1F</w:t>
                  </w:r>
                  <w:r>
                    <w:rPr>
                      <w:rFonts w:ascii="Times New Roman" w:hAnsi="Times New Roman"/>
                      <w:color w:val="000000" w:themeColor="text1"/>
                      <w:szCs w:val="21"/>
                    </w:rPr>
                    <w:t>，建筑面积</w:t>
                  </w:r>
                  <w:r>
                    <w:rPr>
                      <w:rFonts w:ascii="Times New Roman" w:hAnsi="Times New Roman"/>
                      <w:color w:val="000000" w:themeColor="text1"/>
                      <w:szCs w:val="21"/>
                    </w:rPr>
                    <w:t>1</w:t>
                  </w:r>
                  <w:r>
                    <w:rPr>
                      <w:rFonts w:ascii="Times New Roman" w:hAnsi="Times New Roman" w:hint="eastAsia"/>
                      <w:color w:val="000000" w:themeColor="text1"/>
                      <w:szCs w:val="21"/>
                    </w:rPr>
                    <w:t>5</w:t>
                  </w:r>
                  <w:r>
                    <w:rPr>
                      <w:rFonts w:ascii="Times New Roman" w:hAnsi="Times New Roman"/>
                      <w:color w:val="000000" w:themeColor="text1"/>
                      <w:szCs w:val="21"/>
                    </w:rPr>
                    <w:t>000m</w:t>
                  </w:r>
                  <w:r>
                    <w:rPr>
                      <w:rFonts w:ascii="Times New Roman" w:hAnsi="Times New Roman"/>
                      <w:color w:val="000000" w:themeColor="text1"/>
                      <w:szCs w:val="21"/>
                      <w:vertAlign w:val="superscript"/>
                    </w:rPr>
                    <w:t>2</w:t>
                  </w:r>
                  <w:r>
                    <w:rPr>
                      <w:rFonts w:ascii="Times New Roman" w:hAnsi="Times New Roman"/>
                      <w:color w:val="000000" w:themeColor="text1"/>
                      <w:szCs w:val="21"/>
                    </w:rPr>
                    <w:t>，车间内部</w:t>
                  </w:r>
                  <w:proofErr w:type="gramStart"/>
                  <w:r>
                    <w:rPr>
                      <w:rFonts w:ascii="Times New Roman" w:hAnsi="Times New Roman"/>
                      <w:color w:val="000000" w:themeColor="text1"/>
                      <w:szCs w:val="21"/>
                    </w:rPr>
                    <w:t>分为回</w:t>
                  </w:r>
                  <w:proofErr w:type="gramEnd"/>
                  <w:r>
                    <w:rPr>
                      <w:rFonts w:ascii="Times New Roman" w:hAnsi="Times New Roman"/>
                      <w:color w:val="000000" w:themeColor="text1"/>
                      <w:szCs w:val="21"/>
                    </w:rPr>
                    <w:t>用件仓储区、成品仓储区</w:t>
                  </w:r>
                  <w:r>
                    <w:rPr>
                      <w:rFonts w:ascii="Times New Roman" w:hAnsi="Times New Roman" w:hint="eastAsia"/>
                      <w:color w:val="000000" w:themeColor="text1"/>
                      <w:szCs w:val="21"/>
                    </w:rPr>
                    <w:t>及废旧机动车暂存区</w:t>
                  </w:r>
                  <w:r>
                    <w:rPr>
                      <w:rFonts w:ascii="Times New Roman" w:hAnsi="Times New Roman"/>
                      <w:color w:val="000000" w:themeColor="text1"/>
                      <w:szCs w:val="21"/>
                    </w:rPr>
                    <w:t>等</w:t>
                  </w:r>
                </w:p>
              </w:tc>
              <w:tc>
                <w:tcPr>
                  <w:tcW w:w="590" w:type="pct"/>
                  <w:tcBorders>
                    <w:tl2br w:val="nil"/>
                    <w:tr2bl w:val="nil"/>
                  </w:tcBorders>
                  <w:vAlign w:val="center"/>
                </w:tcPr>
                <w:p w14:paraId="31B0B28B" w14:textId="77777777" w:rsidR="00F8231D" w:rsidRDefault="00000000">
                  <w:pPr>
                    <w:autoSpaceDE w:val="0"/>
                    <w:autoSpaceDN w:val="0"/>
                    <w:jc w:val="center"/>
                    <w:rPr>
                      <w:rFonts w:ascii="Times New Roman" w:hAnsi="Times New Roman"/>
                      <w:b/>
                      <w:bCs/>
                      <w:color w:val="000000" w:themeColor="text1"/>
                      <w:szCs w:val="21"/>
                    </w:rPr>
                  </w:pPr>
                  <w:r>
                    <w:rPr>
                      <w:rFonts w:ascii="Times New Roman" w:hAnsi="Times New Roman"/>
                      <w:color w:val="000000" w:themeColor="text1"/>
                    </w:rPr>
                    <w:t>新建</w:t>
                  </w:r>
                </w:p>
              </w:tc>
            </w:tr>
            <w:tr w:rsidR="00F8231D" w14:paraId="75176B5D" w14:textId="77777777">
              <w:trPr>
                <w:trHeight w:val="313"/>
                <w:jc w:val="center"/>
              </w:trPr>
              <w:tc>
                <w:tcPr>
                  <w:tcW w:w="614" w:type="pct"/>
                  <w:tcBorders>
                    <w:tl2br w:val="nil"/>
                    <w:tr2bl w:val="nil"/>
                  </w:tcBorders>
                  <w:vAlign w:val="center"/>
                </w:tcPr>
                <w:p w14:paraId="37619A2E" w14:textId="77777777" w:rsidR="00F8231D" w:rsidRDefault="00000000">
                  <w:pPr>
                    <w:autoSpaceDE w:val="0"/>
                    <w:autoSpaceDN w:val="0"/>
                    <w:jc w:val="center"/>
                    <w:rPr>
                      <w:rFonts w:ascii="Times New Roman" w:hAnsi="Times New Roman"/>
                      <w:color w:val="000000" w:themeColor="text1"/>
                      <w:spacing w:val="-4"/>
                      <w:szCs w:val="21"/>
                    </w:rPr>
                  </w:pPr>
                  <w:r>
                    <w:rPr>
                      <w:rFonts w:ascii="Times New Roman" w:hAnsi="Times New Roman"/>
                      <w:color w:val="000000" w:themeColor="text1"/>
                      <w:spacing w:val="-4"/>
                      <w:szCs w:val="21"/>
                    </w:rPr>
                    <w:t>配套工</w:t>
                  </w:r>
                  <w:r>
                    <w:rPr>
                      <w:rFonts w:ascii="Times New Roman" w:hAnsi="Times New Roman"/>
                      <w:color w:val="000000" w:themeColor="text1"/>
                      <w:szCs w:val="21"/>
                    </w:rPr>
                    <w:t>程</w:t>
                  </w:r>
                </w:p>
              </w:tc>
              <w:tc>
                <w:tcPr>
                  <w:tcW w:w="1107" w:type="pct"/>
                  <w:tcBorders>
                    <w:tl2br w:val="nil"/>
                    <w:tr2bl w:val="nil"/>
                  </w:tcBorders>
                  <w:vAlign w:val="center"/>
                </w:tcPr>
                <w:p w14:paraId="3664A0AB" w14:textId="77777777" w:rsidR="00F8231D" w:rsidRDefault="00000000">
                  <w:pPr>
                    <w:pStyle w:val="TableParagraph"/>
                    <w:spacing w:before="17" w:line="254" w:lineRule="exact"/>
                    <w:ind w:left="92" w:right="66"/>
                    <w:jc w:val="center"/>
                    <w:rPr>
                      <w:rFonts w:ascii="Times New Roman" w:hAnsi="Times New Roman"/>
                      <w:color w:val="000000" w:themeColor="text1"/>
                      <w:szCs w:val="21"/>
                    </w:rPr>
                  </w:pPr>
                  <w:r>
                    <w:rPr>
                      <w:rFonts w:ascii="Times New Roman" w:hAnsi="Times New Roman"/>
                      <w:color w:val="000000" w:themeColor="text1"/>
                      <w:szCs w:val="21"/>
                    </w:rPr>
                    <w:t>办公室</w:t>
                  </w:r>
                </w:p>
              </w:tc>
              <w:tc>
                <w:tcPr>
                  <w:tcW w:w="2688" w:type="pct"/>
                  <w:gridSpan w:val="2"/>
                  <w:tcBorders>
                    <w:tl2br w:val="nil"/>
                    <w:tr2bl w:val="nil"/>
                  </w:tcBorders>
                  <w:vAlign w:val="center"/>
                </w:tcPr>
                <w:p w14:paraId="4D747E50" w14:textId="77777777" w:rsidR="00F8231D" w:rsidRDefault="00000000">
                  <w:pPr>
                    <w:pStyle w:val="TableParagraph"/>
                    <w:spacing w:before="20" w:line="255" w:lineRule="exact"/>
                    <w:jc w:val="center"/>
                    <w:rPr>
                      <w:rFonts w:ascii="Times New Roman" w:hAnsi="Times New Roman"/>
                      <w:color w:val="000000" w:themeColor="text1"/>
                      <w:szCs w:val="21"/>
                    </w:rPr>
                  </w:pPr>
                  <w:r>
                    <w:rPr>
                      <w:rFonts w:ascii="Times New Roman" w:hAnsi="Times New Roman" w:hint="eastAsia"/>
                      <w:color w:val="000000" w:themeColor="text1"/>
                      <w:szCs w:val="21"/>
                    </w:rPr>
                    <w:t>1</w:t>
                  </w:r>
                  <w:r>
                    <w:rPr>
                      <w:rFonts w:ascii="Times New Roman" w:hAnsi="Times New Roman" w:hint="eastAsia"/>
                      <w:color w:val="000000" w:themeColor="text1"/>
                      <w:szCs w:val="21"/>
                    </w:rPr>
                    <w:t>座，</w:t>
                  </w:r>
                  <w:r>
                    <w:rPr>
                      <w:rFonts w:ascii="Times New Roman" w:hAnsi="Times New Roman" w:hint="eastAsia"/>
                      <w:color w:val="000000" w:themeColor="text1"/>
                      <w:szCs w:val="21"/>
                    </w:rPr>
                    <w:t>2F</w:t>
                  </w:r>
                  <w:r>
                    <w:rPr>
                      <w:rFonts w:ascii="Times New Roman" w:hAnsi="Times New Roman"/>
                      <w:color w:val="000000" w:themeColor="text1"/>
                      <w:szCs w:val="21"/>
                    </w:rPr>
                    <w:t>，建筑面积</w:t>
                  </w:r>
                  <w:r>
                    <w:rPr>
                      <w:rFonts w:ascii="Times New Roman" w:hAnsi="Times New Roman" w:hint="eastAsia"/>
                      <w:color w:val="000000" w:themeColor="text1"/>
                      <w:szCs w:val="21"/>
                    </w:rPr>
                    <w:t>216</w:t>
                  </w:r>
                  <w:r>
                    <w:rPr>
                      <w:rFonts w:ascii="Times New Roman" w:hAnsi="Times New Roman"/>
                      <w:color w:val="000000" w:themeColor="text1"/>
                      <w:szCs w:val="21"/>
                    </w:rPr>
                    <w:t>m</w:t>
                  </w:r>
                  <w:r>
                    <w:rPr>
                      <w:rFonts w:ascii="Times New Roman" w:hAnsi="Times New Roman"/>
                      <w:color w:val="000000" w:themeColor="text1"/>
                      <w:szCs w:val="21"/>
                      <w:vertAlign w:val="superscript"/>
                    </w:rPr>
                    <w:t>2</w:t>
                  </w:r>
                </w:p>
              </w:tc>
              <w:tc>
                <w:tcPr>
                  <w:tcW w:w="590" w:type="pct"/>
                  <w:tcBorders>
                    <w:tl2br w:val="nil"/>
                    <w:tr2bl w:val="nil"/>
                  </w:tcBorders>
                  <w:vAlign w:val="center"/>
                </w:tcPr>
                <w:p w14:paraId="091E93C4" w14:textId="77777777" w:rsidR="00F8231D" w:rsidRDefault="00000000">
                  <w:pPr>
                    <w:autoSpaceDE w:val="0"/>
                    <w:autoSpaceDN w:val="0"/>
                    <w:jc w:val="center"/>
                    <w:rPr>
                      <w:rFonts w:ascii="Times New Roman" w:hAnsi="Times New Roman"/>
                      <w:color w:val="000000" w:themeColor="text1"/>
                    </w:rPr>
                  </w:pPr>
                  <w:r>
                    <w:rPr>
                      <w:rFonts w:ascii="Times New Roman" w:hAnsi="Times New Roman"/>
                      <w:color w:val="000000" w:themeColor="text1"/>
                    </w:rPr>
                    <w:t>新建</w:t>
                  </w:r>
                </w:p>
              </w:tc>
            </w:tr>
            <w:tr w:rsidR="00F8231D" w14:paraId="62B7DF2A" w14:textId="77777777">
              <w:trPr>
                <w:trHeight w:val="464"/>
                <w:jc w:val="center"/>
              </w:trPr>
              <w:tc>
                <w:tcPr>
                  <w:tcW w:w="614" w:type="pct"/>
                  <w:vMerge w:val="restart"/>
                  <w:tcBorders>
                    <w:tl2br w:val="nil"/>
                    <w:tr2bl w:val="nil"/>
                  </w:tcBorders>
                  <w:vAlign w:val="center"/>
                </w:tcPr>
                <w:p w14:paraId="1E7ED296" w14:textId="77777777" w:rsidR="00F8231D" w:rsidRDefault="00000000">
                  <w:pPr>
                    <w:autoSpaceDE w:val="0"/>
                    <w:autoSpaceDN w:val="0"/>
                    <w:jc w:val="center"/>
                    <w:rPr>
                      <w:rFonts w:ascii="Times New Roman" w:hAnsi="Times New Roman"/>
                      <w:color w:val="000000" w:themeColor="text1"/>
                      <w:szCs w:val="21"/>
                    </w:rPr>
                  </w:pPr>
                  <w:r>
                    <w:rPr>
                      <w:rFonts w:ascii="Times New Roman" w:hAnsi="Times New Roman"/>
                      <w:color w:val="000000" w:themeColor="text1"/>
                      <w:szCs w:val="21"/>
                    </w:rPr>
                    <w:t>公用工程</w:t>
                  </w:r>
                </w:p>
              </w:tc>
              <w:tc>
                <w:tcPr>
                  <w:tcW w:w="1107" w:type="pct"/>
                  <w:tcBorders>
                    <w:tl2br w:val="nil"/>
                    <w:tr2bl w:val="nil"/>
                  </w:tcBorders>
                  <w:vAlign w:val="center"/>
                </w:tcPr>
                <w:p w14:paraId="02618B74" w14:textId="77777777" w:rsidR="00F8231D" w:rsidRDefault="00000000">
                  <w:pPr>
                    <w:pStyle w:val="TableParagraph"/>
                    <w:spacing w:before="43"/>
                    <w:ind w:right="67"/>
                    <w:jc w:val="center"/>
                    <w:rPr>
                      <w:rFonts w:ascii="Times New Roman" w:hAnsi="Times New Roman"/>
                      <w:color w:val="000000" w:themeColor="text1"/>
                      <w:szCs w:val="21"/>
                    </w:rPr>
                  </w:pPr>
                  <w:r>
                    <w:rPr>
                      <w:rFonts w:ascii="Times New Roman" w:hAnsi="Times New Roman"/>
                      <w:color w:val="000000" w:themeColor="text1"/>
                      <w:szCs w:val="21"/>
                    </w:rPr>
                    <w:t>给水工程</w:t>
                  </w:r>
                </w:p>
              </w:tc>
              <w:tc>
                <w:tcPr>
                  <w:tcW w:w="2688" w:type="pct"/>
                  <w:gridSpan w:val="2"/>
                  <w:tcBorders>
                    <w:tl2br w:val="nil"/>
                    <w:tr2bl w:val="nil"/>
                  </w:tcBorders>
                  <w:vAlign w:val="center"/>
                </w:tcPr>
                <w:p w14:paraId="732F9523" w14:textId="77777777" w:rsidR="00F8231D" w:rsidRDefault="00000000">
                  <w:pPr>
                    <w:autoSpaceDE w:val="0"/>
                    <w:autoSpaceDN w:val="0"/>
                    <w:jc w:val="center"/>
                    <w:rPr>
                      <w:rFonts w:ascii="Times New Roman" w:hAnsi="Times New Roman"/>
                      <w:color w:val="000000" w:themeColor="text1"/>
                      <w:szCs w:val="21"/>
                      <w:highlight w:val="yellow"/>
                    </w:rPr>
                  </w:pPr>
                  <w:r>
                    <w:rPr>
                      <w:rFonts w:ascii="Times New Roman" w:hAnsi="Times New Roman"/>
                      <w:color w:val="000000" w:themeColor="text1"/>
                      <w:szCs w:val="21"/>
                    </w:rPr>
                    <w:t>产业集聚区供水管网</w:t>
                  </w:r>
                </w:p>
              </w:tc>
              <w:tc>
                <w:tcPr>
                  <w:tcW w:w="590" w:type="pct"/>
                  <w:tcBorders>
                    <w:tl2br w:val="nil"/>
                    <w:tr2bl w:val="nil"/>
                  </w:tcBorders>
                  <w:vAlign w:val="center"/>
                </w:tcPr>
                <w:p w14:paraId="0379622C" w14:textId="77777777" w:rsidR="00F8231D" w:rsidRDefault="00000000">
                  <w:pPr>
                    <w:autoSpaceDE w:val="0"/>
                    <w:autoSpaceDN w:val="0"/>
                    <w:jc w:val="center"/>
                    <w:rPr>
                      <w:rFonts w:ascii="Times New Roman" w:hAnsi="Times New Roman"/>
                      <w:color w:val="000000" w:themeColor="text1"/>
                      <w:szCs w:val="21"/>
                    </w:rPr>
                  </w:pPr>
                  <w:r>
                    <w:rPr>
                      <w:rFonts w:ascii="Times New Roman" w:hAnsi="Times New Roman"/>
                      <w:color w:val="000000" w:themeColor="text1"/>
                    </w:rPr>
                    <w:t>新建</w:t>
                  </w:r>
                </w:p>
              </w:tc>
            </w:tr>
            <w:tr w:rsidR="00F8231D" w14:paraId="78C4171B" w14:textId="77777777">
              <w:trPr>
                <w:trHeight w:val="434"/>
                <w:jc w:val="center"/>
              </w:trPr>
              <w:tc>
                <w:tcPr>
                  <w:tcW w:w="614" w:type="pct"/>
                  <w:vMerge/>
                  <w:tcBorders>
                    <w:tl2br w:val="nil"/>
                    <w:tr2bl w:val="nil"/>
                  </w:tcBorders>
                  <w:vAlign w:val="center"/>
                </w:tcPr>
                <w:p w14:paraId="42F93C67" w14:textId="77777777" w:rsidR="00F8231D" w:rsidRDefault="00F8231D">
                  <w:pPr>
                    <w:autoSpaceDE w:val="0"/>
                    <w:autoSpaceDN w:val="0"/>
                    <w:jc w:val="center"/>
                    <w:rPr>
                      <w:rFonts w:ascii="Times New Roman" w:hAnsi="Times New Roman"/>
                      <w:color w:val="000000" w:themeColor="text1"/>
                      <w:szCs w:val="21"/>
                    </w:rPr>
                  </w:pPr>
                </w:p>
              </w:tc>
              <w:tc>
                <w:tcPr>
                  <w:tcW w:w="1107" w:type="pct"/>
                  <w:tcBorders>
                    <w:tl2br w:val="nil"/>
                    <w:tr2bl w:val="nil"/>
                  </w:tcBorders>
                  <w:vAlign w:val="center"/>
                </w:tcPr>
                <w:p w14:paraId="6E8F15B4" w14:textId="77777777" w:rsidR="00F8231D" w:rsidRDefault="00000000">
                  <w:pPr>
                    <w:pStyle w:val="TableParagraph"/>
                    <w:jc w:val="center"/>
                    <w:rPr>
                      <w:rFonts w:ascii="Times New Roman" w:hAnsi="Times New Roman"/>
                      <w:color w:val="000000" w:themeColor="text1"/>
                      <w:szCs w:val="21"/>
                      <w:lang w:val="zh-CN"/>
                    </w:rPr>
                  </w:pPr>
                  <w:r>
                    <w:rPr>
                      <w:rFonts w:ascii="Times New Roman" w:hAnsi="Times New Roman"/>
                      <w:color w:val="000000" w:themeColor="text1"/>
                      <w:szCs w:val="21"/>
                    </w:rPr>
                    <w:t>排水工程</w:t>
                  </w:r>
                </w:p>
              </w:tc>
              <w:tc>
                <w:tcPr>
                  <w:tcW w:w="2688" w:type="pct"/>
                  <w:gridSpan w:val="2"/>
                  <w:tcBorders>
                    <w:tl2br w:val="nil"/>
                    <w:tr2bl w:val="nil"/>
                  </w:tcBorders>
                  <w:vAlign w:val="center"/>
                </w:tcPr>
                <w:p w14:paraId="024095E0" w14:textId="77777777" w:rsidR="00F8231D" w:rsidRDefault="00000000">
                  <w:pPr>
                    <w:autoSpaceDE w:val="0"/>
                    <w:autoSpaceDN w:val="0"/>
                    <w:jc w:val="center"/>
                    <w:rPr>
                      <w:rFonts w:ascii="Times New Roman" w:hAnsi="Times New Roman"/>
                      <w:color w:val="000000" w:themeColor="text1"/>
                      <w:szCs w:val="21"/>
                    </w:rPr>
                  </w:pPr>
                  <w:r>
                    <w:rPr>
                      <w:rFonts w:ascii="Times New Roman" w:hAnsi="Times New Roman"/>
                      <w:color w:val="000000" w:themeColor="text1"/>
                      <w:szCs w:val="21"/>
                    </w:rPr>
                    <w:t>项目机动车拆解车间地面清洁废水及初期雨水经污水处理设施处理后，</w:t>
                  </w:r>
                  <w:r>
                    <w:rPr>
                      <w:rFonts w:ascii="Times New Roman" w:hAnsi="Times New Roman"/>
                      <w:szCs w:val="21"/>
                    </w:rPr>
                    <w:t>排入市政污水管网进入宁陵县第二污水处理厂进一步处理</w:t>
                  </w:r>
                  <w:r>
                    <w:rPr>
                      <w:rFonts w:ascii="Times New Roman" w:hAnsi="Times New Roman"/>
                      <w:color w:val="000000" w:themeColor="text1"/>
                      <w:szCs w:val="21"/>
                    </w:rPr>
                    <w:t>；生活污水经化粪池处理后，</w:t>
                  </w:r>
                  <w:r>
                    <w:rPr>
                      <w:rFonts w:ascii="Times New Roman" w:hAnsi="Times New Roman"/>
                      <w:szCs w:val="21"/>
                    </w:rPr>
                    <w:t>排入市政污水管网进入宁陵县第二污水处理厂进一步处理</w:t>
                  </w:r>
                  <w:r>
                    <w:rPr>
                      <w:rFonts w:ascii="Times New Roman" w:hAnsi="Times New Roman"/>
                      <w:color w:val="000000" w:themeColor="text1"/>
                      <w:szCs w:val="21"/>
                    </w:rPr>
                    <w:t>；</w:t>
                  </w:r>
                </w:p>
              </w:tc>
              <w:tc>
                <w:tcPr>
                  <w:tcW w:w="590" w:type="pct"/>
                  <w:tcBorders>
                    <w:tl2br w:val="nil"/>
                    <w:tr2bl w:val="nil"/>
                  </w:tcBorders>
                  <w:vAlign w:val="center"/>
                </w:tcPr>
                <w:p w14:paraId="02C2730B" w14:textId="77777777" w:rsidR="00F8231D" w:rsidRDefault="00000000">
                  <w:pPr>
                    <w:autoSpaceDE w:val="0"/>
                    <w:autoSpaceDN w:val="0"/>
                    <w:jc w:val="center"/>
                    <w:rPr>
                      <w:rFonts w:ascii="Times New Roman" w:hAnsi="Times New Roman"/>
                      <w:color w:val="000000" w:themeColor="text1"/>
                      <w:szCs w:val="21"/>
                    </w:rPr>
                  </w:pPr>
                  <w:r>
                    <w:rPr>
                      <w:rFonts w:ascii="Times New Roman" w:hAnsi="Times New Roman"/>
                      <w:color w:val="000000" w:themeColor="text1"/>
                      <w:szCs w:val="21"/>
                    </w:rPr>
                    <w:t>新</w:t>
                  </w:r>
                  <w:r>
                    <w:rPr>
                      <w:rFonts w:ascii="Times New Roman" w:hAnsi="Times New Roman"/>
                      <w:color w:val="000000" w:themeColor="text1"/>
                      <w:szCs w:val="21"/>
                    </w:rPr>
                    <w:t xml:space="preserve"> </w:t>
                  </w:r>
                  <w:r>
                    <w:rPr>
                      <w:rFonts w:ascii="Times New Roman" w:hAnsi="Times New Roman"/>
                      <w:color w:val="000000" w:themeColor="text1"/>
                      <w:szCs w:val="21"/>
                    </w:rPr>
                    <w:t>建</w:t>
                  </w:r>
                </w:p>
              </w:tc>
            </w:tr>
            <w:tr w:rsidR="00F8231D" w14:paraId="3488BFFC" w14:textId="77777777">
              <w:trPr>
                <w:trHeight w:val="336"/>
                <w:jc w:val="center"/>
              </w:trPr>
              <w:tc>
                <w:tcPr>
                  <w:tcW w:w="614" w:type="pct"/>
                  <w:vMerge/>
                  <w:tcBorders>
                    <w:tl2br w:val="nil"/>
                    <w:tr2bl w:val="nil"/>
                  </w:tcBorders>
                  <w:vAlign w:val="center"/>
                </w:tcPr>
                <w:p w14:paraId="15B75ACC" w14:textId="77777777" w:rsidR="00F8231D" w:rsidRDefault="00F8231D">
                  <w:pPr>
                    <w:autoSpaceDE w:val="0"/>
                    <w:autoSpaceDN w:val="0"/>
                    <w:jc w:val="center"/>
                    <w:rPr>
                      <w:rFonts w:ascii="Times New Roman" w:hAnsi="Times New Roman"/>
                      <w:color w:val="000000" w:themeColor="text1"/>
                      <w:szCs w:val="21"/>
                    </w:rPr>
                  </w:pPr>
                </w:p>
              </w:tc>
              <w:tc>
                <w:tcPr>
                  <w:tcW w:w="1107" w:type="pct"/>
                  <w:tcBorders>
                    <w:tl2br w:val="nil"/>
                    <w:tr2bl w:val="nil"/>
                  </w:tcBorders>
                  <w:vAlign w:val="center"/>
                </w:tcPr>
                <w:p w14:paraId="3622F6FD" w14:textId="77777777" w:rsidR="00F8231D" w:rsidRDefault="00000000">
                  <w:pPr>
                    <w:pStyle w:val="TableParagraph"/>
                    <w:spacing w:before="74"/>
                    <w:ind w:left="90" w:right="67"/>
                    <w:jc w:val="center"/>
                    <w:rPr>
                      <w:rFonts w:ascii="Times New Roman" w:hAnsi="Times New Roman"/>
                      <w:color w:val="000000" w:themeColor="text1"/>
                      <w:szCs w:val="21"/>
                    </w:rPr>
                  </w:pPr>
                  <w:r>
                    <w:rPr>
                      <w:rFonts w:ascii="Times New Roman" w:hAnsi="Times New Roman"/>
                      <w:color w:val="000000" w:themeColor="text1"/>
                      <w:szCs w:val="21"/>
                    </w:rPr>
                    <w:t>供电工程</w:t>
                  </w:r>
                </w:p>
              </w:tc>
              <w:tc>
                <w:tcPr>
                  <w:tcW w:w="2688" w:type="pct"/>
                  <w:gridSpan w:val="2"/>
                  <w:tcBorders>
                    <w:tl2br w:val="nil"/>
                    <w:tr2bl w:val="nil"/>
                  </w:tcBorders>
                  <w:vAlign w:val="center"/>
                </w:tcPr>
                <w:p w14:paraId="766A0832" w14:textId="77777777" w:rsidR="00F8231D" w:rsidRDefault="00000000">
                  <w:pPr>
                    <w:autoSpaceDE w:val="0"/>
                    <w:autoSpaceDN w:val="0"/>
                    <w:jc w:val="center"/>
                    <w:rPr>
                      <w:rFonts w:ascii="Times New Roman" w:hAnsi="Times New Roman"/>
                      <w:color w:val="000000" w:themeColor="text1"/>
                      <w:szCs w:val="21"/>
                    </w:rPr>
                  </w:pPr>
                  <w:r>
                    <w:rPr>
                      <w:rFonts w:ascii="Times New Roman" w:hAnsi="Times New Roman"/>
                      <w:color w:val="000000" w:themeColor="text1"/>
                      <w:szCs w:val="21"/>
                    </w:rPr>
                    <w:t>产业集聚区供电管网</w:t>
                  </w:r>
                </w:p>
              </w:tc>
              <w:tc>
                <w:tcPr>
                  <w:tcW w:w="590" w:type="pct"/>
                  <w:tcBorders>
                    <w:tl2br w:val="nil"/>
                    <w:tr2bl w:val="nil"/>
                  </w:tcBorders>
                  <w:vAlign w:val="center"/>
                </w:tcPr>
                <w:p w14:paraId="5CC96085" w14:textId="77777777" w:rsidR="00F8231D" w:rsidRDefault="00000000">
                  <w:pPr>
                    <w:autoSpaceDE w:val="0"/>
                    <w:autoSpaceDN w:val="0"/>
                    <w:jc w:val="center"/>
                    <w:rPr>
                      <w:rFonts w:ascii="Times New Roman" w:hAnsi="Times New Roman"/>
                      <w:color w:val="000000" w:themeColor="text1"/>
                      <w:szCs w:val="21"/>
                    </w:rPr>
                  </w:pPr>
                  <w:r>
                    <w:rPr>
                      <w:rFonts w:ascii="Times New Roman" w:hAnsi="Times New Roman"/>
                      <w:color w:val="000000" w:themeColor="text1"/>
                    </w:rPr>
                    <w:t>新建</w:t>
                  </w:r>
                </w:p>
              </w:tc>
            </w:tr>
            <w:tr w:rsidR="00F8231D" w14:paraId="79A6F578" w14:textId="77777777">
              <w:trPr>
                <w:trHeight w:val="547"/>
                <w:jc w:val="center"/>
              </w:trPr>
              <w:tc>
                <w:tcPr>
                  <w:tcW w:w="614" w:type="pct"/>
                  <w:vMerge w:val="restart"/>
                  <w:tcBorders>
                    <w:tl2br w:val="nil"/>
                    <w:tr2bl w:val="nil"/>
                  </w:tcBorders>
                  <w:vAlign w:val="center"/>
                </w:tcPr>
                <w:p w14:paraId="7D39EF13" w14:textId="77777777" w:rsidR="00F8231D" w:rsidRDefault="00000000">
                  <w:pPr>
                    <w:autoSpaceDE w:val="0"/>
                    <w:autoSpaceDN w:val="0"/>
                    <w:jc w:val="center"/>
                    <w:rPr>
                      <w:rFonts w:ascii="Times New Roman" w:hAnsi="Times New Roman"/>
                      <w:color w:val="000000" w:themeColor="text1"/>
                      <w:szCs w:val="21"/>
                    </w:rPr>
                  </w:pPr>
                  <w:r>
                    <w:rPr>
                      <w:rFonts w:ascii="Times New Roman" w:hAnsi="Times New Roman"/>
                      <w:color w:val="000000" w:themeColor="text1"/>
                      <w:szCs w:val="21"/>
                    </w:rPr>
                    <w:t>环保工程</w:t>
                  </w:r>
                </w:p>
              </w:tc>
              <w:tc>
                <w:tcPr>
                  <w:tcW w:w="1107" w:type="pct"/>
                  <w:vMerge w:val="restart"/>
                  <w:tcBorders>
                    <w:tl2br w:val="nil"/>
                    <w:tr2bl w:val="nil"/>
                  </w:tcBorders>
                  <w:vAlign w:val="center"/>
                </w:tcPr>
                <w:p w14:paraId="3295A583" w14:textId="77777777" w:rsidR="00F8231D" w:rsidRDefault="00000000">
                  <w:pPr>
                    <w:autoSpaceDE w:val="0"/>
                    <w:autoSpaceDN w:val="0"/>
                    <w:jc w:val="center"/>
                    <w:rPr>
                      <w:rFonts w:ascii="Times New Roman" w:hAnsi="Times New Roman"/>
                      <w:color w:val="000000" w:themeColor="text1"/>
                      <w:szCs w:val="21"/>
                      <w:highlight w:val="yellow"/>
                    </w:rPr>
                  </w:pPr>
                  <w:r>
                    <w:rPr>
                      <w:rFonts w:ascii="Times New Roman" w:hAnsi="Times New Roman"/>
                      <w:color w:val="000000" w:themeColor="text1"/>
                      <w:szCs w:val="21"/>
                    </w:rPr>
                    <w:t>废气治理</w:t>
                  </w:r>
                </w:p>
              </w:tc>
              <w:tc>
                <w:tcPr>
                  <w:tcW w:w="1026" w:type="pct"/>
                  <w:tcBorders>
                    <w:tl2br w:val="nil"/>
                    <w:tr2bl w:val="nil"/>
                  </w:tcBorders>
                  <w:vAlign w:val="center"/>
                </w:tcPr>
                <w:p w14:paraId="31FB64F0" w14:textId="77777777" w:rsidR="00F8231D" w:rsidRDefault="00000000">
                  <w:pPr>
                    <w:autoSpaceDE w:val="0"/>
                    <w:autoSpaceDN w:val="0"/>
                    <w:jc w:val="center"/>
                    <w:rPr>
                      <w:rFonts w:ascii="Times New Roman" w:hAnsi="Times New Roman"/>
                      <w:color w:val="000000" w:themeColor="text1"/>
                      <w:szCs w:val="21"/>
                    </w:rPr>
                  </w:pPr>
                  <w:r>
                    <w:rPr>
                      <w:rFonts w:ascii="Times New Roman" w:hAnsi="Times New Roman"/>
                      <w:color w:val="000000" w:themeColor="text1"/>
                      <w:szCs w:val="21"/>
                    </w:rPr>
                    <w:t>拆解粉尘、切割废气</w:t>
                  </w:r>
                </w:p>
              </w:tc>
              <w:tc>
                <w:tcPr>
                  <w:tcW w:w="1662" w:type="pct"/>
                  <w:tcBorders>
                    <w:tl2br w:val="nil"/>
                    <w:tr2bl w:val="nil"/>
                  </w:tcBorders>
                  <w:vAlign w:val="center"/>
                </w:tcPr>
                <w:p w14:paraId="145C1691" w14:textId="77777777" w:rsidR="00F8231D" w:rsidRDefault="00000000">
                  <w:pPr>
                    <w:autoSpaceDE w:val="0"/>
                    <w:autoSpaceDN w:val="0"/>
                    <w:jc w:val="center"/>
                    <w:rPr>
                      <w:rFonts w:ascii="Times New Roman" w:hAnsi="Times New Roman"/>
                      <w:color w:val="000000" w:themeColor="text1"/>
                      <w:szCs w:val="21"/>
                    </w:rPr>
                  </w:pPr>
                  <w:r>
                    <w:rPr>
                      <w:rFonts w:ascii="Times New Roman" w:hAnsi="Times New Roman"/>
                      <w:color w:val="000000" w:themeColor="text1"/>
                      <w:szCs w:val="21"/>
                    </w:rPr>
                    <w:t>集气罩</w:t>
                  </w:r>
                  <w:r>
                    <w:rPr>
                      <w:rFonts w:ascii="Times New Roman" w:hAnsi="Times New Roman"/>
                      <w:color w:val="000000" w:themeColor="text1"/>
                      <w:szCs w:val="21"/>
                    </w:rPr>
                    <w:t>+</w:t>
                  </w:r>
                  <w:r>
                    <w:rPr>
                      <w:rFonts w:ascii="Times New Roman" w:hAnsi="Times New Roman"/>
                      <w:color w:val="000000" w:themeColor="text1"/>
                      <w:szCs w:val="21"/>
                    </w:rPr>
                    <w:t>袋式除尘器</w:t>
                  </w:r>
                  <w:r>
                    <w:rPr>
                      <w:rFonts w:ascii="Times New Roman" w:hAnsi="Times New Roman"/>
                      <w:color w:val="000000" w:themeColor="text1"/>
                      <w:szCs w:val="21"/>
                    </w:rPr>
                    <w:t>+1</w:t>
                  </w:r>
                  <w:r>
                    <w:rPr>
                      <w:rFonts w:ascii="Times New Roman" w:hAnsi="Times New Roman"/>
                      <w:color w:val="000000" w:themeColor="text1"/>
                      <w:spacing w:val="-18"/>
                      <w:szCs w:val="21"/>
                    </w:rPr>
                    <w:t>根高</w:t>
                  </w:r>
                  <w:r>
                    <w:rPr>
                      <w:rFonts w:ascii="Times New Roman" w:hAnsi="Times New Roman"/>
                      <w:color w:val="000000" w:themeColor="text1"/>
                      <w:szCs w:val="21"/>
                    </w:rPr>
                    <w:t>15m</w:t>
                  </w:r>
                  <w:r>
                    <w:rPr>
                      <w:rFonts w:ascii="Times New Roman" w:hAnsi="Times New Roman"/>
                      <w:color w:val="000000" w:themeColor="text1"/>
                      <w:szCs w:val="21"/>
                    </w:rPr>
                    <w:t>排气筒（</w:t>
                  </w:r>
                  <w:r>
                    <w:rPr>
                      <w:rFonts w:ascii="Times New Roman" w:hAnsi="Times New Roman"/>
                      <w:color w:val="000000" w:themeColor="text1"/>
                      <w:szCs w:val="21"/>
                    </w:rPr>
                    <w:t>DA001</w:t>
                  </w:r>
                  <w:r>
                    <w:rPr>
                      <w:rFonts w:ascii="Times New Roman" w:hAnsi="Times New Roman"/>
                      <w:color w:val="000000" w:themeColor="text1"/>
                      <w:szCs w:val="21"/>
                    </w:rPr>
                    <w:t>）</w:t>
                  </w:r>
                </w:p>
              </w:tc>
              <w:tc>
                <w:tcPr>
                  <w:tcW w:w="590" w:type="pct"/>
                  <w:tcBorders>
                    <w:tl2br w:val="nil"/>
                    <w:tr2bl w:val="nil"/>
                  </w:tcBorders>
                  <w:vAlign w:val="center"/>
                </w:tcPr>
                <w:p w14:paraId="2BDA882D" w14:textId="77777777" w:rsidR="00F8231D" w:rsidRDefault="00000000">
                  <w:pPr>
                    <w:widowControl/>
                    <w:jc w:val="center"/>
                    <w:rPr>
                      <w:rFonts w:ascii="Times New Roman" w:hAnsi="Times New Roman"/>
                      <w:color w:val="000000" w:themeColor="text1"/>
                      <w:szCs w:val="21"/>
                    </w:rPr>
                  </w:pPr>
                  <w:r>
                    <w:rPr>
                      <w:rFonts w:ascii="Times New Roman" w:hAnsi="Times New Roman"/>
                      <w:color w:val="000000" w:themeColor="text1"/>
                      <w:szCs w:val="21"/>
                    </w:rPr>
                    <w:t>新建</w:t>
                  </w:r>
                </w:p>
              </w:tc>
            </w:tr>
            <w:tr w:rsidR="00F8231D" w14:paraId="5C428E37" w14:textId="77777777">
              <w:trPr>
                <w:trHeight w:val="612"/>
                <w:jc w:val="center"/>
              </w:trPr>
              <w:tc>
                <w:tcPr>
                  <w:tcW w:w="614" w:type="pct"/>
                  <w:vMerge/>
                  <w:tcBorders>
                    <w:tl2br w:val="nil"/>
                    <w:tr2bl w:val="nil"/>
                  </w:tcBorders>
                  <w:vAlign w:val="center"/>
                </w:tcPr>
                <w:p w14:paraId="1523F59B" w14:textId="77777777" w:rsidR="00F8231D" w:rsidRDefault="00F8231D">
                  <w:pPr>
                    <w:autoSpaceDE w:val="0"/>
                    <w:autoSpaceDN w:val="0"/>
                    <w:jc w:val="center"/>
                    <w:rPr>
                      <w:rFonts w:ascii="Times New Roman" w:hAnsi="Times New Roman"/>
                      <w:color w:val="000000" w:themeColor="text1"/>
                      <w:szCs w:val="21"/>
                    </w:rPr>
                  </w:pPr>
                </w:p>
              </w:tc>
              <w:tc>
                <w:tcPr>
                  <w:tcW w:w="1107" w:type="pct"/>
                  <w:vMerge/>
                  <w:tcBorders>
                    <w:tl2br w:val="nil"/>
                    <w:tr2bl w:val="nil"/>
                  </w:tcBorders>
                  <w:vAlign w:val="center"/>
                </w:tcPr>
                <w:p w14:paraId="1F91FC46" w14:textId="77777777" w:rsidR="00F8231D" w:rsidRDefault="00F8231D">
                  <w:pPr>
                    <w:autoSpaceDE w:val="0"/>
                    <w:autoSpaceDN w:val="0"/>
                    <w:jc w:val="center"/>
                    <w:rPr>
                      <w:rFonts w:ascii="Times New Roman" w:hAnsi="Times New Roman"/>
                      <w:color w:val="000000" w:themeColor="text1"/>
                      <w:szCs w:val="21"/>
                      <w:highlight w:val="yellow"/>
                    </w:rPr>
                  </w:pPr>
                </w:p>
              </w:tc>
              <w:tc>
                <w:tcPr>
                  <w:tcW w:w="1026" w:type="pct"/>
                  <w:tcBorders>
                    <w:tl2br w:val="nil"/>
                    <w:tr2bl w:val="nil"/>
                  </w:tcBorders>
                  <w:vAlign w:val="center"/>
                </w:tcPr>
                <w:p w14:paraId="3E87CF6A" w14:textId="77777777" w:rsidR="00F8231D" w:rsidRDefault="00000000">
                  <w:pPr>
                    <w:pStyle w:val="TableParagraph"/>
                    <w:spacing w:before="12"/>
                    <w:ind w:left="47" w:right="20"/>
                    <w:jc w:val="center"/>
                    <w:rPr>
                      <w:rFonts w:ascii="Times New Roman" w:hAnsi="Times New Roman"/>
                      <w:color w:val="000000" w:themeColor="text1"/>
                      <w:szCs w:val="21"/>
                    </w:rPr>
                  </w:pPr>
                  <w:r>
                    <w:rPr>
                      <w:rFonts w:ascii="Times New Roman" w:hAnsi="Times New Roman"/>
                      <w:color w:val="000000" w:themeColor="text1"/>
                      <w:szCs w:val="21"/>
                    </w:rPr>
                    <w:t>废油液挥发废气、废冷却液挥发废</w:t>
                  </w:r>
                  <w:r>
                    <w:rPr>
                      <w:rFonts w:ascii="Times New Roman" w:hAnsi="Times New Roman"/>
                      <w:color w:val="000000" w:themeColor="text1"/>
                      <w:w w:val="99"/>
                      <w:szCs w:val="21"/>
                    </w:rPr>
                    <w:t>气</w:t>
                  </w:r>
                </w:p>
              </w:tc>
              <w:tc>
                <w:tcPr>
                  <w:tcW w:w="1662" w:type="pct"/>
                  <w:tcBorders>
                    <w:tl2br w:val="nil"/>
                    <w:tr2bl w:val="nil"/>
                  </w:tcBorders>
                  <w:vAlign w:val="center"/>
                </w:tcPr>
                <w:p w14:paraId="7B2CE202" w14:textId="77777777" w:rsidR="00F8231D" w:rsidRDefault="00000000">
                  <w:pPr>
                    <w:autoSpaceDE w:val="0"/>
                    <w:autoSpaceDN w:val="0"/>
                    <w:jc w:val="center"/>
                    <w:rPr>
                      <w:rFonts w:ascii="Times New Roman" w:hAnsi="Times New Roman"/>
                      <w:color w:val="000000" w:themeColor="text1"/>
                      <w:szCs w:val="21"/>
                    </w:rPr>
                  </w:pPr>
                  <w:r>
                    <w:rPr>
                      <w:rFonts w:ascii="Times New Roman" w:hAnsi="Times New Roman"/>
                      <w:color w:val="000000" w:themeColor="text1"/>
                      <w:szCs w:val="21"/>
                    </w:rPr>
                    <w:t>集气罩</w:t>
                  </w:r>
                  <w:r>
                    <w:rPr>
                      <w:rFonts w:ascii="Times New Roman" w:hAnsi="Times New Roman"/>
                      <w:color w:val="000000" w:themeColor="text1"/>
                      <w:szCs w:val="21"/>
                    </w:rPr>
                    <w:t>+UV</w:t>
                  </w:r>
                  <w:proofErr w:type="gramStart"/>
                  <w:r>
                    <w:rPr>
                      <w:rFonts w:ascii="Times New Roman" w:hAnsi="Times New Roman"/>
                      <w:color w:val="000000" w:themeColor="text1"/>
                      <w:szCs w:val="21"/>
                    </w:rPr>
                    <w:t>光氧催化</w:t>
                  </w:r>
                  <w:proofErr w:type="gramEnd"/>
                  <w:r>
                    <w:rPr>
                      <w:rFonts w:ascii="Times New Roman" w:hAnsi="Times New Roman"/>
                      <w:color w:val="000000" w:themeColor="text1"/>
                      <w:szCs w:val="21"/>
                    </w:rPr>
                    <w:t>+</w:t>
                  </w:r>
                  <w:r>
                    <w:rPr>
                      <w:rFonts w:ascii="Times New Roman" w:hAnsi="Times New Roman"/>
                      <w:color w:val="000000" w:themeColor="text1"/>
                      <w:szCs w:val="21"/>
                    </w:rPr>
                    <w:t>活性炭吸附装置</w:t>
                  </w:r>
                  <w:r>
                    <w:rPr>
                      <w:rFonts w:ascii="Times New Roman" w:hAnsi="Times New Roman"/>
                      <w:color w:val="000000" w:themeColor="text1"/>
                      <w:szCs w:val="21"/>
                    </w:rPr>
                    <w:t>+15m</w:t>
                  </w:r>
                  <w:r>
                    <w:rPr>
                      <w:rFonts w:ascii="Times New Roman" w:hAnsi="Times New Roman"/>
                      <w:color w:val="000000" w:themeColor="text1"/>
                      <w:szCs w:val="21"/>
                    </w:rPr>
                    <w:t>高排气筒（</w:t>
                  </w:r>
                  <w:r>
                    <w:rPr>
                      <w:rFonts w:ascii="Times New Roman" w:hAnsi="Times New Roman"/>
                      <w:color w:val="000000" w:themeColor="text1"/>
                      <w:szCs w:val="21"/>
                    </w:rPr>
                    <w:t>DA002</w:t>
                  </w:r>
                  <w:r>
                    <w:rPr>
                      <w:rFonts w:ascii="Times New Roman" w:hAnsi="Times New Roman"/>
                      <w:color w:val="000000" w:themeColor="text1"/>
                      <w:szCs w:val="21"/>
                    </w:rPr>
                    <w:t>）</w:t>
                  </w:r>
                </w:p>
              </w:tc>
              <w:tc>
                <w:tcPr>
                  <w:tcW w:w="590" w:type="pct"/>
                  <w:tcBorders>
                    <w:tl2br w:val="nil"/>
                    <w:tr2bl w:val="nil"/>
                  </w:tcBorders>
                  <w:vAlign w:val="center"/>
                </w:tcPr>
                <w:p w14:paraId="03E75207" w14:textId="77777777" w:rsidR="00F8231D" w:rsidRDefault="00000000">
                  <w:pPr>
                    <w:autoSpaceDE w:val="0"/>
                    <w:autoSpaceDN w:val="0"/>
                    <w:jc w:val="center"/>
                    <w:rPr>
                      <w:rFonts w:ascii="Times New Roman" w:hAnsi="Times New Roman"/>
                      <w:color w:val="000000" w:themeColor="text1"/>
                    </w:rPr>
                  </w:pPr>
                  <w:r>
                    <w:rPr>
                      <w:rFonts w:ascii="Times New Roman" w:hAnsi="Times New Roman"/>
                      <w:color w:val="000000" w:themeColor="text1"/>
                      <w:szCs w:val="21"/>
                    </w:rPr>
                    <w:t>新建</w:t>
                  </w:r>
                </w:p>
              </w:tc>
            </w:tr>
            <w:tr w:rsidR="00F8231D" w14:paraId="74D823E2" w14:textId="77777777">
              <w:trPr>
                <w:trHeight w:val="346"/>
                <w:jc w:val="center"/>
              </w:trPr>
              <w:tc>
                <w:tcPr>
                  <w:tcW w:w="614" w:type="pct"/>
                  <w:vMerge/>
                  <w:tcBorders>
                    <w:tl2br w:val="nil"/>
                    <w:tr2bl w:val="nil"/>
                  </w:tcBorders>
                  <w:vAlign w:val="center"/>
                </w:tcPr>
                <w:p w14:paraId="0056AC40" w14:textId="77777777" w:rsidR="00F8231D" w:rsidRDefault="00F8231D">
                  <w:pPr>
                    <w:autoSpaceDE w:val="0"/>
                    <w:autoSpaceDN w:val="0"/>
                    <w:jc w:val="center"/>
                    <w:rPr>
                      <w:rFonts w:ascii="Times New Roman" w:hAnsi="Times New Roman"/>
                      <w:color w:val="000000" w:themeColor="text1"/>
                      <w:szCs w:val="21"/>
                    </w:rPr>
                  </w:pPr>
                </w:p>
              </w:tc>
              <w:tc>
                <w:tcPr>
                  <w:tcW w:w="1107" w:type="pct"/>
                  <w:vMerge/>
                  <w:tcBorders>
                    <w:tl2br w:val="nil"/>
                    <w:tr2bl w:val="nil"/>
                  </w:tcBorders>
                  <w:vAlign w:val="center"/>
                </w:tcPr>
                <w:p w14:paraId="181AC5AE" w14:textId="77777777" w:rsidR="00F8231D" w:rsidRDefault="00F8231D">
                  <w:pPr>
                    <w:autoSpaceDE w:val="0"/>
                    <w:autoSpaceDN w:val="0"/>
                    <w:jc w:val="center"/>
                    <w:rPr>
                      <w:rFonts w:ascii="Times New Roman" w:hAnsi="Times New Roman"/>
                      <w:color w:val="000000" w:themeColor="text1"/>
                      <w:szCs w:val="21"/>
                      <w:highlight w:val="yellow"/>
                    </w:rPr>
                  </w:pPr>
                </w:p>
              </w:tc>
              <w:tc>
                <w:tcPr>
                  <w:tcW w:w="1026" w:type="pct"/>
                  <w:tcBorders>
                    <w:tl2br w:val="nil"/>
                    <w:tr2bl w:val="nil"/>
                  </w:tcBorders>
                  <w:vAlign w:val="center"/>
                </w:tcPr>
                <w:p w14:paraId="561E610E" w14:textId="77777777" w:rsidR="00F8231D" w:rsidRDefault="00000000">
                  <w:pPr>
                    <w:pStyle w:val="TableParagraph"/>
                    <w:spacing w:before="12"/>
                    <w:ind w:left="47" w:right="20"/>
                    <w:jc w:val="center"/>
                    <w:rPr>
                      <w:rFonts w:ascii="Times New Roman" w:hAnsi="Times New Roman"/>
                      <w:color w:val="000000" w:themeColor="text1"/>
                      <w:szCs w:val="21"/>
                    </w:rPr>
                  </w:pPr>
                  <w:r>
                    <w:rPr>
                      <w:rFonts w:ascii="Times New Roman" w:hAnsi="Times New Roman"/>
                      <w:color w:val="000000" w:themeColor="text1"/>
                      <w:szCs w:val="21"/>
                    </w:rPr>
                    <w:t>塑料件破碎粉尘</w:t>
                  </w:r>
                </w:p>
              </w:tc>
              <w:tc>
                <w:tcPr>
                  <w:tcW w:w="1662" w:type="pct"/>
                  <w:tcBorders>
                    <w:tl2br w:val="nil"/>
                    <w:tr2bl w:val="nil"/>
                  </w:tcBorders>
                  <w:vAlign w:val="center"/>
                </w:tcPr>
                <w:p w14:paraId="667E2ACF" w14:textId="77777777" w:rsidR="00F8231D" w:rsidRDefault="00000000">
                  <w:pPr>
                    <w:autoSpaceDE w:val="0"/>
                    <w:autoSpaceDN w:val="0"/>
                    <w:jc w:val="center"/>
                    <w:rPr>
                      <w:rFonts w:ascii="Times New Roman" w:hAnsi="Times New Roman"/>
                      <w:color w:val="000000" w:themeColor="text1"/>
                      <w:szCs w:val="21"/>
                    </w:rPr>
                  </w:pPr>
                  <w:r>
                    <w:rPr>
                      <w:rFonts w:ascii="Times New Roman" w:hAnsi="Times New Roman"/>
                      <w:color w:val="000000" w:themeColor="text1"/>
                      <w:szCs w:val="21"/>
                    </w:rPr>
                    <w:t>集气罩</w:t>
                  </w:r>
                  <w:r>
                    <w:rPr>
                      <w:rFonts w:ascii="Times New Roman" w:hAnsi="Times New Roman"/>
                      <w:color w:val="000000" w:themeColor="text1"/>
                      <w:szCs w:val="21"/>
                    </w:rPr>
                    <w:t>+</w:t>
                  </w:r>
                  <w:r>
                    <w:rPr>
                      <w:rFonts w:ascii="Times New Roman" w:hAnsi="Times New Roman"/>
                      <w:color w:val="000000" w:themeColor="text1"/>
                      <w:szCs w:val="21"/>
                    </w:rPr>
                    <w:t>袋式除尘器</w:t>
                  </w:r>
                  <w:r>
                    <w:rPr>
                      <w:rFonts w:ascii="Times New Roman" w:hAnsi="Times New Roman"/>
                      <w:color w:val="000000" w:themeColor="text1"/>
                      <w:szCs w:val="21"/>
                    </w:rPr>
                    <w:t>+1</w:t>
                  </w:r>
                  <w:r>
                    <w:rPr>
                      <w:rFonts w:ascii="Times New Roman" w:hAnsi="Times New Roman"/>
                      <w:color w:val="000000" w:themeColor="text1"/>
                      <w:spacing w:val="-18"/>
                      <w:szCs w:val="21"/>
                    </w:rPr>
                    <w:t>根高</w:t>
                  </w:r>
                  <w:r>
                    <w:rPr>
                      <w:rFonts w:ascii="Times New Roman" w:hAnsi="Times New Roman"/>
                      <w:color w:val="000000" w:themeColor="text1"/>
                      <w:szCs w:val="21"/>
                    </w:rPr>
                    <w:t>15m</w:t>
                  </w:r>
                  <w:r>
                    <w:rPr>
                      <w:rFonts w:ascii="Times New Roman" w:hAnsi="Times New Roman"/>
                      <w:color w:val="000000" w:themeColor="text1"/>
                      <w:szCs w:val="21"/>
                    </w:rPr>
                    <w:t>排气筒（</w:t>
                  </w:r>
                  <w:r>
                    <w:rPr>
                      <w:rFonts w:ascii="Times New Roman" w:hAnsi="Times New Roman"/>
                      <w:color w:val="000000" w:themeColor="text1"/>
                      <w:szCs w:val="21"/>
                    </w:rPr>
                    <w:t>DA003</w:t>
                  </w:r>
                  <w:r>
                    <w:rPr>
                      <w:rFonts w:ascii="Times New Roman" w:hAnsi="Times New Roman"/>
                      <w:color w:val="000000" w:themeColor="text1"/>
                      <w:szCs w:val="21"/>
                    </w:rPr>
                    <w:t>）</w:t>
                  </w:r>
                </w:p>
              </w:tc>
              <w:tc>
                <w:tcPr>
                  <w:tcW w:w="590" w:type="pct"/>
                  <w:tcBorders>
                    <w:tl2br w:val="nil"/>
                    <w:tr2bl w:val="nil"/>
                  </w:tcBorders>
                  <w:vAlign w:val="center"/>
                </w:tcPr>
                <w:p w14:paraId="113D399E" w14:textId="77777777" w:rsidR="00F8231D" w:rsidRDefault="00000000">
                  <w:pPr>
                    <w:autoSpaceDE w:val="0"/>
                    <w:autoSpaceDN w:val="0"/>
                    <w:jc w:val="center"/>
                    <w:rPr>
                      <w:rFonts w:ascii="Times New Roman" w:hAnsi="Times New Roman"/>
                      <w:color w:val="000000" w:themeColor="text1"/>
                      <w:szCs w:val="21"/>
                    </w:rPr>
                  </w:pPr>
                  <w:r>
                    <w:rPr>
                      <w:rFonts w:ascii="Times New Roman" w:hAnsi="Times New Roman"/>
                      <w:color w:val="000000" w:themeColor="text1"/>
                      <w:szCs w:val="21"/>
                    </w:rPr>
                    <w:t>新建</w:t>
                  </w:r>
                </w:p>
              </w:tc>
            </w:tr>
            <w:tr w:rsidR="00F8231D" w14:paraId="72DC5F5F" w14:textId="77777777">
              <w:trPr>
                <w:trHeight w:val="397"/>
                <w:jc w:val="center"/>
              </w:trPr>
              <w:tc>
                <w:tcPr>
                  <w:tcW w:w="614" w:type="pct"/>
                  <w:vMerge/>
                  <w:tcBorders>
                    <w:tl2br w:val="nil"/>
                    <w:tr2bl w:val="nil"/>
                  </w:tcBorders>
                  <w:vAlign w:val="center"/>
                </w:tcPr>
                <w:p w14:paraId="22E58BDD" w14:textId="77777777" w:rsidR="00F8231D" w:rsidRDefault="00F8231D">
                  <w:pPr>
                    <w:autoSpaceDE w:val="0"/>
                    <w:autoSpaceDN w:val="0"/>
                    <w:jc w:val="center"/>
                    <w:rPr>
                      <w:rFonts w:ascii="Times New Roman" w:hAnsi="Times New Roman"/>
                      <w:color w:val="000000" w:themeColor="text1"/>
                      <w:szCs w:val="21"/>
                    </w:rPr>
                  </w:pPr>
                </w:p>
              </w:tc>
              <w:tc>
                <w:tcPr>
                  <w:tcW w:w="1107" w:type="pct"/>
                  <w:vMerge w:val="restart"/>
                  <w:tcBorders>
                    <w:tl2br w:val="nil"/>
                    <w:tr2bl w:val="nil"/>
                  </w:tcBorders>
                  <w:vAlign w:val="center"/>
                </w:tcPr>
                <w:p w14:paraId="5B337360" w14:textId="77777777" w:rsidR="00F8231D" w:rsidRDefault="00000000">
                  <w:pPr>
                    <w:autoSpaceDE w:val="0"/>
                    <w:autoSpaceDN w:val="0"/>
                    <w:jc w:val="center"/>
                    <w:rPr>
                      <w:rFonts w:ascii="Times New Roman" w:hAnsi="Times New Roman"/>
                      <w:color w:val="000000" w:themeColor="text1"/>
                      <w:szCs w:val="21"/>
                    </w:rPr>
                  </w:pPr>
                  <w:r>
                    <w:rPr>
                      <w:rFonts w:ascii="Times New Roman" w:hAnsi="Times New Roman"/>
                      <w:color w:val="000000" w:themeColor="text1"/>
                      <w:szCs w:val="21"/>
                    </w:rPr>
                    <w:t>废水治理</w:t>
                  </w:r>
                </w:p>
              </w:tc>
              <w:tc>
                <w:tcPr>
                  <w:tcW w:w="1026" w:type="pct"/>
                  <w:tcBorders>
                    <w:tl2br w:val="nil"/>
                    <w:tr2bl w:val="nil"/>
                  </w:tcBorders>
                  <w:vAlign w:val="center"/>
                </w:tcPr>
                <w:p w14:paraId="5FDE1EC3" w14:textId="77777777" w:rsidR="00F8231D" w:rsidRDefault="00000000">
                  <w:pPr>
                    <w:autoSpaceDE w:val="0"/>
                    <w:autoSpaceDN w:val="0"/>
                    <w:jc w:val="center"/>
                    <w:rPr>
                      <w:rFonts w:ascii="Times New Roman" w:hAnsi="Times New Roman"/>
                      <w:bCs/>
                      <w:color w:val="000000" w:themeColor="text1"/>
                      <w:szCs w:val="21"/>
                    </w:rPr>
                  </w:pPr>
                  <w:r>
                    <w:rPr>
                      <w:rFonts w:ascii="Times New Roman" w:hAnsi="Times New Roman"/>
                      <w:color w:val="000000" w:themeColor="text1"/>
                      <w:szCs w:val="21"/>
                    </w:rPr>
                    <w:t>生活污水</w:t>
                  </w:r>
                </w:p>
              </w:tc>
              <w:tc>
                <w:tcPr>
                  <w:tcW w:w="1662" w:type="pct"/>
                  <w:tcBorders>
                    <w:tl2br w:val="nil"/>
                    <w:tr2bl w:val="nil"/>
                  </w:tcBorders>
                  <w:vAlign w:val="center"/>
                </w:tcPr>
                <w:p w14:paraId="674F0677" w14:textId="77777777" w:rsidR="00F8231D" w:rsidRDefault="00000000">
                  <w:pPr>
                    <w:autoSpaceDE w:val="0"/>
                    <w:autoSpaceDN w:val="0"/>
                    <w:jc w:val="center"/>
                    <w:rPr>
                      <w:rFonts w:ascii="Times New Roman" w:hAnsi="Times New Roman"/>
                      <w:bCs/>
                      <w:color w:val="000000" w:themeColor="text1"/>
                      <w:szCs w:val="21"/>
                    </w:rPr>
                  </w:pPr>
                  <w:r>
                    <w:rPr>
                      <w:rFonts w:ascii="Times New Roman" w:hAnsi="Times New Roman"/>
                      <w:color w:val="000000" w:themeColor="text1"/>
                      <w:szCs w:val="21"/>
                    </w:rPr>
                    <w:t>化粪池</w:t>
                  </w:r>
                  <w:r>
                    <w:rPr>
                      <w:rFonts w:ascii="Times New Roman" w:hAnsi="Times New Roman"/>
                      <w:color w:val="000000" w:themeColor="text1"/>
                      <w:szCs w:val="21"/>
                    </w:rPr>
                    <w:t>1</w:t>
                  </w:r>
                  <w:r>
                    <w:rPr>
                      <w:rFonts w:ascii="Times New Roman" w:hAnsi="Times New Roman"/>
                      <w:color w:val="000000" w:themeColor="text1"/>
                      <w:szCs w:val="21"/>
                    </w:rPr>
                    <w:t>座</w:t>
                  </w:r>
                </w:p>
              </w:tc>
              <w:tc>
                <w:tcPr>
                  <w:tcW w:w="590" w:type="pct"/>
                  <w:tcBorders>
                    <w:tl2br w:val="nil"/>
                    <w:tr2bl w:val="nil"/>
                  </w:tcBorders>
                  <w:vAlign w:val="center"/>
                </w:tcPr>
                <w:p w14:paraId="5DB7E516" w14:textId="77777777" w:rsidR="00F8231D" w:rsidRDefault="00000000">
                  <w:pPr>
                    <w:autoSpaceDE w:val="0"/>
                    <w:autoSpaceDN w:val="0"/>
                    <w:jc w:val="center"/>
                    <w:rPr>
                      <w:rFonts w:ascii="Times New Roman" w:hAnsi="Times New Roman"/>
                      <w:bCs/>
                      <w:color w:val="000000" w:themeColor="text1"/>
                      <w:szCs w:val="21"/>
                    </w:rPr>
                  </w:pPr>
                  <w:r>
                    <w:rPr>
                      <w:rFonts w:ascii="Times New Roman" w:hAnsi="Times New Roman"/>
                      <w:color w:val="000000" w:themeColor="text1"/>
                      <w:szCs w:val="21"/>
                    </w:rPr>
                    <w:t>新建</w:t>
                  </w:r>
                </w:p>
              </w:tc>
            </w:tr>
            <w:tr w:rsidR="00F8231D" w14:paraId="11CB24A8" w14:textId="77777777">
              <w:trPr>
                <w:trHeight w:val="463"/>
                <w:jc w:val="center"/>
              </w:trPr>
              <w:tc>
                <w:tcPr>
                  <w:tcW w:w="614" w:type="pct"/>
                  <w:vMerge/>
                  <w:tcBorders>
                    <w:tl2br w:val="nil"/>
                    <w:tr2bl w:val="nil"/>
                  </w:tcBorders>
                  <w:vAlign w:val="center"/>
                </w:tcPr>
                <w:p w14:paraId="0B43AC50" w14:textId="77777777" w:rsidR="00F8231D" w:rsidRDefault="00F8231D">
                  <w:pPr>
                    <w:autoSpaceDE w:val="0"/>
                    <w:autoSpaceDN w:val="0"/>
                    <w:jc w:val="center"/>
                    <w:rPr>
                      <w:rFonts w:ascii="Times New Roman" w:hAnsi="Times New Roman"/>
                      <w:color w:val="000000" w:themeColor="text1"/>
                      <w:szCs w:val="21"/>
                    </w:rPr>
                  </w:pPr>
                </w:p>
              </w:tc>
              <w:tc>
                <w:tcPr>
                  <w:tcW w:w="1107" w:type="pct"/>
                  <w:vMerge/>
                  <w:tcBorders>
                    <w:tl2br w:val="nil"/>
                    <w:tr2bl w:val="nil"/>
                  </w:tcBorders>
                  <w:vAlign w:val="center"/>
                </w:tcPr>
                <w:p w14:paraId="3E3622A6" w14:textId="77777777" w:rsidR="00F8231D" w:rsidRDefault="00F8231D">
                  <w:pPr>
                    <w:autoSpaceDE w:val="0"/>
                    <w:autoSpaceDN w:val="0"/>
                    <w:jc w:val="center"/>
                    <w:rPr>
                      <w:rFonts w:ascii="Times New Roman" w:hAnsi="Times New Roman"/>
                      <w:color w:val="000000" w:themeColor="text1"/>
                      <w:szCs w:val="21"/>
                    </w:rPr>
                  </w:pPr>
                </w:p>
              </w:tc>
              <w:tc>
                <w:tcPr>
                  <w:tcW w:w="1026" w:type="pct"/>
                  <w:tcBorders>
                    <w:tl2br w:val="nil"/>
                    <w:tr2bl w:val="nil"/>
                  </w:tcBorders>
                  <w:vAlign w:val="center"/>
                </w:tcPr>
                <w:p w14:paraId="3DDC0CE0" w14:textId="77777777" w:rsidR="00F8231D" w:rsidRDefault="00000000">
                  <w:pPr>
                    <w:pStyle w:val="TableParagraph"/>
                    <w:spacing w:before="2"/>
                    <w:ind w:left="47" w:right="20"/>
                    <w:jc w:val="center"/>
                    <w:rPr>
                      <w:rFonts w:ascii="Times New Roman" w:hAnsi="Times New Roman"/>
                      <w:color w:val="000000" w:themeColor="text1"/>
                      <w:szCs w:val="21"/>
                    </w:rPr>
                  </w:pPr>
                  <w:r>
                    <w:rPr>
                      <w:rFonts w:ascii="Times New Roman" w:hAnsi="Times New Roman"/>
                      <w:color w:val="000000" w:themeColor="text1"/>
                      <w:spacing w:val="-3"/>
                      <w:szCs w:val="21"/>
                    </w:rPr>
                    <w:t>机动车拆解车间地面清洁废</w:t>
                  </w:r>
                  <w:r>
                    <w:rPr>
                      <w:rFonts w:ascii="Times New Roman" w:hAnsi="Times New Roman"/>
                      <w:color w:val="000000" w:themeColor="text1"/>
                      <w:szCs w:val="21"/>
                    </w:rPr>
                    <w:t>水、初期雨水</w:t>
                  </w:r>
                </w:p>
              </w:tc>
              <w:tc>
                <w:tcPr>
                  <w:tcW w:w="1662" w:type="pct"/>
                  <w:tcBorders>
                    <w:tl2br w:val="nil"/>
                    <w:tr2bl w:val="nil"/>
                  </w:tcBorders>
                  <w:vAlign w:val="center"/>
                </w:tcPr>
                <w:p w14:paraId="3DE6CDA9" w14:textId="77777777" w:rsidR="00F8231D" w:rsidRDefault="00000000">
                  <w:pPr>
                    <w:autoSpaceDE w:val="0"/>
                    <w:autoSpaceDN w:val="0"/>
                    <w:jc w:val="center"/>
                    <w:rPr>
                      <w:rFonts w:ascii="Times New Roman" w:hAnsi="Times New Roman"/>
                      <w:color w:val="000000" w:themeColor="text1"/>
                      <w:szCs w:val="21"/>
                      <w:highlight w:val="yellow"/>
                    </w:rPr>
                  </w:pPr>
                  <w:r>
                    <w:rPr>
                      <w:rFonts w:ascii="Times New Roman" w:hAnsi="Times New Roman"/>
                      <w:color w:val="000000" w:themeColor="text1"/>
                      <w:szCs w:val="21"/>
                    </w:rPr>
                    <w:t>1</w:t>
                  </w:r>
                  <w:r>
                    <w:rPr>
                      <w:rFonts w:ascii="Times New Roman" w:hAnsi="Times New Roman"/>
                      <w:color w:val="000000" w:themeColor="text1"/>
                      <w:szCs w:val="21"/>
                    </w:rPr>
                    <w:t>座污水处理设施（</w:t>
                  </w:r>
                  <w:r>
                    <w:rPr>
                      <w:rFonts w:ascii="Times New Roman" w:hAnsi="Times New Roman"/>
                      <w:color w:val="000000" w:themeColor="text1"/>
                      <w:spacing w:val="-19"/>
                      <w:szCs w:val="21"/>
                    </w:rPr>
                    <w:t>规模</w:t>
                  </w:r>
                  <w:r>
                    <w:rPr>
                      <w:rFonts w:ascii="Times New Roman" w:hAnsi="Times New Roman"/>
                      <w:color w:val="000000" w:themeColor="text1"/>
                      <w:spacing w:val="-19"/>
                      <w:szCs w:val="21"/>
                    </w:rPr>
                    <w:t xml:space="preserve"> </w:t>
                  </w:r>
                  <w:r>
                    <w:rPr>
                      <w:rFonts w:ascii="Times New Roman" w:hAnsi="Times New Roman"/>
                      <w:color w:val="000000" w:themeColor="text1"/>
                      <w:szCs w:val="21"/>
                    </w:rPr>
                    <w:t>10m</w:t>
                  </w:r>
                  <w:r>
                    <w:rPr>
                      <w:rFonts w:ascii="Times New Roman" w:hAnsi="Times New Roman"/>
                      <w:color w:val="000000" w:themeColor="text1"/>
                      <w:szCs w:val="21"/>
                      <w:vertAlign w:val="superscript"/>
                    </w:rPr>
                    <w:t>3</w:t>
                  </w:r>
                  <w:r>
                    <w:rPr>
                      <w:rFonts w:ascii="Times New Roman" w:hAnsi="Times New Roman"/>
                      <w:color w:val="000000" w:themeColor="text1"/>
                      <w:szCs w:val="21"/>
                    </w:rPr>
                    <w:t>/d</w:t>
                  </w:r>
                  <w:r>
                    <w:rPr>
                      <w:rFonts w:ascii="Times New Roman" w:hAnsi="Times New Roman"/>
                      <w:color w:val="000000" w:themeColor="text1"/>
                      <w:szCs w:val="21"/>
                    </w:rPr>
                    <w:t>），处理工艺为</w:t>
                  </w:r>
                  <w:r>
                    <w:rPr>
                      <w:rFonts w:ascii="Times New Roman" w:hAnsi="Times New Roman"/>
                      <w:color w:val="000000" w:themeColor="text1"/>
                      <w:szCs w:val="21"/>
                    </w:rPr>
                    <w:t>“</w:t>
                  </w:r>
                  <w:r>
                    <w:rPr>
                      <w:rFonts w:ascii="Times New Roman" w:hAnsi="Times New Roman"/>
                      <w:color w:val="000000" w:themeColor="text1"/>
                      <w:szCs w:val="21"/>
                    </w:rPr>
                    <w:t>隔油沉淀</w:t>
                  </w:r>
                  <w:r>
                    <w:rPr>
                      <w:rFonts w:ascii="Times New Roman" w:hAnsi="Times New Roman"/>
                      <w:color w:val="000000" w:themeColor="text1"/>
                      <w:szCs w:val="21"/>
                    </w:rPr>
                    <w:t>+</w:t>
                  </w:r>
                  <w:r>
                    <w:rPr>
                      <w:rFonts w:ascii="Times New Roman" w:hAnsi="Times New Roman" w:hint="eastAsia"/>
                      <w:color w:val="000000" w:themeColor="text1"/>
                      <w:szCs w:val="21"/>
                    </w:rPr>
                    <w:t>油水分离</w:t>
                  </w:r>
                  <w:r>
                    <w:rPr>
                      <w:rFonts w:ascii="Times New Roman" w:hAnsi="Times New Roman"/>
                      <w:color w:val="000000" w:themeColor="text1"/>
                      <w:spacing w:val="-1"/>
                      <w:szCs w:val="21"/>
                    </w:rPr>
                    <w:t>”</w:t>
                  </w:r>
                </w:p>
              </w:tc>
              <w:tc>
                <w:tcPr>
                  <w:tcW w:w="590" w:type="pct"/>
                  <w:tcBorders>
                    <w:tl2br w:val="nil"/>
                    <w:tr2bl w:val="nil"/>
                  </w:tcBorders>
                  <w:vAlign w:val="center"/>
                </w:tcPr>
                <w:p w14:paraId="5A6C8F87" w14:textId="77777777" w:rsidR="00F8231D" w:rsidRDefault="00000000">
                  <w:pPr>
                    <w:autoSpaceDE w:val="0"/>
                    <w:autoSpaceDN w:val="0"/>
                    <w:jc w:val="center"/>
                    <w:rPr>
                      <w:rFonts w:ascii="Times New Roman" w:hAnsi="Times New Roman"/>
                      <w:color w:val="000000" w:themeColor="text1"/>
                    </w:rPr>
                  </w:pPr>
                  <w:r>
                    <w:rPr>
                      <w:rFonts w:ascii="Times New Roman" w:hAnsi="Times New Roman"/>
                      <w:color w:val="000000" w:themeColor="text1"/>
                      <w:szCs w:val="21"/>
                    </w:rPr>
                    <w:t>新建</w:t>
                  </w:r>
                </w:p>
              </w:tc>
            </w:tr>
            <w:tr w:rsidR="00F8231D" w14:paraId="471C954E" w14:textId="77777777">
              <w:trPr>
                <w:trHeight w:val="490"/>
                <w:jc w:val="center"/>
              </w:trPr>
              <w:tc>
                <w:tcPr>
                  <w:tcW w:w="614" w:type="pct"/>
                  <w:vMerge/>
                  <w:tcBorders>
                    <w:tl2br w:val="nil"/>
                    <w:tr2bl w:val="nil"/>
                  </w:tcBorders>
                  <w:vAlign w:val="center"/>
                </w:tcPr>
                <w:p w14:paraId="394A091D" w14:textId="77777777" w:rsidR="00F8231D" w:rsidRDefault="00F8231D">
                  <w:pPr>
                    <w:autoSpaceDE w:val="0"/>
                    <w:autoSpaceDN w:val="0"/>
                    <w:jc w:val="center"/>
                    <w:rPr>
                      <w:rFonts w:ascii="Times New Roman" w:hAnsi="Times New Roman"/>
                      <w:color w:val="000000" w:themeColor="text1"/>
                      <w:szCs w:val="21"/>
                    </w:rPr>
                  </w:pPr>
                </w:p>
              </w:tc>
              <w:tc>
                <w:tcPr>
                  <w:tcW w:w="1107" w:type="pct"/>
                  <w:tcBorders>
                    <w:tl2br w:val="nil"/>
                    <w:tr2bl w:val="nil"/>
                  </w:tcBorders>
                  <w:vAlign w:val="center"/>
                </w:tcPr>
                <w:p w14:paraId="684C6D55" w14:textId="77777777" w:rsidR="00F8231D" w:rsidRDefault="00000000">
                  <w:pPr>
                    <w:autoSpaceDE w:val="0"/>
                    <w:autoSpaceDN w:val="0"/>
                    <w:jc w:val="center"/>
                    <w:rPr>
                      <w:rFonts w:ascii="Times New Roman" w:hAnsi="Times New Roman"/>
                      <w:color w:val="000000" w:themeColor="text1"/>
                      <w:szCs w:val="21"/>
                    </w:rPr>
                  </w:pPr>
                  <w:r>
                    <w:rPr>
                      <w:rFonts w:ascii="Times New Roman" w:hAnsi="Times New Roman"/>
                      <w:color w:val="000000" w:themeColor="text1"/>
                      <w:szCs w:val="21"/>
                    </w:rPr>
                    <w:t>噪声治理</w:t>
                  </w:r>
                </w:p>
              </w:tc>
              <w:tc>
                <w:tcPr>
                  <w:tcW w:w="2688" w:type="pct"/>
                  <w:gridSpan w:val="2"/>
                  <w:tcBorders>
                    <w:tl2br w:val="nil"/>
                    <w:tr2bl w:val="nil"/>
                  </w:tcBorders>
                  <w:vAlign w:val="center"/>
                </w:tcPr>
                <w:p w14:paraId="570B40E0" w14:textId="77777777" w:rsidR="00F8231D" w:rsidRDefault="00000000">
                  <w:pPr>
                    <w:autoSpaceDE w:val="0"/>
                    <w:autoSpaceDN w:val="0"/>
                    <w:jc w:val="center"/>
                    <w:rPr>
                      <w:rFonts w:ascii="Times New Roman" w:hAnsi="Times New Roman"/>
                      <w:color w:val="000000" w:themeColor="text1"/>
                      <w:szCs w:val="21"/>
                    </w:rPr>
                  </w:pPr>
                  <w:r>
                    <w:rPr>
                      <w:rFonts w:ascii="Times New Roman" w:hAnsi="Times New Roman"/>
                      <w:color w:val="000000" w:themeColor="text1"/>
                      <w:szCs w:val="21"/>
                    </w:rPr>
                    <w:t>设备基础减振、厂房隔声、距离衰减</w:t>
                  </w:r>
                </w:p>
              </w:tc>
              <w:tc>
                <w:tcPr>
                  <w:tcW w:w="590" w:type="pct"/>
                  <w:tcBorders>
                    <w:tl2br w:val="nil"/>
                    <w:tr2bl w:val="nil"/>
                  </w:tcBorders>
                  <w:vAlign w:val="center"/>
                </w:tcPr>
                <w:p w14:paraId="65C4B9E6" w14:textId="77777777" w:rsidR="00F8231D" w:rsidRDefault="00000000">
                  <w:pPr>
                    <w:autoSpaceDE w:val="0"/>
                    <w:autoSpaceDN w:val="0"/>
                    <w:jc w:val="center"/>
                    <w:rPr>
                      <w:rFonts w:ascii="Times New Roman" w:hAnsi="Times New Roman"/>
                      <w:color w:val="000000" w:themeColor="text1"/>
                      <w:szCs w:val="21"/>
                    </w:rPr>
                  </w:pPr>
                  <w:r>
                    <w:rPr>
                      <w:rFonts w:ascii="Times New Roman" w:hAnsi="Times New Roman"/>
                      <w:color w:val="000000" w:themeColor="text1"/>
                      <w:szCs w:val="21"/>
                    </w:rPr>
                    <w:t>新建</w:t>
                  </w:r>
                </w:p>
              </w:tc>
            </w:tr>
            <w:tr w:rsidR="00F8231D" w14:paraId="6A9A8EE3" w14:textId="77777777">
              <w:trPr>
                <w:trHeight w:val="1868"/>
                <w:jc w:val="center"/>
              </w:trPr>
              <w:tc>
                <w:tcPr>
                  <w:tcW w:w="614" w:type="pct"/>
                  <w:vMerge/>
                  <w:tcBorders>
                    <w:tl2br w:val="nil"/>
                    <w:tr2bl w:val="nil"/>
                  </w:tcBorders>
                  <w:vAlign w:val="center"/>
                </w:tcPr>
                <w:p w14:paraId="2E98A8A1" w14:textId="77777777" w:rsidR="00F8231D" w:rsidRDefault="00F8231D">
                  <w:pPr>
                    <w:autoSpaceDE w:val="0"/>
                    <w:autoSpaceDN w:val="0"/>
                    <w:jc w:val="center"/>
                    <w:rPr>
                      <w:rFonts w:ascii="Times New Roman" w:hAnsi="Times New Roman"/>
                      <w:color w:val="000000" w:themeColor="text1"/>
                      <w:szCs w:val="21"/>
                    </w:rPr>
                  </w:pPr>
                </w:p>
              </w:tc>
              <w:tc>
                <w:tcPr>
                  <w:tcW w:w="1107" w:type="pct"/>
                  <w:tcBorders>
                    <w:tl2br w:val="nil"/>
                    <w:tr2bl w:val="nil"/>
                  </w:tcBorders>
                  <w:vAlign w:val="center"/>
                </w:tcPr>
                <w:p w14:paraId="3189F36B" w14:textId="77777777" w:rsidR="00F8231D" w:rsidRDefault="00000000">
                  <w:pPr>
                    <w:autoSpaceDE w:val="0"/>
                    <w:autoSpaceDN w:val="0"/>
                    <w:jc w:val="center"/>
                    <w:rPr>
                      <w:rFonts w:ascii="Times New Roman" w:hAnsi="Times New Roman"/>
                      <w:color w:val="000000" w:themeColor="text1"/>
                      <w:szCs w:val="21"/>
                    </w:rPr>
                  </w:pPr>
                  <w:r>
                    <w:rPr>
                      <w:rFonts w:ascii="Times New Roman" w:hAnsi="Times New Roman"/>
                      <w:color w:val="000000" w:themeColor="text1"/>
                      <w:szCs w:val="21"/>
                    </w:rPr>
                    <w:t>固</w:t>
                  </w:r>
                  <w:proofErr w:type="gramStart"/>
                  <w:r>
                    <w:rPr>
                      <w:rFonts w:ascii="Times New Roman" w:hAnsi="Times New Roman"/>
                      <w:color w:val="000000" w:themeColor="text1"/>
                      <w:szCs w:val="21"/>
                    </w:rPr>
                    <w:t>废治理</w:t>
                  </w:r>
                  <w:proofErr w:type="gramEnd"/>
                </w:p>
              </w:tc>
              <w:tc>
                <w:tcPr>
                  <w:tcW w:w="2688" w:type="pct"/>
                  <w:gridSpan w:val="2"/>
                  <w:tcBorders>
                    <w:tl2br w:val="nil"/>
                    <w:tr2bl w:val="nil"/>
                  </w:tcBorders>
                  <w:vAlign w:val="center"/>
                </w:tcPr>
                <w:p w14:paraId="144C1BED" w14:textId="77777777" w:rsidR="00F8231D" w:rsidRDefault="00000000">
                  <w:pPr>
                    <w:pStyle w:val="TableParagraph"/>
                    <w:spacing w:before="13"/>
                    <w:ind w:left="14" w:right="-29" w:firstLine="33"/>
                    <w:rPr>
                      <w:rFonts w:ascii="Times New Roman" w:hAnsi="Times New Roman"/>
                      <w:color w:val="000000" w:themeColor="text1"/>
                      <w:szCs w:val="21"/>
                      <w:highlight w:val="yellow"/>
                    </w:rPr>
                  </w:pPr>
                  <w:r>
                    <w:rPr>
                      <w:rFonts w:ascii="Times New Roman" w:hAnsi="Times New Roman"/>
                      <w:color w:val="000000" w:themeColor="text1"/>
                      <w:szCs w:val="21"/>
                    </w:rPr>
                    <w:t>一般固废暂存间</w:t>
                  </w:r>
                  <w:r>
                    <w:rPr>
                      <w:rFonts w:ascii="Times New Roman" w:hAnsi="Times New Roman"/>
                      <w:color w:val="000000" w:themeColor="text1"/>
                      <w:szCs w:val="21"/>
                    </w:rPr>
                    <w:t>1</w:t>
                  </w:r>
                  <w:r>
                    <w:rPr>
                      <w:rFonts w:ascii="Times New Roman" w:hAnsi="Times New Roman"/>
                      <w:color w:val="000000" w:themeColor="text1"/>
                      <w:szCs w:val="21"/>
                    </w:rPr>
                    <w:t>座，做好防风、防雨、防晒、防渗漏等</w:t>
                  </w:r>
                  <w:r>
                    <w:rPr>
                      <w:rFonts w:ascii="Times New Roman" w:hAnsi="Times New Roman"/>
                      <w:color w:val="000000" w:themeColor="text1"/>
                      <w:szCs w:val="21"/>
                    </w:rPr>
                    <w:t>“</w:t>
                  </w:r>
                  <w:r>
                    <w:rPr>
                      <w:rFonts w:ascii="Times New Roman" w:hAnsi="Times New Roman"/>
                      <w:color w:val="000000" w:themeColor="text1"/>
                      <w:szCs w:val="21"/>
                    </w:rPr>
                    <w:t>四防</w:t>
                  </w:r>
                  <w:r>
                    <w:rPr>
                      <w:rFonts w:ascii="Times New Roman" w:hAnsi="Times New Roman"/>
                      <w:color w:val="000000" w:themeColor="text1"/>
                      <w:szCs w:val="21"/>
                    </w:rPr>
                    <w:t>”</w:t>
                  </w:r>
                  <w:r>
                    <w:rPr>
                      <w:rFonts w:ascii="Times New Roman" w:hAnsi="Times New Roman"/>
                      <w:color w:val="000000" w:themeColor="text1"/>
                      <w:szCs w:val="21"/>
                    </w:rPr>
                    <w:t>措施；</w:t>
                  </w:r>
                  <w:r>
                    <w:rPr>
                      <w:rFonts w:ascii="Times New Roman" w:hAnsi="Times New Roman" w:hint="eastAsia"/>
                      <w:color w:val="000000" w:themeColor="text1"/>
                      <w:szCs w:val="21"/>
                    </w:rPr>
                    <w:t>15</w:t>
                  </w:r>
                  <w:r>
                    <w:rPr>
                      <w:rFonts w:ascii="Times New Roman" w:hAnsi="Times New Roman"/>
                      <w:color w:val="000000" w:themeColor="text1"/>
                      <w:szCs w:val="21"/>
                    </w:rPr>
                    <w:t>0m</w:t>
                  </w:r>
                  <w:r>
                    <w:rPr>
                      <w:rFonts w:ascii="Times New Roman" w:hAnsi="Times New Roman"/>
                      <w:color w:val="000000" w:themeColor="text1"/>
                      <w:szCs w:val="21"/>
                      <w:vertAlign w:val="superscript"/>
                    </w:rPr>
                    <w:t>2</w:t>
                  </w:r>
                  <w:proofErr w:type="gramStart"/>
                  <w:r>
                    <w:rPr>
                      <w:rFonts w:ascii="Times New Roman" w:hAnsi="Times New Roman"/>
                      <w:color w:val="000000" w:themeColor="text1"/>
                      <w:szCs w:val="21"/>
                    </w:rPr>
                    <w:t>危废暂存</w:t>
                  </w:r>
                  <w:proofErr w:type="gramEnd"/>
                  <w:r>
                    <w:rPr>
                      <w:rFonts w:ascii="Times New Roman" w:hAnsi="Times New Roman"/>
                      <w:color w:val="000000" w:themeColor="text1"/>
                      <w:szCs w:val="21"/>
                    </w:rPr>
                    <w:t>仓库</w:t>
                  </w:r>
                  <w:r>
                    <w:rPr>
                      <w:rFonts w:ascii="Times New Roman" w:hAnsi="Times New Roman"/>
                      <w:color w:val="000000" w:themeColor="text1"/>
                      <w:szCs w:val="21"/>
                    </w:rPr>
                    <w:t>1</w:t>
                  </w:r>
                  <w:r>
                    <w:rPr>
                      <w:rFonts w:ascii="Times New Roman" w:hAnsi="Times New Roman"/>
                      <w:color w:val="000000" w:themeColor="text1"/>
                      <w:szCs w:val="21"/>
                    </w:rPr>
                    <w:t>座（包括废铅酸蓄电池暂存间、废液化气罐暂存间、废油暂存间、废制冷剂暂存间、废催化转化剂暂存间、废电路板暂存间、</w:t>
                  </w:r>
                  <w:proofErr w:type="gramStart"/>
                  <w:r>
                    <w:rPr>
                      <w:rFonts w:ascii="Times New Roman" w:hAnsi="Times New Roman"/>
                      <w:color w:val="000000" w:themeColor="text1"/>
                      <w:szCs w:val="21"/>
                    </w:rPr>
                    <w:t>其他危废暂存</w:t>
                  </w:r>
                  <w:proofErr w:type="gramEnd"/>
                  <w:r>
                    <w:rPr>
                      <w:rFonts w:ascii="Times New Roman" w:hAnsi="Times New Roman"/>
                      <w:color w:val="000000" w:themeColor="text1"/>
                      <w:szCs w:val="21"/>
                    </w:rPr>
                    <w:t>间等各</w:t>
                  </w:r>
                  <w:r>
                    <w:rPr>
                      <w:rFonts w:ascii="Times New Roman" w:hAnsi="Times New Roman"/>
                      <w:color w:val="000000" w:themeColor="text1"/>
                      <w:szCs w:val="21"/>
                    </w:rPr>
                    <w:t>1</w:t>
                  </w:r>
                  <w:r>
                    <w:rPr>
                      <w:rFonts w:ascii="Times New Roman" w:hAnsi="Times New Roman"/>
                      <w:color w:val="000000" w:themeColor="text1"/>
                      <w:szCs w:val="21"/>
                    </w:rPr>
                    <w:t>间），具有防风、防雨、防晒、防渗漏措施；垃圾桶若干</w:t>
                  </w:r>
                </w:p>
              </w:tc>
              <w:tc>
                <w:tcPr>
                  <w:tcW w:w="590" w:type="pct"/>
                  <w:tcBorders>
                    <w:tl2br w:val="nil"/>
                    <w:tr2bl w:val="nil"/>
                  </w:tcBorders>
                  <w:vAlign w:val="center"/>
                </w:tcPr>
                <w:p w14:paraId="46D81496" w14:textId="77777777" w:rsidR="00F8231D" w:rsidRDefault="00000000">
                  <w:pPr>
                    <w:widowControl/>
                    <w:jc w:val="center"/>
                    <w:rPr>
                      <w:rFonts w:ascii="Times New Roman" w:hAnsi="Times New Roman"/>
                      <w:color w:val="000000" w:themeColor="text1"/>
                      <w:szCs w:val="21"/>
                    </w:rPr>
                  </w:pPr>
                  <w:r>
                    <w:rPr>
                      <w:rFonts w:ascii="Times New Roman" w:hAnsi="Times New Roman"/>
                      <w:color w:val="000000" w:themeColor="text1"/>
                      <w:szCs w:val="21"/>
                    </w:rPr>
                    <w:t>新建</w:t>
                  </w:r>
                </w:p>
              </w:tc>
            </w:tr>
          </w:tbl>
          <w:p w14:paraId="466896D9" w14:textId="77777777" w:rsidR="00F8231D" w:rsidRDefault="00000000">
            <w:pPr>
              <w:tabs>
                <w:tab w:val="left" w:pos="3780"/>
              </w:tabs>
              <w:spacing w:line="500" w:lineRule="exact"/>
              <w:outlineLvl w:val="1"/>
              <w:rPr>
                <w:rFonts w:ascii="Times New Roman" w:hAnsi="Times New Roman"/>
                <w:b/>
                <w:color w:val="000000" w:themeColor="text1"/>
                <w:sz w:val="24"/>
              </w:rPr>
            </w:pPr>
            <w:r>
              <w:rPr>
                <w:rFonts w:ascii="Times New Roman" w:hAnsi="Times New Roman"/>
                <w:b/>
                <w:color w:val="000000" w:themeColor="text1"/>
                <w:sz w:val="24"/>
              </w:rPr>
              <w:t>3</w:t>
            </w:r>
            <w:r>
              <w:rPr>
                <w:rFonts w:ascii="Times New Roman" w:hAnsi="Times New Roman"/>
                <w:b/>
                <w:color w:val="000000" w:themeColor="text1"/>
                <w:sz w:val="24"/>
              </w:rPr>
              <w:t>、产品方案及生产规模</w:t>
            </w:r>
          </w:p>
          <w:p w14:paraId="356FCA64" w14:textId="77777777" w:rsidR="00F8231D" w:rsidRDefault="00000000">
            <w:pPr>
              <w:spacing w:line="50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w:t>
            </w:r>
            <w:r>
              <w:rPr>
                <w:rFonts w:ascii="Times New Roman" w:hAnsi="Times New Roman"/>
                <w:color w:val="000000" w:themeColor="text1"/>
                <w:sz w:val="24"/>
              </w:rPr>
              <w:t>1</w:t>
            </w:r>
            <w:r>
              <w:rPr>
                <w:rFonts w:ascii="Times New Roman" w:hAnsi="Times New Roman"/>
                <w:color w:val="000000" w:themeColor="text1"/>
                <w:sz w:val="24"/>
              </w:rPr>
              <w:t>）拆解车辆类型及规模</w:t>
            </w:r>
          </w:p>
          <w:p w14:paraId="1CB423B7" w14:textId="77777777" w:rsidR="00F8231D" w:rsidRDefault="00000000">
            <w:pPr>
              <w:spacing w:line="50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lastRenderedPageBreak/>
              <w:t>本项目年拆解</w:t>
            </w:r>
            <w:r>
              <w:rPr>
                <w:rFonts w:ascii="Times New Roman" w:hAnsi="Times New Roman"/>
                <w:color w:val="000000" w:themeColor="text1"/>
                <w:sz w:val="24"/>
              </w:rPr>
              <w:t>15000</w:t>
            </w:r>
            <w:r>
              <w:rPr>
                <w:rFonts w:ascii="Times New Roman" w:hAnsi="Times New Roman"/>
                <w:color w:val="000000" w:themeColor="text1"/>
                <w:sz w:val="24"/>
              </w:rPr>
              <w:t>辆报废机动车，其中摩托车</w:t>
            </w:r>
            <w:r>
              <w:rPr>
                <w:rFonts w:ascii="Times New Roman" w:hAnsi="Times New Roman"/>
                <w:color w:val="000000" w:themeColor="text1"/>
                <w:sz w:val="24"/>
              </w:rPr>
              <w:t>1200</w:t>
            </w:r>
            <w:r>
              <w:rPr>
                <w:rFonts w:ascii="Times New Roman" w:hAnsi="Times New Roman"/>
                <w:color w:val="000000" w:themeColor="text1"/>
                <w:sz w:val="24"/>
              </w:rPr>
              <w:t>辆</w:t>
            </w:r>
            <w:r>
              <w:rPr>
                <w:rFonts w:ascii="Times New Roman" w:hAnsi="Times New Roman"/>
                <w:color w:val="000000" w:themeColor="text1"/>
                <w:sz w:val="24"/>
              </w:rPr>
              <w:t>/</w:t>
            </w:r>
            <w:r>
              <w:rPr>
                <w:rFonts w:ascii="Times New Roman" w:hAnsi="Times New Roman"/>
                <w:color w:val="000000" w:themeColor="text1"/>
                <w:sz w:val="24"/>
              </w:rPr>
              <w:t>年、一般小型报废机动车</w:t>
            </w:r>
            <w:r>
              <w:rPr>
                <w:rFonts w:ascii="Times New Roman" w:hAnsi="Times New Roman"/>
                <w:color w:val="000000" w:themeColor="text1"/>
                <w:sz w:val="24"/>
              </w:rPr>
              <w:t>8820</w:t>
            </w:r>
            <w:r>
              <w:rPr>
                <w:rFonts w:ascii="Times New Roman" w:hAnsi="Times New Roman"/>
                <w:color w:val="000000" w:themeColor="text1"/>
                <w:sz w:val="24"/>
              </w:rPr>
              <w:t>辆</w:t>
            </w:r>
            <w:r>
              <w:rPr>
                <w:rFonts w:ascii="Times New Roman" w:hAnsi="Times New Roman"/>
                <w:color w:val="000000" w:themeColor="text1"/>
                <w:sz w:val="24"/>
              </w:rPr>
              <w:t>/</w:t>
            </w:r>
            <w:r>
              <w:rPr>
                <w:rFonts w:ascii="Times New Roman" w:hAnsi="Times New Roman"/>
                <w:color w:val="000000" w:themeColor="text1"/>
                <w:sz w:val="24"/>
              </w:rPr>
              <w:t>年、电动小型报废机动车</w:t>
            </w:r>
            <w:r>
              <w:rPr>
                <w:rFonts w:ascii="Times New Roman" w:hAnsi="Times New Roman"/>
                <w:color w:val="000000" w:themeColor="text1"/>
                <w:sz w:val="24"/>
              </w:rPr>
              <w:t>180</w:t>
            </w:r>
            <w:r>
              <w:rPr>
                <w:rFonts w:ascii="Times New Roman" w:hAnsi="Times New Roman"/>
                <w:color w:val="000000" w:themeColor="text1"/>
                <w:sz w:val="24"/>
              </w:rPr>
              <w:t>辆</w:t>
            </w:r>
            <w:r>
              <w:rPr>
                <w:rFonts w:ascii="Times New Roman" w:hAnsi="Times New Roman"/>
                <w:color w:val="000000" w:themeColor="text1"/>
                <w:sz w:val="24"/>
              </w:rPr>
              <w:t>/</w:t>
            </w:r>
            <w:r>
              <w:rPr>
                <w:rFonts w:ascii="Times New Roman" w:hAnsi="Times New Roman"/>
                <w:color w:val="000000" w:themeColor="text1"/>
                <w:sz w:val="24"/>
              </w:rPr>
              <w:t>年、一般重型报废机动车</w:t>
            </w:r>
            <w:r>
              <w:rPr>
                <w:rFonts w:ascii="Times New Roman" w:hAnsi="Times New Roman"/>
                <w:color w:val="000000" w:themeColor="text1"/>
                <w:sz w:val="24"/>
              </w:rPr>
              <w:t>4704</w:t>
            </w:r>
            <w:r>
              <w:rPr>
                <w:rFonts w:ascii="Times New Roman" w:hAnsi="Times New Roman"/>
                <w:color w:val="000000" w:themeColor="text1"/>
                <w:sz w:val="24"/>
              </w:rPr>
              <w:t>辆</w:t>
            </w:r>
            <w:r>
              <w:rPr>
                <w:rFonts w:ascii="Times New Roman" w:hAnsi="Times New Roman"/>
                <w:color w:val="000000" w:themeColor="text1"/>
                <w:sz w:val="24"/>
              </w:rPr>
              <w:t>/</w:t>
            </w:r>
            <w:r>
              <w:rPr>
                <w:rFonts w:ascii="Times New Roman" w:hAnsi="Times New Roman"/>
                <w:color w:val="000000" w:themeColor="text1"/>
                <w:sz w:val="24"/>
              </w:rPr>
              <w:t>年、电动重型报废机动车</w:t>
            </w:r>
            <w:r>
              <w:rPr>
                <w:rFonts w:ascii="Times New Roman" w:hAnsi="Times New Roman"/>
                <w:color w:val="000000" w:themeColor="text1"/>
                <w:sz w:val="24"/>
              </w:rPr>
              <w:t>96</w:t>
            </w:r>
            <w:r>
              <w:rPr>
                <w:rFonts w:ascii="Times New Roman" w:hAnsi="Times New Roman"/>
                <w:color w:val="000000" w:themeColor="text1"/>
                <w:sz w:val="24"/>
              </w:rPr>
              <w:t>辆</w:t>
            </w:r>
            <w:r>
              <w:rPr>
                <w:rFonts w:ascii="Times New Roman" w:hAnsi="Times New Roman"/>
                <w:color w:val="000000" w:themeColor="text1"/>
                <w:sz w:val="24"/>
              </w:rPr>
              <w:t>/</w:t>
            </w:r>
            <w:r>
              <w:rPr>
                <w:rFonts w:ascii="Times New Roman" w:hAnsi="Times New Roman"/>
                <w:color w:val="000000" w:themeColor="text1"/>
                <w:sz w:val="24"/>
              </w:rPr>
              <w:t>年。</w:t>
            </w:r>
          </w:p>
          <w:p w14:paraId="45CADE99" w14:textId="77777777" w:rsidR="00F8231D" w:rsidRDefault="00000000">
            <w:pPr>
              <w:spacing w:line="50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项目报废汽车回收拆解生产线生产规模见下表：</w:t>
            </w:r>
          </w:p>
          <w:p w14:paraId="12CA797D" w14:textId="77777777" w:rsidR="00F8231D" w:rsidRDefault="00000000">
            <w:pPr>
              <w:jc w:val="center"/>
              <w:rPr>
                <w:rFonts w:ascii="Times New Roman" w:hAnsi="Times New Roman"/>
                <w:b/>
                <w:bCs/>
                <w:szCs w:val="21"/>
              </w:rPr>
            </w:pPr>
            <w:r>
              <w:rPr>
                <w:rFonts w:ascii="Times New Roman" w:hAnsi="Times New Roman"/>
                <w:b/>
                <w:bCs/>
                <w:szCs w:val="21"/>
              </w:rPr>
              <w:t>表</w:t>
            </w:r>
            <w:r>
              <w:rPr>
                <w:rFonts w:ascii="Times New Roman" w:hAnsi="Times New Roman"/>
                <w:b/>
                <w:bCs/>
                <w:szCs w:val="21"/>
              </w:rPr>
              <w:t xml:space="preserve">2-3  </w:t>
            </w:r>
            <w:r>
              <w:rPr>
                <w:rFonts w:ascii="Times New Roman" w:hAnsi="Times New Roman"/>
                <w:b/>
                <w:bCs/>
                <w:szCs w:val="21"/>
              </w:rPr>
              <w:t>报废汽车回收拆解生产线生产规模</w:t>
            </w:r>
            <w:r>
              <w:rPr>
                <w:rFonts w:ascii="Times New Roman" w:hAnsi="Times New Roman"/>
                <w:b/>
                <w:bCs/>
                <w:szCs w:val="21"/>
              </w:rPr>
              <w:t xml:space="preserve">  </w:t>
            </w:r>
            <w:r>
              <w:rPr>
                <w:rFonts w:ascii="Times New Roman" w:hAnsi="Times New Roman"/>
                <w:b/>
                <w:bCs/>
                <w:szCs w:val="21"/>
              </w:rPr>
              <w:t>单位：辆</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3988"/>
              <w:gridCol w:w="2074"/>
            </w:tblGrid>
            <w:tr w:rsidR="00F8231D" w14:paraId="2CA02F82" w14:textId="77777777">
              <w:trPr>
                <w:trHeight w:val="23"/>
                <w:jc w:val="center"/>
              </w:trPr>
              <w:tc>
                <w:tcPr>
                  <w:tcW w:w="3574" w:type="pct"/>
                  <w:gridSpan w:val="2"/>
                  <w:vAlign w:val="center"/>
                </w:tcPr>
                <w:p w14:paraId="7CA36515" w14:textId="77777777" w:rsidR="00F8231D" w:rsidRDefault="00000000">
                  <w:pPr>
                    <w:pStyle w:val="ae"/>
                    <w:jc w:val="center"/>
                    <w:rPr>
                      <w:rFonts w:ascii="Times New Roman" w:hAnsi="Times New Roman"/>
                    </w:rPr>
                  </w:pPr>
                  <w:r>
                    <w:rPr>
                      <w:rFonts w:ascii="Times New Roman" w:hAnsi="Times New Roman"/>
                    </w:rPr>
                    <w:t>类型</w:t>
                  </w:r>
                </w:p>
              </w:tc>
              <w:tc>
                <w:tcPr>
                  <w:tcW w:w="1425" w:type="pct"/>
                  <w:vAlign w:val="center"/>
                </w:tcPr>
                <w:p w14:paraId="2369CB12" w14:textId="77777777" w:rsidR="00F8231D" w:rsidRDefault="00000000">
                  <w:pPr>
                    <w:pStyle w:val="ae"/>
                    <w:jc w:val="center"/>
                    <w:rPr>
                      <w:rFonts w:ascii="Times New Roman" w:hAnsi="Times New Roman"/>
                    </w:rPr>
                  </w:pPr>
                  <w:r>
                    <w:rPr>
                      <w:rFonts w:ascii="Times New Roman" w:hAnsi="Times New Roman"/>
                    </w:rPr>
                    <w:t>年回收拆解量</w:t>
                  </w:r>
                </w:p>
              </w:tc>
            </w:tr>
            <w:tr w:rsidR="00F8231D" w14:paraId="206CEAA0" w14:textId="77777777">
              <w:trPr>
                <w:trHeight w:val="23"/>
                <w:jc w:val="center"/>
              </w:trPr>
              <w:tc>
                <w:tcPr>
                  <w:tcW w:w="835" w:type="pct"/>
                  <w:vMerge w:val="restart"/>
                  <w:vAlign w:val="center"/>
                </w:tcPr>
                <w:p w14:paraId="184B4A06" w14:textId="77777777" w:rsidR="00F8231D" w:rsidRDefault="00000000">
                  <w:pPr>
                    <w:pStyle w:val="ae"/>
                    <w:jc w:val="center"/>
                    <w:rPr>
                      <w:rFonts w:ascii="Times New Roman" w:hAnsi="Times New Roman"/>
                    </w:rPr>
                  </w:pPr>
                  <w:r>
                    <w:rPr>
                      <w:rFonts w:ascii="Times New Roman" w:hAnsi="Times New Roman"/>
                    </w:rPr>
                    <w:t>大型车</w:t>
                  </w:r>
                </w:p>
              </w:tc>
              <w:tc>
                <w:tcPr>
                  <w:tcW w:w="2739" w:type="pct"/>
                  <w:vAlign w:val="center"/>
                </w:tcPr>
                <w:p w14:paraId="1B6379B6" w14:textId="77777777" w:rsidR="00F8231D" w:rsidRDefault="00000000">
                  <w:pPr>
                    <w:pStyle w:val="ae"/>
                    <w:jc w:val="center"/>
                    <w:rPr>
                      <w:rFonts w:ascii="Times New Roman" w:hAnsi="Times New Roman"/>
                    </w:rPr>
                  </w:pPr>
                  <w:r>
                    <w:rPr>
                      <w:rFonts w:ascii="Times New Roman" w:hAnsi="Times New Roman"/>
                    </w:rPr>
                    <w:t>一般重型报废机动车</w:t>
                  </w:r>
                </w:p>
              </w:tc>
              <w:tc>
                <w:tcPr>
                  <w:tcW w:w="1425" w:type="pct"/>
                  <w:vAlign w:val="center"/>
                </w:tcPr>
                <w:p w14:paraId="5240F111" w14:textId="77777777" w:rsidR="00F8231D" w:rsidRDefault="00000000">
                  <w:pPr>
                    <w:pStyle w:val="ae"/>
                    <w:jc w:val="center"/>
                    <w:rPr>
                      <w:rFonts w:ascii="Times New Roman" w:hAnsi="Times New Roman"/>
                    </w:rPr>
                  </w:pPr>
                  <w:r>
                    <w:rPr>
                      <w:rFonts w:ascii="Times New Roman" w:hAnsi="Times New Roman"/>
                    </w:rPr>
                    <w:t>4704</w:t>
                  </w:r>
                </w:p>
              </w:tc>
            </w:tr>
            <w:tr w:rsidR="00F8231D" w14:paraId="4B2F17A3" w14:textId="77777777">
              <w:trPr>
                <w:trHeight w:val="23"/>
                <w:jc w:val="center"/>
              </w:trPr>
              <w:tc>
                <w:tcPr>
                  <w:tcW w:w="835" w:type="pct"/>
                  <w:vMerge/>
                  <w:vAlign w:val="center"/>
                </w:tcPr>
                <w:p w14:paraId="0D71C09D" w14:textId="77777777" w:rsidR="00F8231D" w:rsidRDefault="00F8231D">
                  <w:pPr>
                    <w:pStyle w:val="ae"/>
                    <w:jc w:val="center"/>
                    <w:rPr>
                      <w:rFonts w:ascii="Times New Roman" w:hAnsi="Times New Roman"/>
                    </w:rPr>
                  </w:pPr>
                </w:p>
              </w:tc>
              <w:tc>
                <w:tcPr>
                  <w:tcW w:w="2739" w:type="pct"/>
                  <w:vAlign w:val="center"/>
                </w:tcPr>
                <w:p w14:paraId="5FF6FB42" w14:textId="77777777" w:rsidR="00F8231D" w:rsidRDefault="00000000">
                  <w:pPr>
                    <w:pStyle w:val="ae"/>
                    <w:jc w:val="center"/>
                    <w:rPr>
                      <w:rFonts w:ascii="Times New Roman" w:hAnsi="Times New Roman"/>
                    </w:rPr>
                  </w:pPr>
                  <w:r>
                    <w:rPr>
                      <w:rFonts w:ascii="Times New Roman" w:hAnsi="Times New Roman"/>
                    </w:rPr>
                    <w:t>电动重型报废机动车</w:t>
                  </w:r>
                </w:p>
              </w:tc>
              <w:tc>
                <w:tcPr>
                  <w:tcW w:w="1425" w:type="pct"/>
                  <w:vAlign w:val="center"/>
                </w:tcPr>
                <w:p w14:paraId="211203F8" w14:textId="77777777" w:rsidR="00F8231D" w:rsidRDefault="00000000">
                  <w:pPr>
                    <w:pStyle w:val="ae"/>
                    <w:jc w:val="center"/>
                    <w:rPr>
                      <w:rFonts w:ascii="Times New Roman" w:hAnsi="Times New Roman"/>
                    </w:rPr>
                  </w:pPr>
                  <w:r>
                    <w:rPr>
                      <w:rFonts w:ascii="Times New Roman" w:hAnsi="Times New Roman"/>
                    </w:rPr>
                    <w:t>96</w:t>
                  </w:r>
                </w:p>
              </w:tc>
            </w:tr>
            <w:tr w:rsidR="00F8231D" w14:paraId="0F5A7096" w14:textId="77777777">
              <w:trPr>
                <w:trHeight w:val="23"/>
                <w:jc w:val="center"/>
              </w:trPr>
              <w:tc>
                <w:tcPr>
                  <w:tcW w:w="835" w:type="pct"/>
                  <w:vMerge w:val="restart"/>
                  <w:vAlign w:val="center"/>
                </w:tcPr>
                <w:p w14:paraId="68AA9A2F" w14:textId="77777777" w:rsidR="00F8231D" w:rsidRDefault="00000000">
                  <w:pPr>
                    <w:pStyle w:val="ae"/>
                    <w:jc w:val="center"/>
                    <w:rPr>
                      <w:rFonts w:ascii="Times New Roman" w:hAnsi="Times New Roman"/>
                    </w:rPr>
                  </w:pPr>
                  <w:r>
                    <w:rPr>
                      <w:rFonts w:ascii="Times New Roman" w:hAnsi="Times New Roman"/>
                    </w:rPr>
                    <w:t>小型车</w:t>
                  </w:r>
                </w:p>
              </w:tc>
              <w:tc>
                <w:tcPr>
                  <w:tcW w:w="2739" w:type="pct"/>
                  <w:vAlign w:val="center"/>
                </w:tcPr>
                <w:p w14:paraId="73E9F256" w14:textId="77777777" w:rsidR="00F8231D" w:rsidRDefault="00000000">
                  <w:pPr>
                    <w:pStyle w:val="ae"/>
                    <w:jc w:val="center"/>
                    <w:rPr>
                      <w:rFonts w:ascii="Times New Roman" w:hAnsi="Times New Roman"/>
                    </w:rPr>
                  </w:pPr>
                  <w:r>
                    <w:rPr>
                      <w:rFonts w:ascii="Times New Roman" w:hAnsi="Times New Roman"/>
                    </w:rPr>
                    <w:t>一般小型报废机动车</w:t>
                  </w:r>
                </w:p>
              </w:tc>
              <w:tc>
                <w:tcPr>
                  <w:tcW w:w="1425" w:type="pct"/>
                  <w:vAlign w:val="center"/>
                </w:tcPr>
                <w:p w14:paraId="7102B158" w14:textId="77777777" w:rsidR="00F8231D" w:rsidRDefault="00000000">
                  <w:pPr>
                    <w:pStyle w:val="ae"/>
                    <w:jc w:val="center"/>
                    <w:rPr>
                      <w:rFonts w:ascii="Times New Roman" w:hAnsi="Times New Roman"/>
                    </w:rPr>
                  </w:pPr>
                  <w:r>
                    <w:rPr>
                      <w:rFonts w:ascii="Times New Roman" w:hAnsi="Times New Roman"/>
                    </w:rPr>
                    <w:t>8820</w:t>
                  </w:r>
                </w:p>
              </w:tc>
            </w:tr>
            <w:tr w:rsidR="00F8231D" w14:paraId="16D02DD6" w14:textId="77777777">
              <w:trPr>
                <w:trHeight w:val="23"/>
                <w:jc w:val="center"/>
              </w:trPr>
              <w:tc>
                <w:tcPr>
                  <w:tcW w:w="835" w:type="pct"/>
                  <w:vMerge/>
                  <w:vAlign w:val="center"/>
                </w:tcPr>
                <w:p w14:paraId="1B9DE876" w14:textId="77777777" w:rsidR="00F8231D" w:rsidRDefault="00F8231D">
                  <w:pPr>
                    <w:pStyle w:val="ae"/>
                    <w:jc w:val="center"/>
                    <w:rPr>
                      <w:rFonts w:ascii="Times New Roman" w:hAnsi="Times New Roman"/>
                    </w:rPr>
                  </w:pPr>
                </w:p>
              </w:tc>
              <w:tc>
                <w:tcPr>
                  <w:tcW w:w="2739" w:type="pct"/>
                  <w:vAlign w:val="center"/>
                </w:tcPr>
                <w:p w14:paraId="13EBB2AA" w14:textId="77777777" w:rsidR="00F8231D" w:rsidRDefault="00000000">
                  <w:pPr>
                    <w:pStyle w:val="ae"/>
                    <w:jc w:val="center"/>
                    <w:rPr>
                      <w:rFonts w:ascii="Times New Roman" w:hAnsi="Times New Roman"/>
                    </w:rPr>
                  </w:pPr>
                  <w:r>
                    <w:rPr>
                      <w:rFonts w:ascii="Times New Roman" w:hAnsi="Times New Roman"/>
                    </w:rPr>
                    <w:t>电动小型报废机动车</w:t>
                  </w:r>
                </w:p>
              </w:tc>
              <w:tc>
                <w:tcPr>
                  <w:tcW w:w="1425" w:type="pct"/>
                  <w:vAlign w:val="center"/>
                </w:tcPr>
                <w:p w14:paraId="5431D549" w14:textId="77777777" w:rsidR="00F8231D" w:rsidRDefault="00000000">
                  <w:pPr>
                    <w:pStyle w:val="ae"/>
                    <w:jc w:val="center"/>
                    <w:rPr>
                      <w:rFonts w:ascii="Times New Roman" w:hAnsi="Times New Roman"/>
                    </w:rPr>
                  </w:pPr>
                  <w:r>
                    <w:rPr>
                      <w:rFonts w:ascii="Times New Roman" w:hAnsi="Times New Roman"/>
                    </w:rPr>
                    <w:t>180</w:t>
                  </w:r>
                </w:p>
              </w:tc>
            </w:tr>
            <w:tr w:rsidR="00F8231D" w14:paraId="63C84B16" w14:textId="77777777">
              <w:trPr>
                <w:trHeight w:val="23"/>
                <w:jc w:val="center"/>
              </w:trPr>
              <w:tc>
                <w:tcPr>
                  <w:tcW w:w="3574" w:type="pct"/>
                  <w:gridSpan w:val="2"/>
                  <w:vAlign w:val="center"/>
                </w:tcPr>
                <w:p w14:paraId="4B7B15D3" w14:textId="77777777" w:rsidR="00F8231D" w:rsidRDefault="00000000">
                  <w:pPr>
                    <w:pStyle w:val="ae"/>
                    <w:jc w:val="center"/>
                    <w:rPr>
                      <w:rFonts w:ascii="Times New Roman" w:hAnsi="Times New Roman"/>
                    </w:rPr>
                  </w:pPr>
                  <w:r>
                    <w:rPr>
                      <w:rFonts w:ascii="Times New Roman" w:hAnsi="Times New Roman"/>
                    </w:rPr>
                    <w:t>摩托车</w:t>
                  </w:r>
                </w:p>
              </w:tc>
              <w:tc>
                <w:tcPr>
                  <w:tcW w:w="1425" w:type="pct"/>
                  <w:vAlign w:val="center"/>
                </w:tcPr>
                <w:p w14:paraId="4C012A80" w14:textId="77777777" w:rsidR="00F8231D" w:rsidRDefault="00000000">
                  <w:pPr>
                    <w:pStyle w:val="ae"/>
                    <w:jc w:val="center"/>
                    <w:rPr>
                      <w:rFonts w:ascii="Times New Roman" w:hAnsi="Times New Roman"/>
                    </w:rPr>
                  </w:pPr>
                  <w:r>
                    <w:rPr>
                      <w:rFonts w:ascii="Times New Roman" w:hAnsi="Times New Roman"/>
                    </w:rPr>
                    <w:t>1200</w:t>
                  </w:r>
                </w:p>
              </w:tc>
            </w:tr>
            <w:tr w:rsidR="00F8231D" w14:paraId="3DDAC954" w14:textId="77777777">
              <w:trPr>
                <w:trHeight w:val="23"/>
                <w:jc w:val="center"/>
              </w:trPr>
              <w:tc>
                <w:tcPr>
                  <w:tcW w:w="3574" w:type="pct"/>
                  <w:gridSpan w:val="2"/>
                  <w:vAlign w:val="center"/>
                </w:tcPr>
                <w:p w14:paraId="15F57BFD" w14:textId="77777777" w:rsidR="00F8231D" w:rsidRDefault="00000000">
                  <w:pPr>
                    <w:pStyle w:val="ae"/>
                    <w:jc w:val="center"/>
                    <w:rPr>
                      <w:rFonts w:ascii="Times New Roman" w:hAnsi="Times New Roman"/>
                    </w:rPr>
                  </w:pPr>
                  <w:r>
                    <w:rPr>
                      <w:rFonts w:ascii="Times New Roman" w:hAnsi="Times New Roman"/>
                    </w:rPr>
                    <w:t>合计</w:t>
                  </w:r>
                </w:p>
              </w:tc>
              <w:tc>
                <w:tcPr>
                  <w:tcW w:w="1425" w:type="pct"/>
                  <w:vAlign w:val="center"/>
                </w:tcPr>
                <w:p w14:paraId="05A24918" w14:textId="77777777" w:rsidR="00F8231D" w:rsidRDefault="00000000">
                  <w:pPr>
                    <w:pStyle w:val="ae"/>
                    <w:jc w:val="center"/>
                    <w:rPr>
                      <w:rFonts w:ascii="Times New Roman" w:hAnsi="Times New Roman"/>
                    </w:rPr>
                  </w:pPr>
                  <w:r>
                    <w:rPr>
                      <w:rFonts w:ascii="Times New Roman" w:hAnsi="Times New Roman"/>
                    </w:rPr>
                    <w:t>15000</w:t>
                  </w:r>
                </w:p>
              </w:tc>
            </w:tr>
          </w:tbl>
          <w:p w14:paraId="0D6A6A6B" w14:textId="77777777" w:rsidR="00F8231D" w:rsidRDefault="00000000">
            <w:pPr>
              <w:adjustRightInd w:val="0"/>
              <w:snapToGrid w:val="0"/>
              <w:spacing w:line="360" w:lineRule="auto"/>
              <w:ind w:firstLineChars="200" w:firstLine="482"/>
              <w:rPr>
                <w:rFonts w:ascii="Times New Roman" w:hAnsi="Times New Roman"/>
                <w:b/>
                <w:bCs/>
                <w:sz w:val="24"/>
                <w:u w:val="single"/>
              </w:rPr>
            </w:pPr>
            <w:r>
              <w:rPr>
                <w:rFonts w:ascii="Times New Roman" w:hAnsi="Times New Roman" w:hint="eastAsia"/>
                <w:b/>
                <w:bCs/>
                <w:sz w:val="24"/>
                <w:u w:val="single"/>
              </w:rPr>
              <w:t>（</w:t>
            </w:r>
            <w:r>
              <w:rPr>
                <w:rFonts w:ascii="Times New Roman" w:hAnsi="Times New Roman" w:hint="eastAsia"/>
                <w:b/>
                <w:bCs/>
                <w:sz w:val="24"/>
                <w:u w:val="single"/>
              </w:rPr>
              <w:t>2</w:t>
            </w:r>
            <w:r>
              <w:rPr>
                <w:rFonts w:ascii="Times New Roman" w:hAnsi="Times New Roman" w:hint="eastAsia"/>
                <w:b/>
                <w:bCs/>
                <w:sz w:val="24"/>
                <w:u w:val="single"/>
              </w:rPr>
              <w:t>）规模合理性分析</w:t>
            </w:r>
          </w:p>
          <w:p w14:paraId="4681489D" w14:textId="77777777" w:rsidR="00F8231D" w:rsidRDefault="00000000">
            <w:pPr>
              <w:adjustRightInd w:val="0"/>
              <w:snapToGrid w:val="0"/>
              <w:spacing w:line="360" w:lineRule="auto"/>
              <w:ind w:firstLineChars="200" w:firstLine="482"/>
              <w:rPr>
                <w:rFonts w:ascii="Times New Roman" w:hAnsi="Times New Roman"/>
                <w:b/>
                <w:bCs/>
                <w:sz w:val="24"/>
                <w:u w:val="single"/>
              </w:rPr>
            </w:pPr>
            <w:r>
              <w:rPr>
                <w:rFonts w:ascii="Times New Roman" w:hAnsi="Times New Roman"/>
                <w:b/>
                <w:bCs/>
                <w:sz w:val="24"/>
                <w:u w:val="single"/>
              </w:rPr>
              <w:t>《报废机动车回收拆解企业技术规范》（</w:t>
            </w:r>
            <w:r>
              <w:rPr>
                <w:rFonts w:ascii="Times New Roman" w:hAnsi="Times New Roman"/>
                <w:b/>
                <w:bCs/>
                <w:sz w:val="24"/>
                <w:u w:val="single"/>
              </w:rPr>
              <w:t>GB22128-2019</w:t>
            </w:r>
            <w:r>
              <w:rPr>
                <w:rFonts w:ascii="Times New Roman" w:hAnsi="Times New Roman"/>
                <w:b/>
                <w:bCs/>
                <w:sz w:val="24"/>
                <w:u w:val="single"/>
              </w:rPr>
              <w:t>）第</w:t>
            </w:r>
            <w:r>
              <w:rPr>
                <w:rFonts w:ascii="Times New Roman" w:hAnsi="Times New Roman"/>
                <w:b/>
                <w:bCs/>
                <w:sz w:val="24"/>
                <w:u w:val="single"/>
              </w:rPr>
              <w:t>4.2.2</w:t>
            </w:r>
            <w:r>
              <w:rPr>
                <w:rFonts w:ascii="Times New Roman" w:hAnsi="Times New Roman"/>
                <w:b/>
                <w:bCs/>
                <w:sz w:val="24"/>
                <w:u w:val="single"/>
              </w:rPr>
              <w:t>条：企业最低经营面积（占地面积）应满足如下要求：</w:t>
            </w:r>
            <w:r>
              <w:rPr>
                <w:rFonts w:ascii="Times New Roman" w:hAnsi="Times New Roman"/>
                <w:b/>
                <w:bCs/>
                <w:sz w:val="24"/>
                <w:u w:val="single"/>
              </w:rPr>
              <w:t>a)Ⅰ</w:t>
            </w:r>
            <w:r>
              <w:rPr>
                <w:rFonts w:ascii="Times New Roman" w:hAnsi="Times New Roman"/>
                <w:b/>
                <w:bCs/>
                <w:sz w:val="24"/>
                <w:u w:val="single"/>
              </w:rPr>
              <w:t>档</w:t>
            </w:r>
            <w:r>
              <w:rPr>
                <w:rFonts w:ascii="Times New Roman" w:hAnsi="Times New Roman"/>
                <w:b/>
                <w:bCs/>
                <w:sz w:val="24"/>
                <w:u w:val="single"/>
              </w:rPr>
              <w:t>~II</w:t>
            </w:r>
            <w:proofErr w:type="gramStart"/>
            <w:r>
              <w:rPr>
                <w:rFonts w:ascii="Times New Roman" w:hAnsi="Times New Roman"/>
                <w:b/>
                <w:bCs/>
                <w:sz w:val="24"/>
                <w:u w:val="single"/>
              </w:rPr>
              <w:t>档</w:t>
            </w:r>
            <w:proofErr w:type="gramEnd"/>
            <w:r>
              <w:rPr>
                <w:rFonts w:ascii="Times New Roman" w:hAnsi="Times New Roman"/>
                <w:b/>
                <w:bCs/>
                <w:sz w:val="24"/>
                <w:u w:val="single"/>
              </w:rPr>
              <w:t>地区为</w:t>
            </w:r>
            <w:r>
              <w:rPr>
                <w:rFonts w:ascii="Times New Roman" w:hAnsi="Times New Roman"/>
                <w:b/>
                <w:bCs/>
                <w:sz w:val="24"/>
                <w:u w:val="single"/>
              </w:rPr>
              <w:t>20000m</w:t>
            </w:r>
            <w:r>
              <w:rPr>
                <w:rFonts w:ascii="Times New Roman" w:hAnsi="Times New Roman"/>
                <w:b/>
                <w:bCs/>
                <w:sz w:val="24"/>
                <w:u w:val="single"/>
                <w:vertAlign w:val="superscript"/>
              </w:rPr>
              <w:t>2</w:t>
            </w:r>
            <w:r>
              <w:rPr>
                <w:rFonts w:ascii="Times New Roman" w:hAnsi="Times New Roman"/>
                <w:b/>
                <w:bCs/>
                <w:sz w:val="24"/>
                <w:u w:val="single"/>
              </w:rPr>
              <w:t>，</w:t>
            </w:r>
            <w:r>
              <w:rPr>
                <w:rFonts w:ascii="Times New Roman" w:hAnsi="Times New Roman"/>
                <w:b/>
                <w:bCs/>
                <w:sz w:val="24"/>
                <w:u w:val="single"/>
              </w:rPr>
              <w:t>III</w:t>
            </w:r>
            <w:r>
              <w:rPr>
                <w:rFonts w:ascii="Times New Roman" w:hAnsi="Times New Roman"/>
                <w:b/>
                <w:bCs/>
                <w:sz w:val="24"/>
                <w:u w:val="single"/>
              </w:rPr>
              <w:t>档</w:t>
            </w:r>
            <w:r>
              <w:rPr>
                <w:rFonts w:ascii="Times New Roman" w:hAnsi="Times New Roman"/>
                <w:b/>
                <w:bCs/>
                <w:sz w:val="24"/>
                <w:u w:val="single"/>
              </w:rPr>
              <w:t>~Ⅳ</w:t>
            </w:r>
            <w:proofErr w:type="gramStart"/>
            <w:r>
              <w:rPr>
                <w:rFonts w:ascii="Times New Roman" w:hAnsi="Times New Roman"/>
                <w:b/>
                <w:bCs/>
                <w:sz w:val="24"/>
                <w:u w:val="single"/>
              </w:rPr>
              <w:t>档地区</w:t>
            </w:r>
            <w:proofErr w:type="gramEnd"/>
            <w:r>
              <w:rPr>
                <w:rFonts w:ascii="Times New Roman" w:hAnsi="Times New Roman"/>
                <w:b/>
                <w:bCs/>
                <w:sz w:val="24"/>
                <w:u w:val="single"/>
              </w:rPr>
              <w:t>为</w:t>
            </w:r>
            <w:r>
              <w:rPr>
                <w:rFonts w:ascii="Times New Roman" w:hAnsi="Times New Roman"/>
                <w:b/>
                <w:bCs/>
                <w:sz w:val="24"/>
                <w:u w:val="single"/>
              </w:rPr>
              <w:t>15000m</w:t>
            </w:r>
            <w:r>
              <w:rPr>
                <w:rFonts w:ascii="Times New Roman" w:hAnsi="Times New Roman"/>
                <w:b/>
                <w:bCs/>
                <w:sz w:val="24"/>
                <w:u w:val="single"/>
                <w:vertAlign w:val="superscript"/>
              </w:rPr>
              <w:t>2</w:t>
            </w:r>
            <w:r>
              <w:rPr>
                <w:rFonts w:ascii="Times New Roman" w:hAnsi="Times New Roman"/>
                <w:b/>
                <w:bCs/>
                <w:sz w:val="24"/>
                <w:u w:val="single"/>
              </w:rPr>
              <w:t>，</w:t>
            </w:r>
            <w:r>
              <w:rPr>
                <w:rFonts w:ascii="Times New Roman" w:hAnsi="Times New Roman"/>
                <w:b/>
                <w:bCs/>
                <w:sz w:val="24"/>
                <w:u w:val="single"/>
              </w:rPr>
              <w:t>V</w:t>
            </w:r>
            <w:r>
              <w:rPr>
                <w:rFonts w:ascii="Times New Roman" w:hAnsi="Times New Roman"/>
                <w:b/>
                <w:bCs/>
                <w:sz w:val="24"/>
                <w:u w:val="single"/>
              </w:rPr>
              <w:t>档</w:t>
            </w:r>
            <w:r>
              <w:rPr>
                <w:rFonts w:ascii="Times New Roman" w:hAnsi="Times New Roman"/>
                <w:b/>
                <w:bCs/>
                <w:sz w:val="24"/>
                <w:u w:val="single"/>
              </w:rPr>
              <w:t>~Ⅵ</w:t>
            </w:r>
            <w:proofErr w:type="gramStart"/>
            <w:r>
              <w:rPr>
                <w:rFonts w:ascii="Times New Roman" w:hAnsi="Times New Roman"/>
                <w:b/>
                <w:bCs/>
                <w:sz w:val="24"/>
                <w:u w:val="single"/>
              </w:rPr>
              <w:t>档地区</w:t>
            </w:r>
            <w:proofErr w:type="gramEnd"/>
            <w:r>
              <w:rPr>
                <w:rFonts w:ascii="Times New Roman" w:hAnsi="Times New Roman"/>
                <w:b/>
                <w:bCs/>
                <w:sz w:val="24"/>
                <w:u w:val="single"/>
              </w:rPr>
              <w:t>为</w:t>
            </w:r>
            <w:r>
              <w:rPr>
                <w:rFonts w:ascii="Times New Roman" w:hAnsi="Times New Roman"/>
                <w:b/>
                <w:bCs/>
                <w:sz w:val="24"/>
                <w:u w:val="single"/>
              </w:rPr>
              <w:t>10000m</w:t>
            </w:r>
            <w:r>
              <w:rPr>
                <w:rFonts w:ascii="Times New Roman" w:hAnsi="Times New Roman"/>
                <w:b/>
                <w:bCs/>
                <w:sz w:val="24"/>
                <w:u w:val="single"/>
                <w:vertAlign w:val="superscript"/>
              </w:rPr>
              <w:t>2</w:t>
            </w:r>
            <w:r>
              <w:rPr>
                <w:rFonts w:ascii="Times New Roman" w:hAnsi="Times New Roman"/>
                <w:b/>
                <w:bCs/>
                <w:sz w:val="24"/>
                <w:u w:val="single"/>
              </w:rPr>
              <w:t>；</w:t>
            </w:r>
            <w:r>
              <w:rPr>
                <w:rFonts w:ascii="Times New Roman" w:hAnsi="Times New Roman"/>
                <w:b/>
                <w:bCs/>
                <w:sz w:val="24"/>
                <w:u w:val="single"/>
              </w:rPr>
              <w:t>b)</w:t>
            </w:r>
            <w:r>
              <w:rPr>
                <w:rFonts w:ascii="Times New Roman" w:hAnsi="Times New Roman"/>
                <w:b/>
                <w:bCs/>
                <w:sz w:val="24"/>
                <w:u w:val="single"/>
              </w:rPr>
              <w:t>其中作业场地（包括拆解和贮存场地）面积不低于经营面积的</w:t>
            </w:r>
            <w:r>
              <w:rPr>
                <w:rFonts w:ascii="Times New Roman" w:hAnsi="Times New Roman"/>
                <w:b/>
                <w:bCs/>
                <w:sz w:val="24"/>
                <w:u w:val="single"/>
              </w:rPr>
              <w:t>60%</w:t>
            </w:r>
            <w:r>
              <w:rPr>
                <w:rFonts w:ascii="Times New Roman" w:hAnsi="Times New Roman"/>
                <w:b/>
                <w:bCs/>
                <w:sz w:val="24"/>
                <w:u w:val="single"/>
              </w:rPr>
              <w:t>。</w:t>
            </w:r>
          </w:p>
          <w:p w14:paraId="68CB7C49" w14:textId="77777777" w:rsidR="00F8231D" w:rsidRDefault="00000000">
            <w:pPr>
              <w:adjustRightInd w:val="0"/>
              <w:snapToGrid w:val="0"/>
              <w:spacing w:line="360" w:lineRule="auto"/>
              <w:ind w:firstLineChars="200" w:firstLine="482"/>
              <w:rPr>
                <w:rFonts w:ascii="Times New Roman" w:hAnsi="Times New Roman"/>
                <w:b/>
                <w:bCs/>
                <w:sz w:val="24"/>
                <w:u w:val="single"/>
              </w:rPr>
            </w:pPr>
            <w:r>
              <w:rPr>
                <w:rFonts w:ascii="Times New Roman" w:hAnsi="Times New Roman"/>
                <w:b/>
                <w:bCs/>
                <w:sz w:val="24"/>
                <w:u w:val="single"/>
              </w:rPr>
              <w:t>本项目所在地为</w:t>
            </w:r>
            <w:r>
              <w:rPr>
                <w:rFonts w:ascii="Times New Roman" w:hAnsi="Times New Roman"/>
                <w:b/>
                <w:bCs/>
                <w:color w:val="000000" w:themeColor="text1"/>
                <w:sz w:val="24"/>
                <w:szCs w:val="32"/>
                <w:u w:val="single"/>
              </w:rPr>
              <w:t>商丘市宁陵县产业集聚区闽江路北侧</w:t>
            </w:r>
            <w:r>
              <w:rPr>
                <w:rFonts w:ascii="Times New Roman" w:hAnsi="Times New Roman"/>
                <w:b/>
                <w:bCs/>
                <w:sz w:val="24"/>
                <w:u w:val="single"/>
              </w:rPr>
              <w:t>，</w:t>
            </w:r>
            <w:r>
              <w:rPr>
                <w:rFonts w:ascii="Times New Roman" w:hAnsi="Times New Roman" w:hint="eastAsia"/>
                <w:b/>
                <w:bCs/>
                <w:sz w:val="24"/>
                <w:u w:val="single"/>
              </w:rPr>
              <w:t>目前</w:t>
            </w:r>
            <w:r>
              <w:rPr>
                <w:rFonts w:ascii="Times New Roman" w:hAnsi="Times New Roman"/>
                <w:b/>
                <w:bCs/>
                <w:sz w:val="24"/>
                <w:u w:val="single"/>
              </w:rPr>
              <w:t>商丘市机动车保有量已达</w:t>
            </w:r>
            <w:r>
              <w:rPr>
                <w:rFonts w:ascii="Times New Roman" w:hAnsi="Times New Roman" w:hint="eastAsia"/>
                <w:b/>
                <w:bCs/>
                <w:sz w:val="24"/>
                <w:u w:val="single"/>
              </w:rPr>
              <w:t>126.48</w:t>
            </w:r>
            <w:r>
              <w:rPr>
                <w:rFonts w:ascii="Times New Roman" w:hAnsi="Times New Roman"/>
                <w:b/>
                <w:bCs/>
                <w:sz w:val="24"/>
                <w:u w:val="single"/>
              </w:rPr>
              <w:t>万辆，属于</w:t>
            </w:r>
            <w:r>
              <w:rPr>
                <w:rFonts w:ascii="Times New Roman" w:hAnsi="Times New Roman"/>
                <w:b/>
                <w:bCs/>
                <w:sz w:val="24"/>
                <w:u w:val="single"/>
              </w:rPr>
              <w:t>III</w:t>
            </w:r>
            <w:proofErr w:type="gramStart"/>
            <w:r>
              <w:rPr>
                <w:rFonts w:ascii="Times New Roman" w:hAnsi="Times New Roman"/>
                <w:b/>
                <w:bCs/>
                <w:sz w:val="24"/>
                <w:u w:val="single"/>
              </w:rPr>
              <w:t>档</w:t>
            </w:r>
            <w:proofErr w:type="gramEnd"/>
            <w:r>
              <w:rPr>
                <w:rFonts w:ascii="Times New Roman" w:hAnsi="Times New Roman"/>
                <w:b/>
                <w:bCs/>
                <w:sz w:val="24"/>
                <w:u w:val="single"/>
              </w:rPr>
              <w:t>地区，</w:t>
            </w:r>
            <w:r>
              <w:rPr>
                <w:rFonts w:ascii="Times New Roman" w:hAnsi="Times New Roman"/>
                <w:b/>
                <w:bCs/>
                <w:sz w:val="24"/>
                <w:u w:val="single"/>
              </w:rPr>
              <w:t>III</w:t>
            </w:r>
            <w:r>
              <w:rPr>
                <w:rFonts w:ascii="Times New Roman" w:hAnsi="Times New Roman"/>
                <w:b/>
                <w:bCs/>
                <w:sz w:val="24"/>
                <w:u w:val="single"/>
              </w:rPr>
              <w:t>档</w:t>
            </w:r>
            <w:r>
              <w:rPr>
                <w:rFonts w:ascii="Times New Roman" w:hAnsi="Times New Roman"/>
                <w:b/>
                <w:bCs/>
                <w:sz w:val="24"/>
                <w:u w:val="single"/>
              </w:rPr>
              <w:t>~Ⅳ</w:t>
            </w:r>
            <w:proofErr w:type="gramStart"/>
            <w:r>
              <w:rPr>
                <w:rFonts w:ascii="Times New Roman" w:hAnsi="Times New Roman"/>
                <w:b/>
                <w:bCs/>
                <w:sz w:val="24"/>
                <w:u w:val="single"/>
              </w:rPr>
              <w:t>档地区</w:t>
            </w:r>
            <w:proofErr w:type="gramEnd"/>
            <w:r>
              <w:rPr>
                <w:rFonts w:ascii="Times New Roman" w:hAnsi="Times New Roman"/>
                <w:b/>
                <w:bCs/>
                <w:sz w:val="24"/>
                <w:u w:val="single"/>
              </w:rPr>
              <w:t>报废机动车回收拆解企业最低经营面积（占地面积）为</w:t>
            </w:r>
            <w:r>
              <w:rPr>
                <w:rFonts w:ascii="Times New Roman" w:hAnsi="Times New Roman"/>
                <w:b/>
                <w:bCs/>
                <w:sz w:val="24"/>
                <w:u w:val="single"/>
              </w:rPr>
              <w:t>15000m</w:t>
            </w:r>
            <w:r>
              <w:rPr>
                <w:rFonts w:ascii="Times New Roman" w:hAnsi="Times New Roman"/>
                <w:b/>
                <w:bCs/>
                <w:sz w:val="24"/>
                <w:u w:val="single"/>
                <w:vertAlign w:val="superscript"/>
              </w:rPr>
              <w:t>2</w:t>
            </w:r>
            <w:r>
              <w:rPr>
                <w:rFonts w:ascii="Times New Roman" w:hAnsi="Times New Roman" w:hint="eastAsia"/>
                <w:b/>
                <w:bCs/>
                <w:sz w:val="24"/>
                <w:u w:val="single"/>
              </w:rPr>
              <w:t>，本项目占地面积为</w:t>
            </w:r>
            <w:r>
              <w:rPr>
                <w:rFonts w:ascii="Times New Roman" w:hAnsi="Times New Roman"/>
                <w:b/>
                <w:bCs/>
                <w:color w:val="000000" w:themeColor="text1"/>
                <w:kern w:val="0"/>
                <w:sz w:val="24"/>
                <w:u w:val="single"/>
                <w:lang w:bidi="ar"/>
              </w:rPr>
              <w:t>32805.17</w:t>
            </w:r>
            <w:r>
              <w:rPr>
                <w:rFonts w:ascii="Times New Roman" w:hAnsi="Times New Roman"/>
                <w:b/>
                <w:bCs/>
                <w:sz w:val="24"/>
                <w:u w:val="single"/>
              </w:rPr>
              <w:t>m</w:t>
            </w:r>
            <w:r>
              <w:rPr>
                <w:rFonts w:ascii="Times New Roman" w:hAnsi="Times New Roman"/>
                <w:b/>
                <w:bCs/>
                <w:sz w:val="24"/>
                <w:u w:val="single"/>
                <w:vertAlign w:val="superscript"/>
              </w:rPr>
              <w:t>2</w:t>
            </w:r>
            <w:r>
              <w:rPr>
                <w:rFonts w:ascii="Times New Roman" w:hAnsi="Times New Roman" w:hint="eastAsia"/>
                <w:b/>
                <w:bCs/>
                <w:sz w:val="24"/>
                <w:u w:val="single"/>
              </w:rPr>
              <w:t>，满足经营规模要求。</w:t>
            </w:r>
          </w:p>
          <w:p w14:paraId="616BE0C6" w14:textId="77777777" w:rsidR="00F8231D" w:rsidRDefault="00000000">
            <w:pPr>
              <w:adjustRightInd w:val="0"/>
              <w:snapToGrid w:val="0"/>
              <w:spacing w:line="360" w:lineRule="auto"/>
              <w:ind w:firstLineChars="200" w:firstLine="482"/>
              <w:rPr>
                <w:rFonts w:ascii="Times New Roman" w:hAnsi="Times New Roman"/>
                <w:b/>
                <w:bCs/>
                <w:sz w:val="24"/>
                <w:u w:val="single"/>
              </w:rPr>
            </w:pPr>
            <w:r>
              <w:rPr>
                <w:rFonts w:ascii="Times New Roman" w:hAnsi="Times New Roman" w:hint="eastAsia"/>
                <w:b/>
                <w:bCs/>
                <w:sz w:val="24"/>
                <w:u w:val="single"/>
              </w:rPr>
              <w:t>根据</w:t>
            </w:r>
            <w:r>
              <w:rPr>
                <w:rFonts w:ascii="Times New Roman" w:hAnsi="Times New Roman"/>
                <w:b/>
                <w:bCs/>
                <w:sz w:val="24"/>
                <w:u w:val="single"/>
              </w:rPr>
              <w:t>《报废机动车回收拆解企业技术规范》（</w:t>
            </w:r>
            <w:r>
              <w:rPr>
                <w:rFonts w:ascii="Times New Roman" w:hAnsi="Times New Roman"/>
                <w:b/>
                <w:bCs/>
                <w:sz w:val="24"/>
                <w:u w:val="single"/>
              </w:rPr>
              <w:t>GB22128-2019</w:t>
            </w:r>
            <w:r>
              <w:rPr>
                <w:rFonts w:ascii="Times New Roman" w:hAnsi="Times New Roman"/>
                <w:b/>
                <w:bCs/>
                <w:sz w:val="24"/>
                <w:u w:val="single"/>
              </w:rPr>
              <w:t>）</w:t>
            </w:r>
            <w:r>
              <w:rPr>
                <w:rFonts w:ascii="Times New Roman" w:hAnsi="Times New Roman" w:hint="eastAsia"/>
                <w:b/>
                <w:bCs/>
                <w:sz w:val="24"/>
                <w:u w:val="single"/>
              </w:rPr>
              <w:t>第</w:t>
            </w:r>
            <w:r>
              <w:rPr>
                <w:rFonts w:ascii="Times New Roman" w:hAnsi="Times New Roman" w:hint="eastAsia"/>
                <w:b/>
                <w:bCs/>
                <w:sz w:val="24"/>
                <w:u w:val="single"/>
              </w:rPr>
              <w:t>4.1.1</w:t>
            </w:r>
            <w:r>
              <w:rPr>
                <w:rFonts w:ascii="Times New Roman" w:hAnsi="Times New Roman" w:hint="eastAsia"/>
                <w:b/>
                <w:bCs/>
                <w:sz w:val="24"/>
                <w:u w:val="single"/>
              </w:rPr>
              <w:t>条，商丘市机动车保有量已达</w:t>
            </w:r>
            <w:r>
              <w:rPr>
                <w:rFonts w:ascii="Times New Roman" w:hAnsi="Times New Roman" w:hint="eastAsia"/>
                <w:b/>
                <w:bCs/>
                <w:sz w:val="24"/>
                <w:u w:val="single"/>
              </w:rPr>
              <w:t>126.48</w:t>
            </w:r>
            <w:r>
              <w:rPr>
                <w:rFonts w:ascii="Times New Roman" w:hAnsi="Times New Roman" w:hint="eastAsia"/>
                <w:b/>
                <w:bCs/>
                <w:sz w:val="24"/>
                <w:u w:val="single"/>
              </w:rPr>
              <w:t>万辆，属于Ⅲ档地区，单个企业最低年拆解产能为</w:t>
            </w:r>
            <w:r>
              <w:rPr>
                <w:rFonts w:ascii="Times New Roman" w:hAnsi="Times New Roman" w:hint="eastAsia"/>
                <w:b/>
                <w:bCs/>
                <w:sz w:val="24"/>
                <w:u w:val="single"/>
              </w:rPr>
              <w:t>1.5</w:t>
            </w:r>
            <w:r>
              <w:rPr>
                <w:rFonts w:ascii="Times New Roman" w:hAnsi="Times New Roman" w:hint="eastAsia"/>
                <w:b/>
                <w:bCs/>
                <w:sz w:val="24"/>
                <w:u w:val="single"/>
              </w:rPr>
              <w:t>万辆。</w:t>
            </w:r>
          </w:p>
          <w:p w14:paraId="029AE71F" w14:textId="77777777" w:rsidR="00F8231D" w:rsidRDefault="00000000">
            <w:pPr>
              <w:adjustRightInd w:val="0"/>
              <w:snapToGrid w:val="0"/>
              <w:spacing w:line="360" w:lineRule="auto"/>
              <w:ind w:firstLineChars="200" w:firstLine="482"/>
              <w:rPr>
                <w:rFonts w:ascii="Times New Roman" w:hAnsi="Times New Roman"/>
                <w:b/>
                <w:bCs/>
                <w:sz w:val="24"/>
                <w:u w:val="single"/>
              </w:rPr>
            </w:pPr>
            <w:r>
              <w:rPr>
                <w:rFonts w:ascii="Times New Roman" w:hAnsi="Times New Roman" w:hint="eastAsia"/>
                <w:b/>
                <w:bCs/>
                <w:sz w:val="24"/>
                <w:u w:val="single"/>
              </w:rPr>
              <w:t>本项目年拆解</w:t>
            </w:r>
            <w:r>
              <w:rPr>
                <w:rFonts w:ascii="Times New Roman" w:hAnsi="Times New Roman" w:hint="eastAsia"/>
                <w:b/>
                <w:bCs/>
                <w:sz w:val="24"/>
                <w:u w:val="single"/>
              </w:rPr>
              <w:t>15000</w:t>
            </w:r>
            <w:r>
              <w:rPr>
                <w:rFonts w:ascii="Times New Roman" w:hAnsi="Times New Roman" w:hint="eastAsia"/>
                <w:b/>
                <w:bCs/>
                <w:sz w:val="24"/>
                <w:u w:val="single"/>
              </w:rPr>
              <w:t>辆报废机动车，其中摩托车</w:t>
            </w:r>
            <w:r>
              <w:rPr>
                <w:rFonts w:ascii="Times New Roman" w:hAnsi="Times New Roman" w:hint="eastAsia"/>
                <w:b/>
                <w:bCs/>
                <w:sz w:val="24"/>
                <w:u w:val="single"/>
              </w:rPr>
              <w:t>1200</w:t>
            </w:r>
            <w:r>
              <w:rPr>
                <w:rFonts w:ascii="Times New Roman" w:hAnsi="Times New Roman" w:hint="eastAsia"/>
                <w:b/>
                <w:bCs/>
                <w:sz w:val="24"/>
                <w:u w:val="single"/>
              </w:rPr>
              <w:t>辆</w:t>
            </w:r>
            <w:r>
              <w:rPr>
                <w:rFonts w:ascii="Times New Roman" w:hAnsi="Times New Roman" w:hint="eastAsia"/>
                <w:b/>
                <w:bCs/>
                <w:sz w:val="24"/>
                <w:u w:val="single"/>
              </w:rPr>
              <w:t>/</w:t>
            </w:r>
            <w:r>
              <w:rPr>
                <w:rFonts w:ascii="Times New Roman" w:hAnsi="Times New Roman" w:hint="eastAsia"/>
                <w:b/>
                <w:bCs/>
                <w:sz w:val="24"/>
                <w:u w:val="single"/>
              </w:rPr>
              <w:t>年、一般小型报废机动车</w:t>
            </w:r>
            <w:r>
              <w:rPr>
                <w:rFonts w:ascii="Times New Roman" w:hAnsi="Times New Roman" w:hint="eastAsia"/>
                <w:b/>
                <w:bCs/>
                <w:sz w:val="24"/>
                <w:u w:val="single"/>
              </w:rPr>
              <w:t>8820</w:t>
            </w:r>
            <w:r>
              <w:rPr>
                <w:rFonts w:ascii="Times New Roman" w:hAnsi="Times New Roman" w:hint="eastAsia"/>
                <w:b/>
                <w:bCs/>
                <w:sz w:val="24"/>
                <w:u w:val="single"/>
              </w:rPr>
              <w:t>辆</w:t>
            </w:r>
            <w:r>
              <w:rPr>
                <w:rFonts w:ascii="Times New Roman" w:hAnsi="Times New Roman" w:hint="eastAsia"/>
                <w:b/>
                <w:bCs/>
                <w:sz w:val="24"/>
                <w:u w:val="single"/>
              </w:rPr>
              <w:t>/</w:t>
            </w:r>
            <w:r>
              <w:rPr>
                <w:rFonts w:ascii="Times New Roman" w:hAnsi="Times New Roman" w:hint="eastAsia"/>
                <w:b/>
                <w:bCs/>
                <w:sz w:val="24"/>
                <w:u w:val="single"/>
              </w:rPr>
              <w:t>年、电动小型报废机动车</w:t>
            </w:r>
            <w:r>
              <w:rPr>
                <w:rFonts w:ascii="Times New Roman" w:hAnsi="Times New Roman" w:hint="eastAsia"/>
                <w:b/>
                <w:bCs/>
                <w:sz w:val="24"/>
                <w:u w:val="single"/>
              </w:rPr>
              <w:t>180</w:t>
            </w:r>
            <w:r>
              <w:rPr>
                <w:rFonts w:ascii="Times New Roman" w:hAnsi="Times New Roman" w:hint="eastAsia"/>
                <w:b/>
                <w:bCs/>
                <w:sz w:val="24"/>
                <w:u w:val="single"/>
              </w:rPr>
              <w:t>辆</w:t>
            </w:r>
            <w:r>
              <w:rPr>
                <w:rFonts w:ascii="Times New Roman" w:hAnsi="Times New Roman" w:hint="eastAsia"/>
                <w:b/>
                <w:bCs/>
                <w:sz w:val="24"/>
                <w:u w:val="single"/>
              </w:rPr>
              <w:t>/</w:t>
            </w:r>
            <w:r>
              <w:rPr>
                <w:rFonts w:ascii="Times New Roman" w:hAnsi="Times New Roman" w:hint="eastAsia"/>
                <w:b/>
                <w:bCs/>
                <w:sz w:val="24"/>
                <w:u w:val="single"/>
              </w:rPr>
              <w:t>年、一般重型报废机动车</w:t>
            </w:r>
            <w:r>
              <w:rPr>
                <w:rFonts w:ascii="Times New Roman" w:hAnsi="Times New Roman" w:hint="eastAsia"/>
                <w:b/>
                <w:bCs/>
                <w:sz w:val="24"/>
                <w:u w:val="single"/>
              </w:rPr>
              <w:t>4704</w:t>
            </w:r>
            <w:r>
              <w:rPr>
                <w:rFonts w:ascii="Times New Roman" w:hAnsi="Times New Roman" w:hint="eastAsia"/>
                <w:b/>
                <w:bCs/>
                <w:sz w:val="24"/>
                <w:u w:val="single"/>
              </w:rPr>
              <w:t>辆</w:t>
            </w:r>
            <w:r>
              <w:rPr>
                <w:rFonts w:ascii="Times New Roman" w:hAnsi="Times New Roman" w:hint="eastAsia"/>
                <w:b/>
                <w:bCs/>
                <w:sz w:val="24"/>
                <w:u w:val="single"/>
              </w:rPr>
              <w:t>/</w:t>
            </w:r>
            <w:r>
              <w:rPr>
                <w:rFonts w:ascii="Times New Roman" w:hAnsi="Times New Roman" w:hint="eastAsia"/>
                <w:b/>
                <w:bCs/>
                <w:sz w:val="24"/>
                <w:u w:val="single"/>
              </w:rPr>
              <w:t>年、电动重型报废机动车</w:t>
            </w:r>
            <w:r>
              <w:rPr>
                <w:rFonts w:ascii="Times New Roman" w:hAnsi="Times New Roman" w:hint="eastAsia"/>
                <w:b/>
                <w:bCs/>
                <w:sz w:val="24"/>
                <w:u w:val="single"/>
              </w:rPr>
              <w:t>96</w:t>
            </w:r>
            <w:r>
              <w:rPr>
                <w:rFonts w:ascii="Times New Roman" w:hAnsi="Times New Roman" w:hint="eastAsia"/>
                <w:b/>
                <w:bCs/>
                <w:sz w:val="24"/>
                <w:u w:val="single"/>
              </w:rPr>
              <w:t>辆</w:t>
            </w:r>
            <w:r>
              <w:rPr>
                <w:rFonts w:ascii="Times New Roman" w:hAnsi="Times New Roman" w:hint="eastAsia"/>
                <w:b/>
                <w:bCs/>
                <w:sz w:val="24"/>
                <w:u w:val="single"/>
              </w:rPr>
              <w:t>/</w:t>
            </w:r>
            <w:r>
              <w:rPr>
                <w:rFonts w:ascii="Times New Roman" w:hAnsi="Times New Roman" w:hint="eastAsia"/>
                <w:b/>
                <w:bCs/>
                <w:sz w:val="24"/>
                <w:u w:val="single"/>
              </w:rPr>
              <w:t>年，摩托车整备质量按平均</w:t>
            </w:r>
            <w:r>
              <w:rPr>
                <w:rFonts w:ascii="Times New Roman" w:hAnsi="Times New Roman" w:hint="eastAsia"/>
                <w:b/>
                <w:bCs/>
                <w:sz w:val="24"/>
                <w:u w:val="single"/>
              </w:rPr>
              <w:t>0.18t</w:t>
            </w:r>
            <w:r>
              <w:rPr>
                <w:rFonts w:ascii="Times New Roman" w:hAnsi="Times New Roman" w:hint="eastAsia"/>
                <w:b/>
                <w:bCs/>
                <w:sz w:val="24"/>
                <w:u w:val="single"/>
              </w:rPr>
              <w:t>计，重型车整备质量按平均</w:t>
            </w:r>
            <w:r>
              <w:rPr>
                <w:rFonts w:ascii="Times New Roman" w:hAnsi="Times New Roman" w:hint="eastAsia"/>
                <w:b/>
                <w:bCs/>
                <w:sz w:val="24"/>
                <w:u w:val="single"/>
              </w:rPr>
              <w:t>6.4t</w:t>
            </w:r>
            <w:r>
              <w:rPr>
                <w:rFonts w:ascii="Times New Roman" w:hAnsi="Times New Roman" w:hint="eastAsia"/>
                <w:b/>
                <w:bCs/>
                <w:sz w:val="24"/>
                <w:u w:val="single"/>
              </w:rPr>
              <w:t>计，小型车型整备质量为</w:t>
            </w:r>
            <w:r>
              <w:rPr>
                <w:rFonts w:ascii="Times New Roman" w:hAnsi="Times New Roman" w:hint="eastAsia"/>
                <w:b/>
                <w:bCs/>
                <w:sz w:val="24"/>
                <w:u w:val="single"/>
              </w:rPr>
              <w:t>1.4t</w:t>
            </w:r>
            <w:r>
              <w:rPr>
                <w:rFonts w:ascii="Times New Roman" w:hAnsi="Times New Roman" w:hint="eastAsia"/>
                <w:b/>
                <w:bCs/>
                <w:sz w:val="24"/>
                <w:u w:val="single"/>
              </w:rPr>
              <w:t>，折算得年拆解报废机动车为</w:t>
            </w:r>
            <w:r>
              <w:rPr>
                <w:rFonts w:ascii="Times New Roman" w:hAnsi="Times New Roman" w:hint="eastAsia"/>
                <w:b/>
                <w:bCs/>
                <w:sz w:val="24"/>
                <w:u w:val="single"/>
              </w:rPr>
              <w:t>31097</w:t>
            </w:r>
            <w:r>
              <w:rPr>
                <w:rFonts w:ascii="Times New Roman" w:hAnsi="Times New Roman" w:hint="eastAsia"/>
                <w:b/>
                <w:bCs/>
                <w:sz w:val="24"/>
                <w:u w:val="single"/>
              </w:rPr>
              <w:t>辆</w:t>
            </w:r>
            <w:r>
              <w:rPr>
                <w:rFonts w:ascii="Times New Roman" w:hAnsi="Times New Roman" w:hint="eastAsia"/>
                <w:b/>
                <w:bCs/>
                <w:sz w:val="24"/>
                <w:u w:val="single"/>
              </w:rPr>
              <w:t>&gt;15000</w:t>
            </w:r>
            <w:r>
              <w:rPr>
                <w:rFonts w:ascii="Times New Roman" w:hAnsi="Times New Roman" w:hint="eastAsia"/>
                <w:b/>
                <w:bCs/>
                <w:sz w:val="24"/>
                <w:u w:val="single"/>
              </w:rPr>
              <w:t>辆，满足最低年拆解产能。商丘市机动车年报废数量约为保有量的</w:t>
            </w:r>
            <w:r>
              <w:rPr>
                <w:rFonts w:ascii="Times New Roman" w:hAnsi="Times New Roman" w:hint="eastAsia"/>
                <w:b/>
                <w:bCs/>
                <w:sz w:val="24"/>
                <w:u w:val="single"/>
              </w:rPr>
              <w:t>4%-5%</w:t>
            </w:r>
            <w:r>
              <w:rPr>
                <w:rFonts w:ascii="Times New Roman" w:hAnsi="Times New Roman" w:hint="eastAsia"/>
                <w:b/>
                <w:bCs/>
                <w:sz w:val="24"/>
                <w:u w:val="single"/>
              </w:rPr>
              <w:t>，商丘市机动车年报废数量为</w:t>
            </w:r>
            <w:r>
              <w:rPr>
                <w:rFonts w:ascii="Times New Roman" w:hAnsi="Times New Roman" w:hint="eastAsia"/>
                <w:b/>
                <w:bCs/>
                <w:sz w:val="24"/>
                <w:u w:val="single"/>
              </w:rPr>
              <w:t>5.1</w:t>
            </w:r>
            <w:r>
              <w:rPr>
                <w:rFonts w:ascii="Times New Roman" w:hAnsi="Times New Roman" w:hint="eastAsia"/>
                <w:b/>
                <w:bCs/>
                <w:sz w:val="24"/>
                <w:u w:val="single"/>
              </w:rPr>
              <w:t>万</w:t>
            </w:r>
            <w:r>
              <w:rPr>
                <w:rFonts w:ascii="Times New Roman" w:hAnsi="Times New Roman" w:hint="eastAsia"/>
                <w:b/>
                <w:bCs/>
                <w:sz w:val="24"/>
                <w:u w:val="single"/>
              </w:rPr>
              <w:t>-6.3</w:t>
            </w:r>
            <w:r>
              <w:rPr>
                <w:rFonts w:ascii="Times New Roman" w:hAnsi="Times New Roman" w:hint="eastAsia"/>
                <w:b/>
                <w:bCs/>
                <w:sz w:val="24"/>
                <w:u w:val="single"/>
              </w:rPr>
              <w:t>万辆，能够满足本项目拆解需求。</w:t>
            </w:r>
          </w:p>
          <w:p w14:paraId="0BA145EA" w14:textId="77777777" w:rsidR="00F8231D" w:rsidRDefault="00000000">
            <w:pPr>
              <w:adjustRightInd w:val="0"/>
              <w:snapToGrid w:val="0"/>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hint="eastAsia"/>
                <w:sz w:val="24"/>
              </w:rPr>
              <w:t>3</w:t>
            </w:r>
            <w:r>
              <w:rPr>
                <w:rFonts w:ascii="Times New Roman" w:hAnsi="Times New Roman"/>
                <w:sz w:val="24"/>
              </w:rPr>
              <w:t>）产品方案</w:t>
            </w:r>
          </w:p>
          <w:p w14:paraId="4503D795" w14:textId="77777777" w:rsidR="00F8231D" w:rsidRDefault="00000000">
            <w:pPr>
              <w:widowControl/>
              <w:spacing w:line="360" w:lineRule="auto"/>
              <w:ind w:firstLine="480"/>
              <w:jc w:val="left"/>
              <w:rPr>
                <w:rFonts w:ascii="Times New Roman" w:hAnsi="Times New Roman"/>
              </w:rPr>
            </w:pPr>
            <w:r>
              <w:rPr>
                <w:rFonts w:ascii="Times New Roman" w:hAnsi="Times New Roman"/>
                <w:color w:val="000000" w:themeColor="text1"/>
                <w:sz w:val="24"/>
              </w:rPr>
              <w:lastRenderedPageBreak/>
              <w:t>本项目仅对报废机动车进行物理拆解，对拆解下来的零部件分类存放，然后作为金属外售，不对拆解下来的零部件进行再加工，对于拆解零部件后剩下的车体再进行切割分选，将各类金属与非金属分开后外售。本项目生产过程中产生的可利用的固体物质主要包括钢铁、有色金属、尼龙布、橡胶、塑料、玻璃等，</w:t>
            </w:r>
            <w:r>
              <w:rPr>
                <w:rFonts w:ascii="Times New Roman" w:hAnsi="Times New Roman"/>
                <w:sz w:val="24"/>
              </w:rPr>
              <w:t>根据上表各型车辆拆解明细进行归类整理，拆解后的各种物质量统计见表</w:t>
            </w:r>
            <w:r>
              <w:rPr>
                <w:rFonts w:ascii="Times New Roman" w:hAnsi="Times New Roman"/>
                <w:sz w:val="24"/>
              </w:rPr>
              <w:t>2-4</w:t>
            </w:r>
            <w:r>
              <w:rPr>
                <w:rFonts w:ascii="Times New Roman" w:hAnsi="Times New Roman"/>
                <w:sz w:val="24"/>
              </w:rPr>
              <w:t>。</w:t>
            </w:r>
          </w:p>
          <w:p w14:paraId="3F725B17" w14:textId="77777777" w:rsidR="00F8231D" w:rsidRDefault="00000000">
            <w:pPr>
              <w:adjustRightInd w:val="0"/>
              <w:snapToGrid w:val="0"/>
              <w:ind w:firstLineChars="200" w:firstLine="422"/>
              <w:jc w:val="center"/>
              <w:rPr>
                <w:rFonts w:ascii="Times New Roman" w:eastAsia="黑体" w:hAnsi="Times New Roman"/>
                <w:b/>
                <w:bCs/>
              </w:rPr>
            </w:pPr>
            <w:r>
              <w:rPr>
                <w:rFonts w:ascii="Times New Roman" w:hAnsi="Times New Roman"/>
                <w:b/>
                <w:bCs/>
                <w:szCs w:val="21"/>
              </w:rPr>
              <w:t>表</w:t>
            </w:r>
            <w:r>
              <w:rPr>
                <w:rFonts w:ascii="Times New Roman" w:hAnsi="Times New Roman"/>
                <w:b/>
                <w:bCs/>
                <w:szCs w:val="21"/>
              </w:rPr>
              <w:t xml:space="preserve">2-4  </w:t>
            </w:r>
            <w:r>
              <w:rPr>
                <w:rFonts w:ascii="Times New Roman" w:hAnsi="Times New Roman"/>
                <w:b/>
                <w:bCs/>
                <w:szCs w:val="21"/>
              </w:rPr>
              <w:t>机动车拆解的各种物质量统计表（</w:t>
            </w:r>
            <w:r>
              <w:rPr>
                <w:rFonts w:ascii="Times New Roman" w:hAnsi="Times New Roman"/>
                <w:b/>
                <w:bCs/>
                <w:szCs w:val="21"/>
              </w:rPr>
              <w:t>15000</w:t>
            </w:r>
            <w:r>
              <w:rPr>
                <w:rFonts w:ascii="Times New Roman" w:hAnsi="Times New Roman"/>
                <w:b/>
                <w:bCs/>
                <w:szCs w:val="21"/>
              </w:rPr>
              <w:t>辆</w:t>
            </w:r>
            <w:r>
              <w:rPr>
                <w:rFonts w:ascii="Times New Roman" w:hAnsi="Times New Roman"/>
                <w:b/>
                <w:bCs/>
              </w:rPr>
              <w:t>）</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2894"/>
              <w:gridCol w:w="1288"/>
              <w:gridCol w:w="2123"/>
            </w:tblGrid>
            <w:tr w:rsidR="00F8231D" w14:paraId="3D71D738" w14:textId="77777777">
              <w:trPr>
                <w:jc w:val="center"/>
              </w:trPr>
              <w:tc>
                <w:tcPr>
                  <w:tcW w:w="667" w:type="pct"/>
                  <w:vAlign w:val="center"/>
                </w:tcPr>
                <w:p w14:paraId="211D6876" w14:textId="77777777" w:rsidR="00F8231D" w:rsidRDefault="00000000">
                  <w:pPr>
                    <w:jc w:val="center"/>
                    <w:rPr>
                      <w:rFonts w:ascii="Times New Roman" w:hAnsi="Times New Roman"/>
                      <w:szCs w:val="21"/>
                    </w:rPr>
                  </w:pPr>
                  <w:r>
                    <w:rPr>
                      <w:rFonts w:ascii="Times New Roman" w:hAnsi="Times New Roman"/>
                      <w:szCs w:val="21"/>
                    </w:rPr>
                    <w:t>序号</w:t>
                  </w:r>
                </w:p>
              </w:tc>
              <w:tc>
                <w:tcPr>
                  <w:tcW w:w="1988" w:type="pct"/>
                  <w:vAlign w:val="center"/>
                </w:tcPr>
                <w:p w14:paraId="003D27F3" w14:textId="77777777" w:rsidR="00F8231D" w:rsidRDefault="00000000">
                  <w:pPr>
                    <w:jc w:val="center"/>
                    <w:rPr>
                      <w:rFonts w:ascii="Times New Roman" w:hAnsi="Times New Roman"/>
                      <w:szCs w:val="21"/>
                    </w:rPr>
                  </w:pPr>
                  <w:r>
                    <w:rPr>
                      <w:rFonts w:ascii="Times New Roman" w:hAnsi="Times New Roman"/>
                      <w:szCs w:val="21"/>
                    </w:rPr>
                    <w:t>产品名称</w:t>
                  </w:r>
                </w:p>
              </w:tc>
              <w:tc>
                <w:tcPr>
                  <w:tcW w:w="885" w:type="pct"/>
                  <w:vAlign w:val="center"/>
                </w:tcPr>
                <w:p w14:paraId="453247C7" w14:textId="77777777" w:rsidR="00F8231D" w:rsidRDefault="00000000">
                  <w:pPr>
                    <w:jc w:val="center"/>
                    <w:rPr>
                      <w:rFonts w:ascii="Times New Roman" w:hAnsi="Times New Roman"/>
                      <w:szCs w:val="21"/>
                    </w:rPr>
                  </w:pPr>
                  <w:r>
                    <w:rPr>
                      <w:rFonts w:ascii="Times New Roman" w:hAnsi="Times New Roman"/>
                      <w:szCs w:val="21"/>
                    </w:rPr>
                    <w:t>单位</w:t>
                  </w:r>
                </w:p>
              </w:tc>
              <w:tc>
                <w:tcPr>
                  <w:tcW w:w="1458" w:type="pct"/>
                  <w:vAlign w:val="center"/>
                </w:tcPr>
                <w:p w14:paraId="34F88778" w14:textId="77777777" w:rsidR="00F8231D" w:rsidRDefault="00000000">
                  <w:pPr>
                    <w:jc w:val="center"/>
                    <w:rPr>
                      <w:rFonts w:ascii="Times New Roman" w:hAnsi="Times New Roman"/>
                      <w:szCs w:val="21"/>
                    </w:rPr>
                  </w:pPr>
                  <w:r>
                    <w:rPr>
                      <w:rFonts w:ascii="Times New Roman" w:hAnsi="Times New Roman"/>
                      <w:szCs w:val="21"/>
                    </w:rPr>
                    <w:t>总重量</w:t>
                  </w:r>
                </w:p>
              </w:tc>
            </w:tr>
            <w:tr w:rsidR="00F8231D" w14:paraId="51EA1A46" w14:textId="77777777">
              <w:trPr>
                <w:jc w:val="center"/>
              </w:trPr>
              <w:tc>
                <w:tcPr>
                  <w:tcW w:w="667" w:type="pct"/>
                  <w:vAlign w:val="center"/>
                </w:tcPr>
                <w:p w14:paraId="535A43E7" w14:textId="77777777" w:rsidR="00F8231D" w:rsidRDefault="00000000">
                  <w:pPr>
                    <w:jc w:val="center"/>
                    <w:rPr>
                      <w:rFonts w:ascii="Times New Roman" w:hAnsi="Times New Roman"/>
                      <w:szCs w:val="21"/>
                    </w:rPr>
                  </w:pPr>
                  <w:r>
                    <w:rPr>
                      <w:rFonts w:ascii="Times New Roman" w:hAnsi="Times New Roman"/>
                      <w:szCs w:val="21"/>
                    </w:rPr>
                    <w:t>1</w:t>
                  </w:r>
                </w:p>
              </w:tc>
              <w:tc>
                <w:tcPr>
                  <w:tcW w:w="1988" w:type="pct"/>
                  <w:vAlign w:val="center"/>
                </w:tcPr>
                <w:p w14:paraId="48EBD679" w14:textId="77777777" w:rsidR="00F8231D" w:rsidRDefault="00000000">
                  <w:pPr>
                    <w:jc w:val="center"/>
                    <w:rPr>
                      <w:rFonts w:ascii="Times New Roman" w:hAnsi="Times New Roman"/>
                      <w:szCs w:val="21"/>
                    </w:rPr>
                  </w:pPr>
                  <w:r>
                    <w:rPr>
                      <w:rFonts w:ascii="Times New Roman" w:hAnsi="Times New Roman"/>
                      <w:szCs w:val="21"/>
                    </w:rPr>
                    <w:t>钢铁（包括车门、车身、悬架、前后桥、方向机）</w:t>
                  </w:r>
                </w:p>
              </w:tc>
              <w:tc>
                <w:tcPr>
                  <w:tcW w:w="885" w:type="pct"/>
                  <w:vAlign w:val="center"/>
                </w:tcPr>
                <w:p w14:paraId="1A8FCCD5" w14:textId="77777777" w:rsidR="00F8231D" w:rsidRDefault="00000000">
                  <w:pPr>
                    <w:jc w:val="center"/>
                    <w:rPr>
                      <w:rFonts w:ascii="Times New Roman" w:hAnsi="Times New Roman"/>
                      <w:szCs w:val="21"/>
                    </w:rPr>
                  </w:pPr>
                  <w:r>
                    <w:rPr>
                      <w:rFonts w:ascii="Times New Roman" w:hAnsi="Times New Roman"/>
                      <w:szCs w:val="21"/>
                    </w:rPr>
                    <w:t>t</w:t>
                  </w:r>
                </w:p>
              </w:tc>
              <w:tc>
                <w:tcPr>
                  <w:tcW w:w="1458" w:type="pct"/>
                  <w:vAlign w:val="center"/>
                </w:tcPr>
                <w:p w14:paraId="19B1B7EF" w14:textId="77777777" w:rsidR="00F8231D" w:rsidRDefault="00000000">
                  <w:pPr>
                    <w:jc w:val="center"/>
                    <w:rPr>
                      <w:rFonts w:ascii="Times New Roman" w:hAnsi="Times New Roman"/>
                      <w:szCs w:val="21"/>
                    </w:rPr>
                  </w:pPr>
                  <w:r>
                    <w:rPr>
                      <w:rFonts w:ascii="Times New Roman" w:hAnsi="Times New Roman"/>
                      <w:color w:val="000000" w:themeColor="text1"/>
                      <w:szCs w:val="21"/>
                    </w:rPr>
                    <w:t>24197.646</w:t>
                  </w:r>
                </w:p>
              </w:tc>
            </w:tr>
            <w:tr w:rsidR="00F8231D" w14:paraId="6D9DF1AE" w14:textId="77777777">
              <w:trPr>
                <w:jc w:val="center"/>
              </w:trPr>
              <w:tc>
                <w:tcPr>
                  <w:tcW w:w="667" w:type="pct"/>
                  <w:vAlign w:val="center"/>
                </w:tcPr>
                <w:p w14:paraId="1CFED017" w14:textId="77777777" w:rsidR="00F8231D" w:rsidRDefault="00000000">
                  <w:pPr>
                    <w:jc w:val="center"/>
                    <w:rPr>
                      <w:rFonts w:ascii="Times New Roman" w:hAnsi="Times New Roman"/>
                      <w:szCs w:val="21"/>
                    </w:rPr>
                  </w:pPr>
                  <w:r>
                    <w:rPr>
                      <w:rFonts w:ascii="Times New Roman" w:hAnsi="Times New Roman"/>
                      <w:szCs w:val="21"/>
                    </w:rPr>
                    <w:t>2</w:t>
                  </w:r>
                </w:p>
              </w:tc>
              <w:tc>
                <w:tcPr>
                  <w:tcW w:w="1988" w:type="pct"/>
                  <w:vAlign w:val="center"/>
                </w:tcPr>
                <w:p w14:paraId="7681C1F7" w14:textId="77777777" w:rsidR="00F8231D" w:rsidRDefault="00000000">
                  <w:pPr>
                    <w:jc w:val="center"/>
                    <w:rPr>
                      <w:rFonts w:ascii="Times New Roman" w:hAnsi="Times New Roman"/>
                      <w:szCs w:val="21"/>
                    </w:rPr>
                  </w:pPr>
                  <w:r>
                    <w:rPr>
                      <w:rFonts w:ascii="Times New Roman" w:hAnsi="Times New Roman"/>
                      <w:szCs w:val="21"/>
                    </w:rPr>
                    <w:t>有色金属（包括发动机、变速器、散热器、消声器、油箱、螺丝等）</w:t>
                  </w:r>
                </w:p>
              </w:tc>
              <w:tc>
                <w:tcPr>
                  <w:tcW w:w="885" w:type="pct"/>
                  <w:vAlign w:val="center"/>
                </w:tcPr>
                <w:p w14:paraId="6AFB2919" w14:textId="77777777" w:rsidR="00F8231D" w:rsidRDefault="00000000">
                  <w:pPr>
                    <w:jc w:val="center"/>
                    <w:rPr>
                      <w:rFonts w:ascii="Times New Roman" w:hAnsi="Times New Roman"/>
                      <w:szCs w:val="21"/>
                    </w:rPr>
                  </w:pPr>
                  <w:r>
                    <w:rPr>
                      <w:rFonts w:ascii="Times New Roman" w:hAnsi="Times New Roman"/>
                      <w:szCs w:val="21"/>
                    </w:rPr>
                    <w:t>t</w:t>
                  </w:r>
                </w:p>
              </w:tc>
              <w:tc>
                <w:tcPr>
                  <w:tcW w:w="1458" w:type="pct"/>
                  <w:vAlign w:val="center"/>
                </w:tcPr>
                <w:p w14:paraId="40649466" w14:textId="77777777" w:rsidR="00F8231D" w:rsidRDefault="00000000">
                  <w:pPr>
                    <w:jc w:val="center"/>
                    <w:rPr>
                      <w:rFonts w:ascii="Times New Roman" w:hAnsi="Times New Roman"/>
                      <w:szCs w:val="21"/>
                    </w:rPr>
                  </w:pPr>
                  <w:r>
                    <w:rPr>
                      <w:rFonts w:ascii="Times New Roman" w:hAnsi="Times New Roman"/>
                      <w:color w:val="000000" w:themeColor="text1"/>
                      <w:szCs w:val="21"/>
                    </w:rPr>
                    <w:t>6060.738</w:t>
                  </w:r>
                </w:p>
              </w:tc>
            </w:tr>
            <w:tr w:rsidR="00F8231D" w14:paraId="22DF25F2" w14:textId="77777777">
              <w:trPr>
                <w:jc w:val="center"/>
              </w:trPr>
              <w:tc>
                <w:tcPr>
                  <w:tcW w:w="667" w:type="pct"/>
                  <w:vAlign w:val="center"/>
                </w:tcPr>
                <w:p w14:paraId="5F4D9E3D" w14:textId="77777777" w:rsidR="00F8231D" w:rsidRDefault="00000000">
                  <w:pPr>
                    <w:jc w:val="center"/>
                    <w:rPr>
                      <w:rFonts w:ascii="Times New Roman" w:hAnsi="Times New Roman"/>
                      <w:szCs w:val="21"/>
                    </w:rPr>
                  </w:pPr>
                  <w:r>
                    <w:rPr>
                      <w:rFonts w:ascii="Times New Roman" w:hAnsi="Times New Roman"/>
                      <w:szCs w:val="21"/>
                    </w:rPr>
                    <w:t>3</w:t>
                  </w:r>
                </w:p>
              </w:tc>
              <w:tc>
                <w:tcPr>
                  <w:tcW w:w="3071" w:type="dxa"/>
                  <w:vAlign w:val="center"/>
                </w:tcPr>
                <w:p w14:paraId="3FBC7815" w14:textId="77777777" w:rsidR="00F8231D" w:rsidRDefault="00000000">
                  <w:pPr>
                    <w:jc w:val="center"/>
                    <w:rPr>
                      <w:rFonts w:ascii="Times New Roman" w:hAnsi="Times New Roman"/>
                      <w:szCs w:val="21"/>
                    </w:rPr>
                  </w:pPr>
                  <w:r>
                    <w:rPr>
                      <w:rFonts w:ascii="Times New Roman" w:hAnsi="Times New Roman"/>
                      <w:color w:val="000000" w:themeColor="text1"/>
                      <w:szCs w:val="21"/>
                    </w:rPr>
                    <w:t>尼龙布</w:t>
                  </w:r>
                </w:p>
              </w:tc>
              <w:tc>
                <w:tcPr>
                  <w:tcW w:w="1367" w:type="dxa"/>
                  <w:vAlign w:val="center"/>
                </w:tcPr>
                <w:p w14:paraId="3C578303" w14:textId="77777777" w:rsidR="00F8231D" w:rsidRDefault="00000000">
                  <w:pPr>
                    <w:jc w:val="center"/>
                    <w:rPr>
                      <w:rFonts w:ascii="Times New Roman" w:hAnsi="Times New Roman"/>
                      <w:szCs w:val="21"/>
                    </w:rPr>
                  </w:pPr>
                  <w:r>
                    <w:rPr>
                      <w:rFonts w:ascii="Times New Roman" w:hAnsi="Times New Roman"/>
                      <w:szCs w:val="21"/>
                    </w:rPr>
                    <w:t>t</w:t>
                  </w:r>
                </w:p>
              </w:tc>
              <w:tc>
                <w:tcPr>
                  <w:tcW w:w="2253" w:type="dxa"/>
                  <w:vAlign w:val="center"/>
                </w:tcPr>
                <w:p w14:paraId="0449EB93"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1353.048</w:t>
                  </w:r>
                </w:p>
              </w:tc>
            </w:tr>
            <w:tr w:rsidR="00F8231D" w14:paraId="3D291A1D" w14:textId="77777777">
              <w:trPr>
                <w:jc w:val="center"/>
              </w:trPr>
              <w:tc>
                <w:tcPr>
                  <w:tcW w:w="667" w:type="pct"/>
                  <w:vAlign w:val="center"/>
                </w:tcPr>
                <w:p w14:paraId="65BF6996" w14:textId="77777777" w:rsidR="00F8231D" w:rsidRDefault="00000000">
                  <w:pPr>
                    <w:jc w:val="center"/>
                    <w:rPr>
                      <w:rFonts w:ascii="Times New Roman" w:hAnsi="Times New Roman"/>
                      <w:szCs w:val="21"/>
                    </w:rPr>
                  </w:pPr>
                  <w:r>
                    <w:rPr>
                      <w:rFonts w:ascii="Times New Roman" w:hAnsi="Times New Roman"/>
                      <w:szCs w:val="21"/>
                    </w:rPr>
                    <w:t>4</w:t>
                  </w:r>
                </w:p>
              </w:tc>
              <w:tc>
                <w:tcPr>
                  <w:tcW w:w="1988" w:type="pct"/>
                  <w:vAlign w:val="center"/>
                </w:tcPr>
                <w:p w14:paraId="7B4293ED" w14:textId="77777777" w:rsidR="00F8231D" w:rsidRDefault="00000000">
                  <w:pPr>
                    <w:jc w:val="center"/>
                    <w:rPr>
                      <w:rFonts w:ascii="Times New Roman" w:hAnsi="Times New Roman"/>
                      <w:szCs w:val="21"/>
                    </w:rPr>
                  </w:pPr>
                  <w:r>
                    <w:rPr>
                      <w:rFonts w:ascii="Times New Roman" w:hAnsi="Times New Roman"/>
                      <w:szCs w:val="21"/>
                    </w:rPr>
                    <w:t>橡胶</w:t>
                  </w:r>
                </w:p>
              </w:tc>
              <w:tc>
                <w:tcPr>
                  <w:tcW w:w="885" w:type="pct"/>
                  <w:vAlign w:val="center"/>
                </w:tcPr>
                <w:p w14:paraId="4431F5A4" w14:textId="77777777" w:rsidR="00F8231D" w:rsidRDefault="00000000">
                  <w:pPr>
                    <w:jc w:val="center"/>
                    <w:rPr>
                      <w:rFonts w:ascii="Times New Roman" w:hAnsi="Times New Roman"/>
                      <w:szCs w:val="21"/>
                    </w:rPr>
                  </w:pPr>
                  <w:r>
                    <w:rPr>
                      <w:rFonts w:ascii="Times New Roman" w:hAnsi="Times New Roman"/>
                      <w:szCs w:val="21"/>
                    </w:rPr>
                    <w:t>t</w:t>
                  </w:r>
                </w:p>
              </w:tc>
              <w:tc>
                <w:tcPr>
                  <w:tcW w:w="1458" w:type="pct"/>
                  <w:vAlign w:val="center"/>
                </w:tcPr>
                <w:p w14:paraId="4BA968DF" w14:textId="77777777" w:rsidR="00F8231D" w:rsidRDefault="00000000">
                  <w:pPr>
                    <w:jc w:val="center"/>
                    <w:rPr>
                      <w:rFonts w:ascii="Times New Roman" w:hAnsi="Times New Roman"/>
                      <w:szCs w:val="21"/>
                    </w:rPr>
                  </w:pPr>
                  <w:r>
                    <w:rPr>
                      <w:rFonts w:ascii="Times New Roman" w:hAnsi="Times New Roman"/>
                      <w:color w:val="000000" w:themeColor="text1"/>
                      <w:szCs w:val="21"/>
                    </w:rPr>
                    <w:t>1716</w:t>
                  </w:r>
                </w:p>
              </w:tc>
            </w:tr>
            <w:tr w:rsidR="00F8231D" w14:paraId="233A090C" w14:textId="77777777">
              <w:trPr>
                <w:jc w:val="center"/>
              </w:trPr>
              <w:tc>
                <w:tcPr>
                  <w:tcW w:w="667" w:type="pct"/>
                  <w:vAlign w:val="center"/>
                </w:tcPr>
                <w:p w14:paraId="6CDBA1F9" w14:textId="77777777" w:rsidR="00F8231D" w:rsidRDefault="00000000">
                  <w:pPr>
                    <w:jc w:val="center"/>
                    <w:rPr>
                      <w:rFonts w:ascii="Times New Roman" w:hAnsi="Times New Roman"/>
                      <w:szCs w:val="21"/>
                    </w:rPr>
                  </w:pPr>
                  <w:r>
                    <w:rPr>
                      <w:rFonts w:ascii="Times New Roman" w:hAnsi="Times New Roman"/>
                      <w:szCs w:val="21"/>
                    </w:rPr>
                    <w:t>5</w:t>
                  </w:r>
                </w:p>
              </w:tc>
              <w:tc>
                <w:tcPr>
                  <w:tcW w:w="1988" w:type="pct"/>
                  <w:vAlign w:val="center"/>
                </w:tcPr>
                <w:p w14:paraId="40E1CCB0" w14:textId="77777777" w:rsidR="00F8231D" w:rsidRDefault="00000000">
                  <w:pPr>
                    <w:jc w:val="center"/>
                    <w:rPr>
                      <w:rFonts w:ascii="Times New Roman" w:hAnsi="Times New Roman"/>
                      <w:szCs w:val="21"/>
                    </w:rPr>
                  </w:pPr>
                  <w:r>
                    <w:rPr>
                      <w:rFonts w:ascii="Times New Roman" w:hAnsi="Times New Roman"/>
                      <w:szCs w:val="21"/>
                    </w:rPr>
                    <w:t>塑料</w:t>
                  </w:r>
                </w:p>
              </w:tc>
              <w:tc>
                <w:tcPr>
                  <w:tcW w:w="885" w:type="pct"/>
                  <w:vAlign w:val="center"/>
                </w:tcPr>
                <w:p w14:paraId="31763FE6" w14:textId="77777777" w:rsidR="00F8231D" w:rsidRDefault="00000000">
                  <w:pPr>
                    <w:jc w:val="center"/>
                    <w:rPr>
                      <w:rFonts w:ascii="Times New Roman" w:hAnsi="Times New Roman"/>
                      <w:szCs w:val="21"/>
                    </w:rPr>
                  </w:pPr>
                  <w:r>
                    <w:rPr>
                      <w:rFonts w:ascii="Times New Roman" w:hAnsi="Times New Roman"/>
                      <w:szCs w:val="21"/>
                    </w:rPr>
                    <w:t>t</w:t>
                  </w:r>
                </w:p>
              </w:tc>
              <w:tc>
                <w:tcPr>
                  <w:tcW w:w="1458" w:type="pct"/>
                  <w:vAlign w:val="center"/>
                </w:tcPr>
                <w:p w14:paraId="207E2ABB" w14:textId="77777777" w:rsidR="00F8231D" w:rsidRDefault="00000000">
                  <w:pPr>
                    <w:jc w:val="center"/>
                    <w:rPr>
                      <w:rFonts w:ascii="Times New Roman" w:hAnsi="Times New Roman"/>
                      <w:szCs w:val="21"/>
                    </w:rPr>
                  </w:pPr>
                  <w:r>
                    <w:rPr>
                      <w:rFonts w:ascii="Times New Roman" w:hAnsi="Times New Roman"/>
                      <w:color w:val="000000" w:themeColor="text1"/>
                      <w:szCs w:val="21"/>
                    </w:rPr>
                    <w:t>474</w:t>
                  </w:r>
                </w:p>
              </w:tc>
            </w:tr>
            <w:tr w:rsidR="00F8231D" w14:paraId="11BC6230" w14:textId="77777777">
              <w:trPr>
                <w:jc w:val="center"/>
              </w:trPr>
              <w:tc>
                <w:tcPr>
                  <w:tcW w:w="667" w:type="pct"/>
                  <w:vAlign w:val="center"/>
                </w:tcPr>
                <w:p w14:paraId="0479E548" w14:textId="77777777" w:rsidR="00F8231D" w:rsidRDefault="00000000">
                  <w:pPr>
                    <w:jc w:val="center"/>
                    <w:rPr>
                      <w:rFonts w:ascii="Times New Roman" w:hAnsi="Times New Roman"/>
                      <w:szCs w:val="21"/>
                    </w:rPr>
                  </w:pPr>
                  <w:r>
                    <w:rPr>
                      <w:rFonts w:ascii="Times New Roman" w:hAnsi="Times New Roman"/>
                      <w:szCs w:val="21"/>
                    </w:rPr>
                    <w:t>6</w:t>
                  </w:r>
                </w:p>
              </w:tc>
              <w:tc>
                <w:tcPr>
                  <w:tcW w:w="1988" w:type="pct"/>
                  <w:vAlign w:val="center"/>
                </w:tcPr>
                <w:p w14:paraId="535DBF6A" w14:textId="77777777" w:rsidR="00F8231D" w:rsidRDefault="00000000">
                  <w:pPr>
                    <w:jc w:val="center"/>
                    <w:rPr>
                      <w:rFonts w:ascii="Times New Roman" w:hAnsi="Times New Roman"/>
                      <w:szCs w:val="21"/>
                    </w:rPr>
                  </w:pPr>
                  <w:r>
                    <w:rPr>
                      <w:rFonts w:ascii="Times New Roman" w:hAnsi="Times New Roman"/>
                      <w:szCs w:val="21"/>
                    </w:rPr>
                    <w:t>玻璃</w:t>
                  </w:r>
                </w:p>
              </w:tc>
              <w:tc>
                <w:tcPr>
                  <w:tcW w:w="885" w:type="pct"/>
                  <w:vAlign w:val="center"/>
                </w:tcPr>
                <w:p w14:paraId="4E85318E" w14:textId="77777777" w:rsidR="00F8231D" w:rsidRDefault="00000000">
                  <w:pPr>
                    <w:jc w:val="center"/>
                    <w:rPr>
                      <w:rFonts w:ascii="Times New Roman" w:hAnsi="Times New Roman"/>
                      <w:szCs w:val="21"/>
                    </w:rPr>
                  </w:pPr>
                  <w:r>
                    <w:rPr>
                      <w:rFonts w:ascii="Times New Roman" w:hAnsi="Times New Roman"/>
                      <w:szCs w:val="21"/>
                    </w:rPr>
                    <w:t>t</w:t>
                  </w:r>
                </w:p>
              </w:tc>
              <w:tc>
                <w:tcPr>
                  <w:tcW w:w="1458" w:type="pct"/>
                  <w:vAlign w:val="center"/>
                </w:tcPr>
                <w:p w14:paraId="66CAEB93" w14:textId="77777777" w:rsidR="00F8231D" w:rsidRDefault="00000000">
                  <w:pPr>
                    <w:jc w:val="center"/>
                    <w:rPr>
                      <w:rFonts w:ascii="Times New Roman" w:hAnsi="Times New Roman"/>
                      <w:szCs w:val="21"/>
                    </w:rPr>
                  </w:pPr>
                  <w:r>
                    <w:rPr>
                      <w:rFonts w:ascii="Times New Roman" w:hAnsi="Times New Roman"/>
                      <w:color w:val="000000" w:themeColor="text1"/>
                      <w:szCs w:val="21"/>
                    </w:rPr>
                    <w:t>654</w:t>
                  </w:r>
                </w:p>
              </w:tc>
            </w:tr>
            <w:tr w:rsidR="00F8231D" w14:paraId="0A3AE478" w14:textId="77777777">
              <w:trPr>
                <w:jc w:val="center"/>
              </w:trPr>
              <w:tc>
                <w:tcPr>
                  <w:tcW w:w="2655" w:type="pct"/>
                  <w:gridSpan w:val="2"/>
                  <w:vAlign w:val="center"/>
                </w:tcPr>
                <w:p w14:paraId="030F819D"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合计</w:t>
                  </w:r>
                </w:p>
              </w:tc>
              <w:tc>
                <w:tcPr>
                  <w:tcW w:w="885" w:type="pct"/>
                  <w:vAlign w:val="center"/>
                </w:tcPr>
                <w:p w14:paraId="04EC2407"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t</w:t>
                  </w:r>
                </w:p>
              </w:tc>
              <w:tc>
                <w:tcPr>
                  <w:tcW w:w="1458" w:type="pct"/>
                  <w:vAlign w:val="center"/>
                </w:tcPr>
                <w:p w14:paraId="722ED8AA"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rPr>
                    <w:t>34455.432</w:t>
                  </w:r>
                </w:p>
              </w:tc>
            </w:tr>
          </w:tbl>
          <w:p w14:paraId="105B7762" w14:textId="77777777" w:rsidR="00F8231D" w:rsidRDefault="00000000">
            <w:pPr>
              <w:spacing w:line="500" w:lineRule="exact"/>
              <w:outlineLvl w:val="1"/>
              <w:rPr>
                <w:rFonts w:ascii="Times New Roman" w:hAnsi="Times New Roman"/>
                <w:b/>
                <w:color w:val="000000" w:themeColor="text1"/>
                <w:sz w:val="24"/>
              </w:rPr>
            </w:pPr>
            <w:r>
              <w:rPr>
                <w:rFonts w:ascii="Times New Roman" w:hAnsi="Times New Roman"/>
                <w:b/>
                <w:color w:val="000000" w:themeColor="text1"/>
                <w:sz w:val="24"/>
              </w:rPr>
              <w:t>6</w:t>
            </w:r>
            <w:r>
              <w:rPr>
                <w:rFonts w:ascii="Times New Roman" w:hAnsi="Times New Roman"/>
                <w:b/>
                <w:color w:val="000000" w:themeColor="text1"/>
                <w:sz w:val="24"/>
              </w:rPr>
              <w:t>、主要原辅材料及资源能源消耗</w:t>
            </w:r>
          </w:p>
          <w:p w14:paraId="1FFFAF63" w14:textId="77777777" w:rsidR="00F8231D" w:rsidRDefault="00000000">
            <w:pPr>
              <w:spacing w:line="500" w:lineRule="exact"/>
              <w:ind w:firstLineChars="200" w:firstLine="464"/>
              <w:outlineLvl w:val="1"/>
              <w:rPr>
                <w:rFonts w:ascii="Times New Roman" w:hAnsi="Times New Roman"/>
                <w:color w:val="000000" w:themeColor="text1"/>
                <w:sz w:val="24"/>
              </w:rPr>
            </w:pPr>
            <w:r>
              <w:rPr>
                <w:rFonts w:ascii="Times New Roman" w:hAnsi="Times New Roman"/>
                <w:color w:val="000000" w:themeColor="text1"/>
                <w:spacing w:val="-4"/>
                <w:sz w:val="24"/>
              </w:rPr>
              <w:t>本项目原辅材料及动力消耗见表</w:t>
            </w:r>
            <w:r>
              <w:rPr>
                <w:rFonts w:ascii="Times New Roman" w:hAnsi="Times New Roman"/>
                <w:color w:val="000000" w:themeColor="text1"/>
                <w:sz w:val="24"/>
              </w:rPr>
              <w:t>2-5</w:t>
            </w:r>
            <w:r>
              <w:rPr>
                <w:rFonts w:ascii="Times New Roman" w:hAnsi="Times New Roman"/>
                <w:color w:val="000000" w:themeColor="text1"/>
                <w:sz w:val="24"/>
              </w:rPr>
              <w:t>。</w:t>
            </w:r>
          </w:p>
          <w:p w14:paraId="2EF83911" w14:textId="77777777" w:rsidR="00F8231D" w:rsidRDefault="00000000">
            <w:pPr>
              <w:spacing w:line="500" w:lineRule="exact"/>
              <w:jc w:val="center"/>
              <w:rPr>
                <w:rFonts w:ascii="Times New Roman" w:hAnsi="Times New Roman"/>
                <w:b/>
                <w:color w:val="000000" w:themeColor="text1"/>
                <w:szCs w:val="21"/>
                <w:lang w:bidi="ar"/>
              </w:rPr>
            </w:pPr>
            <w:r>
              <w:rPr>
                <w:rFonts w:ascii="Times New Roman" w:hAnsi="Times New Roman"/>
                <w:b/>
                <w:color w:val="000000" w:themeColor="text1"/>
                <w:szCs w:val="21"/>
                <w:lang w:bidi="ar"/>
              </w:rPr>
              <w:t>表</w:t>
            </w:r>
            <w:r>
              <w:rPr>
                <w:rFonts w:ascii="Times New Roman" w:hAnsi="Times New Roman"/>
                <w:b/>
                <w:color w:val="000000" w:themeColor="text1"/>
                <w:szCs w:val="21"/>
                <w:lang w:bidi="ar"/>
              </w:rPr>
              <w:t xml:space="preserve">2-5    </w:t>
            </w:r>
            <w:r>
              <w:rPr>
                <w:rFonts w:ascii="Times New Roman" w:hAnsi="Times New Roman"/>
                <w:b/>
                <w:color w:val="000000" w:themeColor="text1"/>
              </w:rPr>
              <w:t>本项目原辅材料及动力消耗情况一览表</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530"/>
              <w:gridCol w:w="1611"/>
              <w:gridCol w:w="929"/>
              <w:gridCol w:w="977"/>
              <w:gridCol w:w="3226"/>
            </w:tblGrid>
            <w:tr w:rsidR="00F8231D" w14:paraId="54D55A48" w14:textId="77777777">
              <w:trPr>
                <w:trHeight w:val="397"/>
                <w:tblHeader/>
                <w:jc w:val="center"/>
              </w:trPr>
              <w:tc>
                <w:tcPr>
                  <w:tcW w:w="364" w:type="pct"/>
                  <w:tcBorders>
                    <w:tl2br w:val="nil"/>
                    <w:tr2bl w:val="nil"/>
                  </w:tcBorders>
                  <w:vAlign w:val="center"/>
                </w:tcPr>
                <w:p w14:paraId="03B1FB53" w14:textId="77777777" w:rsidR="00F8231D" w:rsidRDefault="00000000">
                  <w:pPr>
                    <w:jc w:val="center"/>
                    <w:rPr>
                      <w:rFonts w:ascii="Times New Roman" w:hAnsi="Times New Roman"/>
                      <w:b/>
                      <w:bCs/>
                      <w:color w:val="000000" w:themeColor="text1"/>
                      <w:szCs w:val="21"/>
                    </w:rPr>
                  </w:pPr>
                  <w:r>
                    <w:rPr>
                      <w:rFonts w:ascii="Times New Roman" w:hAnsi="Times New Roman"/>
                      <w:b/>
                      <w:bCs/>
                      <w:color w:val="000000" w:themeColor="text1"/>
                      <w:szCs w:val="21"/>
                    </w:rPr>
                    <w:t>序号</w:t>
                  </w:r>
                </w:p>
              </w:tc>
              <w:tc>
                <w:tcPr>
                  <w:tcW w:w="1107" w:type="pct"/>
                  <w:tcBorders>
                    <w:tl2br w:val="nil"/>
                    <w:tr2bl w:val="nil"/>
                  </w:tcBorders>
                  <w:vAlign w:val="center"/>
                </w:tcPr>
                <w:p w14:paraId="5E0350D4" w14:textId="77777777" w:rsidR="00F8231D" w:rsidRDefault="00000000">
                  <w:pPr>
                    <w:jc w:val="center"/>
                    <w:rPr>
                      <w:rFonts w:ascii="Times New Roman" w:hAnsi="Times New Roman"/>
                      <w:b/>
                      <w:bCs/>
                      <w:color w:val="000000" w:themeColor="text1"/>
                      <w:szCs w:val="21"/>
                    </w:rPr>
                  </w:pPr>
                  <w:r>
                    <w:rPr>
                      <w:rFonts w:ascii="Times New Roman" w:hAnsi="Times New Roman"/>
                      <w:b/>
                      <w:bCs/>
                      <w:color w:val="000000" w:themeColor="text1"/>
                      <w:szCs w:val="21"/>
                    </w:rPr>
                    <w:t>原辅材料</w:t>
                  </w:r>
                </w:p>
              </w:tc>
              <w:tc>
                <w:tcPr>
                  <w:tcW w:w="638" w:type="pct"/>
                  <w:tcBorders>
                    <w:tl2br w:val="nil"/>
                    <w:tr2bl w:val="nil"/>
                  </w:tcBorders>
                  <w:vAlign w:val="center"/>
                </w:tcPr>
                <w:p w14:paraId="4040BF44" w14:textId="77777777" w:rsidR="00F8231D" w:rsidRDefault="00000000">
                  <w:pPr>
                    <w:jc w:val="center"/>
                    <w:rPr>
                      <w:rFonts w:ascii="Times New Roman" w:hAnsi="Times New Roman"/>
                      <w:b/>
                      <w:bCs/>
                      <w:color w:val="000000" w:themeColor="text1"/>
                      <w:szCs w:val="21"/>
                    </w:rPr>
                  </w:pPr>
                  <w:r>
                    <w:rPr>
                      <w:rFonts w:ascii="Times New Roman" w:hAnsi="Times New Roman"/>
                      <w:b/>
                      <w:bCs/>
                      <w:color w:val="000000" w:themeColor="text1"/>
                      <w:szCs w:val="21"/>
                    </w:rPr>
                    <w:t>单位</w:t>
                  </w:r>
                </w:p>
              </w:tc>
              <w:tc>
                <w:tcPr>
                  <w:tcW w:w="672" w:type="pct"/>
                  <w:tcBorders>
                    <w:tl2br w:val="nil"/>
                    <w:tr2bl w:val="nil"/>
                  </w:tcBorders>
                  <w:vAlign w:val="center"/>
                </w:tcPr>
                <w:p w14:paraId="0EF65CE9" w14:textId="77777777" w:rsidR="00F8231D" w:rsidRDefault="00000000">
                  <w:pPr>
                    <w:jc w:val="center"/>
                    <w:rPr>
                      <w:rFonts w:ascii="Times New Roman" w:hAnsi="Times New Roman"/>
                      <w:b/>
                      <w:bCs/>
                      <w:color w:val="000000" w:themeColor="text1"/>
                      <w:szCs w:val="21"/>
                    </w:rPr>
                  </w:pPr>
                  <w:r>
                    <w:rPr>
                      <w:rFonts w:ascii="Times New Roman" w:hAnsi="Times New Roman"/>
                      <w:b/>
                      <w:bCs/>
                      <w:color w:val="000000" w:themeColor="text1"/>
                      <w:szCs w:val="21"/>
                    </w:rPr>
                    <w:t>年耗</w:t>
                  </w:r>
                </w:p>
              </w:tc>
              <w:tc>
                <w:tcPr>
                  <w:tcW w:w="2217" w:type="pct"/>
                  <w:tcBorders>
                    <w:tl2br w:val="nil"/>
                    <w:tr2bl w:val="nil"/>
                  </w:tcBorders>
                  <w:vAlign w:val="center"/>
                </w:tcPr>
                <w:p w14:paraId="1C571BE1" w14:textId="77777777" w:rsidR="00F8231D" w:rsidRDefault="00000000">
                  <w:pPr>
                    <w:jc w:val="center"/>
                    <w:rPr>
                      <w:rFonts w:ascii="Times New Roman" w:hAnsi="Times New Roman"/>
                      <w:b/>
                      <w:bCs/>
                      <w:color w:val="000000" w:themeColor="text1"/>
                      <w:szCs w:val="21"/>
                    </w:rPr>
                  </w:pPr>
                  <w:r>
                    <w:rPr>
                      <w:rFonts w:ascii="Times New Roman" w:hAnsi="Times New Roman"/>
                      <w:b/>
                      <w:bCs/>
                      <w:color w:val="000000" w:themeColor="text1"/>
                      <w:szCs w:val="21"/>
                    </w:rPr>
                    <w:t>备</w:t>
                  </w:r>
                  <w:r>
                    <w:rPr>
                      <w:rFonts w:ascii="Times New Roman" w:hAnsi="Times New Roman"/>
                      <w:b/>
                      <w:bCs/>
                      <w:color w:val="000000" w:themeColor="text1"/>
                      <w:szCs w:val="21"/>
                    </w:rPr>
                    <w:tab/>
                  </w:r>
                  <w:r>
                    <w:rPr>
                      <w:rFonts w:ascii="Times New Roman" w:hAnsi="Times New Roman"/>
                      <w:b/>
                      <w:bCs/>
                      <w:color w:val="000000" w:themeColor="text1"/>
                      <w:szCs w:val="21"/>
                    </w:rPr>
                    <w:t>注</w:t>
                  </w:r>
                </w:p>
              </w:tc>
            </w:tr>
            <w:tr w:rsidR="00F8231D" w14:paraId="26BD6D76" w14:textId="77777777">
              <w:trPr>
                <w:trHeight w:val="397"/>
                <w:jc w:val="center"/>
              </w:trPr>
              <w:tc>
                <w:tcPr>
                  <w:tcW w:w="364" w:type="pct"/>
                  <w:tcBorders>
                    <w:tl2br w:val="nil"/>
                    <w:tr2bl w:val="nil"/>
                  </w:tcBorders>
                  <w:vAlign w:val="center"/>
                </w:tcPr>
                <w:p w14:paraId="17F56A4E" w14:textId="77777777" w:rsidR="00F8231D" w:rsidRDefault="00000000">
                  <w:pPr>
                    <w:jc w:val="center"/>
                    <w:rPr>
                      <w:rFonts w:ascii="Times New Roman" w:hAnsi="Times New Roman"/>
                      <w:color w:val="000000" w:themeColor="text1"/>
                      <w:szCs w:val="21"/>
                    </w:rPr>
                  </w:pPr>
                  <w:proofErr w:type="gramStart"/>
                  <w:r>
                    <w:rPr>
                      <w:rFonts w:ascii="Times New Roman" w:hAnsi="Times New Roman"/>
                      <w:color w:val="000000" w:themeColor="text1"/>
                      <w:szCs w:val="21"/>
                    </w:rPr>
                    <w:t>一</w:t>
                  </w:r>
                  <w:proofErr w:type="gramEnd"/>
                </w:p>
              </w:tc>
              <w:tc>
                <w:tcPr>
                  <w:tcW w:w="4635" w:type="pct"/>
                  <w:gridSpan w:val="4"/>
                  <w:tcBorders>
                    <w:tl2br w:val="nil"/>
                    <w:tr2bl w:val="nil"/>
                  </w:tcBorders>
                  <w:vAlign w:val="center"/>
                </w:tcPr>
                <w:p w14:paraId="3CFBE643"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原材料及辅助材料</w:t>
                  </w:r>
                </w:p>
              </w:tc>
            </w:tr>
            <w:tr w:rsidR="00F8231D" w14:paraId="10E34503" w14:textId="77777777">
              <w:trPr>
                <w:trHeight w:val="397"/>
                <w:jc w:val="center"/>
              </w:trPr>
              <w:tc>
                <w:tcPr>
                  <w:tcW w:w="364" w:type="pct"/>
                  <w:tcBorders>
                    <w:tl2br w:val="nil"/>
                    <w:tr2bl w:val="nil"/>
                  </w:tcBorders>
                  <w:vAlign w:val="center"/>
                </w:tcPr>
                <w:p w14:paraId="4C1D0888"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w:t>
                  </w:r>
                </w:p>
              </w:tc>
              <w:tc>
                <w:tcPr>
                  <w:tcW w:w="1107" w:type="pct"/>
                  <w:tcBorders>
                    <w:tl2br w:val="nil"/>
                    <w:tr2bl w:val="nil"/>
                  </w:tcBorders>
                  <w:vAlign w:val="center"/>
                </w:tcPr>
                <w:p w14:paraId="10DD19E2"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摩托车</w:t>
                  </w:r>
                </w:p>
              </w:tc>
              <w:tc>
                <w:tcPr>
                  <w:tcW w:w="638" w:type="pct"/>
                  <w:tcBorders>
                    <w:tl2br w:val="nil"/>
                    <w:tr2bl w:val="nil"/>
                  </w:tcBorders>
                  <w:vAlign w:val="center"/>
                </w:tcPr>
                <w:p w14:paraId="0D36A9BA"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辆</w:t>
                  </w:r>
                  <w:r>
                    <w:rPr>
                      <w:rFonts w:ascii="Times New Roman" w:hAnsi="Times New Roman"/>
                      <w:b/>
                      <w:bCs/>
                      <w:color w:val="000000" w:themeColor="text1"/>
                      <w:szCs w:val="21"/>
                      <w:u w:val="single"/>
                    </w:rPr>
                    <w:t>/a</w:t>
                  </w:r>
                </w:p>
              </w:tc>
              <w:tc>
                <w:tcPr>
                  <w:tcW w:w="672" w:type="pct"/>
                  <w:tcBorders>
                    <w:tl2br w:val="nil"/>
                    <w:tr2bl w:val="nil"/>
                  </w:tcBorders>
                  <w:vAlign w:val="center"/>
                </w:tcPr>
                <w:p w14:paraId="051A0802"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1200</w:t>
                  </w:r>
                </w:p>
              </w:tc>
              <w:tc>
                <w:tcPr>
                  <w:tcW w:w="2217" w:type="pct"/>
                  <w:tcBorders>
                    <w:tl2br w:val="nil"/>
                    <w:tr2bl w:val="nil"/>
                  </w:tcBorders>
                  <w:vAlign w:val="center"/>
                </w:tcPr>
                <w:p w14:paraId="52B1FA7C"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摩托车平均车重</w:t>
                  </w:r>
                  <w:r>
                    <w:rPr>
                      <w:rFonts w:ascii="Times New Roman" w:hAnsi="Times New Roman"/>
                      <w:b/>
                      <w:bCs/>
                      <w:color w:val="000000" w:themeColor="text1"/>
                      <w:szCs w:val="21"/>
                      <w:u w:val="single"/>
                    </w:rPr>
                    <w:t>0.12t</w:t>
                  </w:r>
                  <w:r>
                    <w:rPr>
                      <w:rFonts w:ascii="Times New Roman" w:hAnsi="Times New Roman"/>
                      <w:b/>
                      <w:bCs/>
                      <w:color w:val="000000" w:themeColor="text1"/>
                      <w:szCs w:val="21"/>
                      <w:u w:val="single"/>
                    </w:rPr>
                    <w:t>，拆解摩托车约</w:t>
                  </w:r>
                  <w:r>
                    <w:rPr>
                      <w:rFonts w:ascii="Times New Roman" w:hAnsi="Times New Roman"/>
                      <w:b/>
                      <w:bCs/>
                      <w:color w:val="000000" w:themeColor="text1"/>
                      <w:szCs w:val="21"/>
                      <w:u w:val="single"/>
                    </w:rPr>
                    <w:t>144t/a</w:t>
                  </w:r>
                </w:p>
              </w:tc>
            </w:tr>
            <w:tr w:rsidR="00F8231D" w14:paraId="022116EA" w14:textId="77777777">
              <w:trPr>
                <w:trHeight w:val="397"/>
                <w:jc w:val="center"/>
              </w:trPr>
              <w:tc>
                <w:tcPr>
                  <w:tcW w:w="364" w:type="pct"/>
                  <w:tcBorders>
                    <w:tl2br w:val="nil"/>
                    <w:tr2bl w:val="nil"/>
                  </w:tcBorders>
                  <w:vAlign w:val="center"/>
                </w:tcPr>
                <w:p w14:paraId="79DB2F05"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2</w:t>
                  </w:r>
                </w:p>
              </w:tc>
              <w:tc>
                <w:tcPr>
                  <w:tcW w:w="1107" w:type="pct"/>
                  <w:tcBorders>
                    <w:tl2br w:val="nil"/>
                    <w:tr2bl w:val="nil"/>
                  </w:tcBorders>
                  <w:vAlign w:val="center"/>
                </w:tcPr>
                <w:p w14:paraId="68A7D617"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一般小型报废机动车</w:t>
                  </w:r>
                </w:p>
              </w:tc>
              <w:tc>
                <w:tcPr>
                  <w:tcW w:w="638" w:type="pct"/>
                  <w:tcBorders>
                    <w:tl2br w:val="nil"/>
                    <w:tr2bl w:val="nil"/>
                  </w:tcBorders>
                  <w:vAlign w:val="center"/>
                </w:tcPr>
                <w:p w14:paraId="09CD1331"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辆</w:t>
                  </w:r>
                  <w:r>
                    <w:rPr>
                      <w:rFonts w:ascii="Times New Roman" w:hAnsi="Times New Roman"/>
                      <w:b/>
                      <w:bCs/>
                      <w:color w:val="000000" w:themeColor="text1"/>
                      <w:szCs w:val="21"/>
                      <w:u w:val="single"/>
                    </w:rPr>
                    <w:t>/a</w:t>
                  </w:r>
                </w:p>
              </w:tc>
              <w:tc>
                <w:tcPr>
                  <w:tcW w:w="672" w:type="pct"/>
                  <w:tcBorders>
                    <w:tl2br w:val="nil"/>
                    <w:tr2bl w:val="nil"/>
                  </w:tcBorders>
                  <w:vAlign w:val="center"/>
                </w:tcPr>
                <w:p w14:paraId="1B65E252"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8820</w:t>
                  </w:r>
                </w:p>
              </w:tc>
              <w:tc>
                <w:tcPr>
                  <w:tcW w:w="2217" w:type="pct"/>
                  <w:tcBorders>
                    <w:tl2br w:val="nil"/>
                    <w:tr2bl w:val="nil"/>
                  </w:tcBorders>
                  <w:vAlign w:val="center"/>
                </w:tcPr>
                <w:p w14:paraId="2EA81B03"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一般小型报废汽车指的是一般小轿车，一般小轿车平均车重</w:t>
                  </w:r>
                  <w:r>
                    <w:rPr>
                      <w:rFonts w:ascii="Times New Roman" w:hAnsi="Times New Roman"/>
                      <w:b/>
                      <w:bCs/>
                      <w:color w:val="000000" w:themeColor="text1"/>
                      <w:szCs w:val="21"/>
                      <w:u w:val="single"/>
                    </w:rPr>
                    <w:t>1.2t</w:t>
                  </w:r>
                  <w:r>
                    <w:rPr>
                      <w:rFonts w:ascii="Times New Roman" w:hAnsi="Times New Roman"/>
                      <w:b/>
                      <w:bCs/>
                      <w:color w:val="000000" w:themeColor="text1"/>
                      <w:szCs w:val="21"/>
                      <w:u w:val="single"/>
                    </w:rPr>
                    <w:t>，拆解一般小型报废车辆约</w:t>
                  </w:r>
                  <w:r>
                    <w:rPr>
                      <w:rFonts w:ascii="Times New Roman" w:hAnsi="Times New Roman"/>
                      <w:b/>
                      <w:bCs/>
                      <w:color w:val="000000" w:themeColor="text1"/>
                      <w:szCs w:val="21"/>
                      <w:u w:val="single"/>
                    </w:rPr>
                    <w:t>10584t/a</w:t>
                  </w:r>
                </w:p>
              </w:tc>
            </w:tr>
            <w:tr w:rsidR="00F8231D" w14:paraId="307C0664" w14:textId="77777777">
              <w:trPr>
                <w:trHeight w:val="397"/>
                <w:jc w:val="center"/>
              </w:trPr>
              <w:tc>
                <w:tcPr>
                  <w:tcW w:w="364" w:type="pct"/>
                  <w:tcBorders>
                    <w:tl2br w:val="nil"/>
                    <w:tr2bl w:val="nil"/>
                  </w:tcBorders>
                  <w:vAlign w:val="center"/>
                </w:tcPr>
                <w:p w14:paraId="4A78B3CC"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3</w:t>
                  </w:r>
                </w:p>
              </w:tc>
              <w:tc>
                <w:tcPr>
                  <w:tcW w:w="1107" w:type="pct"/>
                  <w:tcBorders>
                    <w:tl2br w:val="nil"/>
                    <w:tr2bl w:val="nil"/>
                  </w:tcBorders>
                  <w:vAlign w:val="center"/>
                </w:tcPr>
                <w:p w14:paraId="13967A12"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电动小型废机动车（锂电池）</w:t>
                  </w:r>
                </w:p>
              </w:tc>
              <w:tc>
                <w:tcPr>
                  <w:tcW w:w="638" w:type="pct"/>
                  <w:tcBorders>
                    <w:tl2br w:val="nil"/>
                    <w:tr2bl w:val="nil"/>
                  </w:tcBorders>
                  <w:vAlign w:val="center"/>
                </w:tcPr>
                <w:p w14:paraId="0ED5D0AB"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辆</w:t>
                  </w:r>
                  <w:r>
                    <w:rPr>
                      <w:rFonts w:ascii="Times New Roman" w:hAnsi="Times New Roman"/>
                      <w:b/>
                      <w:bCs/>
                      <w:color w:val="000000" w:themeColor="text1"/>
                      <w:szCs w:val="21"/>
                      <w:u w:val="single"/>
                    </w:rPr>
                    <w:t>/a</w:t>
                  </w:r>
                </w:p>
              </w:tc>
              <w:tc>
                <w:tcPr>
                  <w:tcW w:w="672" w:type="pct"/>
                  <w:tcBorders>
                    <w:tl2br w:val="nil"/>
                    <w:tr2bl w:val="nil"/>
                  </w:tcBorders>
                  <w:vAlign w:val="center"/>
                </w:tcPr>
                <w:p w14:paraId="3BB2F894"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162</w:t>
                  </w:r>
                </w:p>
              </w:tc>
              <w:tc>
                <w:tcPr>
                  <w:tcW w:w="2217" w:type="pct"/>
                  <w:tcBorders>
                    <w:tl2br w:val="nil"/>
                    <w:tr2bl w:val="nil"/>
                  </w:tcBorders>
                  <w:vAlign w:val="center"/>
                </w:tcPr>
                <w:p w14:paraId="5BF7120B"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电动小型废机动车（锂电池）指的是锂电池电动小轿车，电动小轿车平均车重</w:t>
                  </w:r>
                  <w:r>
                    <w:rPr>
                      <w:rFonts w:ascii="Times New Roman" w:hAnsi="Times New Roman"/>
                      <w:b/>
                      <w:bCs/>
                      <w:color w:val="000000" w:themeColor="text1"/>
                      <w:szCs w:val="21"/>
                      <w:u w:val="single"/>
                    </w:rPr>
                    <w:t>1.2t</w:t>
                  </w:r>
                  <w:r>
                    <w:rPr>
                      <w:rFonts w:ascii="Times New Roman" w:hAnsi="Times New Roman"/>
                      <w:b/>
                      <w:bCs/>
                      <w:color w:val="000000" w:themeColor="text1"/>
                      <w:szCs w:val="21"/>
                      <w:u w:val="single"/>
                    </w:rPr>
                    <w:t>，拆解电动小型报废车辆约</w:t>
                  </w:r>
                  <w:r>
                    <w:rPr>
                      <w:rFonts w:ascii="Times New Roman" w:hAnsi="Times New Roman"/>
                      <w:b/>
                      <w:bCs/>
                      <w:color w:val="000000" w:themeColor="text1"/>
                      <w:szCs w:val="21"/>
                      <w:u w:val="single"/>
                    </w:rPr>
                    <w:t>194.4t/a</w:t>
                  </w:r>
                </w:p>
              </w:tc>
            </w:tr>
            <w:tr w:rsidR="00F8231D" w14:paraId="3661570A" w14:textId="77777777">
              <w:trPr>
                <w:trHeight w:val="397"/>
                <w:jc w:val="center"/>
              </w:trPr>
              <w:tc>
                <w:tcPr>
                  <w:tcW w:w="364" w:type="pct"/>
                  <w:tcBorders>
                    <w:tl2br w:val="nil"/>
                    <w:tr2bl w:val="nil"/>
                  </w:tcBorders>
                  <w:vAlign w:val="center"/>
                </w:tcPr>
                <w:p w14:paraId="210DEE5D"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4</w:t>
                  </w:r>
                </w:p>
              </w:tc>
              <w:tc>
                <w:tcPr>
                  <w:tcW w:w="1107" w:type="pct"/>
                  <w:tcBorders>
                    <w:tl2br w:val="nil"/>
                    <w:tr2bl w:val="nil"/>
                  </w:tcBorders>
                  <w:vAlign w:val="center"/>
                </w:tcPr>
                <w:p w14:paraId="2E7E3CEE"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电动小型废机动车（铅酸电池）</w:t>
                  </w:r>
                </w:p>
              </w:tc>
              <w:tc>
                <w:tcPr>
                  <w:tcW w:w="638" w:type="pct"/>
                  <w:tcBorders>
                    <w:tl2br w:val="nil"/>
                    <w:tr2bl w:val="nil"/>
                  </w:tcBorders>
                  <w:vAlign w:val="center"/>
                </w:tcPr>
                <w:p w14:paraId="3BF43374"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辆</w:t>
                  </w:r>
                  <w:r>
                    <w:rPr>
                      <w:rFonts w:ascii="Times New Roman" w:hAnsi="Times New Roman"/>
                      <w:b/>
                      <w:bCs/>
                      <w:color w:val="000000" w:themeColor="text1"/>
                      <w:szCs w:val="21"/>
                      <w:u w:val="single"/>
                    </w:rPr>
                    <w:t>/a</w:t>
                  </w:r>
                </w:p>
              </w:tc>
              <w:tc>
                <w:tcPr>
                  <w:tcW w:w="672" w:type="pct"/>
                  <w:tcBorders>
                    <w:tl2br w:val="nil"/>
                    <w:tr2bl w:val="nil"/>
                  </w:tcBorders>
                  <w:vAlign w:val="center"/>
                </w:tcPr>
                <w:p w14:paraId="2266BD70"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18</w:t>
                  </w:r>
                </w:p>
              </w:tc>
              <w:tc>
                <w:tcPr>
                  <w:tcW w:w="2217" w:type="pct"/>
                  <w:tcBorders>
                    <w:tl2br w:val="nil"/>
                    <w:tr2bl w:val="nil"/>
                  </w:tcBorders>
                  <w:vAlign w:val="center"/>
                </w:tcPr>
                <w:p w14:paraId="5A7E326D"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电动小型废机动车（铅酸电池）指的是铅酸电池电动小轿车，电动小轿车平均车重</w:t>
                  </w:r>
                  <w:r>
                    <w:rPr>
                      <w:rFonts w:ascii="Times New Roman" w:hAnsi="Times New Roman"/>
                      <w:b/>
                      <w:bCs/>
                      <w:color w:val="000000" w:themeColor="text1"/>
                      <w:szCs w:val="21"/>
                      <w:u w:val="single"/>
                    </w:rPr>
                    <w:t>1.303t</w:t>
                  </w:r>
                  <w:r>
                    <w:rPr>
                      <w:rFonts w:ascii="Times New Roman" w:hAnsi="Times New Roman"/>
                      <w:b/>
                      <w:bCs/>
                      <w:color w:val="000000" w:themeColor="text1"/>
                      <w:szCs w:val="21"/>
                      <w:u w:val="single"/>
                    </w:rPr>
                    <w:t>，拆解电动小型报废车辆约</w:t>
                  </w:r>
                  <w:r>
                    <w:rPr>
                      <w:rFonts w:ascii="Times New Roman" w:hAnsi="Times New Roman"/>
                      <w:b/>
                      <w:bCs/>
                      <w:color w:val="000000" w:themeColor="text1"/>
                      <w:szCs w:val="21"/>
                      <w:u w:val="single"/>
                    </w:rPr>
                    <w:t>23.454t/a</w:t>
                  </w:r>
                </w:p>
              </w:tc>
            </w:tr>
            <w:tr w:rsidR="00F8231D" w14:paraId="6897D63E" w14:textId="77777777">
              <w:trPr>
                <w:trHeight w:val="397"/>
                <w:jc w:val="center"/>
              </w:trPr>
              <w:tc>
                <w:tcPr>
                  <w:tcW w:w="364" w:type="pct"/>
                  <w:tcBorders>
                    <w:tl2br w:val="nil"/>
                    <w:tr2bl w:val="nil"/>
                  </w:tcBorders>
                  <w:vAlign w:val="center"/>
                </w:tcPr>
                <w:p w14:paraId="4F54F37F"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5</w:t>
                  </w:r>
                </w:p>
              </w:tc>
              <w:tc>
                <w:tcPr>
                  <w:tcW w:w="1107" w:type="pct"/>
                  <w:tcBorders>
                    <w:tl2br w:val="nil"/>
                    <w:tr2bl w:val="nil"/>
                  </w:tcBorders>
                  <w:vAlign w:val="center"/>
                </w:tcPr>
                <w:p w14:paraId="090E3950"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一般重型报废机</w:t>
                  </w:r>
                  <w:r>
                    <w:rPr>
                      <w:rFonts w:ascii="Times New Roman" w:hAnsi="Times New Roman"/>
                      <w:b/>
                      <w:bCs/>
                      <w:color w:val="000000" w:themeColor="text1"/>
                      <w:szCs w:val="21"/>
                      <w:u w:val="single"/>
                    </w:rPr>
                    <w:lastRenderedPageBreak/>
                    <w:t>动车</w:t>
                  </w:r>
                </w:p>
              </w:tc>
              <w:tc>
                <w:tcPr>
                  <w:tcW w:w="638" w:type="pct"/>
                  <w:tcBorders>
                    <w:tl2br w:val="nil"/>
                    <w:tr2bl w:val="nil"/>
                  </w:tcBorders>
                  <w:vAlign w:val="center"/>
                </w:tcPr>
                <w:p w14:paraId="01B9744E"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lastRenderedPageBreak/>
                    <w:t>辆</w:t>
                  </w:r>
                  <w:r>
                    <w:rPr>
                      <w:rFonts w:ascii="Times New Roman" w:hAnsi="Times New Roman"/>
                      <w:b/>
                      <w:bCs/>
                      <w:color w:val="000000" w:themeColor="text1"/>
                      <w:szCs w:val="21"/>
                      <w:u w:val="single"/>
                    </w:rPr>
                    <w:t>/a</w:t>
                  </w:r>
                </w:p>
              </w:tc>
              <w:tc>
                <w:tcPr>
                  <w:tcW w:w="672" w:type="pct"/>
                  <w:tcBorders>
                    <w:tl2br w:val="nil"/>
                    <w:tr2bl w:val="nil"/>
                  </w:tcBorders>
                  <w:vAlign w:val="center"/>
                </w:tcPr>
                <w:p w14:paraId="42AF7754"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4704</w:t>
                  </w:r>
                </w:p>
              </w:tc>
              <w:tc>
                <w:tcPr>
                  <w:tcW w:w="2217" w:type="pct"/>
                  <w:tcBorders>
                    <w:tl2br w:val="nil"/>
                    <w:tr2bl w:val="nil"/>
                  </w:tcBorders>
                  <w:vAlign w:val="center"/>
                </w:tcPr>
                <w:p w14:paraId="6081A4B0"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一般重型报废汽车指的是一般客车</w:t>
                  </w:r>
                  <w:r>
                    <w:rPr>
                      <w:rFonts w:ascii="Times New Roman" w:hAnsi="Times New Roman"/>
                      <w:b/>
                      <w:bCs/>
                      <w:color w:val="000000" w:themeColor="text1"/>
                      <w:szCs w:val="21"/>
                      <w:u w:val="single"/>
                    </w:rPr>
                    <w:lastRenderedPageBreak/>
                    <w:t>和一般卡车，一般重型报废车平均车重</w:t>
                  </w:r>
                  <w:r>
                    <w:rPr>
                      <w:rFonts w:ascii="Times New Roman" w:hAnsi="Times New Roman"/>
                      <w:b/>
                      <w:bCs/>
                      <w:color w:val="000000" w:themeColor="text1"/>
                      <w:szCs w:val="21"/>
                      <w:u w:val="single"/>
                    </w:rPr>
                    <w:t>5.03t</w:t>
                  </w:r>
                  <w:r>
                    <w:rPr>
                      <w:rFonts w:ascii="Times New Roman" w:hAnsi="Times New Roman"/>
                      <w:b/>
                      <w:bCs/>
                      <w:color w:val="000000" w:themeColor="text1"/>
                      <w:szCs w:val="21"/>
                      <w:u w:val="single"/>
                    </w:rPr>
                    <w:t>，拆解一般大型报废车辆约</w:t>
                  </w:r>
                  <w:r>
                    <w:rPr>
                      <w:rFonts w:ascii="Times New Roman" w:hAnsi="Times New Roman"/>
                      <w:b/>
                      <w:bCs/>
                      <w:color w:val="000000" w:themeColor="text1"/>
                      <w:szCs w:val="21"/>
                      <w:u w:val="single"/>
                    </w:rPr>
                    <w:t>23661.12t/a</w:t>
                  </w:r>
                </w:p>
              </w:tc>
            </w:tr>
            <w:tr w:rsidR="00F8231D" w14:paraId="0A63A223" w14:textId="77777777">
              <w:trPr>
                <w:trHeight w:val="397"/>
                <w:jc w:val="center"/>
              </w:trPr>
              <w:tc>
                <w:tcPr>
                  <w:tcW w:w="364" w:type="pct"/>
                  <w:tcBorders>
                    <w:tl2br w:val="nil"/>
                    <w:tr2bl w:val="nil"/>
                  </w:tcBorders>
                  <w:vAlign w:val="center"/>
                </w:tcPr>
                <w:p w14:paraId="2402EE5A"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6</w:t>
                  </w:r>
                </w:p>
              </w:tc>
              <w:tc>
                <w:tcPr>
                  <w:tcW w:w="1107" w:type="pct"/>
                  <w:tcBorders>
                    <w:tl2br w:val="nil"/>
                    <w:tr2bl w:val="nil"/>
                  </w:tcBorders>
                  <w:vAlign w:val="center"/>
                </w:tcPr>
                <w:p w14:paraId="1F7EC6C4"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电动重型报废机动车（锂电池）</w:t>
                  </w:r>
                </w:p>
              </w:tc>
              <w:tc>
                <w:tcPr>
                  <w:tcW w:w="638" w:type="pct"/>
                  <w:tcBorders>
                    <w:tl2br w:val="nil"/>
                    <w:tr2bl w:val="nil"/>
                  </w:tcBorders>
                  <w:vAlign w:val="center"/>
                </w:tcPr>
                <w:p w14:paraId="5D9C1F66"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辆</w:t>
                  </w:r>
                  <w:r>
                    <w:rPr>
                      <w:rFonts w:ascii="Times New Roman" w:hAnsi="Times New Roman"/>
                      <w:b/>
                      <w:bCs/>
                      <w:color w:val="000000" w:themeColor="text1"/>
                      <w:szCs w:val="21"/>
                      <w:u w:val="single"/>
                    </w:rPr>
                    <w:t>/a</w:t>
                  </w:r>
                </w:p>
              </w:tc>
              <w:tc>
                <w:tcPr>
                  <w:tcW w:w="672" w:type="pct"/>
                  <w:tcBorders>
                    <w:tl2br w:val="nil"/>
                    <w:tr2bl w:val="nil"/>
                  </w:tcBorders>
                  <w:vAlign w:val="center"/>
                </w:tcPr>
                <w:p w14:paraId="496D6FDC"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86</w:t>
                  </w:r>
                </w:p>
              </w:tc>
              <w:tc>
                <w:tcPr>
                  <w:tcW w:w="2217" w:type="pct"/>
                  <w:tcBorders>
                    <w:tl2br w:val="nil"/>
                    <w:tr2bl w:val="nil"/>
                  </w:tcBorders>
                  <w:vAlign w:val="center"/>
                </w:tcPr>
                <w:p w14:paraId="066922AB"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电动重型报废汽车指的是电动客车和电动卡车，电动重型报废车平均车重</w:t>
                  </w:r>
                  <w:r>
                    <w:rPr>
                      <w:rFonts w:ascii="Times New Roman" w:hAnsi="Times New Roman"/>
                      <w:b/>
                      <w:bCs/>
                      <w:color w:val="000000" w:themeColor="text1"/>
                      <w:szCs w:val="21"/>
                      <w:u w:val="single"/>
                    </w:rPr>
                    <w:t>5.5t</w:t>
                  </w:r>
                  <w:r>
                    <w:rPr>
                      <w:rFonts w:ascii="Times New Roman" w:hAnsi="Times New Roman"/>
                      <w:b/>
                      <w:bCs/>
                      <w:color w:val="000000" w:themeColor="text1"/>
                      <w:szCs w:val="21"/>
                      <w:u w:val="single"/>
                    </w:rPr>
                    <w:t>，拆解电动大型报废车辆约</w:t>
                  </w:r>
                  <w:r>
                    <w:rPr>
                      <w:rFonts w:ascii="Times New Roman" w:hAnsi="Times New Roman"/>
                      <w:b/>
                      <w:bCs/>
                      <w:color w:val="000000" w:themeColor="text1"/>
                      <w:szCs w:val="21"/>
                      <w:u w:val="single"/>
                    </w:rPr>
                    <w:t>627t/a</w:t>
                  </w:r>
                </w:p>
              </w:tc>
            </w:tr>
            <w:tr w:rsidR="00F8231D" w14:paraId="39B1748E" w14:textId="77777777">
              <w:trPr>
                <w:trHeight w:val="397"/>
                <w:jc w:val="center"/>
              </w:trPr>
              <w:tc>
                <w:tcPr>
                  <w:tcW w:w="364" w:type="pct"/>
                  <w:tcBorders>
                    <w:tl2br w:val="nil"/>
                    <w:tr2bl w:val="nil"/>
                  </w:tcBorders>
                  <w:vAlign w:val="center"/>
                </w:tcPr>
                <w:p w14:paraId="2B4FCC0B"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7</w:t>
                  </w:r>
                </w:p>
              </w:tc>
              <w:tc>
                <w:tcPr>
                  <w:tcW w:w="1107" w:type="pct"/>
                  <w:tcBorders>
                    <w:tl2br w:val="nil"/>
                    <w:tr2bl w:val="nil"/>
                  </w:tcBorders>
                  <w:vAlign w:val="center"/>
                </w:tcPr>
                <w:p w14:paraId="2F5385BC"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电动重型废机动车（铅酸电池）</w:t>
                  </w:r>
                </w:p>
              </w:tc>
              <w:tc>
                <w:tcPr>
                  <w:tcW w:w="638" w:type="pct"/>
                  <w:tcBorders>
                    <w:tl2br w:val="nil"/>
                    <w:tr2bl w:val="nil"/>
                  </w:tcBorders>
                  <w:vAlign w:val="center"/>
                </w:tcPr>
                <w:p w14:paraId="323E3891"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辆</w:t>
                  </w:r>
                  <w:r>
                    <w:rPr>
                      <w:rFonts w:ascii="Times New Roman" w:hAnsi="Times New Roman"/>
                      <w:b/>
                      <w:bCs/>
                      <w:color w:val="000000" w:themeColor="text1"/>
                      <w:szCs w:val="21"/>
                      <w:u w:val="single"/>
                    </w:rPr>
                    <w:t>/a</w:t>
                  </w:r>
                </w:p>
              </w:tc>
              <w:tc>
                <w:tcPr>
                  <w:tcW w:w="672" w:type="pct"/>
                  <w:tcBorders>
                    <w:tl2br w:val="nil"/>
                    <w:tr2bl w:val="nil"/>
                  </w:tcBorders>
                  <w:vAlign w:val="center"/>
                </w:tcPr>
                <w:p w14:paraId="180CE028"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10</w:t>
                  </w:r>
                </w:p>
              </w:tc>
              <w:tc>
                <w:tcPr>
                  <w:tcW w:w="2217" w:type="pct"/>
                  <w:tcBorders>
                    <w:tl2br w:val="nil"/>
                    <w:tr2bl w:val="nil"/>
                  </w:tcBorders>
                  <w:vAlign w:val="center"/>
                </w:tcPr>
                <w:p w14:paraId="41000AF7"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电动重型报废汽车指的是电动客车和电动卡车，电动重型报废车平均车重</w:t>
                  </w:r>
                  <w:r>
                    <w:rPr>
                      <w:rFonts w:ascii="Times New Roman" w:hAnsi="Times New Roman"/>
                      <w:b/>
                      <w:bCs/>
                      <w:color w:val="000000" w:themeColor="text1"/>
                      <w:szCs w:val="21"/>
                      <w:u w:val="single"/>
                    </w:rPr>
                    <w:t>5.656t</w:t>
                  </w:r>
                  <w:r>
                    <w:rPr>
                      <w:rFonts w:ascii="Times New Roman" w:hAnsi="Times New Roman"/>
                      <w:b/>
                      <w:bCs/>
                      <w:color w:val="000000" w:themeColor="text1"/>
                      <w:szCs w:val="21"/>
                      <w:u w:val="single"/>
                    </w:rPr>
                    <w:t>，拆解电动大型报废车辆约</w:t>
                  </w:r>
                  <w:r>
                    <w:rPr>
                      <w:rFonts w:ascii="Times New Roman" w:hAnsi="Times New Roman"/>
                      <w:b/>
                      <w:bCs/>
                      <w:color w:val="000000" w:themeColor="text1"/>
                      <w:szCs w:val="21"/>
                      <w:u w:val="single"/>
                    </w:rPr>
                    <w:t>56.56t/a</w:t>
                  </w:r>
                </w:p>
              </w:tc>
            </w:tr>
            <w:tr w:rsidR="00F8231D" w14:paraId="3AD2BBA5" w14:textId="77777777">
              <w:trPr>
                <w:trHeight w:val="397"/>
                <w:jc w:val="center"/>
              </w:trPr>
              <w:tc>
                <w:tcPr>
                  <w:tcW w:w="364" w:type="pct"/>
                  <w:tcBorders>
                    <w:tl2br w:val="nil"/>
                    <w:tr2bl w:val="nil"/>
                  </w:tcBorders>
                  <w:vAlign w:val="center"/>
                </w:tcPr>
                <w:p w14:paraId="67D148B8"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二</w:t>
                  </w:r>
                </w:p>
              </w:tc>
              <w:tc>
                <w:tcPr>
                  <w:tcW w:w="4635" w:type="pct"/>
                  <w:gridSpan w:val="4"/>
                  <w:tcBorders>
                    <w:tl2br w:val="nil"/>
                    <w:tr2bl w:val="nil"/>
                  </w:tcBorders>
                  <w:vAlign w:val="center"/>
                </w:tcPr>
                <w:p w14:paraId="62DFB294"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动力消耗</w:t>
                  </w:r>
                </w:p>
              </w:tc>
            </w:tr>
            <w:tr w:rsidR="00F8231D" w14:paraId="511AC506" w14:textId="77777777">
              <w:trPr>
                <w:trHeight w:val="397"/>
                <w:jc w:val="center"/>
              </w:trPr>
              <w:tc>
                <w:tcPr>
                  <w:tcW w:w="364" w:type="pct"/>
                  <w:tcBorders>
                    <w:tl2br w:val="nil"/>
                    <w:tr2bl w:val="nil"/>
                  </w:tcBorders>
                  <w:vAlign w:val="center"/>
                </w:tcPr>
                <w:p w14:paraId="417587A7"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w:t>
                  </w:r>
                </w:p>
              </w:tc>
              <w:tc>
                <w:tcPr>
                  <w:tcW w:w="1107" w:type="pct"/>
                  <w:tcBorders>
                    <w:tl2br w:val="nil"/>
                    <w:tr2bl w:val="nil"/>
                  </w:tcBorders>
                  <w:vAlign w:val="center"/>
                </w:tcPr>
                <w:p w14:paraId="54E1DBEC"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新鲜水</w:t>
                  </w:r>
                </w:p>
              </w:tc>
              <w:tc>
                <w:tcPr>
                  <w:tcW w:w="638" w:type="pct"/>
                  <w:tcBorders>
                    <w:tl2br w:val="nil"/>
                    <w:tr2bl w:val="nil"/>
                  </w:tcBorders>
                  <w:vAlign w:val="center"/>
                </w:tcPr>
                <w:p w14:paraId="77BEC6CC"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m</w:t>
                  </w:r>
                  <w:r>
                    <w:rPr>
                      <w:rFonts w:ascii="Times New Roman" w:hAnsi="Times New Roman"/>
                      <w:color w:val="000000" w:themeColor="text1"/>
                      <w:szCs w:val="21"/>
                      <w:vertAlign w:val="superscript"/>
                    </w:rPr>
                    <w:t>3</w:t>
                  </w:r>
                  <w:r>
                    <w:rPr>
                      <w:rFonts w:ascii="Times New Roman" w:hAnsi="Times New Roman"/>
                      <w:color w:val="000000" w:themeColor="text1"/>
                      <w:szCs w:val="21"/>
                    </w:rPr>
                    <w:t>/a</w:t>
                  </w:r>
                </w:p>
              </w:tc>
              <w:tc>
                <w:tcPr>
                  <w:tcW w:w="672" w:type="pct"/>
                  <w:tcBorders>
                    <w:tl2br w:val="nil"/>
                    <w:tr2bl w:val="nil"/>
                  </w:tcBorders>
                  <w:vAlign w:val="center"/>
                </w:tcPr>
                <w:p w14:paraId="6CDD66AF"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900</w:t>
                  </w:r>
                </w:p>
              </w:tc>
              <w:tc>
                <w:tcPr>
                  <w:tcW w:w="2217" w:type="pct"/>
                  <w:tcBorders>
                    <w:tl2br w:val="nil"/>
                    <w:tr2bl w:val="nil"/>
                  </w:tcBorders>
                  <w:vAlign w:val="center"/>
                </w:tcPr>
                <w:p w14:paraId="04B93B0B"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产业集聚区供水</w:t>
                  </w:r>
                </w:p>
              </w:tc>
            </w:tr>
            <w:tr w:rsidR="00F8231D" w14:paraId="4F7564F5" w14:textId="77777777">
              <w:trPr>
                <w:trHeight w:val="397"/>
                <w:jc w:val="center"/>
              </w:trPr>
              <w:tc>
                <w:tcPr>
                  <w:tcW w:w="364" w:type="pct"/>
                  <w:tcBorders>
                    <w:tl2br w:val="nil"/>
                    <w:tr2bl w:val="nil"/>
                  </w:tcBorders>
                  <w:vAlign w:val="center"/>
                </w:tcPr>
                <w:p w14:paraId="0B056195"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2</w:t>
                  </w:r>
                </w:p>
              </w:tc>
              <w:tc>
                <w:tcPr>
                  <w:tcW w:w="1107" w:type="pct"/>
                  <w:tcBorders>
                    <w:tl2br w:val="nil"/>
                    <w:tr2bl w:val="nil"/>
                  </w:tcBorders>
                  <w:vAlign w:val="center"/>
                </w:tcPr>
                <w:p w14:paraId="687D41E8"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电</w:t>
                  </w:r>
                </w:p>
              </w:tc>
              <w:tc>
                <w:tcPr>
                  <w:tcW w:w="638" w:type="pct"/>
                  <w:tcBorders>
                    <w:tl2br w:val="nil"/>
                    <w:tr2bl w:val="nil"/>
                  </w:tcBorders>
                  <w:vAlign w:val="center"/>
                </w:tcPr>
                <w:p w14:paraId="285644A3"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万</w:t>
                  </w:r>
                  <w:r>
                    <w:rPr>
                      <w:rFonts w:ascii="Times New Roman" w:hAnsi="Times New Roman"/>
                      <w:color w:val="000000" w:themeColor="text1"/>
                      <w:szCs w:val="21"/>
                    </w:rPr>
                    <w:t>kWh/a</w:t>
                  </w:r>
                </w:p>
              </w:tc>
              <w:tc>
                <w:tcPr>
                  <w:tcW w:w="672" w:type="pct"/>
                  <w:tcBorders>
                    <w:tl2br w:val="nil"/>
                    <w:tr2bl w:val="nil"/>
                  </w:tcBorders>
                  <w:vAlign w:val="center"/>
                </w:tcPr>
                <w:p w14:paraId="1093F583"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10</w:t>
                  </w:r>
                </w:p>
              </w:tc>
              <w:tc>
                <w:tcPr>
                  <w:tcW w:w="2217" w:type="pct"/>
                  <w:tcBorders>
                    <w:tl2br w:val="nil"/>
                    <w:tr2bl w:val="nil"/>
                  </w:tcBorders>
                  <w:vAlign w:val="center"/>
                </w:tcPr>
                <w:p w14:paraId="173E6355"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产业集聚区供电</w:t>
                  </w:r>
                </w:p>
              </w:tc>
            </w:tr>
          </w:tbl>
          <w:p w14:paraId="65AEE3DE" w14:textId="77777777" w:rsidR="00F8231D" w:rsidRDefault="00000000">
            <w:pPr>
              <w:spacing w:line="500" w:lineRule="exact"/>
              <w:rPr>
                <w:rFonts w:ascii="Times New Roman" w:hAnsi="Times New Roman"/>
                <w:b/>
                <w:bCs/>
                <w:color w:val="000000" w:themeColor="text1"/>
                <w:szCs w:val="21"/>
                <w:u w:val="single"/>
                <w:lang w:bidi="ar"/>
              </w:rPr>
            </w:pPr>
            <w:r>
              <w:rPr>
                <w:rFonts w:ascii="Times New Roman" w:hAnsi="Times New Roman"/>
                <w:b/>
                <w:bCs/>
                <w:color w:val="000000" w:themeColor="text1"/>
                <w:u w:val="single"/>
              </w:rPr>
              <w:t>注：本项目只接收一般性质使用的车辆的拆解，不接收槽罐车、危险化学品运输车等特殊装备车辆。回收报废机动车主要面向宁陵县及周边县区。</w:t>
            </w:r>
          </w:p>
          <w:p w14:paraId="0168A5D3" w14:textId="77777777" w:rsidR="00F8231D" w:rsidRDefault="00000000">
            <w:pPr>
              <w:tabs>
                <w:tab w:val="left" w:pos="5008"/>
              </w:tabs>
              <w:spacing w:line="500" w:lineRule="exact"/>
              <w:jc w:val="center"/>
              <w:rPr>
                <w:rFonts w:ascii="Times New Roman" w:hAnsi="Times New Roman"/>
                <w:b/>
                <w:color w:val="000000" w:themeColor="text1"/>
                <w:szCs w:val="21"/>
                <w:lang w:bidi="ar"/>
              </w:rPr>
            </w:pPr>
            <w:r>
              <w:rPr>
                <w:rFonts w:ascii="Times New Roman" w:hAnsi="Times New Roman"/>
                <w:b/>
                <w:color w:val="000000" w:themeColor="text1"/>
                <w:szCs w:val="21"/>
                <w:lang w:bidi="ar"/>
              </w:rPr>
              <w:t>表</w:t>
            </w:r>
            <w:r>
              <w:rPr>
                <w:rFonts w:ascii="Times New Roman" w:hAnsi="Times New Roman"/>
                <w:b/>
                <w:color w:val="000000" w:themeColor="text1"/>
                <w:szCs w:val="21"/>
                <w:lang w:bidi="ar"/>
              </w:rPr>
              <w:t xml:space="preserve">2-6   </w:t>
            </w:r>
            <w:r>
              <w:rPr>
                <w:rFonts w:ascii="Times New Roman" w:hAnsi="Times New Roman"/>
                <w:b/>
                <w:color w:val="000000" w:themeColor="text1"/>
              </w:rPr>
              <w:t>一般汽车组成情况一览表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2005"/>
              <w:gridCol w:w="1454"/>
              <w:gridCol w:w="1455"/>
              <w:gridCol w:w="1460"/>
            </w:tblGrid>
            <w:tr w:rsidR="00F8231D" w14:paraId="27AC4757" w14:textId="77777777">
              <w:trPr>
                <w:trHeight w:val="397"/>
                <w:tblHeader/>
                <w:jc w:val="center"/>
              </w:trPr>
              <w:tc>
                <w:tcPr>
                  <w:tcW w:w="619" w:type="pct"/>
                  <w:vMerge w:val="restart"/>
                  <w:tcBorders>
                    <w:tl2br w:val="nil"/>
                    <w:tr2bl w:val="nil"/>
                  </w:tcBorders>
                  <w:vAlign w:val="center"/>
                </w:tcPr>
                <w:p w14:paraId="26AE51E4" w14:textId="77777777" w:rsidR="00F8231D" w:rsidRDefault="00000000">
                  <w:pPr>
                    <w:jc w:val="center"/>
                    <w:rPr>
                      <w:rFonts w:ascii="Times New Roman" w:hAnsi="Times New Roman"/>
                      <w:b/>
                      <w:bCs/>
                      <w:color w:val="000000" w:themeColor="text1"/>
                      <w:szCs w:val="21"/>
                    </w:rPr>
                  </w:pPr>
                  <w:r>
                    <w:rPr>
                      <w:rFonts w:ascii="Times New Roman" w:hAnsi="Times New Roman"/>
                      <w:b/>
                      <w:bCs/>
                      <w:color w:val="000000" w:themeColor="text1"/>
                      <w:szCs w:val="21"/>
                    </w:rPr>
                    <w:t>序号</w:t>
                  </w:r>
                </w:p>
              </w:tc>
              <w:tc>
                <w:tcPr>
                  <w:tcW w:w="1378" w:type="pct"/>
                  <w:vMerge w:val="restart"/>
                  <w:tcBorders>
                    <w:tl2br w:val="nil"/>
                    <w:tr2bl w:val="nil"/>
                  </w:tcBorders>
                  <w:vAlign w:val="center"/>
                </w:tcPr>
                <w:p w14:paraId="08886130" w14:textId="77777777" w:rsidR="00F8231D" w:rsidRDefault="00000000">
                  <w:pPr>
                    <w:jc w:val="center"/>
                    <w:rPr>
                      <w:rFonts w:ascii="Times New Roman" w:hAnsi="Times New Roman"/>
                      <w:b/>
                      <w:bCs/>
                      <w:color w:val="000000" w:themeColor="text1"/>
                      <w:szCs w:val="21"/>
                    </w:rPr>
                  </w:pPr>
                  <w:r>
                    <w:rPr>
                      <w:rFonts w:ascii="Times New Roman" w:hAnsi="Times New Roman"/>
                      <w:b/>
                      <w:bCs/>
                      <w:color w:val="000000" w:themeColor="text1"/>
                      <w:szCs w:val="21"/>
                    </w:rPr>
                    <w:t>产品名称</w:t>
                  </w:r>
                </w:p>
              </w:tc>
              <w:tc>
                <w:tcPr>
                  <w:tcW w:w="3002" w:type="pct"/>
                  <w:gridSpan w:val="3"/>
                  <w:tcBorders>
                    <w:tl2br w:val="nil"/>
                    <w:tr2bl w:val="nil"/>
                  </w:tcBorders>
                  <w:vAlign w:val="center"/>
                </w:tcPr>
                <w:p w14:paraId="730526BE" w14:textId="77777777" w:rsidR="00F8231D" w:rsidRDefault="00000000">
                  <w:pPr>
                    <w:jc w:val="center"/>
                    <w:rPr>
                      <w:rFonts w:ascii="Times New Roman" w:hAnsi="Times New Roman"/>
                      <w:b/>
                      <w:bCs/>
                      <w:color w:val="000000" w:themeColor="text1"/>
                      <w:szCs w:val="21"/>
                    </w:rPr>
                  </w:pPr>
                  <w:r>
                    <w:rPr>
                      <w:rFonts w:ascii="Times New Roman" w:hAnsi="Times New Roman"/>
                      <w:b/>
                      <w:bCs/>
                      <w:color w:val="000000" w:themeColor="text1"/>
                      <w:szCs w:val="21"/>
                    </w:rPr>
                    <w:t>重量（</w:t>
                  </w:r>
                  <w:r>
                    <w:rPr>
                      <w:rFonts w:ascii="Times New Roman" w:hAnsi="Times New Roman"/>
                      <w:b/>
                      <w:bCs/>
                      <w:color w:val="000000" w:themeColor="text1"/>
                      <w:szCs w:val="21"/>
                      <w:lang w:val="zh-CN"/>
                    </w:rPr>
                    <w:t>kg</w:t>
                  </w:r>
                  <w:r>
                    <w:rPr>
                      <w:rFonts w:ascii="Times New Roman" w:hAnsi="Times New Roman"/>
                      <w:b/>
                      <w:bCs/>
                      <w:color w:val="000000" w:themeColor="text1"/>
                      <w:szCs w:val="21"/>
                    </w:rPr>
                    <w:t>/</w:t>
                  </w:r>
                  <w:r>
                    <w:rPr>
                      <w:rFonts w:ascii="Times New Roman" w:hAnsi="Times New Roman"/>
                      <w:b/>
                      <w:bCs/>
                      <w:color w:val="000000" w:themeColor="text1"/>
                      <w:szCs w:val="21"/>
                    </w:rPr>
                    <w:t>辆）</w:t>
                  </w:r>
                </w:p>
              </w:tc>
            </w:tr>
            <w:tr w:rsidR="00F8231D" w14:paraId="63DFA180" w14:textId="77777777">
              <w:trPr>
                <w:trHeight w:val="397"/>
                <w:tblHeader/>
                <w:jc w:val="center"/>
              </w:trPr>
              <w:tc>
                <w:tcPr>
                  <w:tcW w:w="619" w:type="pct"/>
                  <w:vMerge/>
                  <w:tcBorders>
                    <w:tl2br w:val="nil"/>
                    <w:tr2bl w:val="nil"/>
                  </w:tcBorders>
                  <w:vAlign w:val="center"/>
                </w:tcPr>
                <w:p w14:paraId="17399DAA" w14:textId="77777777" w:rsidR="00F8231D" w:rsidRDefault="00F8231D">
                  <w:pPr>
                    <w:jc w:val="center"/>
                    <w:rPr>
                      <w:rFonts w:ascii="Times New Roman" w:hAnsi="Times New Roman"/>
                      <w:b/>
                      <w:bCs/>
                      <w:color w:val="000000" w:themeColor="text1"/>
                      <w:szCs w:val="21"/>
                    </w:rPr>
                  </w:pPr>
                </w:p>
              </w:tc>
              <w:tc>
                <w:tcPr>
                  <w:tcW w:w="1378" w:type="pct"/>
                  <w:vMerge/>
                  <w:tcBorders>
                    <w:tl2br w:val="nil"/>
                    <w:tr2bl w:val="nil"/>
                  </w:tcBorders>
                  <w:vAlign w:val="center"/>
                </w:tcPr>
                <w:p w14:paraId="18623A0F" w14:textId="77777777" w:rsidR="00F8231D" w:rsidRDefault="00F8231D">
                  <w:pPr>
                    <w:jc w:val="center"/>
                    <w:rPr>
                      <w:rFonts w:ascii="Times New Roman" w:hAnsi="Times New Roman"/>
                      <w:b/>
                      <w:bCs/>
                      <w:color w:val="000000" w:themeColor="text1"/>
                      <w:szCs w:val="21"/>
                    </w:rPr>
                  </w:pPr>
                </w:p>
              </w:tc>
              <w:tc>
                <w:tcPr>
                  <w:tcW w:w="999" w:type="pct"/>
                  <w:tcBorders>
                    <w:tl2br w:val="nil"/>
                    <w:tr2bl w:val="nil"/>
                  </w:tcBorders>
                  <w:vAlign w:val="center"/>
                </w:tcPr>
                <w:p w14:paraId="0B5A06E0" w14:textId="77777777" w:rsidR="00F8231D" w:rsidRDefault="00000000">
                  <w:pPr>
                    <w:jc w:val="center"/>
                    <w:rPr>
                      <w:rFonts w:ascii="Times New Roman" w:hAnsi="Times New Roman"/>
                      <w:b/>
                      <w:bCs/>
                      <w:color w:val="000000" w:themeColor="text1"/>
                      <w:szCs w:val="21"/>
                    </w:rPr>
                  </w:pPr>
                  <w:r>
                    <w:rPr>
                      <w:rFonts w:ascii="Times New Roman" w:hAnsi="Times New Roman"/>
                      <w:b/>
                      <w:bCs/>
                      <w:color w:val="000000" w:themeColor="text1"/>
                      <w:szCs w:val="21"/>
                    </w:rPr>
                    <w:t>小型车</w:t>
                  </w:r>
                </w:p>
              </w:tc>
              <w:tc>
                <w:tcPr>
                  <w:tcW w:w="1000" w:type="pct"/>
                  <w:tcBorders>
                    <w:tl2br w:val="nil"/>
                    <w:tr2bl w:val="nil"/>
                  </w:tcBorders>
                  <w:vAlign w:val="center"/>
                </w:tcPr>
                <w:p w14:paraId="17C68669" w14:textId="77777777" w:rsidR="00F8231D" w:rsidRDefault="00000000">
                  <w:pPr>
                    <w:jc w:val="center"/>
                    <w:rPr>
                      <w:rFonts w:ascii="Times New Roman" w:hAnsi="Times New Roman"/>
                      <w:b/>
                      <w:bCs/>
                      <w:color w:val="000000" w:themeColor="text1"/>
                      <w:szCs w:val="21"/>
                    </w:rPr>
                  </w:pPr>
                  <w:r>
                    <w:rPr>
                      <w:rFonts w:ascii="Times New Roman" w:hAnsi="Times New Roman"/>
                      <w:b/>
                      <w:bCs/>
                      <w:color w:val="000000" w:themeColor="text1"/>
                      <w:szCs w:val="21"/>
                    </w:rPr>
                    <w:t>中、大型车</w:t>
                  </w:r>
                </w:p>
              </w:tc>
              <w:tc>
                <w:tcPr>
                  <w:tcW w:w="1002" w:type="pct"/>
                  <w:tcBorders>
                    <w:tl2br w:val="nil"/>
                    <w:tr2bl w:val="nil"/>
                  </w:tcBorders>
                  <w:vAlign w:val="center"/>
                </w:tcPr>
                <w:p w14:paraId="361F251D" w14:textId="77777777" w:rsidR="00F8231D" w:rsidRDefault="00000000">
                  <w:pPr>
                    <w:jc w:val="center"/>
                    <w:rPr>
                      <w:rFonts w:ascii="Times New Roman" w:hAnsi="Times New Roman"/>
                      <w:b/>
                      <w:bCs/>
                      <w:color w:val="000000" w:themeColor="text1"/>
                      <w:szCs w:val="21"/>
                    </w:rPr>
                  </w:pPr>
                  <w:r>
                    <w:rPr>
                      <w:rFonts w:ascii="Times New Roman" w:hAnsi="Times New Roman"/>
                      <w:b/>
                      <w:bCs/>
                      <w:color w:val="000000" w:themeColor="text1"/>
                      <w:szCs w:val="21"/>
                    </w:rPr>
                    <w:t>摩托车</w:t>
                  </w:r>
                </w:p>
              </w:tc>
            </w:tr>
            <w:tr w:rsidR="00F8231D" w14:paraId="7D4138C1" w14:textId="77777777">
              <w:trPr>
                <w:trHeight w:val="397"/>
                <w:jc w:val="center"/>
              </w:trPr>
              <w:tc>
                <w:tcPr>
                  <w:tcW w:w="619" w:type="pct"/>
                  <w:tcBorders>
                    <w:tl2br w:val="nil"/>
                    <w:tr2bl w:val="nil"/>
                  </w:tcBorders>
                  <w:vAlign w:val="center"/>
                </w:tcPr>
                <w:p w14:paraId="15438EC8"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1</w:t>
                  </w:r>
                </w:p>
              </w:tc>
              <w:tc>
                <w:tcPr>
                  <w:tcW w:w="1378" w:type="pct"/>
                  <w:tcBorders>
                    <w:tl2br w:val="nil"/>
                    <w:tr2bl w:val="nil"/>
                  </w:tcBorders>
                  <w:vAlign w:val="center"/>
                </w:tcPr>
                <w:p w14:paraId="5BC95BFB"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发动机</w:t>
                  </w:r>
                </w:p>
              </w:tc>
              <w:tc>
                <w:tcPr>
                  <w:tcW w:w="999" w:type="pct"/>
                  <w:tcBorders>
                    <w:tl2br w:val="nil"/>
                    <w:tr2bl w:val="nil"/>
                  </w:tcBorders>
                  <w:vAlign w:val="center"/>
                </w:tcPr>
                <w:p w14:paraId="56DA9768"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120</w:t>
                  </w:r>
                </w:p>
              </w:tc>
              <w:tc>
                <w:tcPr>
                  <w:tcW w:w="1000" w:type="pct"/>
                  <w:tcBorders>
                    <w:tl2br w:val="nil"/>
                    <w:tr2bl w:val="nil"/>
                  </w:tcBorders>
                  <w:vAlign w:val="center"/>
                </w:tcPr>
                <w:p w14:paraId="1AEF47DA"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400</w:t>
                  </w:r>
                </w:p>
              </w:tc>
              <w:tc>
                <w:tcPr>
                  <w:tcW w:w="1002" w:type="pct"/>
                  <w:tcBorders>
                    <w:tl2br w:val="nil"/>
                    <w:tr2bl w:val="nil"/>
                  </w:tcBorders>
                  <w:vAlign w:val="center"/>
                </w:tcPr>
                <w:p w14:paraId="68A42C37"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20</w:t>
                  </w:r>
                </w:p>
              </w:tc>
            </w:tr>
            <w:tr w:rsidR="00F8231D" w14:paraId="55864F0D" w14:textId="77777777">
              <w:trPr>
                <w:trHeight w:val="397"/>
                <w:jc w:val="center"/>
              </w:trPr>
              <w:tc>
                <w:tcPr>
                  <w:tcW w:w="619" w:type="pct"/>
                  <w:tcBorders>
                    <w:tl2br w:val="nil"/>
                    <w:tr2bl w:val="nil"/>
                  </w:tcBorders>
                  <w:vAlign w:val="center"/>
                </w:tcPr>
                <w:p w14:paraId="4A2B5134"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2</w:t>
                  </w:r>
                </w:p>
              </w:tc>
              <w:tc>
                <w:tcPr>
                  <w:tcW w:w="1378" w:type="pct"/>
                  <w:tcBorders>
                    <w:tl2br w:val="nil"/>
                    <w:tr2bl w:val="nil"/>
                  </w:tcBorders>
                  <w:vAlign w:val="center"/>
                </w:tcPr>
                <w:p w14:paraId="7AD712ED"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保险杠</w:t>
                  </w:r>
                </w:p>
              </w:tc>
              <w:tc>
                <w:tcPr>
                  <w:tcW w:w="999" w:type="pct"/>
                  <w:tcBorders>
                    <w:tl2br w:val="nil"/>
                    <w:tr2bl w:val="nil"/>
                  </w:tcBorders>
                  <w:vAlign w:val="center"/>
                </w:tcPr>
                <w:p w14:paraId="27FE028A"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25</w:t>
                  </w:r>
                </w:p>
              </w:tc>
              <w:tc>
                <w:tcPr>
                  <w:tcW w:w="1000" w:type="pct"/>
                  <w:tcBorders>
                    <w:tl2br w:val="nil"/>
                    <w:tr2bl w:val="nil"/>
                  </w:tcBorders>
                  <w:vAlign w:val="center"/>
                </w:tcPr>
                <w:p w14:paraId="56B42619"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120</w:t>
                  </w:r>
                </w:p>
              </w:tc>
              <w:tc>
                <w:tcPr>
                  <w:tcW w:w="1002" w:type="pct"/>
                  <w:tcBorders>
                    <w:tl2br w:val="nil"/>
                    <w:tr2bl w:val="nil"/>
                  </w:tcBorders>
                  <w:vAlign w:val="center"/>
                </w:tcPr>
                <w:p w14:paraId="58266F3D"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2.5</w:t>
                  </w:r>
                </w:p>
              </w:tc>
            </w:tr>
            <w:tr w:rsidR="00F8231D" w14:paraId="3CA56D3B" w14:textId="77777777">
              <w:trPr>
                <w:trHeight w:val="397"/>
                <w:jc w:val="center"/>
              </w:trPr>
              <w:tc>
                <w:tcPr>
                  <w:tcW w:w="619" w:type="pct"/>
                  <w:tcBorders>
                    <w:tl2br w:val="nil"/>
                    <w:tr2bl w:val="nil"/>
                  </w:tcBorders>
                  <w:vAlign w:val="center"/>
                </w:tcPr>
                <w:p w14:paraId="1C938209"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3</w:t>
                  </w:r>
                </w:p>
              </w:tc>
              <w:tc>
                <w:tcPr>
                  <w:tcW w:w="1378" w:type="pct"/>
                  <w:tcBorders>
                    <w:tl2br w:val="nil"/>
                    <w:tr2bl w:val="nil"/>
                  </w:tcBorders>
                  <w:vAlign w:val="center"/>
                </w:tcPr>
                <w:p w14:paraId="61F064B7"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变速器</w:t>
                  </w:r>
                </w:p>
              </w:tc>
              <w:tc>
                <w:tcPr>
                  <w:tcW w:w="999" w:type="pct"/>
                  <w:tcBorders>
                    <w:tl2br w:val="nil"/>
                    <w:tr2bl w:val="nil"/>
                  </w:tcBorders>
                  <w:vAlign w:val="center"/>
                </w:tcPr>
                <w:p w14:paraId="5E54AB54"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40</w:t>
                  </w:r>
                </w:p>
              </w:tc>
              <w:tc>
                <w:tcPr>
                  <w:tcW w:w="1000" w:type="pct"/>
                  <w:tcBorders>
                    <w:tl2br w:val="nil"/>
                    <w:tr2bl w:val="nil"/>
                  </w:tcBorders>
                  <w:vAlign w:val="center"/>
                </w:tcPr>
                <w:p w14:paraId="713D901A"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90</w:t>
                  </w:r>
                </w:p>
              </w:tc>
              <w:tc>
                <w:tcPr>
                  <w:tcW w:w="1002" w:type="pct"/>
                  <w:tcBorders>
                    <w:tl2br w:val="nil"/>
                    <w:tr2bl w:val="nil"/>
                  </w:tcBorders>
                  <w:vAlign w:val="center"/>
                </w:tcPr>
                <w:p w14:paraId="61CE266F"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5</w:t>
                  </w:r>
                </w:p>
              </w:tc>
            </w:tr>
            <w:tr w:rsidR="00F8231D" w14:paraId="65FAAEA2" w14:textId="77777777">
              <w:trPr>
                <w:trHeight w:val="397"/>
                <w:jc w:val="center"/>
              </w:trPr>
              <w:tc>
                <w:tcPr>
                  <w:tcW w:w="619" w:type="pct"/>
                  <w:tcBorders>
                    <w:tl2br w:val="nil"/>
                    <w:tr2bl w:val="nil"/>
                  </w:tcBorders>
                  <w:vAlign w:val="center"/>
                </w:tcPr>
                <w:p w14:paraId="315C4268"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4</w:t>
                  </w:r>
                </w:p>
              </w:tc>
              <w:tc>
                <w:tcPr>
                  <w:tcW w:w="1378" w:type="pct"/>
                  <w:tcBorders>
                    <w:tl2br w:val="nil"/>
                    <w:tr2bl w:val="nil"/>
                  </w:tcBorders>
                  <w:vAlign w:val="center"/>
                </w:tcPr>
                <w:p w14:paraId="3B6C5EAE"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前后桥</w:t>
                  </w:r>
                </w:p>
              </w:tc>
              <w:tc>
                <w:tcPr>
                  <w:tcW w:w="999" w:type="pct"/>
                  <w:tcBorders>
                    <w:tl2br w:val="nil"/>
                    <w:tr2bl w:val="nil"/>
                  </w:tcBorders>
                  <w:vAlign w:val="center"/>
                </w:tcPr>
                <w:p w14:paraId="47791D51"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80</w:t>
                  </w:r>
                </w:p>
              </w:tc>
              <w:tc>
                <w:tcPr>
                  <w:tcW w:w="1000" w:type="pct"/>
                  <w:tcBorders>
                    <w:tl2br w:val="nil"/>
                    <w:tr2bl w:val="nil"/>
                  </w:tcBorders>
                  <w:vAlign w:val="center"/>
                </w:tcPr>
                <w:p w14:paraId="0C6679AE"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300</w:t>
                  </w:r>
                </w:p>
              </w:tc>
              <w:tc>
                <w:tcPr>
                  <w:tcW w:w="1002" w:type="pct"/>
                  <w:tcBorders>
                    <w:tl2br w:val="nil"/>
                    <w:tr2bl w:val="nil"/>
                  </w:tcBorders>
                  <w:vAlign w:val="center"/>
                </w:tcPr>
                <w:p w14:paraId="5256C61A"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10</w:t>
                  </w:r>
                </w:p>
              </w:tc>
            </w:tr>
            <w:tr w:rsidR="00F8231D" w14:paraId="05089AF1" w14:textId="77777777">
              <w:trPr>
                <w:trHeight w:val="397"/>
                <w:jc w:val="center"/>
              </w:trPr>
              <w:tc>
                <w:tcPr>
                  <w:tcW w:w="619" w:type="pct"/>
                  <w:tcBorders>
                    <w:tl2br w:val="nil"/>
                    <w:tr2bl w:val="nil"/>
                  </w:tcBorders>
                  <w:vAlign w:val="center"/>
                </w:tcPr>
                <w:p w14:paraId="5D0A58DD"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5</w:t>
                  </w:r>
                </w:p>
              </w:tc>
              <w:tc>
                <w:tcPr>
                  <w:tcW w:w="1378" w:type="pct"/>
                  <w:tcBorders>
                    <w:tl2br w:val="nil"/>
                    <w:tr2bl w:val="nil"/>
                  </w:tcBorders>
                  <w:vAlign w:val="center"/>
                </w:tcPr>
                <w:p w14:paraId="70FFF238"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方向机</w:t>
                  </w:r>
                </w:p>
              </w:tc>
              <w:tc>
                <w:tcPr>
                  <w:tcW w:w="999" w:type="pct"/>
                  <w:tcBorders>
                    <w:tl2br w:val="nil"/>
                    <w:tr2bl w:val="nil"/>
                  </w:tcBorders>
                  <w:vAlign w:val="center"/>
                </w:tcPr>
                <w:p w14:paraId="25FC49AD"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2</w:t>
                  </w:r>
                </w:p>
              </w:tc>
              <w:tc>
                <w:tcPr>
                  <w:tcW w:w="1000" w:type="pct"/>
                  <w:tcBorders>
                    <w:tl2br w:val="nil"/>
                    <w:tr2bl w:val="nil"/>
                  </w:tcBorders>
                  <w:vAlign w:val="center"/>
                </w:tcPr>
                <w:p w14:paraId="5AA34B16"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2</w:t>
                  </w:r>
                </w:p>
              </w:tc>
              <w:tc>
                <w:tcPr>
                  <w:tcW w:w="1002" w:type="pct"/>
                  <w:tcBorders>
                    <w:tl2br w:val="nil"/>
                    <w:tr2bl w:val="nil"/>
                  </w:tcBorders>
                  <w:vAlign w:val="center"/>
                </w:tcPr>
                <w:p w14:paraId="458471A5"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0</w:t>
                  </w:r>
                </w:p>
              </w:tc>
            </w:tr>
            <w:tr w:rsidR="00F8231D" w14:paraId="706F83A8" w14:textId="77777777">
              <w:trPr>
                <w:trHeight w:val="397"/>
                <w:jc w:val="center"/>
              </w:trPr>
              <w:tc>
                <w:tcPr>
                  <w:tcW w:w="619" w:type="pct"/>
                  <w:tcBorders>
                    <w:tl2br w:val="nil"/>
                    <w:tr2bl w:val="nil"/>
                  </w:tcBorders>
                  <w:vAlign w:val="center"/>
                </w:tcPr>
                <w:p w14:paraId="362CB46B"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6</w:t>
                  </w:r>
                </w:p>
              </w:tc>
              <w:tc>
                <w:tcPr>
                  <w:tcW w:w="1378" w:type="pct"/>
                  <w:tcBorders>
                    <w:tl2br w:val="nil"/>
                    <w:tr2bl w:val="nil"/>
                  </w:tcBorders>
                  <w:vAlign w:val="center"/>
                </w:tcPr>
                <w:p w14:paraId="6C122E6E"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散热器</w:t>
                  </w:r>
                </w:p>
              </w:tc>
              <w:tc>
                <w:tcPr>
                  <w:tcW w:w="999" w:type="pct"/>
                  <w:tcBorders>
                    <w:tl2br w:val="nil"/>
                    <w:tr2bl w:val="nil"/>
                  </w:tcBorders>
                  <w:vAlign w:val="center"/>
                </w:tcPr>
                <w:p w14:paraId="108C2FB2"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40</w:t>
                  </w:r>
                </w:p>
              </w:tc>
              <w:tc>
                <w:tcPr>
                  <w:tcW w:w="1000" w:type="pct"/>
                  <w:tcBorders>
                    <w:tl2br w:val="nil"/>
                    <w:tr2bl w:val="nil"/>
                  </w:tcBorders>
                  <w:vAlign w:val="center"/>
                </w:tcPr>
                <w:p w14:paraId="6D0E6B58"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70</w:t>
                  </w:r>
                </w:p>
              </w:tc>
              <w:tc>
                <w:tcPr>
                  <w:tcW w:w="1002" w:type="pct"/>
                  <w:tcBorders>
                    <w:tl2br w:val="nil"/>
                    <w:tr2bl w:val="nil"/>
                  </w:tcBorders>
                  <w:vAlign w:val="center"/>
                </w:tcPr>
                <w:p w14:paraId="5D390B33"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1.5</w:t>
                  </w:r>
                </w:p>
              </w:tc>
            </w:tr>
            <w:tr w:rsidR="00F8231D" w14:paraId="0CD7F540" w14:textId="77777777">
              <w:trPr>
                <w:trHeight w:val="397"/>
                <w:jc w:val="center"/>
              </w:trPr>
              <w:tc>
                <w:tcPr>
                  <w:tcW w:w="619" w:type="pct"/>
                  <w:tcBorders>
                    <w:tl2br w:val="nil"/>
                    <w:tr2bl w:val="nil"/>
                  </w:tcBorders>
                  <w:vAlign w:val="center"/>
                </w:tcPr>
                <w:p w14:paraId="011AC5F6"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7</w:t>
                  </w:r>
                </w:p>
              </w:tc>
              <w:tc>
                <w:tcPr>
                  <w:tcW w:w="1378" w:type="pct"/>
                  <w:tcBorders>
                    <w:tl2br w:val="nil"/>
                    <w:tr2bl w:val="nil"/>
                  </w:tcBorders>
                  <w:vAlign w:val="center"/>
                </w:tcPr>
                <w:p w14:paraId="7B2920A4"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车门</w:t>
                  </w:r>
                </w:p>
              </w:tc>
              <w:tc>
                <w:tcPr>
                  <w:tcW w:w="999" w:type="pct"/>
                  <w:tcBorders>
                    <w:tl2br w:val="nil"/>
                    <w:tr2bl w:val="nil"/>
                  </w:tcBorders>
                  <w:vAlign w:val="center"/>
                </w:tcPr>
                <w:p w14:paraId="73D62F35"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70</w:t>
                  </w:r>
                </w:p>
              </w:tc>
              <w:tc>
                <w:tcPr>
                  <w:tcW w:w="1000" w:type="pct"/>
                  <w:tcBorders>
                    <w:tl2br w:val="nil"/>
                    <w:tr2bl w:val="nil"/>
                  </w:tcBorders>
                  <w:vAlign w:val="center"/>
                </w:tcPr>
                <w:p w14:paraId="7ADE04C1"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100</w:t>
                  </w:r>
                </w:p>
              </w:tc>
              <w:tc>
                <w:tcPr>
                  <w:tcW w:w="1002" w:type="pct"/>
                  <w:tcBorders>
                    <w:tl2br w:val="nil"/>
                    <w:tr2bl w:val="nil"/>
                  </w:tcBorders>
                  <w:vAlign w:val="center"/>
                </w:tcPr>
                <w:p w14:paraId="32694DBC"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0</w:t>
                  </w:r>
                </w:p>
              </w:tc>
            </w:tr>
            <w:tr w:rsidR="00F8231D" w14:paraId="66B34E46" w14:textId="77777777">
              <w:trPr>
                <w:trHeight w:val="397"/>
                <w:jc w:val="center"/>
              </w:trPr>
              <w:tc>
                <w:tcPr>
                  <w:tcW w:w="619" w:type="pct"/>
                  <w:tcBorders>
                    <w:tl2br w:val="nil"/>
                    <w:tr2bl w:val="nil"/>
                  </w:tcBorders>
                  <w:vAlign w:val="center"/>
                </w:tcPr>
                <w:p w14:paraId="53E84475"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8</w:t>
                  </w:r>
                </w:p>
              </w:tc>
              <w:tc>
                <w:tcPr>
                  <w:tcW w:w="1378" w:type="pct"/>
                  <w:tcBorders>
                    <w:tl2br w:val="nil"/>
                    <w:tr2bl w:val="nil"/>
                  </w:tcBorders>
                  <w:vAlign w:val="center"/>
                </w:tcPr>
                <w:p w14:paraId="10971CCA"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轮胎及其它橡胶制品</w:t>
                  </w:r>
                </w:p>
              </w:tc>
              <w:tc>
                <w:tcPr>
                  <w:tcW w:w="999" w:type="pct"/>
                  <w:tcBorders>
                    <w:tl2br w:val="nil"/>
                    <w:tr2bl w:val="nil"/>
                  </w:tcBorders>
                  <w:vAlign w:val="center"/>
                </w:tcPr>
                <w:p w14:paraId="10383486"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60</w:t>
                  </w:r>
                </w:p>
              </w:tc>
              <w:tc>
                <w:tcPr>
                  <w:tcW w:w="1000" w:type="pct"/>
                  <w:tcBorders>
                    <w:tl2br w:val="nil"/>
                    <w:tr2bl w:val="nil"/>
                  </w:tcBorders>
                  <w:vAlign w:val="center"/>
                </w:tcPr>
                <w:p w14:paraId="5743A290"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240</w:t>
                  </w:r>
                </w:p>
              </w:tc>
              <w:tc>
                <w:tcPr>
                  <w:tcW w:w="1002" w:type="pct"/>
                  <w:tcBorders>
                    <w:tl2br w:val="nil"/>
                    <w:tr2bl w:val="nil"/>
                  </w:tcBorders>
                  <w:vAlign w:val="center"/>
                </w:tcPr>
                <w:p w14:paraId="58C05CC1"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20</w:t>
                  </w:r>
                </w:p>
              </w:tc>
            </w:tr>
            <w:tr w:rsidR="00F8231D" w14:paraId="6C50E375" w14:textId="77777777">
              <w:trPr>
                <w:trHeight w:val="397"/>
                <w:jc w:val="center"/>
              </w:trPr>
              <w:tc>
                <w:tcPr>
                  <w:tcW w:w="619" w:type="pct"/>
                  <w:tcBorders>
                    <w:tl2br w:val="nil"/>
                    <w:tr2bl w:val="nil"/>
                  </w:tcBorders>
                  <w:vAlign w:val="center"/>
                </w:tcPr>
                <w:p w14:paraId="07CEBE6E"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9</w:t>
                  </w:r>
                </w:p>
              </w:tc>
              <w:tc>
                <w:tcPr>
                  <w:tcW w:w="1378" w:type="pct"/>
                  <w:tcBorders>
                    <w:tl2br w:val="nil"/>
                    <w:tr2bl w:val="nil"/>
                  </w:tcBorders>
                  <w:vAlign w:val="center"/>
                </w:tcPr>
                <w:p w14:paraId="216C4420"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仪表盘等</w:t>
                  </w:r>
                </w:p>
              </w:tc>
              <w:tc>
                <w:tcPr>
                  <w:tcW w:w="999" w:type="pct"/>
                  <w:tcBorders>
                    <w:tl2br w:val="nil"/>
                    <w:tr2bl w:val="nil"/>
                  </w:tcBorders>
                  <w:vAlign w:val="center"/>
                </w:tcPr>
                <w:p w14:paraId="517E4203"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25</w:t>
                  </w:r>
                </w:p>
              </w:tc>
              <w:tc>
                <w:tcPr>
                  <w:tcW w:w="1000" w:type="pct"/>
                  <w:tcBorders>
                    <w:tl2br w:val="nil"/>
                    <w:tr2bl w:val="nil"/>
                  </w:tcBorders>
                  <w:vAlign w:val="center"/>
                </w:tcPr>
                <w:p w14:paraId="73B74461"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50</w:t>
                  </w:r>
                </w:p>
              </w:tc>
              <w:tc>
                <w:tcPr>
                  <w:tcW w:w="1002" w:type="pct"/>
                  <w:tcBorders>
                    <w:tl2br w:val="nil"/>
                    <w:tr2bl w:val="nil"/>
                  </w:tcBorders>
                  <w:vAlign w:val="center"/>
                </w:tcPr>
                <w:p w14:paraId="58C72E87"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5</w:t>
                  </w:r>
                </w:p>
              </w:tc>
            </w:tr>
            <w:tr w:rsidR="00F8231D" w14:paraId="271CA9EC" w14:textId="77777777">
              <w:trPr>
                <w:trHeight w:val="397"/>
                <w:jc w:val="center"/>
              </w:trPr>
              <w:tc>
                <w:tcPr>
                  <w:tcW w:w="619" w:type="pct"/>
                  <w:tcBorders>
                    <w:tl2br w:val="nil"/>
                    <w:tr2bl w:val="nil"/>
                  </w:tcBorders>
                  <w:vAlign w:val="center"/>
                </w:tcPr>
                <w:p w14:paraId="7632E75A"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10</w:t>
                  </w:r>
                </w:p>
              </w:tc>
              <w:tc>
                <w:tcPr>
                  <w:tcW w:w="1378" w:type="pct"/>
                  <w:tcBorders>
                    <w:tl2br w:val="nil"/>
                    <w:tr2bl w:val="nil"/>
                  </w:tcBorders>
                  <w:vAlign w:val="center"/>
                </w:tcPr>
                <w:p w14:paraId="19E25E9C"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座椅</w:t>
                  </w:r>
                </w:p>
              </w:tc>
              <w:tc>
                <w:tcPr>
                  <w:tcW w:w="999" w:type="pct"/>
                  <w:tcBorders>
                    <w:tl2br w:val="nil"/>
                    <w:tr2bl w:val="nil"/>
                  </w:tcBorders>
                  <w:vAlign w:val="center"/>
                </w:tcPr>
                <w:p w14:paraId="1C544457"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40</w:t>
                  </w:r>
                </w:p>
              </w:tc>
              <w:tc>
                <w:tcPr>
                  <w:tcW w:w="1000" w:type="pct"/>
                  <w:tcBorders>
                    <w:tl2br w:val="nil"/>
                    <w:tr2bl w:val="nil"/>
                  </w:tcBorders>
                  <w:vAlign w:val="center"/>
                </w:tcPr>
                <w:p w14:paraId="67CE83E3"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200</w:t>
                  </w:r>
                </w:p>
              </w:tc>
              <w:tc>
                <w:tcPr>
                  <w:tcW w:w="1002" w:type="pct"/>
                  <w:tcBorders>
                    <w:tl2br w:val="nil"/>
                    <w:tr2bl w:val="nil"/>
                  </w:tcBorders>
                  <w:vAlign w:val="center"/>
                </w:tcPr>
                <w:p w14:paraId="78A683D6"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5</w:t>
                  </w:r>
                </w:p>
              </w:tc>
            </w:tr>
            <w:tr w:rsidR="00F8231D" w14:paraId="24ABE9E3" w14:textId="77777777">
              <w:trPr>
                <w:trHeight w:val="397"/>
                <w:jc w:val="center"/>
              </w:trPr>
              <w:tc>
                <w:tcPr>
                  <w:tcW w:w="619" w:type="pct"/>
                  <w:tcBorders>
                    <w:tl2br w:val="nil"/>
                    <w:tr2bl w:val="nil"/>
                  </w:tcBorders>
                  <w:vAlign w:val="center"/>
                </w:tcPr>
                <w:p w14:paraId="11AF7BE8"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11</w:t>
                  </w:r>
                </w:p>
              </w:tc>
              <w:tc>
                <w:tcPr>
                  <w:tcW w:w="1378" w:type="pct"/>
                  <w:tcBorders>
                    <w:tl2br w:val="nil"/>
                    <w:tr2bl w:val="nil"/>
                  </w:tcBorders>
                  <w:vAlign w:val="center"/>
                </w:tcPr>
                <w:p w14:paraId="14313D77"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车身</w:t>
                  </w:r>
                </w:p>
              </w:tc>
              <w:tc>
                <w:tcPr>
                  <w:tcW w:w="999" w:type="pct"/>
                  <w:tcBorders>
                    <w:tl2br w:val="nil"/>
                    <w:tr2bl w:val="nil"/>
                  </w:tcBorders>
                  <w:vAlign w:val="center"/>
                </w:tcPr>
                <w:p w14:paraId="400FAAF7"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400</w:t>
                  </w:r>
                </w:p>
              </w:tc>
              <w:tc>
                <w:tcPr>
                  <w:tcW w:w="1000" w:type="pct"/>
                  <w:tcBorders>
                    <w:tl2br w:val="nil"/>
                    <w:tr2bl w:val="nil"/>
                  </w:tcBorders>
                  <w:vAlign w:val="center"/>
                </w:tcPr>
                <w:p w14:paraId="341E8A11"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2400</w:t>
                  </w:r>
                </w:p>
              </w:tc>
              <w:tc>
                <w:tcPr>
                  <w:tcW w:w="1002" w:type="pct"/>
                  <w:tcBorders>
                    <w:tl2br w:val="nil"/>
                    <w:tr2bl w:val="nil"/>
                  </w:tcBorders>
                  <w:vAlign w:val="center"/>
                </w:tcPr>
                <w:p w14:paraId="12A37AD5"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35</w:t>
                  </w:r>
                </w:p>
              </w:tc>
            </w:tr>
            <w:tr w:rsidR="00F8231D" w14:paraId="51D5F907" w14:textId="77777777">
              <w:trPr>
                <w:trHeight w:val="397"/>
                <w:jc w:val="center"/>
              </w:trPr>
              <w:tc>
                <w:tcPr>
                  <w:tcW w:w="619" w:type="pct"/>
                  <w:tcBorders>
                    <w:tl2br w:val="nil"/>
                    <w:tr2bl w:val="nil"/>
                  </w:tcBorders>
                  <w:vAlign w:val="center"/>
                </w:tcPr>
                <w:p w14:paraId="72387F41"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12</w:t>
                  </w:r>
                </w:p>
              </w:tc>
              <w:tc>
                <w:tcPr>
                  <w:tcW w:w="1378" w:type="pct"/>
                  <w:tcBorders>
                    <w:tl2br w:val="nil"/>
                    <w:tr2bl w:val="nil"/>
                  </w:tcBorders>
                  <w:vAlign w:val="center"/>
                </w:tcPr>
                <w:p w14:paraId="7C76DFFD"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消声器</w:t>
                  </w:r>
                </w:p>
              </w:tc>
              <w:tc>
                <w:tcPr>
                  <w:tcW w:w="999" w:type="pct"/>
                  <w:tcBorders>
                    <w:tl2br w:val="nil"/>
                    <w:tr2bl w:val="nil"/>
                  </w:tcBorders>
                  <w:vAlign w:val="center"/>
                </w:tcPr>
                <w:p w14:paraId="777BE504"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15</w:t>
                  </w:r>
                </w:p>
              </w:tc>
              <w:tc>
                <w:tcPr>
                  <w:tcW w:w="1000" w:type="pct"/>
                  <w:tcBorders>
                    <w:tl2br w:val="nil"/>
                    <w:tr2bl w:val="nil"/>
                  </w:tcBorders>
                  <w:vAlign w:val="center"/>
                </w:tcPr>
                <w:p w14:paraId="670DD13F"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50</w:t>
                  </w:r>
                </w:p>
              </w:tc>
              <w:tc>
                <w:tcPr>
                  <w:tcW w:w="1002" w:type="pct"/>
                  <w:tcBorders>
                    <w:tl2br w:val="nil"/>
                    <w:tr2bl w:val="nil"/>
                  </w:tcBorders>
                  <w:vAlign w:val="center"/>
                </w:tcPr>
                <w:p w14:paraId="18215566"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1</w:t>
                  </w:r>
                </w:p>
              </w:tc>
            </w:tr>
            <w:tr w:rsidR="00F8231D" w14:paraId="5B8E1B82" w14:textId="77777777">
              <w:trPr>
                <w:trHeight w:val="397"/>
                <w:jc w:val="center"/>
              </w:trPr>
              <w:tc>
                <w:tcPr>
                  <w:tcW w:w="619" w:type="pct"/>
                  <w:tcBorders>
                    <w:tl2br w:val="nil"/>
                    <w:tr2bl w:val="nil"/>
                  </w:tcBorders>
                  <w:vAlign w:val="center"/>
                </w:tcPr>
                <w:p w14:paraId="18BF6C9E"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13</w:t>
                  </w:r>
                </w:p>
              </w:tc>
              <w:tc>
                <w:tcPr>
                  <w:tcW w:w="1378" w:type="pct"/>
                  <w:tcBorders>
                    <w:tl2br w:val="nil"/>
                    <w:tr2bl w:val="nil"/>
                  </w:tcBorders>
                  <w:vAlign w:val="center"/>
                </w:tcPr>
                <w:p w14:paraId="02B6B288"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悬架</w:t>
                  </w:r>
                </w:p>
              </w:tc>
              <w:tc>
                <w:tcPr>
                  <w:tcW w:w="999" w:type="pct"/>
                  <w:tcBorders>
                    <w:tl2br w:val="nil"/>
                    <w:tr2bl w:val="nil"/>
                  </w:tcBorders>
                  <w:vAlign w:val="center"/>
                </w:tcPr>
                <w:p w14:paraId="35EBC9AC"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150</w:t>
                  </w:r>
                </w:p>
              </w:tc>
              <w:tc>
                <w:tcPr>
                  <w:tcW w:w="1000" w:type="pct"/>
                  <w:tcBorders>
                    <w:tl2br w:val="nil"/>
                    <w:tr2bl w:val="nil"/>
                  </w:tcBorders>
                  <w:vAlign w:val="center"/>
                </w:tcPr>
                <w:p w14:paraId="31A4A327"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750</w:t>
                  </w:r>
                </w:p>
              </w:tc>
              <w:tc>
                <w:tcPr>
                  <w:tcW w:w="1002" w:type="pct"/>
                  <w:tcBorders>
                    <w:tl2br w:val="nil"/>
                    <w:tr2bl w:val="nil"/>
                  </w:tcBorders>
                  <w:vAlign w:val="center"/>
                </w:tcPr>
                <w:p w14:paraId="1413ED95"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0</w:t>
                  </w:r>
                </w:p>
              </w:tc>
            </w:tr>
            <w:tr w:rsidR="00F8231D" w14:paraId="5D826D15" w14:textId="77777777">
              <w:trPr>
                <w:trHeight w:val="397"/>
                <w:jc w:val="center"/>
              </w:trPr>
              <w:tc>
                <w:tcPr>
                  <w:tcW w:w="619" w:type="pct"/>
                  <w:tcBorders>
                    <w:tl2br w:val="nil"/>
                    <w:tr2bl w:val="nil"/>
                  </w:tcBorders>
                  <w:vAlign w:val="center"/>
                </w:tcPr>
                <w:p w14:paraId="75C234C6"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14</w:t>
                  </w:r>
                </w:p>
              </w:tc>
              <w:tc>
                <w:tcPr>
                  <w:tcW w:w="1378" w:type="pct"/>
                  <w:tcBorders>
                    <w:tl2br w:val="nil"/>
                    <w:tr2bl w:val="nil"/>
                  </w:tcBorders>
                  <w:vAlign w:val="center"/>
                </w:tcPr>
                <w:p w14:paraId="366F7502"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油箱等</w:t>
                  </w:r>
                </w:p>
              </w:tc>
              <w:tc>
                <w:tcPr>
                  <w:tcW w:w="999" w:type="pct"/>
                  <w:tcBorders>
                    <w:tl2br w:val="nil"/>
                    <w:tr2bl w:val="nil"/>
                  </w:tcBorders>
                  <w:vAlign w:val="center"/>
                </w:tcPr>
                <w:p w14:paraId="6CE8A8E9"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50</w:t>
                  </w:r>
                </w:p>
              </w:tc>
              <w:tc>
                <w:tcPr>
                  <w:tcW w:w="1000" w:type="pct"/>
                  <w:tcBorders>
                    <w:tl2br w:val="nil"/>
                    <w:tr2bl w:val="nil"/>
                  </w:tcBorders>
                  <w:vAlign w:val="center"/>
                </w:tcPr>
                <w:p w14:paraId="34A4F505"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70</w:t>
                  </w:r>
                </w:p>
              </w:tc>
              <w:tc>
                <w:tcPr>
                  <w:tcW w:w="1002" w:type="pct"/>
                  <w:tcBorders>
                    <w:tl2br w:val="nil"/>
                    <w:tr2bl w:val="nil"/>
                  </w:tcBorders>
                  <w:vAlign w:val="center"/>
                </w:tcPr>
                <w:p w14:paraId="37589CC1"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6</w:t>
                  </w:r>
                </w:p>
              </w:tc>
            </w:tr>
            <w:tr w:rsidR="00F8231D" w14:paraId="2DA59F09" w14:textId="77777777">
              <w:trPr>
                <w:trHeight w:val="397"/>
                <w:jc w:val="center"/>
              </w:trPr>
              <w:tc>
                <w:tcPr>
                  <w:tcW w:w="619" w:type="pct"/>
                  <w:tcBorders>
                    <w:tl2br w:val="nil"/>
                    <w:tr2bl w:val="nil"/>
                  </w:tcBorders>
                  <w:vAlign w:val="center"/>
                </w:tcPr>
                <w:p w14:paraId="6F9F97B7"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15</w:t>
                  </w:r>
                </w:p>
              </w:tc>
              <w:tc>
                <w:tcPr>
                  <w:tcW w:w="1378" w:type="pct"/>
                  <w:tcBorders>
                    <w:tl2br w:val="nil"/>
                    <w:tr2bl w:val="nil"/>
                  </w:tcBorders>
                  <w:vAlign w:val="center"/>
                </w:tcPr>
                <w:p w14:paraId="588C468F"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螺丝、轴承</w:t>
                  </w:r>
                </w:p>
              </w:tc>
              <w:tc>
                <w:tcPr>
                  <w:tcW w:w="999" w:type="pct"/>
                  <w:tcBorders>
                    <w:tl2br w:val="nil"/>
                    <w:tr2bl w:val="nil"/>
                  </w:tcBorders>
                  <w:vAlign w:val="center"/>
                </w:tcPr>
                <w:p w14:paraId="187BB830"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20</w:t>
                  </w:r>
                </w:p>
              </w:tc>
              <w:tc>
                <w:tcPr>
                  <w:tcW w:w="1000" w:type="pct"/>
                  <w:tcBorders>
                    <w:tl2br w:val="nil"/>
                    <w:tr2bl w:val="nil"/>
                  </w:tcBorders>
                  <w:vAlign w:val="center"/>
                </w:tcPr>
                <w:p w14:paraId="5D55D3EA"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50</w:t>
                  </w:r>
                </w:p>
              </w:tc>
              <w:tc>
                <w:tcPr>
                  <w:tcW w:w="1002" w:type="pct"/>
                  <w:tcBorders>
                    <w:tl2br w:val="nil"/>
                    <w:tr2bl w:val="nil"/>
                  </w:tcBorders>
                  <w:vAlign w:val="center"/>
                </w:tcPr>
                <w:p w14:paraId="40AFA6FA"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3</w:t>
                  </w:r>
                </w:p>
              </w:tc>
            </w:tr>
            <w:tr w:rsidR="00F8231D" w14:paraId="331D9786" w14:textId="77777777">
              <w:trPr>
                <w:trHeight w:val="397"/>
                <w:jc w:val="center"/>
              </w:trPr>
              <w:tc>
                <w:tcPr>
                  <w:tcW w:w="619" w:type="pct"/>
                  <w:tcBorders>
                    <w:tl2br w:val="nil"/>
                    <w:tr2bl w:val="nil"/>
                  </w:tcBorders>
                  <w:vAlign w:val="center"/>
                </w:tcPr>
                <w:p w14:paraId="45D2EA6B"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lastRenderedPageBreak/>
                    <w:t>16</w:t>
                  </w:r>
                </w:p>
              </w:tc>
              <w:tc>
                <w:tcPr>
                  <w:tcW w:w="1378" w:type="pct"/>
                  <w:tcBorders>
                    <w:tl2br w:val="nil"/>
                    <w:tr2bl w:val="nil"/>
                  </w:tcBorders>
                  <w:vAlign w:val="center"/>
                </w:tcPr>
                <w:p w14:paraId="4777F605"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玻璃</w:t>
                  </w:r>
                </w:p>
              </w:tc>
              <w:tc>
                <w:tcPr>
                  <w:tcW w:w="999" w:type="pct"/>
                  <w:tcBorders>
                    <w:tl2br w:val="nil"/>
                    <w:tr2bl w:val="nil"/>
                  </w:tcBorders>
                  <w:vAlign w:val="center"/>
                </w:tcPr>
                <w:p w14:paraId="6025EDEA"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30</w:t>
                  </w:r>
                </w:p>
              </w:tc>
              <w:tc>
                <w:tcPr>
                  <w:tcW w:w="1000" w:type="pct"/>
                  <w:tcBorders>
                    <w:tl2br w:val="nil"/>
                    <w:tr2bl w:val="nil"/>
                  </w:tcBorders>
                  <w:vAlign w:val="center"/>
                </w:tcPr>
                <w:p w14:paraId="2A250A84"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80</w:t>
                  </w:r>
                </w:p>
              </w:tc>
              <w:tc>
                <w:tcPr>
                  <w:tcW w:w="1002" w:type="pct"/>
                  <w:tcBorders>
                    <w:tl2br w:val="nil"/>
                    <w:tr2bl w:val="nil"/>
                  </w:tcBorders>
                  <w:vAlign w:val="center"/>
                </w:tcPr>
                <w:p w14:paraId="6A1141FE"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0</w:t>
                  </w:r>
                </w:p>
              </w:tc>
            </w:tr>
            <w:tr w:rsidR="00F8231D" w14:paraId="2E9775AB" w14:textId="77777777">
              <w:trPr>
                <w:trHeight w:val="397"/>
                <w:jc w:val="center"/>
              </w:trPr>
              <w:tc>
                <w:tcPr>
                  <w:tcW w:w="619" w:type="pct"/>
                  <w:tcBorders>
                    <w:tl2br w:val="nil"/>
                    <w:tr2bl w:val="nil"/>
                  </w:tcBorders>
                  <w:vAlign w:val="center"/>
                </w:tcPr>
                <w:p w14:paraId="114AB8E3"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17</w:t>
                  </w:r>
                </w:p>
              </w:tc>
              <w:tc>
                <w:tcPr>
                  <w:tcW w:w="1378" w:type="pct"/>
                  <w:tcBorders>
                    <w:tl2br w:val="nil"/>
                    <w:tr2bl w:val="nil"/>
                  </w:tcBorders>
                  <w:vAlign w:val="center"/>
                </w:tcPr>
                <w:p w14:paraId="7AA3A1B2"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燃油（汽油、柴油）</w:t>
                  </w:r>
                </w:p>
              </w:tc>
              <w:tc>
                <w:tcPr>
                  <w:tcW w:w="999" w:type="pct"/>
                  <w:tcBorders>
                    <w:tl2br w:val="nil"/>
                    <w:tr2bl w:val="nil"/>
                  </w:tcBorders>
                  <w:vAlign w:val="center"/>
                </w:tcPr>
                <w:p w14:paraId="727F2392"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1</w:t>
                  </w:r>
                </w:p>
              </w:tc>
              <w:tc>
                <w:tcPr>
                  <w:tcW w:w="1000" w:type="pct"/>
                  <w:tcBorders>
                    <w:tl2br w:val="nil"/>
                    <w:tr2bl w:val="nil"/>
                  </w:tcBorders>
                  <w:vAlign w:val="center"/>
                </w:tcPr>
                <w:p w14:paraId="12848643"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2</w:t>
                  </w:r>
                </w:p>
              </w:tc>
              <w:tc>
                <w:tcPr>
                  <w:tcW w:w="1002" w:type="pct"/>
                  <w:tcBorders>
                    <w:tl2br w:val="nil"/>
                    <w:tr2bl w:val="nil"/>
                  </w:tcBorders>
                  <w:vAlign w:val="center"/>
                </w:tcPr>
                <w:p w14:paraId="011F7350"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0.1</w:t>
                  </w:r>
                </w:p>
              </w:tc>
            </w:tr>
            <w:tr w:rsidR="00F8231D" w14:paraId="07FD68F3" w14:textId="77777777">
              <w:trPr>
                <w:trHeight w:val="397"/>
                <w:jc w:val="center"/>
              </w:trPr>
              <w:tc>
                <w:tcPr>
                  <w:tcW w:w="619" w:type="pct"/>
                  <w:tcBorders>
                    <w:tl2br w:val="nil"/>
                    <w:tr2bl w:val="nil"/>
                  </w:tcBorders>
                  <w:vAlign w:val="center"/>
                </w:tcPr>
                <w:p w14:paraId="0389DE0B"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18</w:t>
                  </w:r>
                </w:p>
              </w:tc>
              <w:tc>
                <w:tcPr>
                  <w:tcW w:w="1378" w:type="pct"/>
                  <w:tcBorders>
                    <w:tl2br w:val="nil"/>
                    <w:tr2bl w:val="nil"/>
                  </w:tcBorders>
                  <w:vAlign w:val="center"/>
                </w:tcPr>
                <w:p w14:paraId="5B17FE75"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各种油液</w:t>
                  </w:r>
                </w:p>
              </w:tc>
              <w:tc>
                <w:tcPr>
                  <w:tcW w:w="999" w:type="pct"/>
                  <w:tcBorders>
                    <w:tl2br w:val="nil"/>
                    <w:tr2bl w:val="nil"/>
                  </w:tcBorders>
                  <w:vAlign w:val="center"/>
                </w:tcPr>
                <w:p w14:paraId="4289C860"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2</w:t>
                  </w:r>
                </w:p>
              </w:tc>
              <w:tc>
                <w:tcPr>
                  <w:tcW w:w="1000" w:type="pct"/>
                  <w:tcBorders>
                    <w:tl2br w:val="nil"/>
                    <w:tr2bl w:val="nil"/>
                  </w:tcBorders>
                  <w:vAlign w:val="center"/>
                </w:tcPr>
                <w:p w14:paraId="3AD8E264"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4</w:t>
                  </w:r>
                </w:p>
              </w:tc>
              <w:tc>
                <w:tcPr>
                  <w:tcW w:w="1002" w:type="pct"/>
                  <w:tcBorders>
                    <w:tl2br w:val="nil"/>
                    <w:tr2bl w:val="nil"/>
                  </w:tcBorders>
                  <w:vAlign w:val="center"/>
                </w:tcPr>
                <w:p w14:paraId="2D71F62A"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0.1</w:t>
                  </w:r>
                </w:p>
              </w:tc>
            </w:tr>
            <w:tr w:rsidR="00F8231D" w14:paraId="2ACC2FC8" w14:textId="77777777">
              <w:trPr>
                <w:trHeight w:val="397"/>
                <w:jc w:val="center"/>
              </w:trPr>
              <w:tc>
                <w:tcPr>
                  <w:tcW w:w="619" w:type="pct"/>
                  <w:tcBorders>
                    <w:tl2br w:val="nil"/>
                    <w:tr2bl w:val="nil"/>
                  </w:tcBorders>
                  <w:vAlign w:val="center"/>
                </w:tcPr>
                <w:p w14:paraId="1FAFF4E4"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19</w:t>
                  </w:r>
                </w:p>
              </w:tc>
              <w:tc>
                <w:tcPr>
                  <w:tcW w:w="1378" w:type="pct"/>
                  <w:tcBorders>
                    <w:tl2br w:val="nil"/>
                    <w:tr2bl w:val="nil"/>
                  </w:tcBorders>
                  <w:vAlign w:val="center"/>
                </w:tcPr>
                <w:p w14:paraId="3C5294A9"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制冷剂</w:t>
                  </w:r>
                </w:p>
              </w:tc>
              <w:tc>
                <w:tcPr>
                  <w:tcW w:w="999" w:type="pct"/>
                  <w:tcBorders>
                    <w:tl2br w:val="nil"/>
                    <w:tr2bl w:val="nil"/>
                  </w:tcBorders>
                  <w:vAlign w:val="center"/>
                </w:tcPr>
                <w:p w14:paraId="471DFC53"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4</w:t>
                  </w:r>
                </w:p>
              </w:tc>
              <w:tc>
                <w:tcPr>
                  <w:tcW w:w="1000" w:type="pct"/>
                  <w:tcBorders>
                    <w:tl2br w:val="nil"/>
                    <w:tr2bl w:val="nil"/>
                  </w:tcBorders>
                  <w:vAlign w:val="center"/>
                </w:tcPr>
                <w:p w14:paraId="6465C954"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8</w:t>
                  </w:r>
                </w:p>
              </w:tc>
              <w:tc>
                <w:tcPr>
                  <w:tcW w:w="1002" w:type="pct"/>
                  <w:tcBorders>
                    <w:tl2br w:val="nil"/>
                    <w:tr2bl w:val="nil"/>
                  </w:tcBorders>
                  <w:vAlign w:val="center"/>
                </w:tcPr>
                <w:p w14:paraId="2FE978CD"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0</w:t>
                  </w:r>
                </w:p>
              </w:tc>
            </w:tr>
            <w:tr w:rsidR="00F8231D" w14:paraId="173795BE" w14:textId="77777777">
              <w:trPr>
                <w:trHeight w:val="397"/>
                <w:jc w:val="center"/>
              </w:trPr>
              <w:tc>
                <w:tcPr>
                  <w:tcW w:w="619" w:type="pct"/>
                  <w:tcBorders>
                    <w:tl2br w:val="nil"/>
                    <w:tr2bl w:val="nil"/>
                  </w:tcBorders>
                  <w:vAlign w:val="center"/>
                </w:tcPr>
                <w:p w14:paraId="7651E74A"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20</w:t>
                  </w:r>
                </w:p>
              </w:tc>
              <w:tc>
                <w:tcPr>
                  <w:tcW w:w="1378" w:type="pct"/>
                  <w:tcBorders>
                    <w:tl2br w:val="nil"/>
                    <w:tr2bl w:val="nil"/>
                  </w:tcBorders>
                  <w:vAlign w:val="center"/>
                </w:tcPr>
                <w:p w14:paraId="3F2307B5"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蓄电池</w:t>
                  </w:r>
                </w:p>
              </w:tc>
              <w:tc>
                <w:tcPr>
                  <w:tcW w:w="999" w:type="pct"/>
                  <w:tcBorders>
                    <w:tl2br w:val="nil"/>
                    <w:tr2bl w:val="nil"/>
                  </w:tcBorders>
                  <w:vAlign w:val="center"/>
                </w:tcPr>
                <w:p w14:paraId="3DEB6E1D"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10</w:t>
                  </w:r>
                </w:p>
              </w:tc>
              <w:tc>
                <w:tcPr>
                  <w:tcW w:w="1000" w:type="pct"/>
                  <w:tcBorders>
                    <w:tl2br w:val="nil"/>
                    <w:tr2bl w:val="nil"/>
                  </w:tcBorders>
                  <w:vAlign w:val="center"/>
                </w:tcPr>
                <w:p w14:paraId="0BEC33B1"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20</w:t>
                  </w:r>
                </w:p>
              </w:tc>
              <w:tc>
                <w:tcPr>
                  <w:tcW w:w="1002" w:type="pct"/>
                  <w:tcBorders>
                    <w:tl2br w:val="nil"/>
                    <w:tr2bl w:val="nil"/>
                  </w:tcBorders>
                  <w:vAlign w:val="center"/>
                </w:tcPr>
                <w:p w14:paraId="7F87C904"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3</w:t>
                  </w:r>
                </w:p>
              </w:tc>
            </w:tr>
            <w:tr w:rsidR="00F8231D" w14:paraId="37CCB446" w14:textId="77777777">
              <w:trPr>
                <w:trHeight w:val="397"/>
                <w:jc w:val="center"/>
              </w:trPr>
              <w:tc>
                <w:tcPr>
                  <w:tcW w:w="619" w:type="pct"/>
                  <w:tcBorders>
                    <w:tl2br w:val="nil"/>
                    <w:tr2bl w:val="nil"/>
                  </w:tcBorders>
                  <w:vAlign w:val="center"/>
                </w:tcPr>
                <w:p w14:paraId="4A785418"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21</w:t>
                  </w:r>
                </w:p>
              </w:tc>
              <w:tc>
                <w:tcPr>
                  <w:tcW w:w="1378" w:type="pct"/>
                  <w:tcBorders>
                    <w:tl2br w:val="nil"/>
                    <w:tr2bl w:val="nil"/>
                  </w:tcBorders>
                  <w:vAlign w:val="center"/>
                </w:tcPr>
                <w:p w14:paraId="053EEDCC"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电路板及电容器</w:t>
                  </w:r>
                </w:p>
              </w:tc>
              <w:tc>
                <w:tcPr>
                  <w:tcW w:w="999" w:type="pct"/>
                  <w:tcBorders>
                    <w:tl2br w:val="nil"/>
                    <w:tr2bl w:val="nil"/>
                  </w:tcBorders>
                  <w:vAlign w:val="center"/>
                </w:tcPr>
                <w:p w14:paraId="5A354CC0"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3</w:t>
                  </w:r>
                </w:p>
              </w:tc>
              <w:tc>
                <w:tcPr>
                  <w:tcW w:w="1000" w:type="pct"/>
                  <w:tcBorders>
                    <w:tl2br w:val="nil"/>
                    <w:tr2bl w:val="nil"/>
                  </w:tcBorders>
                  <w:vAlign w:val="center"/>
                </w:tcPr>
                <w:p w14:paraId="49CE50F1"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4</w:t>
                  </w:r>
                </w:p>
              </w:tc>
              <w:tc>
                <w:tcPr>
                  <w:tcW w:w="1002" w:type="pct"/>
                  <w:tcBorders>
                    <w:tl2br w:val="nil"/>
                    <w:tr2bl w:val="nil"/>
                  </w:tcBorders>
                  <w:vAlign w:val="center"/>
                </w:tcPr>
                <w:p w14:paraId="0B041CAC"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0.1</w:t>
                  </w:r>
                </w:p>
              </w:tc>
            </w:tr>
            <w:tr w:rsidR="00F8231D" w14:paraId="7AF07AC4" w14:textId="77777777">
              <w:trPr>
                <w:trHeight w:val="397"/>
                <w:jc w:val="center"/>
              </w:trPr>
              <w:tc>
                <w:tcPr>
                  <w:tcW w:w="619" w:type="pct"/>
                  <w:tcBorders>
                    <w:tl2br w:val="nil"/>
                    <w:tr2bl w:val="nil"/>
                  </w:tcBorders>
                  <w:vAlign w:val="center"/>
                </w:tcPr>
                <w:p w14:paraId="432CA757"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22</w:t>
                  </w:r>
                </w:p>
              </w:tc>
              <w:tc>
                <w:tcPr>
                  <w:tcW w:w="1378" w:type="pct"/>
                  <w:tcBorders>
                    <w:tl2br w:val="nil"/>
                    <w:tr2bl w:val="nil"/>
                  </w:tcBorders>
                  <w:vAlign w:val="center"/>
                </w:tcPr>
                <w:p w14:paraId="231C7A24"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含汞含铅部件</w:t>
                  </w:r>
                </w:p>
              </w:tc>
              <w:tc>
                <w:tcPr>
                  <w:tcW w:w="999" w:type="pct"/>
                  <w:tcBorders>
                    <w:tl2br w:val="nil"/>
                    <w:tr2bl w:val="nil"/>
                  </w:tcBorders>
                  <w:vAlign w:val="center"/>
                </w:tcPr>
                <w:p w14:paraId="16868023"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1</w:t>
                  </w:r>
                </w:p>
              </w:tc>
              <w:tc>
                <w:tcPr>
                  <w:tcW w:w="1000" w:type="pct"/>
                  <w:tcBorders>
                    <w:tl2br w:val="nil"/>
                    <w:tr2bl w:val="nil"/>
                  </w:tcBorders>
                  <w:vAlign w:val="center"/>
                </w:tcPr>
                <w:p w14:paraId="40EE7603"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1</w:t>
                  </w:r>
                </w:p>
              </w:tc>
              <w:tc>
                <w:tcPr>
                  <w:tcW w:w="1002" w:type="pct"/>
                  <w:tcBorders>
                    <w:tl2br w:val="nil"/>
                    <w:tr2bl w:val="nil"/>
                  </w:tcBorders>
                  <w:vAlign w:val="center"/>
                </w:tcPr>
                <w:p w14:paraId="17322CE1"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0</w:t>
                  </w:r>
                </w:p>
              </w:tc>
            </w:tr>
            <w:tr w:rsidR="00F8231D" w14:paraId="7AD1DC80" w14:textId="77777777">
              <w:trPr>
                <w:trHeight w:val="397"/>
                <w:jc w:val="center"/>
              </w:trPr>
              <w:tc>
                <w:tcPr>
                  <w:tcW w:w="619" w:type="pct"/>
                  <w:vAlign w:val="center"/>
                </w:tcPr>
                <w:p w14:paraId="76A2B8E5"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23</w:t>
                  </w:r>
                </w:p>
              </w:tc>
              <w:tc>
                <w:tcPr>
                  <w:tcW w:w="1378" w:type="pct"/>
                  <w:vAlign w:val="center"/>
                </w:tcPr>
                <w:p w14:paraId="5B9C2798"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尾气净化装置及净化剂</w:t>
                  </w:r>
                </w:p>
              </w:tc>
              <w:tc>
                <w:tcPr>
                  <w:tcW w:w="999" w:type="pct"/>
                  <w:vAlign w:val="center"/>
                </w:tcPr>
                <w:p w14:paraId="10A7DC8C"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0.5</w:t>
                  </w:r>
                </w:p>
              </w:tc>
              <w:tc>
                <w:tcPr>
                  <w:tcW w:w="1000" w:type="pct"/>
                  <w:vAlign w:val="center"/>
                </w:tcPr>
                <w:p w14:paraId="12C490AC"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0.5</w:t>
                  </w:r>
                </w:p>
              </w:tc>
              <w:tc>
                <w:tcPr>
                  <w:tcW w:w="1002" w:type="pct"/>
                  <w:vAlign w:val="center"/>
                </w:tcPr>
                <w:p w14:paraId="19EED79A"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0.2</w:t>
                  </w:r>
                </w:p>
              </w:tc>
            </w:tr>
            <w:tr w:rsidR="00F8231D" w14:paraId="6F9F6FF5" w14:textId="77777777">
              <w:trPr>
                <w:trHeight w:val="397"/>
                <w:jc w:val="center"/>
              </w:trPr>
              <w:tc>
                <w:tcPr>
                  <w:tcW w:w="619" w:type="pct"/>
                  <w:vAlign w:val="center"/>
                </w:tcPr>
                <w:p w14:paraId="6005051F"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24</w:t>
                  </w:r>
                </w:p>
              </w:tc>
              <w:tc>
                <w:tcPr>
                  <w:tcW w:w="1378" w:type="pct"/>
                  <w:vAlign w:val="center"/>
                </w:tcPr>
                <w:p w14:paraId="3BA26262"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滤清器</w:t>
                  </w:r>
                </w:p>
              </w:tc>
              <w:tc>
                <w:tcPr>
                  <w:tcW w:w="999" w:type="pct"/>
                  <w:vAlign w:val="center"/>
                </w:tcPr>
                <w:p w14:paraId="5FA5278F"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1.5</w:t>
                  </w:r>
                </w:p>
              </w:tc>
              <w:tc>
                <w:tcPr>
                  <w:tcW w:w="1000" w:type="pct"/>
                  <w:vAlign w:val="center"/>
                </w:tcPr>
                <w:p w14:paraId="5DEB909C"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3</w:t>
                  </w:r>
                </w:p>
              </w:tc>
              <w:tc>
                <w:tcPr>
                  <w:tcW w:w="1002" w:type="pct"/>
                  <w:vAlign w:val="center"/>
                </w:tcPr>
                <w:p w14:paraId="31178D96"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0.5</w:t>
                  </w:r>
                </w:p>
              </w:tc>
            </w:tr>
            <w:tr w:rsidR="00F8231D" w14:paraId="73E157BC" w14:textId="77777777">
              <w:trPr>
                <w:trHeight w:val="397"/>
                <w:jc w:val="center"/>
              </w:trPr>
              <w:tc>
                <w:tcPr>
                  <w:tcW w:w="619" w:type="pct"/>
                  <w:vAlign w:val="center"/>
                </w:tcPr>
                <w:p w14:paraId="5296FA3F"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25</w:t>
                  </w:r>
                </w:p>
              </w:tc>
              <w:tc>
                <w:tcPr>
                  <w:tcW w:w="1378" w:type="pct"/>
                  <w:vAlign w:val="center"/>
                </w:tcPr>
                <w:p w14:paraId="050B20A0"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安全气囊</w:t>
                  </w:r>
                </w:p>
              </w:tc>
              <w:tc>
                <w:tcPr>
                  <w:tcW w:w="999" w:type="pct"/>
                  <w:vAlign w:val="center"/>
                </w:tcPr>
                <w:p w14:paraId="16EF5685"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1</w:t>
                  </w:r>
                </w:p>
              </w:tc>
              <w:tc>
                <w:tcPr>
                  <w:tcW w:w="1000" w:type="pct"/>
                  <w:vAlign w:val="center"/>
                </w:tcPr>
                <w:p w14:paraId="76D6EF39"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0.5</w:t>
                  </w:r>
                </w:p>
              </w:tc>
              <w:tc>
                <w:tcPr>
                  <w:tcW w:w="1002" w:type="pct"/>
                  <w:vAlign w:val="center"/>
                </w:tcPr>
                <w:p w14:paraId="2EA465C7"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0</w:t>
                  </w:r>
                </w:p>
              </w:tc>
            </w:tr>
            <w:tr w:rsidR="00F8231D" w14:paraId="02966430" w14:textId="77777777">
              <w:trPr>
                <w:trHeight w:val="397"/>
                <w:jc w:val="center"/>
              </w:trPr>
              <w:tc>
                <w:tcPr>
                  <w:tcW w:w="619" w:type="pct"/>
                  <w:vAlign w:val="center"/>
                </w:tcPr>
                <w:p w14:paraId="26EFBC56"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26</w:t>
                  </w:r>
                </w:p>
              </w:tc>
              <w:tc>
                <w:tcPr>
                  <w:tcW w:w="1378" w:type="pct"/>
                  <w:vAlign w:val="center"/>
                </w:tcPr>
                <w:p w14:paraId="5618FE97"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其它</w:t>
                  </w:r>
                </w:p>
              </w:tc>
              <w:tc>
                <w:tcPr>
                  <w:tcW w:w="999" w:type="pct"/>
                  <w:vAlign w:val="center"/>
                </w:tcPr>
                <w:p w14:paraId="17EBCE69"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9</w:t>
                  </w:r>
                </w:p>
              </w:tc>
              <w:tc>
                <w:tcPr>
                  <w:tcW w:w="1000" w:type="pct"/>
                  <w:vAlign w:val="center"/>
                </w:tcPr>
                <w:p w14:paraId="4C5A46AB"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15</w:t>
                  </w:r>
                </w:p>
              </w:tc>
              <w:tc>
                <w:tcPr>
                  <w:tcW w:w="1002" w:type="pct"/>
                  <w:vAlign w:val="center"/>
                </w:tcPr>
                <w:p w14:paraId="3E55F4A0"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2</w:t>
                  </w:r>
                </w:p>
              </w:tc>
            </w:tr>
            <w:tr w:rsidR="00F8231D" w14:paraId="5C743494" w14:textId="77777777">
              <w:trPr>
                <w:trHeight w:val="397"/>
                <w:jc w:val="center"/>
              </w:trPr>
              <w:tc>
                <w:tcPr>
                  <w:tcW w:w="619" w:type="pct"/>
                  <w:vAlign w:val="center"/>
                </w:tcPr>
                <w:p w14:paraId="5E8E328B"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27</w:t>
                  </w:r>
                </w:p>
              </w:tc>
              <w:tc>
                <w:tcPr>
                  <w:tcW w:w="1378" w:type="pct"/>
                  <w:vAlign w:val="center"/>
                </w:tcPr>
                <w:p w14:paraId="1035E5AE"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合计</w:t>
                  </w:r>
                </w:p>
              </w:tc>
              <w:tc>
                <w:tcPr>
                  <w:tcW w:w="999" w:type="pct"/>
                  <w:vAlign w:val="center"/>
                </w:tcPr>
                <w:p w14:paraId="7EB8ECE5"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1200</w:t>
                  </w:r>
                </w:p>
              </w:tc>
              <w:tc>
                <w:tcPr>
                  <w:tcW w:w="1000" w:type="pct"/>
                  <w:vAlign w:val="center"/>
                </w:tcPr>
                <w:p w14:paraId="1764FF3C"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5030</w:t>
                  </w:r>
                </w:p>
              </w:tc>
              <w:tc>
                <w:tcPr>
                  <w:tcW w:w="1002" w:type="pct"/>
                  <w:vAlign w:val="center"/>
                </w:tcPr>
                <w:p w14:paraId="18A065F5"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120</w:t>
                  </w:r>
                </w:p>
              </w:tc>
            </w:tr>
          </w:tbl>
          <w:p w14:paraId="71120407" w14:textId="77777777" w:rsidR="00F8231D" w:rsidRDefault="00000000">
            <w:pPr>
              <w:spacing w:line="500" w:lineRule="exact"/>
              <w:ind w:firstLineChars="600" w:firstLine="1265"/>
              <w:rPr>
                <w:rFonts w:ascii="Times New Roman" w:hAnsi="Times New Roman"/>
                <w:b/>
                <w:color w:val="000000" w:themeColor="text1"/>
                <w:szCs w:val="21"/>
                <w:lang w:bidi="ar"/>
              </w:rPr>
            </w:pPr>
            <w:r>
              <w:rPr>
                <w:rFonts w:ascii="Times New Roman" w:hAnsi="Times New Roman"/>
                <w:b/>
                <w:color w:val="000000" w:themeColor="text1"/>
                <w:szCs w:val="21"/>
                <w:lang w:bidi="ar"/>
              </w:rPr>
              <w:t>表</w:t>
            </w:r>
            <w:r>
              <w:rPr>
                <w:rFonts w:ascii="Times New Roman" w:hAnsi="Times New Roman"/>
                <w:b/>
                <w:color w:val="000000" w:themeColor="text1"/>
                <w:szCs w:val="21"/>
                <w:lang w:bidi="ar"/>
              </w:rPr>
              <w:t xml:space="preserve">2-7     </w:t>
            </w:r>
            <w:r>
              <w:rPr>
                <w:rFonts w:ascii="Times New Roman" w:hAnsi="Times New Roman"/>
                <w:b/>
                <w:color w:val="000000" w:themeColor="text1"/>
              </w:rPr>
              <w:t>电动汽车组成情况一览表（锂电池）</w:t>
            </w:r>
          </w:p>
          <w:tbl>
            <w:tblPr>
              <w:tblW w:w="49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277"/>
              <w:gridCol w:w="1818"/>
              <w:gridCol w:w="1748"/>
            </w:tblGrid>
            <w:tr w:rsidR="00F8231D" w14:paraId="5F734788" w14:textId="77777777">
              <w:trPr>
                <w:trHeight w:val="397"/>
                <w:tblHeader/>
                <w:jc w:val="center"/>
              </w:trPr>
              <w:tc>
                <w:tcPr>
                  <w:tcW w:w="915" w:type="pct"/>
                  <w:vMerge w:val="restart"/>
                  <w:tcBorders>
                    <w:tl2br w:val="nil"/>
                    <w:tr2bl w:val="nil"/>
                  </w:tcBorders>
                  <w:vAlign w:val="center"/>
                </w:tcPr>
                <w:p w14:paraId="5B3180D2" w14:textId="77777777" w:rsidR="00F8231D" w:rsidRDefault="00000000">
                  <w:pPr>
                    <w:jc w:val="center"/>
                    <w:rPr>
                      <w:rFonts w:ascii="Times New Roman" w:hAnsi="Times New Roman"/>
                      <w:b/>
                      <w:bCs/>
                      <w:color w:val="000000" w:themeColor="text1"/>
                      <w:szCs w:val="21"/>
                    </w:rPr>
                  </w:pPr>
                  <w:r>
                    <w:rPr>
                      <w:rFonts w:ascii="Times New Roman" w:hAnsi="Times New Roman"/>
                      <w:b/>
                      <w:bCs/>
                      <w:color w:val="000000" w:themeColor="text1"/>
                      <w:szCs w:val="21"/>
                    </w:rPr>
                    <w:t>序号</w:t>
                  </w:r>
                </w:p>
              </w:tc>
              <w:tc>
                <w:tcPr>
                  <w:tcW w:w="1591" w:type="pct"/>
                  <w:vMerge w:val="restart"/>
                  <w:tcBorders>
                    <w:tl2br w:val="nil"/>
                    <w:tr2bl w:val="nil"/>
                  </w:tcBorders>
                  <w:vAlign w:val="center"/>
                </w:tcPr>
                <w:p w14:paraId="1527D0EF" w14:textId="77777777" w:rsidR="00F8231D" w:rsidRDefault="00000000">
                  <w:pPr>
                    <w:jc w:val="center"/>
                    <w:rPr>
                      <w:rFonts w:ascii="Times New Roman" w:hAnsi="Times New Roman"/>
                      <w:b/>
                      <w:bCs/>
                      <w:color w:val="000000" w:themeColor="text1"/>
                      <w:szCs w:val="21"/>
                    </w:rPr>
                  </w:pPr>
                  <w:r>
                    <w:rPr>
                      <w:rFonts w:ascii="Times New Roman" w:hAnsi="Times New Roman"/>
                      <w:b/>
                      <w:bCs/>
                      <w:color w:val="000000" w:themeColor="text1"/>
                      <w:szCs w:val="21"/>
                    </w:rPr>
                    <w:t>产品名称</w:t>
                  </w:r>
                </w:p>
              </w:tc>
              <w:tc>
                <w:tcPr>
                  <w:tcW w:w="2492" w:type="pct"/>
                  <w:gridSpan w:val="2"/>
                  <w:tcBorders>
                    <w:tl2br w:val="nil"/>
                    <w:tr2bl w:val="nil"/>
                  </w:tcBorders>
                  <w:vAlign w:val="center"/>
                </w:tcPr>
                <w:p w14:paraId="33870FBB" w14:textId="77777777" w:rsidR="00F8231D" w:rsidRDefault="00000000">
                  <w:pPr>
                    <w:jc w:val="center"/>
                    <w:rPr>
                      <w:rFonts w:ascii="Times New Roman" w:hAnsi="Times New Roman"/>
                      <w:b/>
                      <w:bCs/>
                      <w:color w:val="000000" w:themeColor="text1"/>
                      <w:szCs w:val="21"/>
                    </w:rPr>
                  </w:pPr>
                  <w:r>
                    <w:rPr>
                      <w:rFonts w:ascii="Times New Roman" w:hAnsi="Times New Roman"/>
                      <w:b/>
                      <w:bCs/>
                      <w:color w:val="000000" w:themeColor="text1"/>
                      <w:szCs w:val="21"/>
                    </w:rPr>
                    <w:t>重量（</w:t>
                  </w:r>
                  <w:r>
                    <w:rPr>
                      <w:rFonts w:ascii="Times New Roman" w:hAnsi="Times New Roman"/>
                      <w:b/>
                      <w:bCs/>
                      <w:color w:val="000000" w:themeColor="text1"/>
                      <w:szCs w:val="21"/>
                    </w:rPr>
                    <w:t>kg/</w:t>
                  </w:r>
                  <w:r>
                    <w:rPr>
                      <w:rFonts w:ascii="Times New Roman" w:hAnsi="Times New Roman"/>
                      <w:b/>
                      <w:bCs/>
                      <w:color w:val="000000" w:themeColor="text1"/>
                      <w:szCs w:val="21"/>
                    </w:rPr>
                    <w:t>辆）</w:t>
                  </w:r>
                </w:p>
              </w:tc>
            </w:tr>
            <w:tr w:rsidR="00F8231D" w14:paraId="08978A17" w14:textId="77777777">
              <w:trPr>
                <w:trHeight w:val="397"/>
                <w:tblHeader/>
                <w:jc w:val="center"/>
              </w:trPr>
              <w:tc>
                <w:tcPr>
                  <w:tcW w:w="915" w:type="pct"/>
                  <w:vMerge/>
                  <w:tcBorders>
                    <w:tl2br w:val="nil"/>
                    <w:tr2bl w:val="nil"/>
                  </w:tcBorders>
                  <w:vAlign w:val="center"/>
                </w:tcPr>
                <w:p w14:paraId="648C1B00" w14:textId="77777777" w:rsidR="00F8231D" w:rsidRDefault="00F8231D">
                  <w:pPr>
                    <w:jc w:val="center"/>
                    <w:rPr>
                      <w:rFonts w:ascii="Times New Roman" w:hAnsi="Times New Roman"/>
                      <w:b/>
                      <w:bCs/>
                      <w:color w:val="000000" w:themeColor="text1"/>
                      <w:szCs w:val="21"/>
                    </w:rPr>
                  </w:pPr>
                </w:p>
              </w:tc>
              <w:tc>
                <w:tcPr>
                  <w:tcW w:w="1591" w:type="pct"/>
                  <w:vMerge/>
                  <w:tcBorders>
                    <w:tl2br w:val="nil"/>
                    <w:tr2bl w:val="nil"/>
                  </w:tcBorders>
                  <w:vAlign w:val="center"/>
                </w:tcPr>
                <w:p w14:paraId="6DF4ACBC" w14:textId="77777777" w:rsidR="00F8231D" w:rsidRDefault="00F8231D">
                  <w:pPr>
                    <w:jc w:val="center"/>
                    <w:rPr>
                      <w:rFonts w:ascii="Times New Roman" w:hAnsi="Times New Roman"/>
                      <w:b/>
                      <w:bCs/>
                      <w:color w:val="000000" w:themeColor="text1"/>
                      <w:szCs w:val="21"/>
                    </w:rPr>
                  </w:pPr>
                </w:p>
              </w:tc>
              <w:tc>
                <w:tcPr>
                  <w:tcW w:w="1270" w:type="pct"/>
                  <w:tcBorders>
                    <w:tl2br w:val="nil"/>
                    <w:tr2bl w:val="nil"/>
                  </w:tcBorders>
                  <w:vAlign w:val="center"/>
                </w:tcPr>
                <w:p w14:paraId="5E938B0D" w14:textId="77777777" w:rsidR="00F8231D" w:rsidRDefault="00000000">
                  <w:pPr>
                    <w:jc w:val="center"/>
                    <w:rPr>
                      <w:rFonts w:ascii="Times New Roman" w:hAnsi="Times New Roman"/>
                      <w:b/>
                      <w:bCs/>
                      <w:color w:val="000000" w:themeColor="text1"/>
                      <w:szCs w:val="21"/>
                    </w:rPr>
                  </w:pPr>
                  <w:r>
                    <w:rPr>
                      <w:rFonts w:ascii="Times New Roman" w:hAnsi="Times New Roman"/>
                      <w:b/>
                      <w:bCs/>
                      <w:color w:val="000000" w:themeColor="text1"/>
                      <w:szCs w:val="21"/>
                    </w:rPr>
                    <w:t>小型车</w:t>
                  </w:r>
                </w:p>
              </w:tc>
              <w:tc>
                <w:tcPr>
                  <w:tcW w:w="1222" w:type="pct"/>
                  <w:tcBorders>
                    <w:tl2br w:val="nil"/>
                    <w:tr2bl w:val="nil"/>
                  </w:tcBorders>
                  <w:vAlign w:val="center"/>
                </w:tcPr>
                <w:p w14:paraId="5D4A5B25" w14:textId="77777777" w:rsidR="00F8231D" w:rsidRDefault="00000000">
                  <w:pPr>
                    <w:jc w:val="center"/>
                    <w:rPr>
                      <w:rFonts w:ascii="Times New Roman" w:hAnsi="Times New Roman"/>
                      <w:b/>
                      <w:bCs/>
                      <w:color w:val="000000" w:themeColor="text1"/>
                      <w:szCs w:val="21"/>
                    </w:rPr>
                  </w:pPr>
                  <w:r>
                    <w:rPr>
                      <w:rFonts w:ascii="Times New Roman" w:hAnsi="Times New Roman"/>
                      <w:b/>
                      <w:bCs/>
                      <w:color w:val="000000" w:themeColor="text1"/>
                      <w:szCs w:val="21"/>
                    </w:rPr>
                    <w:t>中、大型车</w:t>
                  </w:r>
                </w:p>
              </w:tc>
            </w:tr>
            <w:tr w:rsidR="00F8231D" w14:paraId="28258970" w14:textId="77777777">
              <w:trPr>
                <w:trHeight w:val="397"/>
                <w:jc w:val="center"/>
              </w:trPr>
              <w:tc>
                <w:tcPr>
                  <w:tcW w:w="915" w:type="pct"/>
                  <w:tcBorders>
                    <w:tl2br w:val="nil"/>
                    <w:tr2bl w:val="nil"/>
                  </w:tcBorders>
                  <w:vAlign w:val="center"/>
                </w:tcPr>
                <w:p w14:paraId="38993A32"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1</w:t>
                  </w:r>
                </w:p>
              </w:tc>
              <w:tc>
                <w:tcPr>
                  <w:tcW w:w="1591" w:type="pct"/>
                  <w:tcBorders>
                    <w:tl2br w:val="nil"/>
                    <w:tr2bl w:val="nil"/>
                  </w:tcBorders>
                  <w:vAlign w:val="center"/>
                </w:tcPr>
                <w:p w14:paraId="695A5F96"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电动机</w:t>
                  </w:r>
                </w:p>
              </w:tc>
              <w:tc>
                <w:tcPr>
                  <w:tcW w:w="1270" w:type="pct"/>
                  <w:tcBorders>
                    <w:tl2br w:val="nil"/>
                    <w:tr2bl w:val="nil"/>
                  </w:tcBorders>
                  <w:vAlign w:val="center"/>
                </w:tcPr>
                <w:p w14:paraId="4B11EC03"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70</w:t>
                  </w:r>
                </w:p>
              </w:tc>
              <w:tc>
                <w:tcPr>
                  <w:tcW w:w="1222" w:type="pct"/>
                  <w:tcBorders>
                    <w:tl2br w:val="nil"/>
                    <w:tr2bl w:val="nil"/>
                  </w:tcBorders>
                  <w:vAlign w:val="center"/>
                </w:tcPr>
                <w:p w14:paraId="099805DC"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260</w:t>
                  </w:r>
                </w:p>
              </w:tc>
            </w:tr>
            <w:tr w:rsidR="00F8231D" w14:paraId="3840813B" w14:textId="77777777">
              <w:trPr>
                <w:trHeight w:val="397"/>
                <w:jc w:val="center"/>
              </w:trPr>
              <w:tc>
                <w:tcPr>
                  <w:tcW w:w="915" w:type="pct"/>
                  <w:tcBorders>
                    <w:tl2br w:val="nil"/>
                    <w:tr2bl w:val="nil"/>
                  </w:tcBorders>
                  <w:vAlign w:val="center"/>
                </w:tcPr>
                <w:p w14:paraId="43165039"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2</w:t>
                  </w:r>
                </w:p>
              </w:tc>
              <w:tc>
                <w:tcPr>
                  <w:tcW w:w="1591" w:type="pct"/>
                  <w:tcBorders>
                    <w:tl2br w:val="nil"/>
                    <w:tr2bl w:val="nil"/>
                  </w:tcBorders>
                  <w:vAlign w:val="center"/>
                </w:tcPr>
                <w:p w14:paraId="4A107FEF"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保险杠</w:t>
                  </w:r>
                </w:p>
              </w:tc>
              <w:tc>
                <w:tcPr>
                  <w:tcW w:w="1270" w:type="pct"/>
                  <w:tcBorders>
                    <w:tl2br w:val="nil"/>
                    <w:tr2bl w:val="nil"/>
                  </w:tcBorders>
                  <w:vAlign w:val="center"/>
                </w:tcPr>
                <w:p w14:paraId="7608DCDF"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25</w:t>
                  </w:r>
                </w:p>
              </w:tc>
              <w:tc>
                <w:tcPr>
                  <w:tcW w:w="1222" w:type="pct"/>
                  <w:tcBorders>
                    <w:tl2br w:val="nil"/>
                    <w:tr2bl w:val="nil"/>
                  </w:tcBorders>
                  <w:vAlign w:val="center"/>
                </w:tcPr>
                <w:p w14:paraId="4D0E4A2D"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120</w:t>
                  </w:r>
                </w:p>
              </w:tc>
            </w:tr>
            <w:tr w:rsidR="00F8231D" w14:paraId="1CF4E4BA" w14:textId="77777777">
              <w:trPr>
                <w:trHeight w:val="397"/>
                <w:jc w:val="center"/>
              </w:trPr>
              <w:tc>
                <w:tcPr>
                  <w:tcW w:w="915" w:type="pct"/>
                  <w:tcBorders>
                    <w:tl2br w:val="nil"/>
                    <w:tr2bl w:val="nil"/>
                  </w:tcBorders>
                  <w:vAlign w:val="center"/>
                </w:tcPr>
                <w:p w14:paraId="1DAA88F5"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3</w:t>
                  </w:r>
                </w:p>
              </w:tc>
              <w:tc>
                <w:tcPr>
                  <w:tcW w:w="1591" w:type="pct"/>
                  <w:tcBorders>
                    <w:tl2br w:val="nil"/>
                    <w:tr2bl w:val="nil"/>
                  </w:tcBorders>
                  <w:vAlign w:val="center"/>
                </w:tcPr>
                <w:p w14:paraId="3254CE49"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变速器</w:t>
                  </w:r>
                </w:p>
              </w:tc>
              <w:tc>
                <w:tcPr>
                  <w:tcW w:w="1270" w:type="pct"/>
                  <w:tcBorders>
                    <w:tl2br w:val="nil"/>
                    <w:tr2bl w:val="nil"/>
                  </w:tcBorders>
                  <w:vAlign w:val="center"/>
                </w:tcPr>
                <w:p w14:paraId="7A7A9198"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10</w:t>
                  </w:r>
                </w:p>
              </w:tc>
              <w:tc>
                <w:tcPr>
                  <w:tcW w:w="1222" w:type="pct"/>
                  <w:tcBorders>
                    <w:tl2br w:val="nil"/>
                    <w:tr2bl w:val="nil"/>
                  </w:tcBorders>
                  <w:vAlign w:val="center"/>
                </w:tcPr>
                <w:p w14:paraId="4B307492"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60</w:t>
                  </w:r>
                </w:p>
              </w:tc>
            </w:tr>
            <w:tr w:rsidR="00F8231D" w14:paraId="1B18540D" w14:textId="77777777">
              <w:trPr>
                <w:trHeight w:val="397"/>
                <w:jc w:val="center"/>
              </w:trPr>
              <w:tc>
                <w:tcPr>
                  <w:tcW w:w="915" w:type="pct"/>
                  <w:tcBorders>
                    <w:tl2br w:val="nil"/>
                    <w:tr2bl w:val="nil"/>
                  </w:tcBorders>
                  <w:vAlign w:val="center"/>
                </w:tcPr>
                <w:p w14:paraId="79F76552"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4</w:t>
                  </w:r>
                </w:p>
              </w:tc>
              <w:tc>
                <w:tcPr>
                  <w:tcW w:w="1591" w:type="pct"/>
                  <w:tcBorders>
                    <w:tl2br w:val="nil"/>
                    <w:tr2bl w:val="nil"/>
                  </w:tcBorders>
                  <w:vAlign w:val="center"/>
                </w:tcPr>
                <w:p w14:paraId="22F6EC02"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前后桥</w:t>
                  </w:r>
                </w:p>
              </w:tc>
              <w:tc>
                <w:tcPr>
                  <w:tcW w:w="1270" w:type="pct"/>
                  <w:tcBorders>
                    <w:tl2br w:val="nil"/>
                    <w:tr2bl w:val="nil"/>
                  </w:tcBorders>
                  <w:vAlign w:val="center"/>
                </w:tcPr>
                <w:p w14:paraId="75C8CDE2"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80</w:t>
                  </w:r>
                </w:p>
              </w:tc>
              <w:tc>
                <w:tcPr>
                  <w:tcW w:w="1222" w:type="pct"/>
                  <w:tcBorders>
                    <w:tl2br w:val="nil"/>
                    <w:tr2bl w:val="nil"/>
                  </w:tcBorders>
                  <w:vAlign w:val="center"/>
                </w:tcPr>
                <w:p w14:paraId="338F4A0B"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300</w:t>
                  </w:r>
                </w:p>
              </w:tc>
            </w:tr>
            <w:tr w:rsidR="00F8231D" w14:paraId="26BB9957" w14:textId="77777777">
              <w:trPr>
                <w:trHeight w:val="397"/>
                <w:jc w:val="center"/>
              </w:trPr>
              <w:tc>
                <w:tcPr>
                  <w:tcW w:w="915" w:type="pct"/>
                  <w:tcBorders>
                    <w:tl2br w:val="nil"/>
                    <w:tr2bl w:val="nil"/>
                  </w:tcBorders>
                  <w:vAlign w:val="center"/>
                </w:tcPr>
                <w:p w14:paraId="0F5D3837"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5</w:t>
                  </w:r>
                </w:p>
              </w:tc>
              <w:tc>
                <w:tcPr>
                  <w:tcW w:w="1591" w:type="pct"/>
                  <w:tcBorders>
                    <w:tl2br w:val="nil"/>
                    <w:tr2bl w:val="nil"/>
                  </w:tcBorders>
                  <w:vAlign w:val="center"/>
                </w:tcPr>
                <w:p w14:paraId="06424005"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方向机</w:t>
                  </w:r>
                </w:p>
              </w:tc>
              <w:tc>
                <w:tcPr>
                  <w:tcW w:w="1270" w:type="pct"/>
                  <w:tcBorders>
                    <w:tl2br w:val="nil"/>
                    <w:tr2bl w:val="nil"/>
                  </w:tcBorders>
                  <w:vAlign w:val="center"/>
                </w:tcPr>
                <w:p w14:paraId="369EAF79"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3</w:t>
                  </w:r>
                </w:p>
              </w:tc>
              <w:tc>
                <w:tcPr>
                  <w:tcW w:w="1222" w:type="pct"/>
                  <w:tcBorders>
                    <w:tl2br w:val="nil"/>
                    <w:tr2bl w:val="nil"/>
                  </w:tcBorders>
                  <w:vAlign w:val="center"/>
                </w:tcPr>
                <w:p w14:paraId="00BE7C85"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8</w:t>
                  </w:r>
                </w:p>
              </w:tc>
            </w:tr>
            <w:tr w:rsidR="00F8231D" w14:paraId="3CED1B8A" w14:textId="77777777">
              <w:trPr>
                <w:trHeight w:val="397"/>
                <w:jc w:val="center"/>
              </w:trPr>
              <w:tc>
                <w:tcPr>
                  <w:tcW w:w="915" w:type="pct"/>
                  <w:tcBorders>
                    <w:tl2br w:val="nil"/>
                    <w:tr2bl w:val="nil"/>
                  </w:tcBorders>
                  <w:vAlign w:val="center"/>
                </w:tcPr>
                <w:p w14:paraId="05F659BB"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6</w:t>
                  </w:r>
                </w:p>
              </w:tc>
              <w:tc>
                <w:tcPr>
                  <w:tcW w:w="1591" w:type="pct"/>
                  <w:tcBorders>
                    <w:tl2br w:val="nil"/>
                    <w:tr2bl w:val="nil"/>
                  </w:tcBorders>
                  <w:vAlign w:val="center"/>
                </w:tcPr>
                <w:p w14:paraId="56DCFF9C"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车门</w:t>
                  </w:r>
                </w:p>
              </w:tc>
              <w:tc>
                <w:tcPr>
                  <w:tcW w:w="1270" w:type="pct"/>
                  <w:tcBorders>
                    <w:tl2br w:val="nil"/>
                    <w:tr2bl w:val="nil"/>
                  </w:tcBorders>
                  <w:vAlign w:val="center"/>
                </w:tcPr>
                <w:p w14:paraId="7746ED5B"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70</w:t>
                  </w:r>
                </w:p>
              </w:tc>
              <w:tc>
                <w:tcPr>
                  <w:tcW w:w="1222" w:type="pct"/>
                  <w:tcBorders>
                    <w:tl2br w:val="nil"/>
                    <w:tr2bl w:val="nil"/>
                  </w:tcBorders>
                  <w:vAlign w:val="center"/>
                </w:tcPr>
                <w:p w14:paraId="770CB0F2"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100</w:t>
                  </w:r>
                </w:p>
              </w:tc>
            </w:tr>
            <w:tr w:rsidR="00F8231D" w14:paraId="21CA0E7D" w14:textId="77777777">
              <w:trPr>
                <w:trHeight w:val="397"/>
                <w:jc w:val="center"/>
              </w:trPr>
              <w:tc>
                <w:tcPr>
                  <w:tcW w:w="915" w:type="pct"/>
                  <w:tcBorders>
                    <w:tl2br w:val="nil"/>
                    <w:tr2bl w:val="nil"/>
                  </w:tcBorders>
                  <w:vAlign w:val="center"/>
                </w:tcPr>
                <w:p w14:paraId="6F465F10"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7</w:t>
                  </w:r>
                </w:p>
              </w:tc>
              <w:tc>
                <w:tcPr>
                  <w:tcW w:w="1591" w:type="pct"/>
                  <w:tcBorders>
                    <w:tl2br w:val="nil"/>
                    <w:tr2bl w:val="nil"/>
                  </w:tcBorders>
                  <w:vAlign w:val="center"/>
                </w:tcPr>
                <w:p w14:paraId="79B9D229"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轮胎及其它橡胶制品</w:t>
                  </w:r>
                </w:p>
              </w:tc>
              <w:tc>
                <w:tcPr>
                  <w:tcW w:w="1270" w:type="pct"/>
                  <w:tcBorders>
                    <w:tl2br w:val="nil"/>
                    <w:tr2bl w:val="nil"/>
                  </w:tcBorders>
                  <w:vAlign w:val="center"/>
                </w:tcPr>
                <w:p w14:paraId="68C057B8"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60</w:t>
                  </w:r>
                </w:p>
              </w:tc>
              <w:tc>
                <w:tcPr>
                  <w:tcW w:w="1222" w:type="pct"/>
                  <w:tcBorders>
                    <w:tl2br w:val="nil"/>
                    <w:tr2bl w:val="nil"/>
                  </w:tcBorders>
                  <w:vAlign w:val="center"/>
                </w:tcPr>
                <w:p w14:paraId="35F20C2E"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240</w:t>
                  </w:r>
                </w:p>
              </w:tc>
            </w:tr>
            <w:tr w:rsidR="00F8231D" w14:paraId="617C019A" w14:textId="77777777">
              <w:trPr>
                <w:trHeight w:val="397"/>
                <w:jc w:val="center"/>
              </w:trPr>
              <w:tc>
                <w:tcPr>
                  <w:tcW w:w="915" w:type="pct"/>
                  <w:tcBorders>
                    <w:tl2br w:val="nil"/>
                    <w:tr2bl w:val="nil"/>
                  </w:tcBorders>
                  <w:vAlign w:val="center"/>
                </w:tcPr>
                <w:p w14:paraId="5F9A99B7"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8</w:t>
                  </w:r>
                </w:p>
              </w:tc>
              <w:tc>
                <w:tcPr>
                  <w:tcW w:w="1591" w:type="pct"/>
                  <w:tcBorders>
                    <w:tl2br w:val="nil"/>
                    <w:tr2bl w:val="nil"/>
                  </w:tcBorders>
                  <w:vAlign w:val="center"/>
                </w:tcPr>
                <w:p w14:paraId="4907E62F"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仪表盘等</w:t>
                  </w:r>
                </w:p>
              </w:tc>
              <w:tc>
                <w:tcPr>
                  <w:tcW w:w="1270" w:type="pct"/>
                  <w:tcBorders>
                    <w:tl2br w:val="nil"/>
                    <w:tr2bl w:val="nil"/>
                  </w:tcBorders>
                  <w:vAlign w:val="center"/>
                </w:tcPr>
                <w:p w14:paraId="4F1677B5"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25</w:t>
                  </w:r>
                </w:p>
              </w:tc>
              <w:tc>
                <w:tcPr>
                  <w:tcW w:w="1222" w:type="pct"/>
                  <w:tcBorders>
                    <w:tl2br w:val="nil"/>
                    <w:tr2bl w:val="nil"/>
                  </w:tcBorders>
                  <w:vAlign w:val="center"/>
                </w:tcPr>
                <w:p w14:paraId="2BFB4468"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50</w:t>
                  </w:r>
                </w:p>
              </w:tc>
            </w:tr>
            <w:tr w:rsidR="00F8231D" w14:paraId="656F7592" w14:textId="77777777">
              <w:trPr>
                <w:trHeight w:val="397"/>
                <w:jc w:val="center"/>
              </w:trPr>
              <w:tc>
                <w:tcPr>
                  <w:tcW w:w="915" w:type="pct"/>
                  <w:tcBorders>
                    <w:tl2br w:val="nil"/>
                    <w:tr2bl w:val="nil"/>
                  </w:tcBorders>
                  <w:vAlign w:val="center"/>
                </w:tcPr>
                <w:p w14:paraId="6D565725"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9</w:t>
                  </w:r>
                </w:p>
              </w:tc>
              <w:tc>
                <w:tcPr>
                  <w:tcW w:w="1591" w:type="pct"/>
                  <w:tcBorders>
                    <w:tl2br w:val="nil"/>
                    <w:tr2bl w:val="nil"/>
                  </w:tcBorders>
                  <w:vAlign w:val="center"/>
                </w:tcPr>
                <w:p w14:paraId="245A1D5B"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座椅</w:t>
                  </w:r>
                </w:p>
              </w:tc>
              <w:tc>
                <w:tcPr>
                  <w:tcW w:w="1270" w:type="pct"/>
                  <w:tcBorders>
                    <w:tl2br w:val="nil"/>
                    <w:tr2bl w:val="nil"/>
                  </w:tcBorders>
                  <w:vAlign w:val="center"/>
                </w:tcPr>
                <w:p w14:paraId="3024E9BA"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40</w:t>
                  </w:r>
                </w:p>
              </w:tc>
              <w:tc>
                <w:tcPr>
                  <w:tcW w:w="1222" w:type="pct"/>
                  <w:tcBorders>
                    <w:tl2br w:val="nil"/>
                    <w:tr2bl w:val="nil"/>
                  </w:tcBorders>
                  <w:vAlign w:val="center"/>
                </w:tcPr>
                <w:p w14:paraId="13274ADB"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200</w:t>
                  </w:r>
                </w:p>
              </w:tc>
            </w:tr>
            <w:tr w:rsidR="00F8231D" w14:paraId="320C1214" w14:textId="77777777">
              <w:trPr>
                <w:trHeight w:val="397"/>
                <w:jc w:val="center"/>
              </w:trPr>
              <w:tc>
                <w:tcPr>
                  <w:tcW w:w="915" w:type="pct"/>
                  <w:tcBorders>
                    <w:tl2br w:val="nil"/>
                    <w:tr2bl w:val="nil"/>
                  </w:tcBorders>
                  <w:vAlign w:val="center"/>
                </w:tcPr>
                <w:p w14:paraId="7FFE3CD9"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10</w:t>
                  </w:r>
                </w:p>
              </w:tc>
              <w:tc>
                <w:tcPr>
                  <w:tcW w:w="1591" w:type="pct"/>
                  <w:tcBorders>
                    <w:tl2br w:val="nil"/>
                    <w:tr2bl w:val="nil"/>
                  </w:tcBorders>
                  <w:vAlign w:val="center"/>
                </w:tcPr>
                <w:p w14:paraId="577156BA"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车身</w:t>
                  </w:r>
                </w:p>
              </w:tc>
              <w:tc>
                <w:tcPr>
                  <w:tcW w:w="1270" w:type="pct"/>
                  <w:tcBorders>
                    <w:tl2br w:val="nil"/>
                    <w:tr2bl w:val="nil"/>
                  </w:tcBorders>
                  <w:vAlign w:val="center"/>
                </w:tcPr>
                <w:p w14:paraId="32190E30"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400</w:t>
                  </w:r>
                </w:p>
              </w:tc>
              <w:tc>
                <w:tcPr>
                  <w:tcW w:w="1222" w:type="pct"/>
                  <w:tcBorders>
                    <w:tl2br w:val="nil"/>
                    <w:tr2bl w:val="nil"/>
                  </w:tcBorders>
                  <w:vAlign w:val="center"/>
                </w:tcPr>
                <w:p w14:paraId="06422181"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2400</w:t>
                  </w:r>
                </w:p>
              </w:tc>
            </w:tr>
            <w:tr w:rsidR="00F8231D" w14:paraId="5278F862" w14:textId="77777777">
              <w:trPr>
                <w:trHeight w:val="397"/>
                <w:jc w:val="center"/>
              </w:trPr>
              <w:tc>
                <w:tcPr>
                  <w:tcW w:w="915" w:type="pct"/>
                  <w:tcBorders>
                    <w:tl2br w:val="nil"/>
                    <w:tr2bl w:val="nil"/>
                  </w:tcBorders>
                  <w:vAlign w:val="center"/>
                </w:tcPr>
                <w:p w14:paraId="141E564B"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11</w:t>
                  </w:r>
                </w:p>
              </w:tc>
              <w:tc>
                <w:tcPr>
                  <w:tcW w:w="1591" w:type="pct"/>
                  <w:tcBorders>
                    <w:tl2br w:val="nil"/>
                    <w:tr2bl w:val="nil"/>
                  </w:tcBorders>
                  <w:vAlign w:val="center"/>
                </w:tcPr>
                <w:p w14:paraId="6AE14A98"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悬架</w:t>
                  </w:r>
                </w:p>
              </w:tc>
              <w:tc>
                <w:tcPr>
                  <w:tcW w:w="1270" w:type="pct"/>
                  <w:tcBorders>
                    <w:tl2br w:val="nil"/>
                    <w:tr2bl w:val="nil"/>
                  </w:tcBorders>
                  <w:vAlign w:val="center"/>
                </w:tcPr>
                <w:p w14:paraId="5FF790C5"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150</w:t>
                  </w:r>
                </w:p>
              </w:tc>
              <w:tc>
                <w:tcPr>
                  <w:tcW w:w="1222" w:type="pct"/>
                  <w:tcBorders>
                    <w:tl2br w:val="nil"/>
                    <w:tr2bl w:val="nil"/>
                  </w:tcBorders>
                  <w:vAlign w:val="center"/>
                </w:tcPr>
                <w:p w14:paraId="3779B09B"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650</w:t>
                  </w:r>
                </w:p>
              </w:tc>
            </w:tr>
            <w:tr w:rsidR="00F8231D" w14:paraId="278DABE0" w14:textId="77777777">
              <w:trPr>
                <w:trHeight w:val="397"/>
                <w:jc w:val="center"/>
              </w:trPr>
              <w:tc>
                <w:tcPr>
                  <w:tcW w:w="915" w:type="pct"/>
                  <w:tcBorders>
                    <w:tl2br w:val="nil"/>
                    <w:tr2bl w:val="nil"/>
                  </w:tcBorders>
                  <w:vAlign w:val="center"/>
                </w:tcPr>
                <w:p w14:paraId="05DDABC9"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12</w:t>
                  </w:r>
                </w:p>
              </w:tc>
              <w:tc>
                <w:tcPr>
                  <w:tcW w:w="1591" w:type="pct"/>
                  <w:tcBorders>
                    <w:tl2br w:val="nil"/>
                    <w:tr2bl w:val="nil"/>
                  </w:tcBorders>
                  <w:vAlign w:val="center"/>
                </w:tcPr>
                <w:p w14:paraId="2413EBE1"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螺丝、轴承</w:t>
                  </w:r>
                </w:p>
              </w:tc>
              <w:tc>
                <w:tcPr>
                  <w:tcW w:w="1270" w:type="pct"/>
                  <w:tcBorders>
                    <w:tl2br w:val="nil"/>
                    <w:tr2bl w:val="nil"/>
                  </w:tcBorders>
                  <w:vAlign w:val="center"/>
                </w:tcPr>
                <w:p w14:paraId="2B4CD082"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20</w:t>
                  </w:r>
                </w:p>
              </w:tc>
              <w:tc>
                <w:tcPr>
                  <w:tcW w:w="1222" w:type="pct"/>
                  <w:tcBorders>
                    <w:tl2br w:val="nil"/>
                    <w:tr2bl w:val="nil"/>
                  </w:tcBorders>
                  <w:vAlign w:val="center"/>
                </w:tcPr>
                <w:p w14:paraId="3CE7E6CA"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50</w:t>
                  </w:r>
                </w:p>
              </w:tc>
            </w:tr>
            <w:tr w:rsidR="00F8231D" w14:paraId="2701B69C" w14:textId="77777777">
              <w:trPr>
                <w:trHeight w:val="397"/>
                <w:jc w:val="center"/>
              </w:trPr>
              <w:tc>
                <w:tcPr>
                  <w:tcW w:w="915" w:type="pct"/>
                  <w:tcBorders>
                    <w:tl2br w:val="nil"/>
                    <w:tr2bl w:val="nil"/>
                  </w:tcBorders>
                  <w:vAlign w:val="center"/>
                </w:tcPr>
                <w:p w14:paraId="010777B6"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13</w:t>
                  </w:r>
                </w:p>
              </w:tc>
              <w:tc>
                <w:tcPr>
                  <w:tcW w:w="1591" w:type="pct"/>
                  <w:tcBorders>
                    <w:tl2br w:val="nil"/>
                    <w:tr2bl w:val="nil"/>
                  </w:tcBorders>
                  <w:vAlign w:val="center"/>
                </w:tcPr>
                <w:p w14:paraId="16883199"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玻璃</w:t>
                  </w:r>
                </w:p>
              </w:tc>
              <w:tc>
                <w:tcPr>
                  <w:tcW w:w="1270" w:type="pct"/>
                  <w:tcBorders>
                    <w:tl2br w:val="nil"/>
                    <w:tr2bl w:val="nil"/>
                  </w:tcBorders>
                  <w:vAlign w:val="center"/>
                </w:tcPr>
                <w:p w14:paraId="01E38212"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30</w:t>
                  </w:r>
                </w:p>
              </w:tc>
              <w:tc>
                <w:tcPr>
                  <w:tcW w:w="1222" w:type="pct"/>
                  <w:tcBorders>
                    <w:tl2br w:val="nil"/>
                    <w:tr2bl w:val="nil"/>
                  </w:tcBorders>
                  <w:vAlign w:val="center"/>
                </w:tcPr>
                <w:p w14:paraId="10019019"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80</w:t>
                  </w:r>
                </w:p>
              </w:tc>
            </w:tr>
            <w:tr w:rsidR="00F8231D" w14:paraId="283BAE36" w14:textId="77777777">
              <w:trPr>
                <w:trHeight w:val="397"/>
                <w:jc w:val="center"/>
              </w:trPr>
              <w:tc>
                <w:tcPr>
                  <w:tcW w:w="915" w:type="pct"/>
                  <w:tcBorders>
                    <w:tl2br w:val="nil"/>
                    <w:tr2bl w:val="nil"/>
                  </w:tcBorders>
                  <w:vAlign w:val="center"/>
                </w:tcPr>
                <w:p w14:paraId="07C75541"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14</w:t>
                  </w:r>
                </w:p>
              </w:tc>
              <w:tc>
                <w:tcPr>
                  <w:tcW w:w="1591" w:type="pct"/>
                  <w:tcBorders>
                    <w:tl2br w:val="nil"/>
                    <w:tr2bl w:val="nil"/>
                  </w:tcBorders>
                  <w:vAlign w:val="center"/>
                </w:tcPr>
                <w:p w14:paraId="051E60E4"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各种油液</w:t>
                  </w:r>
                </w:p>
              </w:tc>
              <w:tc>
                <w:tcPr>
                  <w:tcW w:w="1270" w:type="pct"/>
                  <w:tcBorders>
                    <w:tl2br w:val="nil"/>
                    <w:tr2bl w:val="nil"/>
                  </w:tcBorders>
                  <w:vAlign w:val="center"/>
                </w:tcPr>
                <w:p w14:paraId="7977C47B"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1</w:t>
                  </w:r>
                </w:p>
              </w:tc>
              <w:tc>
                <w:tcPr>
                  <w:tcW w:w="1222" w:type="pct"/>
                  <w:tcBorders>
                    <w:tl2br w:val="nil"/>
                    <w:tr2bl w:val="nil"/>
                  </w:tcBorders>
                  <w:vAlign w:val="center"/>
                </w:tcPr>
                <w:p w14:paraId="02B9AD58"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4</w:t>
                  </w:r>
                </w:p>
              </w:tc>
            </w:tr>
            <w:tr w:rsidR="00F8231D" w14:paraId="3B27B411" w14:textId="77777777">
              <w:trPr>
                <w:trHeight w:val="397"/>
                <w:jc w:val="center"/>
              </w:trPr>
              <w:tc>
                <w:tcPr>
                  <w:tcW w:w="915" w:type="pct"/>
                  <w:tcBorders>
                    <w:tl2br w:val="nil"/>
                    <w:tr2bl w:val="nil"/>
                  </w:tcBorders>
                  <w:vAlign w:val="center"/>
                </w:tcPr>
                <w:p w14:paraId="14970BAA"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15</w:t>
                  </w:r>
                </w:p>
              </w:tc>
              <w:tc>
                <w:tcPr>
                  <w:tcW w:w="1591" w:type="pct"/>
                  <w:tcBorders>
                    <w:tl2br w:val="nil"/>
                    <w:tr2bl w:val="nil"/>
                  </w:tcBorders>
                  <w:vAlign w:val="center"/>
                </w:tcPr>
                <w:p w14:paraId="01A72C2A"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制冷剂</w:t>
                  </w:r>
                </w:p>
              </w:tc>
              <w:tc>
                <w:tcPr>
                  <w:tcW w:w="1270" w:type="pct"/>
                  <w:tcBorders>
                    <w:tl2br w:val="nil"/>
                    <w:tr2bl w:val="nil"/>
                  </w:tcBorders>
                  <w:vAlign w:val="center"/>
                </w:tcPr>
                <w:p w14:paraId="0555EB9A"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2</w:t>
                  </w:r>
                </w:p>
              </w:tc>
              <w:tc>
                <w:tcPr>
                  <w:tcW w:w="1222" w:type="pct"/>
                  <w:tcBorders>
                    <w:tl2br w:val="nil"/>
                    <w:tr2bl w:val="nil"/>
                  </w:tcBorders>
                  <w:vAlign w:val="center"/>
                </w:tcPr>
                <w:p w14:paraId="4C3C2A18"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6</w:t>
                  </w:r>
                </w:p>
              </w:tc>
            </w:tr>
            <w:tr w:rsidR="00F8231D" w14:paraId="0722B7AA" w14:textId="77777777">
              <w:trPr>
                <w:trHeight w:val="397"/>
                <w:jc w:val="center"/>
              </w:trPr>
              <w:tc>
                <w:tcPr>
                  <w:tcW w:w="915" w:type="pct"/>
                  <w:tcBorders>
                    <w:tl2br w:val="nil"/>
                    <w:tr2bl w:val="nil"/>
                  </w:tcBorders>
                  <w:vAlign w:val="center"/>
                </w:tcPr>
                <w:p w14:paraId="7D33C67D"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16</w:t>
                  </w:r>
                </w:p>
              </w:tc>
              <w:tc>
                <w:tcPr>
                  <w:tcW w:w="1591" w:type="pct"/>
                  <w:tcBorders>
                    <w:tl2br w:val="nil"/>
                    <w:tr2bl w:val="nil"/>
                  </w:tcBorders>
                  <w:vAlign w:val="center"/>
                </w:tcPr>
                <w:p w14:paraId="4652B334"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冷却液</w:t>
                  </w:r>
                </w:p>
              </w:tc>
              <w:tc>
                <w:tcPr>
                  <w:tcW w:w="1270" w:type="pct"/>
                  <w:tcBorders>
                    <w:tl2br w:val="nil"/>
                    <w:tr2bl w:val="nil"/>
                  </w:tcBorders>
                  <w:vAlign w:val="center"/>
                </w:tcPr>
                <w:p w14:paraId="6DB1AD3A"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3</w:t>
                  </w:r>
                </w:p>
              </w:tc>
              <w:tc>
                <w:tcPr>
                  <w:tcW w:w="1222" w:type="pct"/>
                  <w:tcBorders>
                    <w:tl2br w:val="nil"/>
                    <w:tr2bl w:val="nil"/>
                  </w:tcBorders>
                  <w:vAlign w:val="center"/>
                </w:tcPr>
                <w:p w14:paraId="544F7405"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6</w:t>
                  </w:r>
                </w:p>
              </w:tc>
            </w:tr>
            <w:tr w:rsidR="00F8231D" w14:paraId="6C080105" w14:textId="77777777">
              <w:trPr>
                <w:trHeight w:val="397"/>
                <w:jc w:val="center"/>
              </w:trPr>
              <w:tc>
                <w:tcPr>
                  <w:tcW w:w="915" w:type="pct"/>
                  <w:tcBorders>
                    <w:tl2br w:val="nil"/>
                    <w:tr2bl w:val="nil"/>
                  </w:tcBorders>
                  <w:vAlign w:val="center"/>
                </w:tcPr>
                <w:p w14:paraId="59ECB20C"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17</w:t>
                  </w:r>
                </w:p>
              </w:tc>
              <w:tc>
                <w:tcPr>
                  <w:tcW w:w="1591" w:type="pct"/>
                  <w:tcBorders>
                    <w:tl2br w:val="nil"/>
                    <w:tr2bl w:val="nil"/>
                  </w:tcBorders>
                  <w:vAlign w:val="center"/>
                </w:tcPr>
                <w:p w14:paraId="68776686"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蓄电池（锂电池）</w:t>
                  </w:r>
                </w:p>
              </w:tc>
              <w:tc>
                <w:tcPr>
                  <w:tcW w:w="1270" w:type="pct"/>
                  <w:tcBorders>
                    <w:tl2br w:val="nil"/>
                    <w:tr2bl w:val="nil"/>
                  </w:tcBorders>
                  <w:vAlign w:val="center"/>
                </w:tcPr>
                <w:p w14:paraId="47A51FA9"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197</w:t>
                  </w:r>
                </w:p>
              </w:tc>
              <w:tc>
                <w:tcPr>
                  <w:tcW w:w="1222" w:type="pct"/>
                  <w:tcBorders>
                    <w:tl2br w:val="nil"/>
                    <w:tr2bl w:val="nil"/>
                  </w:tcBorders>
                  <w:vAlign w:val="center"/>
                </w:tcPr>
                <w:p w14:paraId="24BC6F56"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944</w:t>
                  </w:r>
                </w:p>
              </w:tc>
            </w:tr>
            <w:tr w:rsidR="00F8231D" w14:paraId="3AEA0C74" w14:textId="77777777">
              <w:trPr>
                <w:trHeight w:val="397"/>
                <w:jc w:val="center"/>
              </w:trPr>
              <w:tc>
                <w:tcPr>
                  <w:tcW w:w="915" w:type="pct"/>
                  <w:tcBorders>
                    <w:tl2br w:val="nil"/>
                    <w:tr2bl w:val="nil"/>
                  </w:tcBorders>
                  <w:vAlign w:val="center"/>
                </w:tcPr>
                <w:p w14:paraId="0A1C014D"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18</w:t>
                  </w:r>
                </w:p>
              </w:tc>
              <w:tc>
                <w:tcPr>
                  <w:tcW w:w="1591" w:type="pct"/>
                  <w:tcBorders>
                    <w:tl2br w:val="nil"/>
                    <w:tr2bl w:val="nil"/>
                  </w:tcBorders>
                  <w:vAlign w:val="center"/>
                </w:tcPr>
                <w:p w14:paraId="6F6A8A69"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电路板及电容器</w:t>
                  </w:r>
                </w:p>
              </w:tc>
              <w:tc>
                <w:tcPr>
                  <w:tcW w:w="1270" w:type="pct"/>
                  <w:tcBorders>
                    <w:tl2br w:val="nil"/>
                    <w:tr2bl w:val="nil"/>
                  </w:tcBorders>
                  <w:vAlign w:val="center"/>
                </w:tcPr>
                <w:p w14:paraId="654CDB1F"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3</w:t>
                  </w:r>
                </w:p>
              </w:tc>
              <w:tc>
                <w:tcPr>
                  <w:tcW w:w="1222" w:type="pct"/>
                  <w:tcBorders>
                    <w:tl2br w:val="nil"/>
                    <w:tr2bl w:val="nil"/>
                  </w:tcBorders>
                  <w:vAlign w:val="center"/>
                </w:tcPr>
                <w:p w14:paraId="507F3390"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5</w:t>
                  </w:r>
                </w:p>
              </w:tc>
            </w:tr>
            <w:tr w:rsidR="00F8231D" w14:paraId="33BCB5E3" w14:textId="77777777">
              <w:trPr>
                <w:trHeight w:val="397"/>
                <w:jc w:val="center"/>
              </w:trPr>
              <w:tc>
                <w:tcPr>
                  <w:tcW w:w="915" w:type="pct"/>
                  <w:tcBorders>
                    <w:tl2br w:val="nil"/>
                    <w:tr2bl w:val="nil"/>
                  </w:tcBorders>
                  <w:vAlign w:val="center"/>
                </w:tcPr>
                <w:p w14:paraId="3FECA29F"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lastRenderedPageBreak/>
                    <w:t>19</w:t>
                  </w:r>
                </w:p>
              </w:tc>
              <w:tc>
                <w:tcPr>
                  <w:tcW w:w="1591" w:type="pct"/>
                  <w:tcBorders>
                    <w:tl2br w:val="nil"/>
                    <w:tr2bl w:val="nil"/>
                  </w:tcBorders>
                  <w:vAlign w:val="center"/>
                </w:tcPr>
                <w:p w14:paraId="7427777D"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含汞含铅部件</w:t>
                  </w:r>
                </w:p>
              </w:tc>
              <w:tc>
                <w:tcPr>
                  <w:tcW w:w="1270" w:type="pct"/>
                  <w:tcBorders>
                    <w:tl2br w:val="nil"/>
                    <w:tr2bl w:val="nil"/>
                  </w:tcBorders>
                  <w:vAlign w:val="center"/>
                </w:tcPr>
                <w:p w14:paraId="291FEC6D"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1</w:t>
                  </w:r>
                </w:p>
              </w:tc>
              <w:tc>
                <w:tcPr>
                  <w:tcW w:w="1222" w:type="pct"/>
                  <w:tcBorders>
                    <w:tl2br w:val="nil"/>
                    <w:tr2bl w:val="nil"/>
                  </w:tcBorders>
                  <w:vAlign w:val="center"/>
                </w:tcPr>
                <w:p w14:paraId="48BDC85F"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1</w:t>
                  </w:r>
                </w:p>
              </w:tc>
            </w:tr>
            <w:tr w:rsidR="00F8231D" w14:paraId="24EABE0D" w14:textId="77777777">
              <w:trPr>
                <w:trHeight w:val="397"/>
                <w:jc w:val="center"/>
              </w:trPr>
              <w:tc>
                <w:tcPr>
                  <w:tcW w:w="915" w:type="pct"/>
                  <w:tcBorders>
                    <w:tl2br w:val="nil"/>
                    <w:tr2bl w:val="nil"/>
                  </w:tcBorders>
                  <w:vAlign w:val="center"/>
                </w:tcPr>
                <w:p w14:paraId="699A82FB"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20</w:t>
                  </w:r>
                </w:p>
              </w:tc>
              <w:tc>
                <w:tcPr>
                  <w:tcW w:w="1591" w:type="pct"/>
                  <w:tcBorders>
                    <w:tl2br w:val="nil"/>
                    <w:tr2bl w:val="nil"/>
                  </w:tcBorders>
                  <w:vAlign w:val="center"/>
                </w:tcPr>
                <w:p w14:paraId="679FB5E4"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安全气囊</w:t>
                  </w:r>
                </w:p>
              </w:tc>
              <w:tc>
                <w:tcPr>
                  <w:tcW w:w="1270" w:type="pct"/>
                  <w:tcBorders>
                    <w:tl2br w:val="nil"/>
                    <w:tr2bl w:val="nil"/>
                  </w:tcBorders>
                  <w:vAlign w:val="center"/>
                </w:tcPr>
                <w:p w14:paraId="7511DC71"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2</w:t>
                  </w:r>
                </w:p>
              </w:tc>
              <w:tc>
                <w:tcPr>
                  <w:tcW w:w="1222" w:type="pct"/>
                  <w:tcBorders>
                    <w:tl2br w:val="nil"/>
                    <w:tr2bl w:val="nil"/>
                  </w:tcBorders>
                  <w:vAlign w:val="center"/>
                </w:tcPr>
                <w:p w14:paraId="4942DB7A"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1</w:t>
                  </w:r>
                </w:p>
              </w:tc>
            </w:tr>
            <w:tr w:rsidR="00F8231D" w14:paraId="5C4F07DE" w14:textId="77777777">
              <w:trPr>
                <w:trHeight w:val="90"/>
                <w:jc w:val="center"/>
              </w:trPr>
              <w:tc>
                <w:tcPr>
                  <w:tcW w:w="915" w:type="pct"/>
                  <w:tcBorders>
                    <w:tl2br w:val="nil"/>
                    <w:tr2bl w:val="nil"/>
                  </w:tcBorders>
                  <w:vAlign w:val="center"/>
                </w:tcPr>
                <w:p w14:paraId="5C89AD52"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21</w:t>
                  </w:r>
                </w:p>
              </w:tc>
              <w:tc>
                <w:tcPr>
                  <w:tcW w:w="1591" w:type="pct"/>
                  <w:tcBorders>
                    <w:tl2br w:val="nil"/>
                    <w:tr2bl w:val="nil"/>
                  </w:tcBorders>
                  <w:vAlign w:val="center"/>
                </w:tcPr>
                <w:p w14:paraId="28CB1043"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其它</w:t>
                  </w:r>
                </w:p>
              </w:tc>
              <w:tc>
                <w:tcPr>
                  <w:tcW w:w="1270" w:type="pct"/>
                  <w:tcBorders>
                    <w:tl2br w:val="nil"/>
                    <w:tr2bl w:val="nil"/>
                  </w:tcBorders>
                  <w:vAlign w:val="center"/>
                </w:tcPr>
                <w:p w14:paraId="113B9C48"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8</w:t>
                  </w:r>
                </w:p>
              </w:tc>
              <w:tc>
                <w:tcPr>
                  <w:tcW w:w="1222" w:type="pct"/>
                  <w:tcBorders>
                    <w:tl2br w:val="nil"/>
                    <w:tr2bl w:val="nil"/>
                  </w:tcBorders>
                  <w:vAlign w:val="center"/>
                </w:tcPr>
                <w:p w14:paraId="36E723A3"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15</w:t>
                  </w:r>
                </w:p>
              </w:tc>
            </w:tr>
            <w:tr w:rsidR="00F8231D" w14:paraId="1CE7ACB6" w14:textId="77777777">
              <w:trPr>
                <w:trHeight w:val="397"/>
                <w:jc w:val="center"/>
              </w:trPr>
              <w:tc>
                <w:tcPr>
                  <w:tcW w:w="915" w:type="pct"/>
                  <w:tcBorders>
                    <w:tl2br w:val="nil"/>
                    <w:tr2bl w:val="nil"/>
                  </w:tcBorders>
                  <w:vAlign w:val="center"/>
                </w:tcPr>
                <w:p w14:paraId="5EEDBFD1"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22</w:t>
                  </w:r>
                </w:p>
              </w:tc>
              <w:tc>
                <w:tcPr>
                  <w:tcW w:w="1591" w:type="pct"/>
                  <w:tcBorders>
                    <w:tl2br w:val="nil"/>
                    <w:tr2bl w:val="nil"/>
                  </w:tcBorders>
                  <w:vAlign w:val="center"/>
                </w:tcPr>
                <w:p w14:paraId="61E48B8B"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合计</w:t>
                  </w:r>
                </w:p>
              </w:tc>
              <w:tc>
                <w:tcPr>
                  <w:tcW w:w="1270" w:type="pct"/>
                  <w:tcBorders>
                    <w:tl2br w:val="nil"/>
                    <w:tr2bl w:val="nil"/>
                  </w:tcBorders>
                  <w:vAlign w:val="center"/>
                </w:tcPr>
                <w:p w14:paraId="17CA2C70"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1200</w:t>
                  </w:r>
                </w:p>
              </w:tc>
              <w:tc>
                <w:tcPr>
                  <w:tcW w:w="1222" w:type="pct"/>
                  <w:tcBorders>
                    <w:tl2br w:val="nil"/>
                    <w:tr2bl w:val="nil"/>
                  </w:tcBorders>
                  <w:vAlign w:val="center"/>
                </w:tcPr>
                <w:p w14:paraId="42178F77"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5500</w:t>
                  </w:r>
                </w:p>
              </w:tc>
            </w:tr>
          </w:tbl>
          <w:p w14:paraId="7ED98BD8" w14:textId="77777777" w:rsidR="00F8231D" w:rsidRDefault="00000000">
            <w:pPr>
              <w:spacing w:line="500" w:lineRule="exact"/>
              <w:ind w:firstLineChars="600" w:firstLine="1265"/>
              <w:rPr>
                <w:rFonts w:ascii="Times New Roman" w:hAnsi="Times New Roman"/>
                <w:b/>
                <w:color w:val="000000" w:themeColor="text1"/>
                <w:szCs w:val="21"/>
                <w:lang w:bidi="ar"/>
              </w:rPr>
            </w:pPr>
            <w:r>
              <w:rPr>
                <w:rFonts w:ascii="Times New Roman" w:hAnsi="Times New Roman"/>
                <w:b/>
                <w:color w:val="000000" w:themeColor="text1"/>
                <w:szCs w:val="21"/>
                <w:lang w:bidi="ar"/>
              </w:rPr>
              <w:t>表</w:t>
            </w:r>
            <w:r>
              <w:rPr>
                <w:rFonts w:ascii="Times New Roman" w:hAnsi="Times New Roman"/>
                <w:b/>
                <w:color w:val="000000" w:themeColor="text1"/>
                <w:szCs w:val="21"/>
                <w:lang w:bidi="ar"/>
              </w:rPr>
              <w:t xml:space="preserve">2-8    </w:t>
            </w:r>
            <w:r>
              <w:rPr>
                <w:rFonts w:ascii="Times New Roman" w:hAnsi="Times New Roman"/>
                <w:b/>
                <w:color w:val="000000" w:themeColor="text1"/>
              </w:rPr>
              <w:t>电动汽车组成情况一览表（铅酸电池）</w:t>
            </w:r>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339"/>
              <w:gridCol w:w="1817"/>
              <w:gridCol w:w="1669"/>
            </w:tblGrid>
            <w:tr w:rsidR="00F8231D" w14:paraId="0C109E26" w14:textId="77777777">
              <w:trPr>
                <w:trHeight w:val="397"/>
                <w:tblHeader/>
                <w:jc w:val="center"/>
              </w:trPr>
              <w:tc>
                <w:tcPr>
                  <w:tcW w:w="909" w:type="pct"/>
                  <w:vMerge w:val="restart"/>
                  <w:tcBorders>
                    <w:tl2br w:val="nil"/>
                    <w:tr2bl w:val="nil"/>
                  </w:tcBorders>
                  <w:vAlign w:val="center"/>
                </w:tcPr>
                <w:p w14:paraId="7AD6D37A" w14:textId="77777777" w:rsidR="00F8231D" w:rsidRDefault="00000000">
                  <w:pPr>
                    <w:jc w:val="center"/>
                    <w:rPr>
                      <w:rFonts w:ascii="Times New Roman" w:hAnsi="Times New Roman"/>
                      <w:b/>
                      <w:bCs/>
                      <w:color w:val="000000" w:themeColor="text1"/>
                      <w:szCs w:val="21"/>
                    </w:rPr>
                  </w:pPr>
                  <w:r>
                    <w:rPr>
                      <w:rFonts w:ascii="Times New Roman" w:hAnsi="Times New Roman"/>
                      <w:b/>
                      <w:bCs/>
                      <w:color w:val="000000" w:themeColor="text1"/>
                      <w:szCs w:val="21"/>
                    </w:rPr>
                    <w:t>序号</w:t>
                  </w:r>
                </w:p>
              </w:tc>
              <w:tc>
                <w:tcPr>
                  <w:tcW w:w="1642" w:type="pct"/>
                  <w:vMerge w:val="restart"/>
                  <w:tcBorders>
                    <w:tl2br w:val="nil"/>
                    <w:tr2bl w:val="nil"/>
                  </w:tcBorders>
                  <w:vAlign w:val="center"/>
                </w:tcPr>
                <w:p w14:paraId="1E7BF2D2" w14:textId="77777777" w:rsidR="00F8231D" w:rsidRDefault="00000000">
                  <w:pPr>
                    <w:jc w:val="center"/>
                    <w:rPr>
                      <w:rFonts w:ascii="Times New Roman" w:hAnsi="Times New Roman"/>
                      <w:b/>
                      <w:bCs/>
                      <w:color w:val="000000" w:themeColor="text1"/>
                      <w:szCs w:val="21"/>
                    </w:rPr>
                  </w:pPr>
                  <w:r>
                    <w:rPr>
                      <w:rFonts w:ascii="Times New Roman" w:hAnsi="Times New Roman"/>
                      <w:b/>
                      <w:bCs/>
                      <w:color w:val="000000" w:themeColor="text1"/>
                      <w:szCs w:val="21"/>
                    </w:rPr>
                    <w:t>产品名称</w:t>
                  </w:r>
                </w:p>
              </w:tc>
              <w:tc>
                <w:tcPr>
                  <w:tcW w:w="2448" w:type="pct"/>
                  <w:gridSpan w:val="2"/>
                  <w:tcBorders>
                    <w:tl2br w:val="nil"/>
                    <w:tr2bl w:val="nil"/>
                  </w:tcBorders>
                  <w:vAlign w:val="center"/>
                </w:tcPr>
                <w:p w14:paraId="141F33BD" w14:textId="77777777" w:rsidR="00F8231D" w:rsidRDefault="00000000">
                  <w:pPr>
                    <w:jc w:val="center"/>
                    <w:rPr>
                      <w:rFonts w:ascii="Times New Roman" w:hAnsi="Times New Roman"/>
                      <w:b/>
                      <w:bCs/>
                      <w:color w:val="000000" w:themeColor="text1"/>
                      <w:szCs w:val="21"/>
                    </w:rPr>
                  </w:pPr>
                  <w:r>
                    <w:rPr>
                      <w:rFonts w:ascii="Times New Roman" w:hAnsi="Times New Roman"/>
                      <w:b/>
                      <w:bCs/>
                      <w:color w:val="000000" w:themeColor="text1"/>
                      <w:szCs w:val="21"/>
                    </w:rPr>
                    <w:t>重量（</w:t>
                  </w:r>
                  <w:r>
                    <w:rPr>
                      <w:rFonts w:ascii="Times New Roman" w:hAnsi="Times New Roman"/>
                      <w:b/>
                      <w:bCs/>
                      <w:color w:val="000000" w:themeColor="text1"/>
                      <w:szCs w:val="21"/>
                    </w:rPr>
                    <w:t>kg/</w:t>
                  </w:r>
                  <w:r>
                    <w:rPr>
                      <w:rFonts w:ascii="Times New Roman" w:hAnsi="Times New Roman"/>
                      <w:b/>
                      <w:bCs/>
                      <w:color w:val="000000" w:themeColor="text1"/>
                      <w:szCs w:val="21"/>
                    </w:rPr>
                    <w:t>辆）</w:t>
                  </w:r>
                </w:p>
              </w:tc>
            </w:tr>
            <w:tr w:rsidR="00F8231D" w14:paraId="33CBA62C" w14:textId="77777777">
              <w:trPr>
                <w:trHeight w:val="397"/>
                <w:tblHeader/>
                <w:jc w:val="center"/>
              </w:trPr>
              <w:tc>
                <w:tcPr>
                  <w:tcW w:w="909" w:type="pct"/>
                  <w:vMerge/>
                  <w:tcBorders>
                    <w:tl2br w:val="nil"/>
                    <w:tr2bl w:val="nil"/>
                  </w:tcBorders>
                  <w:vAlign w:val="center"/>
                </w:tcPr>
                <w:p w14:paraId="748FCC07" w14:textId="77777777" w:rsidR="00F8231D" w:rsidRDefault="00F8231D">
                  <w:pPr>
                    <w:jc w:val="center"/>
                    <w:rPr>
                      <w:rFonts w:ascii="Times New Roman" w:hAnsi="Times New Roman"/>
                      <w:b/>
                      <w:bCs/>
                      <w:color w:val="000000" w:themeColor="text1"/>
                      <w:szCs w:val="21"/>
                    </w:rPr>
                  </w:pPr>
                </w:p>
              </w:tc>
              <w:tc>
                <w:tcPr>
                  <w:tcW w:w="1642" w:type="pct"/>
                  <w:vMerge/>
                  <w:tcBorders>
                    <w:tl2br w:val="nil"/>
                    <w:tr2bl w:val="nil"/>
                  </w:tcBorders>
                  <w:vAlign w:val="center"/>
                </w:tcPr>
                <w:p w14:paraId="4B931989" w14:textId="77777777" w:rsidR="00F8231D" w:rsidRDefault="00F8231D">
                  <w:pPr>
                    <w:jc w:val="center"/>
                    <w:rPr>
                      <w:rFonts w:ascii="Times New Roman" w:hAnsi="Times New Roman"/>
                      <w:b/>
                      <w:bCs/>
                      <w:color w:val="000000" w:themeColor="text1"/>
                      <w:szCs w:val="21"/>
                    </w:rPr>
                  </w:pPr>
                </w:p>
              </w:tc>
              <w:tc>
                <w:tcPr>
                  <w:tcW w:w="1276" w:type="pct"/>
                  <w:tcBorders>
                    <w:tl2br w:val="nil"/>
                    <w:tr2bl w:val="nil"/>
                  </w:tcBorders>
                  <w:vAlign w:val="center"/>
                </w:tcPr>
                <w:p w14:paraId="6547734F" w14:textId="77777777" w:rsidR="00F8231D" w:rsidRDefault="00000000">
                  <w:pPr>
                    <w:jc w:val="center"/>
                    <w:rPr>
                      <w:rFonts w:ascii="Times New Roman" w:hAnsi="Times New Roman"/>
                      <w:b/>
                      <w:bCs/>
                      <w:color w:val="000000" w:themeColor="text1"/>
                      <w:szCs w:val="21"/>
                    </w:rPr>
                  </w:pPr>
                  <w:r>
                    <w:rPr>
                      <w:rFonts w:ascii="Times New Roman" w:hAnsi="Times New Roman"/>
                      <w:b/>
                      <w:bCs/>
                      <w:color w:val="000000" w:themeColor="text1"/>
                      <w:szCs w:val="21"/>
                    </w:rPr>
                    <w:t>小型车</w:t>
                  </w:r>
                </w:p>
              </w:tc>
              <w:tc>
                <w:tcPr>
                  <w:tcW w:w="1172" w:type="pct"/>
                  <w:tcBorders>
                    <w:tl2br w:val="nil"/>
                    <w:tr2bl w:val="nil"/>
                  </w:tcBorders>
                  <w:vAlign w:val="center"/>
                </w:tcPr>
                <w:p w14:paraId="011F960A" w14:textId="77777777" w:rsidR="00F8231D" w:rsidRDefault="00000000">
                  <w:pPr>
                    <w:jc w:val="center"/>
                    <w:rPr>
                      <w:rFonts w:ascii="Times New Roman" w:hAnsi="Times New Roman"/>
                      <w:b/>
                      <w:bCs/>
                      <w:color w:val="000000" w:themeColor="text1"/>
                      <w:szCs w:val="21"/>
                    </w:rPr>
                  </w:pPr>
                  <w:r>
                    <w:rPr>
                      <w:rFonts w:ascii="Times New Roman" w:hAnsi="Times New Roman"/>
                      <w:b/>
                      <w:bCs/>
                      <w:color w:val="000000" w:themeColor="text1"/>
                      <w:szCs w:val="21"/>
                    </w:rPr>
                    <w:t>中、大型车</w:t>
                  </w:r>
                </w:p>
              </w:tc>
            </w:tr>
            <w:tr w:rsidR="00F8231D" w14:paraId="53F76ABF" w14:textId="77777777">
              <w:trPr>
                <w:trHeight w:val="397"/>
                <w:jc w:val="center"/>
              </w:trPr>
              <w:tc>
                <w:tcPr>
                  <w:tcW w:w="909" w:type="pct"/>
                  <w:tcBorders>
                    <w:tl2br w:val="nil"/>
                    <w:tr2bl w:val="nil"/>
                  </w:tcBorders>
                  <w:vAlign w:val="center"/>
                </w:tcPr>
                <w:p w14:paraId="26B2A3BA"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1</w:t>
                  </w:r>
                </w:p>
              </w:tc>
              <w:tc>
                <w:tcPr>
                  <w:tcW w:w="1642" w:type="pct"/>
                  <w:tcBorders>
                    <w:tl2br w:val="nil"/>
                    <w:tr2bl w:val="nil"/>
                  </w:tcBorders>
                  <w:vAlign w:val="center"/>
                </w:tcPr>
                <w:p w14:paraId="2E3FEF53"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电动机</w:t>
                  </w:r>
                </w:p>
              </w:tc>
              <w:tc>
                <w:tcPr>
                  <w:tcW w:w="1276" w:type="pct"/>
                  <w:tcBorders>
                    <w:tl2br w:val="nil"/>
                    <w:tr2bl w:val="nil"/>
                  </w:tcBorders>
                  <w:vAlign w:val="center"/>
                </w:tcPr>
                <w:p w14:paraId="65CD0FB1"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70</w:t>
                  </w:r>
                </w:p>
              </w:tc>
              <w:tc>
                <w:tcPr>
                  <w:tcW w:w="1172" w:type="pct"/>
                  <w:tcBorders>
                    <w:tl2br w:val="nil"/>
                    <w:tr2bl w:val="nil"/>
                  </w:tcBorders>
                  <w:vAlign w:val="center"/>
                </w:tcPr>
                <w:p w14:paraId="06DFD4E8"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260</w:t>
                  </w:r>
                </w:p>
              </w:tc>
            </w:tr>
            <w:tr w:rsidR="00F8231D" w14:paraId="058AABD9" w14:textId="77777777">
              <w:trPr>
                <w:trHeight w:val="397"/>
                <w:jc w:val="center"/>
              </w:trPr>
              <w:tc>
                <w:tcPr>
                  <w:tcW w:w="909" w:type="pct"/>
                  <w:tcBorders>
                    <w:tl2br w:val="nil"/>
                    <w:tr2bl w:val="nil"/>
                  </w:tcBorders>
                  <w:vAlign w:val="center"/>
                </w:tcPr>
                <w:p w14:paraId="55C71081"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2</w:t>
                  </w:r>
                </w:p>
              </w:tc>
              <w:tc>
                <w:tcPr>
                  <w:tcW w:w="1642" w:type="pct"/>
                  <w:tcBorders>
                    <w:tl2br w:val="nil"/>
                    <w:tr2bl w:val="nil"/>
                  </w:tcBorders>
                  <w:vAlign w:val="center"/>
                </w:tcPr>
                <w:p w14:paraId="50D10D03"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保险杠</w:t>
                  </w:r>
                </w:p>
              </w:tc>
              <w:tc>
                <w:tcPr>
                  <w:tcW w:w="1276" w:type="pct"/>
                  <w:tcBorders>
                    <w:tl2br w:val="nil"/>
                    <w:tr2bl w:val="nil"/>
                  </w:tcBorders>
                  <w:vAlign w:val="center"/>
                </w:tcPr>
                <w:p w14:paraId="7EED185C"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25</w:t>
                  </w:r>
                </w:p>
              </w:tc>
              <w:tc>
                <w:tcPr>
                  <w:tcW w:w="1172" w:type="pct"/>
                  <w:tcBorders>
                    <w:tl2br w:val="nil"/>
                    <w:tr2bl w:val="nil"/>
                  </w:tcBorders>
                  <w:vAlign w:val="center"/>
                </w:tcPr>
                <w:p w14:paraId="68CC6D51"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120</w:t>
                  </w:r>
                </w:p>
              </w:tc>
            </w:tr>
            <w:tr w:rsidR="00F8231D" w14:paraId="1E4652A1" w14:textId="77777777">
              <w:trPr>
                <w:trHeight w:val="397"/>
                <w:jc w:val="center"/>
              </w:trPr>
              <w:tc>
                <w:tcPr>
                  <w:tcW w:w="909" w:type="pct"/>
                  <w:tcBorders>
                    <w:tl2br w:val="nil"/>
                    <w:tr2bl w:val="nil"/>
                  </w:tcBorders>
                  <w:vAlign w:val="center"/>
                </w:tcPr>
                <w:p w14:paraId="33EF5B21"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3</w:t>
                  </w:r>
                </w:p>
              </w:tc>
              <w:tc>
                <w:tcPr>
                  <w:tcW w:w="1642" w:type="pct"/>
                  <w:tcBorders>
                    <w:tl2br w:val="nil"/>
                    <w:tr2bl w:val="nil"/>
                  </w:tcBorders>
                  <w:vAlign w:val="center"/>
                </w:tcPr>
                <w:p w14:paraId="0087DCC8"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变速器</w:t>
                  </w:r>
                </w:p>
              </w:tc>
              <w:tc>
                <w:tcPr>
                  <w:tcW w:w="1276" w:type="pct"/>
                  <w:tcBorders>
                    <w:tl2br w:val="nil"/>
                    <w:tr2bl w:val="nil"/>
                  </w:tcBorders>
                  <w:vAlign w:val="center"/>
                </w:tcPr>
                <w:p w14:paraId="772D8552"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10</w:t>
                  </w:r>
                </w:p>
              </w:tc>
              <w:tc>
                <w:tcPr>
                  <w:tcW w:w="1172" w:type="pct"/>
                  <w:tcBorders>
                    <w:tl2br w:val="nil"/>
                    <w:tr2bl w:val="nil"/>
                  </w:tcBorders>
                  <w:vAlign w:val="center"/>
                </w:tcPr>
                <w:p w14:paraId="2860A27D"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60</w:t>
                  </w:r>
                </w:p>
              </w:tc>
            </w:tr>
            <w:tr w:rsidR="00F8231D" w14:paraId="732C1CFE" w14:textId="77777777">
              <w:trPr>
                <w:trHeight w:val="397"/>
                <w:jc w:val="center"/>
              </w:trPr>
              <w:tc>
                <w:tcPr>
                  <w:tcW w:w="909" w:type="pct"/>
                  <w:tcBorders>
                    <w:tl2br w:val="nil"/>
                    <w:tr2bl w:val="nil"/>
                  </w:tcBorders>
                  <w:vAlign w:val="center"/>
                </w:tcPr>
                <w:p w14:paraId="0ADCAD54"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4</w:t>
                  </w:r>
                </w:p>
              </w:tc>
              <w:tc>
                <w:tcPr>
                  <w:tcW w:w="1642" w:type="pct"/>
                  <w:tcBorders>
                    <w:tl2br w:val="nil"/>
                    <w:tr2bl w:val="nil"/>
                  </w:tcBorders>
                  <w:vAlign w:val="center"/>
                </w:tcPr>
                <w:p w14:paraId="4EF223E4"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前后桥</w:t>
                  </w:r>
                </w:p>
              </w:tc>
              <w:tc>
                <w:tcPr>
                  <w:tcW w:w="1276" w:type="pct"/>
                  <w:tcBorders>
                    <w:tl2br w:val="nil"/>
                    <w:tr2bl w:val="nil"/>
                  </w:tcBorders>
                  <w:vAlign w:val="center"/>
                </w:tcPr>
                <w:p w14:paraId="3A57BA65"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80</w:t>
                  </w:r>
                </w:p>
              </w:tc>
              <w:tc>
                <w:tcPr>
                  <w:tcW w:w="1172" w:type="pct"/>
                  <w:tcBorders>
                    <w:tl2br w:val="nil"/>
                    <w:tr2bl w:val="nil"/>
                  </w:tcBorders>
                  <w:vAlign w:val="center"/>
                </w:tcPr>
                <w:p w14:paraId="529682FE"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300</w:t>
                  </w:r>
                </w:p>
              </w:tc>
            </w:tr>
            <w:tr w:rsidR="00F8231D" w14:paraId="641775C7" w14:textId="77777777">
              <w:trPr>
                <w:trHeight w:val="397"/>
                <w:jc w:val="center"/>
              </w:trPr>
              <w:tc>
                <w:tcPr>
                  <w:tcW w:w="909" w:type="pct"/>
                  <w:tcBorders>
                    <w:tl2br w:val="nil"/>
                    <w:tr2bl w:val="nil"/>
                  </w:tcBorders>
                  <w:vAlign w:val="center"/>
                </w:tcPr>
                <w:p w14:paraId="7E612A7D"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5</w:t>
                  </w:r>
                </w:p>
              </w:tc>
              <w:tc>
                <w:tcPr>
                  <w:tcW w:w="1642" w:type="pct"/>
                  <w:tcBorders>
                    <w:tl2br w:val="nil"/>
                    <w:tr2bl w:val="nil"/>
                  </w:tcBorders>
                  <w:vAlign w:val="center"/>
                </w:tcPr>
                <w:p w14:paraId="70A8051A"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方向机</w:t>
                  </w:r>
                </w:p>
              </w:tc>
              <w:tc>
                <w:tcPr>
                  <w:tcW w:w="1276" w:type="pct"/>
                  <w:tcBorders>
                    <w:tl2br w:val="nil"/>
                    <w:tr2bl w:val="nil"/>
                  </w:tcBorders>
                  <w:vAlign w:val="center"/>
                </w:tcPr>
                <w:p w14:paraId="78D8B4D9"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3</w:t>
                  </w:r>
                </w:p>
              </w:tc>
              <w:tc>
                <w:tcPr>
                  <w:tcW w:w="1172" w:type="pct"/>
                  <w:tcBorders>
                    <w:tl2br w:val="nil"/>
                    <w:tr2bl w:val="nil"/>
                  </w:tcBorders>
                  <w:vAlign w:val="center"/>
                </w:tcPr>
                <w:p w14:paraId="2C9ED328"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8</w:t>
                  </w:r>
                </w:p>
              </w:tc>
            </w:tr>
            <w:tr w:rsidR="00F8231D" w14:paraId="355D99D2" w14:textId="77777777">
              <w:trPr>
                <w:trHeight w:val="397"/>
                <w:jc w:val="center"/>
              </w:trPr>
              <w:tc>
                <w:tcPr>
                  <w:tcW w:w="909" w:type="pct"/>
                  <w:tcBorders>
                    <w:tl2br w:val="nil"/>
                    <w:tr2bl w:val="nil"/>
                  </w:tcBorders>
                  <w:vAlign w:val="center"/>
                </w:tcPr>
                <w:p w14:paraId="730E41BC"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6</w:t>
                  </w:r>
                </w:p>
              </w:tc>
              <w:tc>
                <w:tcPr>
                  <w:tcW w:w="1642" w:type="pct"/>
                  <w:tcBorders>
                    <w:tl2br w:val="nil"/>
                    <w:tr2bl w:val="nil"/>
                  </w:tcBorders>
                  <w:vAlign w:val="center"/>
                </w:tcPr>
                <w:p w14:paraId="04FCBF76"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车门</w:t>
                  </w:r>
                </w:p>
              </w:tc>
              <w:tc>
                <w:tcPr>
                  <w:tcW w:w="1276" w:type="pct"/>
                  <w:tcBorders>
                    <w:tl2br w:val="nil"/>
                    <w:tr2bl w:val="nil"/>
                  </w:tcBorders>
                  <w:vAlign w:val="center"/>
                </w:tcPr>
                <w:p w14:paraId="6F49D693"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70</w:t>
                  </w:r>
                </w:p>
              </w:tc>
              <w:tc>
                <w:tcPr>
                  <w:tcW w:w="1172" w:type="pct"/>
                  <w:tcBorders>
                    <w:tl2br w:val="nil"/>
                    <w:tr2bl w:val="nil"/>
                  </w:tcBorders>
                  <w:vAlign w:val="center"/>
                </w:tcPr>
                <w:p w14:paraId="7EB9B4E4"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100</w:t>
                  </w:r>
                </w:p>
              </w:tc>
            </w:tr>
            <w:tr w:rsidR="00F8231D" w14:paraId="7999B94E" w14:textId="77777777">
              <w:trPr>
                <w:trHeight w:val="397"/>
                <w:jc w:val="center"/>
              </w:trPr>
              <w:tc>
                <w:tcPr>
                  <w:tcW w:w="909" w:type="pct"/>
                  <w:tcBorders>
                    <w:tl2br w:val="nil"/>
                    <w:tr2bl w:val="nil"/>
                  </w:tcBorders>
                  <w:vAlign w:val="center"/>
                </w:tcPr>
                <w:p w14:paraId="62E2E507"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7</w:t>
                  </w:r>
                </w:p>
              </w:tc>
              <w:tc>
                <w:tcPr>
                  <w:tcW w:w="1642" w:type="pct"/>
                  <w:tcBorders>
                    <w:tl2br w:val="nil"/>
                    <w:tr2bl w:val="nil"/>
                  </w:tcBorders>
                  <w:vAlign w:val="center"/>
                </w:tcPr>
                <w:p w14:paraId="35793248"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轮胎及其它橡胶制品</w:t>
                  </w:r>
                </w:p>
              </w:tc>
              <w:tc>
                <w:tcPr>
                  <w:tcW w:w="1276" w:type="pct"/>
                  <w:tcBorders>
                    <w:tl2br w:val="nil"/>
                    <w:tr2bl w:val="nil"/>
                  </w:tcBorders>
                  <w:vAlign w:val="center"/>
                </w:tcPr>
                <w:p w14:paraId="058ACDD9"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60</w:t>
                  </w:r>
                </w:p>
              </w:tc>
              <w:tc>
                <w:tcPr>
                  <w:tcW w:w="1172" w:type="pct"/>
                  <w:tcBorders>
                    <w:tl2br w:val="nil"/>
                    <w:tr2bl w:val="nil"/>
                  </w:tcBorders>
                  <w:vAlign w:val="center"/>
                </w:tcPr>
                <w:p w14:paraId="3907C191"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240</w:t>
                  </w:r>
                </w:p>
              </w:tc>
            </w:tr>
            <w:tr w:rsidR="00F8231D" w14:paraId="6ADE0AE1" w14:textId="77777777">
              <w:trPr>
                <w:trHeight w:val="397"/>
                <w:jc w:val="center"/>
              </w:trPr>
              <w:tc>
                <w:tcPr>
                  <w:tcW w:w="909" w:type="pct"/>
                  <w:tcBorders>
                    <w:tl2br w:val="nil"/>
                    <w:tr2bl w:val="nil"/>
                  </w:tcBorders>
                  <w:vAlign w:val="center"/>
                </w:tcPr>
                <w:p w14:paraId="1966D92E"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8</w:t>
                  </w:r>
                </w:p>
              </w:tc>
              <w:tc>
                <w:tcPr>
                  <w:tcW w:w="1642" w:type="pct"/>
                  <w:tcBorders>
                    <w:tl2br w:val="nil"/>
                    <w:tr2bl w:val="nil"/>
                  </w:tcBorders>
                  <w:vAlign w:val="center"/>
                </w:tcPr>
                <w:p w14:paraId="19A6664C"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仪表盘等</w:t>
                  </w:r>
                </w:p>
              </w:tc>
              <w:tc>
                <w:tcPr>
                  <w:tcW w:w="1276" w:type="pct"/>
                  <w:tcBorders>
                    <w:tl2br w:val="nil"/>
                    <w:tr2bl w:val="nil"/>
                  </w:tcBorders>
                  <w:vAlign w:val="center"/>
                </w:tcPr>
                <w:p w14:paraId="1FAF2802"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25</w:t>
                  </w:r>
                </w:p>
              </w:tc>
              <w:tc>
                <w:tcPr>
                  <w:tcW w:w="1172" w:type="pct"/>
                  <w:tcBorders>
                    <w:tl2br w:val="nil"/>
                    <w:tr2bl w:val="nil"/>
                  </w:tcBorders>
                  <w:vAlign w:val="center"/>
                </w:tcPr>
                <w:p w14:paraId="1D9EA99F"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50</w:t>
                  </w:r>
                </w:p>
              </w:tc>
            </w:tr>
            <w:tr w:rsidR="00F8231D" w14:paraId="036FAA6B" w14:textId="77777777">
              <w:trPr>
                <w:trHeight w:val="397"/>
                <w:jc w:val="center"/>
              </w:trPr>
              <w:tc>
                <w:tcPr>
                  <w:tcW w:w="909" w:type="pct"/>
                  <w:tcBorders>
                    <w:tl2br w:val="nil"/>
                    <w:tr2bl w:val="nil"/>
                  </w:tcBorders>
                  <w:vAlign w:val="center"/>
                </w:tcPr>
                <w:p w14:paraId="63545CF0"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9</w:t>
                  </w:r>
                </w:p>
              </w:tc>
              <w:tc>
                <w:tcPr>
                  <w:tcW w:w="1642" w:type="pct"/>
                  <w:tcBorders>
                    <w:tl2br w:val="nil"/>
                    <w:tr2bl w:val="nil"/>
                  </w:tcBorders>
                  <w:vAlign w:val="center"/>
                </w:tcPr>
                <w:p w14:paraId="367E3F20"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座椅</w:t>
                  </w:r>
                </w:p>
              </w:tc>
              <w:tc>
                <w:tcPr>
                  <w:tcW w:w="1276" w:type="pct"/>
                  <w:tcBorders>
                    <w:tl2br w:val="nil"/>
                    <w:tr2bl w:val="nil"/>
                  </w:tcBorders>
                  <w:vAlign w:val="center"/>
                </w:tcPr>
                <w:p w14:paraId="24488398"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40</w:t>
                  </w:r>
                </w:p>
              </w:tc>
              <w:tc>
                <w:tcPr>
                  <w:tcW w:w="1172" w:type="pct"/>
                  <w:tcBorders>
                    <w:tl2br w:val="nil"/>
                    <w:tr2bl w:val="nil"/>
                  </w:tcBorders>
                  <w:vAlign w:val="center"/>
                </w:tcPr>
                <w:p w14:paraId="0CED3750"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200</w:t>
                  </w:r>
                </w:p>
              </w:tc>
            </w:tr>
            <w:tr w:rsidR="00F8231D" w14:paraId="4E1203F2" w14:textId="77777777">
              <w:trPr>
                <w:trHeight w:val="397"/>
                <w:jc w:val="center"/>
              </w:trPr>
              <w:tc>
                <w:tcPr>
                  <w:tcW w:w="909" w:type="pct"/>
                  <w:tcBorders>
                    <w:tl2br w:val="nil"/>
                    <w:tr2bl w:val="nil"/>
                  </w:tcBorders>
                  <w:vAlign w:val="center"/>
                </w:tcPr>
                <w:p w14:paraId="6DE980BE"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10</w:t>
                  </w:r>
                </w:p>
              </w:tc>
              <w:tc>
                <w:tcPr>
                  <w:tcW w:w="1642" w:type="pct"/>
                  <w:tcBorders>
                    <w:tl2br w:val="nil"/>
                    <w:tr2bl w:val="nil"/>
                  </w:tcBorders>
                  <w:vAlign w:val="center"/>
                </w:tcPr>
                <w:p w14:paraId="31FCE9DE"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车身</w:t>
                  </w:r>
                </w:p>
              </w:tc>
              <w:tc>
                <w:tcPr>
                  <w:tcW w:w="1276" w:type="pct"/>
                  <w:tcBorders>
                    <w:tl2br w:val="nil"/>
                    <w:tr2bl w:val="nil"/>
                  </w:tcBorders>
                  <w:vAlign w:val="center"/>
                </w:tcPr>
                <w:p w14:paraId="4EA4B267"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400</w:t>
                  </w:r>
                </w:p>
              </w:tc>
              <w:tc>
                <w:tcPr>
                  <w:tcW w:w="1172" w:type="pct"/>
                  <w:tcBorders>
                    <w:tl2br w:val="nil"/>
                    <w:tr2bl w:val="nil"/>
                  </w:tcBorders>
                  <w:vAlign w:val="center"/>
                </w:tcPr>
                <w:p w14:paraId="1F5D0192"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2400</w:t>
                  </w:r>
                </w:p>
              </w:tc>
            </w:tr>
            <w:tr w:rsidR="00F8231D" w14:paraId="0F51C732" w14:textId="77777777">
              <w:trPr>
                <w:trHeight w:val="397"/>
                <w:jc w:val="center"/>
              </w:trPr>
              <w:tc>
                <w:tcPr>
                  <w:tcW w:w="909" w:type="pct"/>
                  <w:tcBorders>
                    <w:tl2br w:val="nil"/>
                    <w:tr2bl w:val="nil"/>
                  </w:tcBorders>
                  <w:vAlign w:val="center"/>
                </w:tcPr>
                <w:p w14:paraId="242E46D0"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11</w:t>
                  </w:r>
                </w:p>
              </w:tc>
              <w:tc>
                <w:tcPr>
                  <w:tcW w:w="1642" w:type="pct"/>
                  <w:tcBorders>
                    <w:tl2br w:val="nil"/>
                    <w:tr2bl w:val="nil"/>
                  </w:tcBorders>
                  <w:vAlign w:val="center"/>
                </w:tcPr>
                <w:p w14:paraId="1E5F629F"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悬架</w:t>
                  </w:r>
                </w:p>
              </w:tc>
              <w:tc>
                <w:tcPr>
                  <w:tcW w:w="1276" w:type="pct"/>
                  <w:tcBorders>
                    <w:tl2br w:val="nil"/>
                    <w:tr2bl w:val="nil"/>
                  </w:tcBorders>
                  <w:vAlign w:val="center"/>
                </w:tcPr>
                <w:p w14:paraId="4C57250F"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150</w:t>
                  </w:r>
                </w:p>
              </w:tc>
              <w:tc>
                <w:tcPr>
                  <w:tcW w:w="1172" w:type="pct"/>
                  <w:tcBorders>
                    <w:tl2br w:val="nil"/>
                    <w:tr2bl w:val="nil"/>
                  </w:tcBorders>
                  <w:vAlign w:val="center"/>
                </w:tcPr>
                <w:p w14:paraId="46358C3C"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650</w:t>
                  </w:r>
                </w:p>
              </w:tc>
            </w:tr>
            <w:tr w:rsidR="00F8231D" w14:paraId="57F72D7D" w14:textId="77777777">
              <w:trPr>
                <w:trHeight w:val="397"/>
                <w:jc w:val="center"/>
              </w:trPr>
              <w:tc>
                <w:tcPr>
                  <w:tcW w:w="909" w:type="pct"/>
                  <w:tcBorders>
                    <w:tl2br w:val="nil"/>
                    <w:tr2bl w:val="nil"/>
                  </w:tcBorders>
                  <w:vAlign w:val="center"/>
                </w:tcPr>
                <w:p w14:paraId="4F538422"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12</w:t>
                  </w:r>
                </w:p>
              </w:tc>
              <w:tc>
                <w:tcPr>
                  <w:tcW w:w="1642" w:type="pct"/>
                  <w:tcBorders>
                    <w:tl2br w:val="nil"/>
                    <w:tr2bl w:val="nil"/>
                  </w:tcBorders>
                  <w:vAlign w:val="center"/>
                </w:tcPr>
                <w:p w14:paraId="5200E451"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螺丝、轴承</w:t>
                  </w:r>
                </w:p>
              </w:tc>
              <w:tc>
                <w:tcPr>
                  <w:tcW w:w="1276" w:type="pct"/>
                  <w:tcBorders>
                    <w:tl2br w:val="nil"/>
                    <w:tr2bl w:val="nil"/>
                  </w:tcBorders>
                  <w:vAlign w:val="center"/>
                </w:tcPr>
                <w:p w14:paraId="0743DAB6"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20</w:t>
                  </w:r>
                </w:p>
              </w:tc>
              <w:tc>
                <w:tcPr>
                  <w:tcW w:w="1172" w:type="pct"/>
                  <w:tcBorders>
                    <w:tl2br w:val="nil"/>
                    <w:tr2bl w:val="nil"/>
                  </w:tcBorders>
                  <w:vAlign w:val="center"/>
                </w:tcPr>
                <w:p w14:paraId="512A1F14"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50</w:t>
                  </w:r>
                </w:p>
              </w:tc>
            </w:tr>
            <w:tr w:rsidR="00F8231D" w14:paraId="57CB704B" w14:textId="77777777">
              <w:trPr>
                <w:trHeight w:val="397"/>
                <w:jc w:val="center"/>
              </w:trPr>
              <w:tc>
                <w:tcPr>
                  <w:tcW w:w="909" w:type="pct"/>
                  <w:tcBorders>
                    <w:tl2br w:val="nil"/>
                    <w:tr2bl w:val="nil"/>
                  </w:tcBorders>
                  <w:vAlign w:val="center"/>
                </w:tcPr>
                <w:p w14:paraId="4098EB7A"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13</w:t>
                  </w:r>
                </w:p>
              </w:tc>
              <w:tc>
                <w:tcPr>
                  <w:tcW w:w="1642" w:type="pct"/>
                  <w:tcBorders>
                    <w:tl2br w:val="nil"/>
                    <w:tr2bl w:val="nil"/>
                  </w:tcBorders>
                  <w:vAlign w:val="center"/>
                </w:tcPr>
                <w:p w14:paraId="458E83B5"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玻璃</w:t>
                  </w:r>
                </w:p>
              </w:tc>
              <w:tc>
                <w:tcPr>
                  <w:tcW w:w="1276" w:type="pct"/>
                  <w:tcBorders>
                    <w:tl2br w:val="nil"/>
                    <w:tr2bl w:val="nil"/>
                  </w:tcBorders>
                  <w:vAlign w:val="center"/>
                </w:tcPr>
                <w:p w14:paraId="075F8F2C"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30</w:t>
                  </w:r>
                </w:p>
              </w:tc>
              <w:tc>
                <w:tcPr>
                  <w:tcW w:w="1172" w:type="pct"/>
                  <w:tcBorders>
                    <w:tl2br w:val="nil"/>
                    <w:tr2bl w:val="nil"/>
                  </w:tcBorders>
                  <w:vAlign w:val="center"/>
                </w:tcPr>
                <w:p w14:paraId="78044B58"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80</w:t>
                  </w:r>
                </w:p>
              </w:tc>
            </w:tr>
            <w:tr w:rsidR="00F8231D" w14:paraId="117DCB14" w14:textId="77777777">
              <w:trPr>
                <w:trHeight w:val="397"/>
                <w:jc w:val="center"/>
              </w:trPr>
              <w:tc>
                <w:tcPr>
                  <w:tcW w:w="909" w:type="pct"/>
                  <w:tcBorders>
                    <w:tl2br w:val="nil"/>
                    <w:tr2bl w:val="nil"/>
                  </w:tcBorders>
                  <w:vAlign w:val="center"/>
                </w:tcPr>
                <w:p w14:paraId="329FDADE"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14</w:t>
                  </w:r>
                </w:p>
              </w:tc>
              <w:tc>
                <w:tcPr>
                  <w:tcW w:w="1642" w:type="pct"/>
                  <w:tcBorders>
                    <w:tl2br w:val="nil"/>
                    <w:tr2bl w:val="nil"/>
                  </w:tcBorders>
                  <w:vAlign w:val="center"/>
                </w:tcPr>
                <w:p w14:paraId="399C4686"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各种油液</w:t>
                  </w:r>
                </w:p>
              </w:tc>
              <w:tc>
                <w:tcPr>
                  <w:tcW w:w="1276" w:type="pct"/>
                  <w:tcBorders>
                    <w:tl2br w:val="nil"/>
                    <w:tr2bl w:val="nil"/>
                  </w:tcBorders>
                  <w:vAlign w:val="center"/>
                </w:tcPr>
                <w:p w14:paraId="3B4A4E48"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1</w:t>
                  </w:r>
                </w:p>
              </w:tc>
              <w:tc>
                <w:tcPr>
                  <w:tcW w:w="1172" w:type="pct"/>
                  <w:tcBorders>
                    <w:tl2br w:val="nil"/>
                    <w:tr2bl w:val="nil"/>
                  </w:tcBorders>
                  <w:vAlign w:val="center"/>
                </w:tcPr>
                <w:p w14:paraId="2CAA0490"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4</w:t>
                  </w:r>
                </w:p>
              </w:tc>
            </w:tr>
            <w:tr w:rsidR="00F8231D" w14:paraId="037477EE" w14:textId="77777777">
              <w:trPr>
                <w:trHeight w:val="397"/>
                <w:jc w:val="center"/>
              </w:trPr>
              <w:tc>
                <w:tcPr>
                  <w:tcW w:w="909" w:type="pct"/>
                  <w:tcBorders>
                    <w:tl2br w:val="nil"/>
                    <w:tr2bl w:val="nil"/>
                  </w:tcBorders>
                  <w:vAlign w:val="center"/>
                </w:tcPr>
                <w:p w14:paraId="21E46BAD"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15</w:t>
                  </w:r>
                </w:p>
              </w:tc>
              <w:tc>
                <w:tcPr>
                  <w:tcW w:w="1642" w:type="pct"/>
                  <w:tcBorders>
                    <w:tl2br w:val="nil"/>
                    <w:tr2bl w:val="nil"/>
                  </w:tcBorders>
                  <w:vAlign w:val="center"/>
                </w:tcPr>
                <w:p w14:paraId="5303822B"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制冷剂</w:t>
                  </w:r>
                </w:p>
              </w:tc>
              <w:tc>
                <w:tcPr>
                  <w:tcW w:w="1276" w:type="pct"/>
                  <w:tcBorders>
                    <w:tl2br w:val="nil"/>
                    <w:tr2bl w:val="nil"/>
                  </w:tcBorders>
                  <w:vAlign w:val="center"/>
                </w:tcPr>
                <w:p w14:paraId="48A59FE9"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2</w:t>
                  </w:r>
                </w:p>
              </w:tc>
              <w:tc>
                <w:tcPr>
                  <w:tcW w:w="1172" w:type="pct"/>
                  <w:tcBorders>
                    <w:tl2br w:val="nil"/>
                    <w:tr2bl w:val="nil"/>
                  </w:tcBorders>
                  <w:vAlign w:val="center"/>
                </w:tcPr>
                <w:p w14:paraId="14F483E4"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6</w:t>
                  </w:r>
                </w:p>
              </w:tc>
            </w:tr>
            <w:tr w:rsidR="00F8231D" w14:paraId="0550FBF2" w14:textId="77777777">
              <w:trPr>
                <w:trHeight w:val="397"/>
                <w:jc w:val="center"/>
              </w:trPr>
              <w:tc>
                <w:tcPr>
                  <w:tcW w:w="909" w:type="pct"/>
                  <w:tcBorders>
                    <w:tl2br w:val="nil"/>
                    <w:tr2bl w:val="nil"/>
                  </w:tcBorders>
                  <w:vAlign w:val="center"/>
                </w:tcPr>
                <w:p w14:paraId="26299E7C"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16</w:t>
                  </w:r>
                </w:p>
              </w:tc>
              <w:tc>
                <w:tcPr>
                  <w:tcW w:w="1642" w:type="pct"/>
                  <w:tcBorders>
                    <w:tl2br w:val="nil"/>
                    <w:tr2bl w:val="nil"/>
                  </w:tcBorders>
                  <w:vAlign w:val="center"/>
                </w:tcPr>
                <w:p w14:paraId="25B1B74B"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冷却液</w:t>
                  </w:r>
                </w:p>
              </w:tc>
              <w:tc>
                <w:tcPr>
                  <w:tcW w:w="1276" w:type="pct"/>
                  <w:tcBorders>
                    <w:tl2br w:val="nil"/>
                    <w:tr2bl w:val="nil"/>
                  </w:tcBorders>
                  <w:vAlign w:val="center"/>
                </w:tcPr>
                <w:p w14:paraId="2DD16D39"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3</w:t>
                  </w:r>
                </w:p>
              </w:tc>
              <w:tc>
                <w:tcPr>
                  <w:tcW w:w="1172" w:type="pct"/>
                  <w:tcBorders>
                    <w:tl2br w:val="nil"/>
                    <w:tr2bl w:val="nil"/>
                  </w:tcBorders>
                  <w:vAlign w:val="center"/>
                </w:tcPr>
                <w:p w14:paraId="5657E74B"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6</w:t>
                  </w:r>
                </w:p>
              </w:tc>
            </w:tr>
            <w:tr w:rsidR="00F8231D" w14:paraId="171B5CDD" w14:textId="77777777">
              <w:trPr>
                <w:trHeight w:val="397"/>
                <w:jc w:val="center"/>
              </w:trPr>
              <w:tc>
                <w:tcPr>
                  <w:tcW w:w="909" w:type="pct"/>
                  <w:tcBorders>
                    <w:tl2br w:val="nil"/>
                    <w:tr2bl w:val="nil"/>
                  </w:tcBorders>
                  <w:vAlign w:val="center"/>
                </w:tcPr>
                <w:p w14:paraId="0EDE2246"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17</w:t>
                  </w:r>
                </w:p>
              </w:tc>
              <w:tc>
                <w:tcPr>
                  <w:tcW w:w="1642" w:type="pct"/>
                  <w:tcBorders>
                    <w:tl2br w:val="nil"/>
                    <w:tr2bl w:val="nil"/>
                  </w:tcBorders>
                  <w:vAlign w:val="center"/>
                </w:tcPr>
                <w:p w14:paraId="7AD5831C"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铅酸蓄电池</w:t>
                  </w:r>
                </w:p>
              </w:tc>
              <w:tc>
                <w:tcPr>
                  <w:tcW w:w="1276" w:type="pct"/>
                  <w:tcBorders>
                    <w:tl2br w:val="nil"/>
                    <w:tr2bl w:val="nil"/>
                  </w:tcBorders>
                  <w:vAlign w:val="center"/>
                </w:tcPr>
                <w:p w14:paraId="6C13C567"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300</w:t>
                  </w:r>
                </w:p>
              </w:tc>
              <w:tc>
                <w:tcPr>
                  <w:tcW w:w="1172" w:type="pct"/>
                  <w:tcBorders>
                    <w:tl2br w:val="nil"/>
                    <w:tr2bl w:val="nil"/>
                  </w:tcBorders>
                  <w:vAlign w:val="center"/>
                </w:tcPr>
                <w:p w14:paraId="4D88E08D"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1100</w:t>
                  </w:r>
                </w:p>
              </w:tc>
            </w:tr>
            <w:tr w:rsidR="00F8231D" w14:paraId="17054893" w14:textId="77777777">
              <w:trPr>
                <w:trHeight w:val="397"/>
                <w:jc w:val="center"/>
              </w:trPr>
              <w:tc>
                <w:tcPr>
                  <w:tcW w:w="909" w:type="pct"/>
                  <w:tcBorders>
                    <w:tl2br w:val="nil"/>
                    <w:tr2bl w:val="nil"/>
                  </w:tcBorders>
                  <w:vAlign w:val="center"/>
                </w:tcPr>
                <w:p w14:paraId="0FC64362"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18</w:t>
                  </w:r>
                </w:p>
              </w:tc>
              <w:tc>
                <w:tcPr>
                  <w:tcW w:w="1642" w:type="pct"/>
                  <w:tcBorders>
                    <w:tl2br w:val="nil"/>
                    <w:tr2bl w:val="nil"/>
                  </w:tcBorders>
                  <w:vAlign w:val="center"/>
                </w:tcPr>
                <w:p w14:paraId="4413C9D0"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电路板及电容器</w:t>
                  </w:r>
                </w:p>
              </w:tc>
              <w:tc>
                <w:tcPr>
                  <w:tcW w:w="1276" w:type="pct"/>
                  <w:tcBorders>
                    <w:tl2br w:val="nil"/>
                    <w:tr2bl w:val="nil"/>
                  </w:tcBorders>
                  <w:vAlign w:val="center"/>
                </w:tcPr>
                <w:p w14:paraId="463207C7"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3</w:t>
                  </w:r>
                </w:p>
              </w:tc>
              <w:tc>
                <w:tcPr>
                  <w:tcW w:w="1172" w:type="pct"/>
                  <w:tcBorders>
                    <w:tl2br w:val="nil"/>
                    <w:tr2bl w:val="nil"/>
                  </w:tcBorders>
                  <w:vAlign w:val="center"/>
                </w:tcPr>
                <w:p w14:paraId="0861479F"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5</w:t>
                  </w:r>
                </w:p>
              </w:tc>
            </w:tr>
            <w:tr w:rsidR="00F8231D" w14:paraId="7C9C2CB1" w14:textId="77777777">
              <w:trPr>
                <w:trHeight w:val="397"/>
                <w:jc w:val="center"/>
              </w:trPr>
              <w:tc>
                <w:tcPr>
                  <w:tcW w:w="909" w:type="pct"/>
                  <w:tcBorders>
                    <w:tl2br w:val="nil"/>
                    <w:tr2bl w:val="nil"/>
                  </w:tcBorders>
                  <w:vAlign w:val="center"/>
                </w:tcPr>
                <w:p w14:paraId="40BDF084"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19</w:t>
                  </w:r>
                </w:p>
              </w:tc>
              <w:tc>
                <w:tcPr>
                  <w:tcW w:w="1642" w:type="pct"/>
                  <w:tcBorders>
                    <w:tl2br w:val="nil"/>
                    <w:tr2bl w:val="nil"/>
                  </w:tcBorders>
                  <w:vAlign w:val="center"/>
                </w:tcPr>
                <w:p w14:paraId="51C0CBDF"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含汞含铅部件</w:t>
                  </w:r>
                </w:p>
              </w:tc>
              <w:tc>
                <w:tcPr>
                  <w:tcW w:w="1276" w:type="pct"/>
                  <w:tcBorders>
                    <w:tl2br w:val="nil"/>
                    <w:tr2bl w:val="nil"/>
                  </w:tcBorders>
                  <w:vAlign w:val="center"/>
                </w:tcPr>
                <w:p w14:paraId="6C5A14A2"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1</w:t>
                  </w:r>
                </w:p>
              </w:tc>
              <w:tc>
                <w:tcPr>
                  <w:tcW w:w="1172" w:type="pct"/>
                  <w:tcBorders>
                    <w:tl2br w:val="nil"/>
                    <w:tr2bl w:val="nil"/>
                  </w:tcBorders>
                  <w:vAlign w:val="center"/>
                </w:tcPr>
                <w:p w14:paraId="56D676E6"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1</w:t>
                  </w:r>
                </w:p>
              </w:tc>
            </w:tr>
            <w:tr w:rsidR="00F8231D" w14:paraId="209F3949" w14:textId="77777777">
              <w:trPr>
                <w:trHeight w:val="397"/>
                <w:jc w:val="center"/>
              </w:trPr>
              <w:tc>
                <w:tcPr>
                  <w:tcW w:w="909" w:type="pct"/>
                  <w:tcBorders>
                    <w:tl2br w:val="nil"/>
                    <w:tr2bl w:val="nil"/>
                  </w:tcBorders>
                  <w:vAlign w:val="center"/>
                </w:tcPr>
                <w:p w14:paraId="0E6B8C06"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20</w:t>
                  </w:r>
                </w:p>
              </w:tc>
              <w:tc>
                <w:tcPr>
                  <w:tcW w:w="1642" w:type="pct"/>
                  <w:tcBorders>
                    <w:tl2br w:val="nil"/>
                    <w:tr2bl w:val="nil"/>
                  </w:tcBorders>
                  <w:vAlign w:val="center"/>
                </w:tcPr>
                <w:p w14:paraId="4EE77043"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安全气囊</w:t>
                  </w:r>
                </w:p>
              </w:tc>
              <w:tc>
                <w:tcPr>
                  <w:tcW w:w="1276" w:type="pct"/>
                  <w:tcBorders>
                    <w:tl2br w:val="nil"/>
                    <w:tr2bl w:val="nil"/>
                  </w:tcBorders>
                  <w:vAlign w:val="center"/>
                </w:tcPr>
                <w:p w14:paraId="1FCA8904"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2</w:t>
                  </w:r>
                </w:p>
              </w:tc>
              <w:tc>
                <w:tcPr>
                  <w:tcW w:w="1172" w:type="pct"/>
                  <w:tcBorders>
                    <w:tl2br w:val="nil"/>
                    <w:tr2bl w:val="nil"/>
                  </w:tcBorders>
                  <w:vAlign w:val="center"/>
                </w:tcPr>
                <w:p w14:paraId="37F72DA7"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1</w:t>
                  </w:r>
                </w:p>
              </w:tc>
            </w:tr>
            <w:tr w:rsidR="00F8231D" w14:paraId="3E28E1A3" w14:textId="77777777">
              <w:trPr>
                <w:trHeight w:val="397"/>
                <w:jc w:val="center"/>
              </w:trPr>
              <w:tc>
                <w:tcPr>
                  <w:tcW w:w="909" w:type="pct"/>
                  <w:tcBorders>
                    <w:tl2br w:val="nil"/>
                    <w:tr2bl w:val="nil"/>
                  </w:tcBorders>
                  <w:vAlign w:val="center"/>
                </w:tcPr>
                <w:p w14:paraId="1765624A"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21</w:t>
                  </w:r>
                </w:p>
              </w:tc>
              <w:tc>
                <w:tcPr>
                  <w:tcW w:w="1642" w:type="pct"/>
                  <w:tcBorders>
                    <w:tl2br w:val="nil"/>
                    <w:tr2bl w:val="nil"/>
                  </w:tcBorders>
                  <w:vAlign w:val="center"/>
                </w:tcPr>
                <w:p w14:paraId="27787046"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其它</w:t>
                  </w:r>
                </w:p>
              </w:tc>
              <w:tc>
                <w:tcPr>
                  <w:tcW w:w="1276" w:type="pct"/>
                  <w:tcBorders>
                    <w:tl2br w:val="nil"/>
                    <w:tr2bl w:val="nil"/>
                  </w:tcBorders>
                  <w:vAlign w:val="center"/>
                </w:tcPr>
                <w:p w14:paraId="5277FA88"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8</w:t>
                  </w:r>
                </w:p>
              </w:tc>
              <w:tc>
                <w:tcPr>
                  <w:tcW w:w="1172" w:type="pct"/>
                  <w:tcBorders>
                    <w:tl2br w:val="nil"/>
                    <w:tr2bl w:val="nil"/>
                  </w:tcBorders>
                  <w:vAlign w:val="center"/>
                </w:tcPr>
                <w:p w14:paraId="5FD309B9"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15</w:t>
                  </w:r>
                </w:p>
              </w:tc>
            </w:tr>
            <w:tr w:rsidR="00F8231D" w14:paraId="7F1E3C23" w14:textId="77777777">
              <w:trPr>
                <w:trHeight w:val="397"/>
                <w:jc w:val="center"/>
              </w:trPr>
              <w:tc>
                <w:tcPr>
                  <w:tcW w:w="909" w:type="pct"/>
                  <w:tcBorders>
                    <w:tl2br w:val="nil"/>
                    <w:tr2bl w:val="nil"/>
                  </w:tcBorders>
                  <w:vAlign w:val="center"/>
                </w:tcPr>
                <w:p w14:paraId="4165057A"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22</w:t>
                  </w:r>
                </w:p>
              </w:tc>
              <w:tc>
                <w:tcPr>
                  <w:tcW w:w="1642" w:type="pct"/>
                  <w:tcBorders>
                    <w:tl2br w:val="nil"/>
                    <w:tr2bl w:val="nil"/>
                  </w:tcBorders>
                  <w:vAlign w:val="center"/>
                </w:tcPr>
                <w:p w14:paraId="5B8FFC4D"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合计</w:t>
                  </w:r>
                </w:p>
              </w:tc>
              <w:tc>
                <w:tcPr>
                  <w:tcW w:w="1276" w:type="pct"/>
                  <w:tcBorders>
                    <w:tl2br w:val="nil"/>
                    <w:tr2bl w:val="nil"/>
                  </w:tcBorders>
                  <w:vAlign w:val="center"/>
                </w:tcPr>
                <w:p w14:paraId="3DCEEDCA"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1303</w:t>
                  </w:r>
                </w:p>
              </w:tc>
              <w:tc>
                <w:tcPr>
                  <w:tcW w:w="1172" w:type="pct"/>
                  <w:tcBorders>
                    <w:tl2br w:val="nil"/>
                    <w:tr2bl w:val="nil"/>
                  </w:tcBorders>
                  <w:vAlign w:val="center"/>
                </w:tcPr>
                <w:p w14:paraId="468533BA"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5656</w:t>
                  </w:r>
                </w:p>
              </w:tc>
            </w:tr>
          </w:tbl>
          <w:p w14:paraId="45F5F530" w14:textId="77777777" w:rsidR="00F8231D" w:rsidRDefault="00000000">
            <w:pPr>
              <w:pStyle w:val="5"/>
              <w:tabs>
                <w:tab w:val="left" w:pos="2189"/>
              </w:tabs>
              <w:spacing w:line="500" w:lineRule="exact"/>
              <w:ind w:left="0" w:firstLine="0"/>
              <w:jc w:val="left"/>
              <w:outlineLvl w:val="4"/>
              <w:rPr>
                <w:rFonts w:ascii="Times New Roman" w:eastAsia="Times New Roman" w:hAnsi="Times New Roman" w:cs="Times New Roman"/>
                <w:color w:val="000000" w:themeColor="text1"/>
              </w:rPr>
            </w:pPr>
            <w:r>
              <w:rPr>
                <w:rFonts w:ascii="Times New Roman" w:hAnsi="Times New Roman" w:cs="Times New Roman"/>
                <w:color w:val="000000" w:themeColor="text1"/>
              </w:rPr>
              <w:t>7</w:t>
            </w:r>
            <w:r>
              <w:rPr>
                <w:rFonts w:ascii="Times New Roman" w:hAnsi="Times New Roman" w:cs="Times New Roman"/>
                <w:color w:val="000000" w:themeColor="text1"/>
              </w:rPr>
              <w:t>、物料平衡</w:t>
            </w:r>
          </w:p>
          <w:p w14:paraId="07CC10A0" w14:textId="77777777" w:rsidR="00F8231D" w:rsidRDefault="00000000">
            <w:pPr>
              <w:pStyle w:val="ab"/>
              <w:spacing w:line="50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w:t>
            </w:r>
            <w:r>
              <w:rPr>
                <w:rFonts w:ascii="Times New Roman" w:hAnsi="Times New Roman"/>
                <w:color w:val="000000" w:themeColor="text1"/>
                <w:sz w:val="24"/>
              </w:rPr>
              <w:t>1</w:t>
            </w:r>
            <w:r>
              <w:rPr>
                <w:rFonts w:ascii="Times New Roman" w:hAnsi="Times New Roman"/>
                <w:color w:val="000000" w:themeColor="text1"/>
                <w:sz w:val="24"/>
              </w:rPr>
              <w:t>）单车物料平衡</w:t>
            </w:r>
          </w:p>
          <w:p w14:paraId="3AA689F7" w14:textId="77777777" w:rsidR="00F8231D" w:rsidRDefault="00000000">
            <w:pPr>
              <w:pStyle w:val="ab"/>
              <w:spacing w:line="50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本项目回收的报废机动车包括小车（一般机动车</w:t>
            </w:r>
            <w:r>
              <w:rPr>
                <w:rFonts w:ascii="Times New Roman" w:hAnsi="Times New Roman"/>
                <w:color w:val="000000" w:themeColor="text1"/>
                <w:sz w:val="24"/>
              </w:rPr>
              <w:t>8820</w:t>
            </w:r>
            <w:r>
              <w:rPr>
                <w:rFonts w:ascii="Times New Roman" w:hAnsi="Times New Roman"/>
                <w:color w:val="000000" w:themeColor="text1"/>
                <w:sz w:val="24"/>
              </w:rPr>
              <w:t>辆、电动机动</w:t>
            </w:r>
            <w:r>
              <w:rPr>
                <w:rFonts w:ascii="Times New Roman" w:hAnsi="Times New Roman"/>
                <w:color w:val="000000" w:themeColor="text1"/>
                <w:sz w:val="24"/>
              </w:rPr>
              <w:t>180</w:t>
            </w:r>
            <w:r>
              <w:rPr>
                <w:rFonts w:ascii="Times New Roman" w:hAnsi="Times New Roman"/>
                <w:color w:val="000000" w:themeColor="text1"/>
                <w:sz w:val="24"/>
              </w:rPr>
              <w:t>辆）、重型报废机动车（一般机动车</w:t>
            </w:r>
            <w:r>
              <w:rPr>
                <w:rFonts w:ascii="Times New Roman" w:hAnsi="Times New Roman"/>
                <w:color w:val="000000" w:themeColor="text1"/>
                <w:sz w:val="24"/>
              </w:rPr>
              <w:t>4704</w:t>
            </w:r>
            <w:r>
              <w:rPr>
                <w:rFonts w:ascii="Times New Roman" w:hAnsi="Times New Roman"/>
                <w:color w:val="000000" w:themeColor="text1"/>
                <w:sz w:val="24"/>
              </w:rPr>
              <w:t>辆、电动机动车</w:t>
            </w:r>
            <w:r>
              <w:rPr>
                <w:rFonts w:ascii="Times New Roman" w:hAnsi="Times New Roman"/>
                <w:color w:val="000000" w:themeColor="text1"/>
                <w:sz w:val="24"/>
              </w:rPr>
              <w:t>96</w:t>
            </w:r>
            <w:r>
              <w:rPr>
                <w:rFonts w:ascii="Times New Roman" w:hAnsi="Times New Roman"/>
                <w:color w:val="000000" w:themeColor="text1"/>
                <w:sz w:val="24"/>
              </w:rPr>
              <w:t>辆）、</w:t>
            </w:r>
            <w:r>
              <w:rPr>
                <w:rFonts w:ascii="Times New Roman" w:hAnsi="Times New Roman"/>
                <w:color w:val="000000" w:themeColor="text1"/>
                <w:sz w:val="24"/>
              </w:rPr>
              <w:lastRenderedPageBreak/>
              <w:t>摩托车（</w:t>
            </w:r>
            <w:r>
              <w:rPr>
                <w:rFonts w:ascii="Times New Roman" w:hAnsi="Times New Roman"/>
                <w:color w:val="000000" w:themeColor="text1"/>
                <w:sz w:val="24"/>
              </w:rPr>
              <w:t>1200</w:t>
            </w:r>
            <w:r>
              <w:rPr>
                <w:rFonts w:ascii="Times New Roman" w:hAnsi="Times New Roman"/>
                <w:color w:val="000000" w:themeColor="text1"/>
                <w:sz w:val="24"/>
              </w:rPr>
              <w:t>辆），主要拆解回收钢铁、有色金属、塑料、橡胶、玻璃等材料，不对发动机、变速器、电子元器件、蓄电池、动力蓄电池、尾气净化装置等进行深度拆解。根据各类型车辆的整备质量情况、《逸散性工业粉尘控制技术》、《大气环境工程师实用手册》及《空气污染排放和控制手册》中相关资料、类比同类企业以及进行类比核算，本项目各类车辆拆解产出情况见下表。</w:t>
            </w:r>
          </w:p>
          <w:p w14:paraId="22079948" w14:textId="77777777" w:rsidR="00F8231D" w:rsidRDefault="00000000">
            <w:pPr>
              <w:pStyle w:val="ab"/>
              <w:spacing w:line="500" w:lineRule="exact"/>
              <w:ind w:firstLineChars="200" w:firstLine="480"/>
              <w:rPr>
                <w:rFonts w:ascii="Times New Roman" w:hAnsi="Times New Roman"/>
                <w:b/>
                <w:color w:val="000000" w:themeColor="text1"/>
              </w:rPr>
            </w:pPr>
            <w:r>
              <w:rPr>
                <w:rFonts w:ascii="Times New Roman" w:hAnsi="Times New Roman"/>
                <w:color w:val="000000" w:themeColor="text1"/>
                <w:sz w:val="24"/>
              </w:rPr>
              <w:t>（</w:t>
            </w:r>
            <w:r>
              <w:rPr>
                <w:rFonts w:ascii="Times New Roman" w:hAnsi="Times New Roman"/>
                <w:color w:val="000000" w:themeColor="text1"/>
                <w:sz w:val="24"/>
              </w:rPr>
              <w:t>2</w:t>
            </w:r>
            <w:r>
              <w:rPr>
                <w:rFonts w:ascii="Times New Roman" w:hAnsi="Times New Roman"/>
                <w:color w:val="000000" w:themeColor="text1"/>
                <w:sz w:val="24"/>
              </w:rPr>
              <w:t>）总产出量根据以上各型车辆拆解明细，结合本项目各类车辆拆解数量进行归纳整理，本项目拆解得到的各类材料及重量见表</w:t>
            </w:r>
            <w:r>
              <w:rPr>
                <w:rFonts w:ascii="Times New Roman" w:hAnsi="Times New Roman"/>
                <w:color w:val="000000" w:themeColor="text1"/>
                <w:sz w:val="24"/>
              </w:rPr>
              <w:t>2-9</w:t>
            </w:r>
            <w:r>
              <w:rPr>
                <w:rFonts w:ascii="Times New Roman" w:hAnsi="Times New Roman"/>
                <w:color w:val="000000" w:themeColor="text1"/>
                <w:sz w:val="24"/>
              </w:rPr>
              <w:t>。</w:t>
            </w:r>
          </w:p>
          <w:p w14:paraId="18901CC0" w14:textId="77777777" w:rsidR="00F8231D" w:rsidRDefault="00000000">
            <w:pPr>
              <w:spacing w:line="500" w:lineRule="exact"/>
              <w:jc w:val="center"/>
              <w:outlineLvl w:val="1"/>
              <w:rPr>
                <w:rFonts w:ascii="Times New Roman" w:hAnsi="Times New Roman"/>
                <w:b/>
                <w:color w:val="000000" w:themeColor="text1"/>
                <w:sz w:val="24"/>
              </w:rPr>
            </w:pPr>
            <w:r>
              <w:rPr>
                <w:rFonts w:ascii="Times New Roman" w:hAnsi="Times New Roman"/>
                <w:b/>
                <w:color w:val="000000" w:themeColor="text1"/>
              </w:rPr>
              <w:t>表</w:t>
            </w:r>
            <w:r>
              <w:rPr>
                <w:rFonts w:ascii="Times New Roman" w:hAnsi="Times New Roman"/>
                <w:b/>
                <w:color w:val="000000" w:themeColor="text1"/>
              </w:rPr>
              <w:t xml:space="preserve">2-9  </w:t>
            </w:r>
            <w:r>
              <w:rPr>
                <w:rFonts w:ascii="Times New Roman" w:hAnsi="Times New Roman"/>
                <w:b/>
                <w:color w:val="000000" w:themeColor="text1"/>
              </w:rPr>
              <w:t>本项目各类一般车辆拆解物料平衡</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97"/>
              <w:gridCol w:w="2109"/>
              <w:gridCol w:w="1710"/>
              <w:gridCol w:w="1931"/>
              <w:gridCol w:w="1029"/>
            </w:tblGrid>
            <w:tr w:rsidR="00F8231D" w14:paraId="4F23CEFE" w14:textId="77777777">
              <w:trPr>
                <w:trHeight w:val="329"/>
                <w:jc w:val="center"/>
              </w:trPr>
              <w:tc>
                <w:tcPr>
                  <w:tcW w:w="341" w:type="pct"/>
                  <w:vMerge w:val="restart"/>
                  <w:tcBorders>
                    <w:tl2br w:val="nil"/>
                    <w:tr2bl w:val="nil"/>
                  </w:tcBorders>
                  <w:vAlign w:val="center"/>
                </w:tcPr>
                <w:p w14:paraId="6BABB110" w14:textId="77777777" w:rsidR="00F8231D" w:rsidRDefault="00F8231D">
                  <w:pPr>
                    <w:pStyle w:val="TableParagraph"/>
                    <w:spacing w:before="4"/>
                    <w:jc w:val="center"/>
                    <w:rPr>
                      <w:rFonts w:ascii="Times New Roman" w:hAnsi="Times New Roman"/>
                      <w:b/>
                      <w:color w:val="000000" w:themeColor="text1"/>
                      <w:szCs w:val="21"/>
                    </w:rPr>
                  </w:pPr>
                </w:p>
                <w:p w14:paraId="34B49F4F" w14:textId="77777777" w:rsidR="00F8231D" w:rsidRDefault="00000000">
                  <w:pPr>
                    <w:pStyle w:val="TableParagraph"/>
                    <w:jc w:val="center"/>
                    <w:rPr>
                      <w:rFonts w:ascii="Times New Roman" w:hAnsi="Times New Roman"/>
                      <w:b/>
                      <w:color w:val="000000" w:themeColor="text1"/>
                      <w:szCs w:val="21"/>
                    </w:rPr>
                  </w:pPr>
                  <w:r>
                    <w:rPr>
                      <w:rFonts w:ascii="Times New Roman" w:hAnsi="Times New Roman"/>
                      <w:b/>
                      <w:color w:val="000000" w:themeColor="text1"/>
                      <w:szCs w:val="21"/>
                    </w:rPr>
                    <w:t>序号</w:t>
                  </w:r>
                </w:p>
              </w:tc>
              <w:tc>
                <w:tcPr>
                  <w:tcW w:w="1448" w:type="pct"/>
                  <w:vMerge w:val="restart"/>
                  <w:tcBorders>
                    <w:tl2br w:val="nil"/>
                    <w:tr2bl w:val="nil"/>
                  </w:tcBorders>
                  <w:vAlign w:val="center"/>
                </w:tcPr>
                <w:p w14:paraId="10507424" w14:textId="77777777" w:rsidR="00F8231D" w:rsidRDefault="00F8231D">
                  <w:pPr>
                    <w:pStyle w:val="TableParagraph"/>
                    <w:spacing w:before="4"/>
                    <w:jc w:val="center"/>
                    <w:rPr>
                      <w:rFonts w:ascii="Times New Roman" w:hAnsi="Times New Roman"/>
                      <w:b/>
                      <w:color w:val="000000" w:themeColor="text1"/>
                      <w:szCs w:val="21"/>
                    </w:rPr>
                  </w:pPr>
                </w:p>
                <w:p w14:paraId="798445C4" w14:textId="77777777" w:rsidR="00F8231D" w:rsidRDefault="00000000">
                  <w:pPr>
                    <w:pStyle w:val="TableParagraph"/>
                    <w:jc w:val="center"/>
                    <w:rPr>
                      <w:rFonts w:ascii="Times New Roman" w:hAnsi="Times New Roman"/>
                      <w:b/>
                      <w:color w:val="000000" w:themeColor="text1"/>
                      <w:szCs w:val="21"/>
                    </w:rPr>
                  </w:pPr>
                  <w:r>
                    <w:rPr>
                      <w:rFonts w:ascii="Times New Roman" w:hAnsi="Times New Roman"/>
                      <w:b/>
                      <w:color w:val="000000" w:themeColor="text1"/>
                      <w:szCs w:val="21"/>
                    </w:rPr>
                    <w:t>拆解产物名称</w:t>
                  </w:r>
                </w:p>
              </w:tc>
              <w:tc>
                <w:tcPr>
                  <w:tcW w:w="3209" w:type="pct"/>
                  <w:gridSpan w:val="3"/>
                  <w:tcBorders>
                    <w:tl2br w:val="nil"/>
                    <w:tr2bl w:val="nil"/>
                  </w:tcBorders>
                  <w:vAlign w:val="center"/>
                </w:tcPr>
                <w:p w14:paraId="62757559" w14:textId="77777777" w:rsidR="00F8231D" w:rsidRDefault="00000000">
                  <w:pPr>
                    <w:pStyle w:val="TableParagraph"/>
                    <w:jc w:val="center"/>
                    <w:rPr>
                      <w:rFonts w:ascii="Times New Roman" w:hAnsi="Times New Roman"/>
                      <w:b/>
                      <w:color w:val="000000" w:themeColor="text1"/>
                      <w:szCs w:val="21"/>
                    </w:rPr>
                  </w:pPr>
                  <w:r>
                    <w:rPr>
                      <w:rFonts w:ascii="Times New Roman" w:hAnsi="Times New Roman"/>
                      <w:b/>
                      <w:color w:val="000000" w:themeColor="text1"/>
                      <w:szCs w:val="21"/>
                    </w:rPr>
                    <w:t>单车产出量（</w:t>
                  </w:r>
                  <w:r>
                    <w:rPr>
                      <w:rFonts w:ascii="Times New Roman" w:eastAsia="Times New Roman" w:hAnsi="Times New Roman"/>
                      <w:b/>
                      <w:color w:val="000000" w:themeColor="text1"/>
                      <w:szCs w:val="21"/>
                    </w:rPr>
                    <w:t>kg</w:t>
                  </w:r>
                  <w:r>
                    <w:rPr>
                      <w:rFonts w:ascii="Times New Roman" w:hAnsi="Times New Roman"/>
                      <w:b/>
                      <w:color w:val="000000" w:themeColor="text1"/>
                      <w:szCs w:val="21"/>
                    </w:rPr>
                    <w:t>）</w:t>
                  </w:r>
                </w:p>
              </w:tc>
            </w:tr>
            <w:tr w:rsidR="00F8231D" w14:paraId="5C64B2E3" w14:textId="77777777">
              <w:trPr>
                <w:trHeight w:val="327"/>
                <w:jc w:val="center"/>
              </w:trPr>
              <w:tc>
                <w:tcPr>
                  <w:tcW w:w="341" w:type="pct"/>
                  <w:vMerge/>
                  <w:tcBorders>
                    <w:tl2br w:val="nil"/>
                    <w:tr2bl w:val="nil"/>
                  </w:tcBorders>
                  <w:vAlign w:val="center"/>
                </w:tcPr>
                <w:p w14:paraId="2BC8C330" w14:textId="77777777" w:rsidR="00F8231D" w:rsidRDefault="00F8231D">
                  <w:pPr>
                    <w:jc w:val="center"/>
                    <w:rPr>
                      <w:rFonts w:ascii="Times New Roman" w:hAnsi="Times New Roman"/>
                      <w:color w:val="000000" w:themeColor="text1"/>
                      <w:szCs w:val="21"/>
                    </w:rPr>
                  </w:pPr>
                </w:p>
              </w:tc>
              <w:tc>
                <w:tcPr>
                  <w:tcW w:w="1448" w:type="pct"/>
                  <w:vMerge/>
                  <w:tcBorders>
                    <w:tl2br w:val="nil"/>
                    <w:tr2bl w:val="nil"/>
                  </w:tcBorders>
                  <w:vAlign w:val="center"/>
                </w:tcPr>
                <w:p w14:paraId="4FF4C4E7" w14:textId="77777777" w:rsidR="00F8231D" w:rsidRDefault="00F8231D">
                  <w:pPr>
                    <w:jc w:val="center"/>
                    <w:rPr>
                      <w:rFonts w:ascii="Times New Roman" w:hAnsi="Times New Roman"/>
                      <w:color w:val="000000" w:themeColor="text1"/>
                      <w:szCs w:val="21"/>
                    </w:rPr>
                  </w:pPr>
                </w:p>
              </w:tc>
              <w:tc>
                <w:tcPr>
                  <w:tcW w:w="1175" w:type="pct"/>
                  <w:tcBorders>
                    <w:tl2br w:val="nil"/>
                    <w:tr2bl w:val="nil"/>
                  </w:tcBorders>
                  <w:vAlign w:val="center"/>
                </w:tcPr>
                <w:p w14:paraId="7C32C228" w14:textId="77777777" w:rsidR="00F8231D" w:rsidRDefault="00000000">
                  <w:pPr>
                    <w:pStyle w:val="TableParagraph"/>
                    <w:spacing w:before="27"/>
                    <w:ind w:left="147" w:right="115"/>
                    <w:jc w:val="center"/>
                    <w:rPr>
                      <w:rFonts w:ascii="Times New Roman" w:hAnsi="Times New Roman"/>
                      <w:b/>
                      <w:color w:val="000000" w:themeColor="text1"/>
                      <w:szCs w:val="21"/>
                    </w:rPr>
                  </w:pPr>
                  <w:r>
                    <w:rPr>
                      <w:rFonts w:ascii="Times New Roman" w:hAnsi="Times New Roman"/>
                      <w:b/>
                      <w:color w:val="000000" w:themeColor="text1"/>
                      <w:szCs w:val="21"/>
                    </w:rPr>
                    <w:t>小型报废机动车</w:t>
                  </w:r>
                </w:p>
              </w:tc>
              <w:tc>
                <w:tcPr>
                  <w:tcW w:w="1327" w:type="pct"/>
                  <w:tcBorders>
                    <w:tl2br w:val="nil"/>
                    <w:tr2bl w:val="nil"/>
                  </w:tcBorders>
                  <w:vAlign w:val="center"/>
                </w:tcPr>
                <w:p w14:paraId="424F7C7B" w14:textId="77777777" w:rsidR="00F8231D" w:rsidRDefault="00000000">
                  <w:pPr>
                    <w:pStyle w:val="TableParagraph"/>
                    <w:spacing w:before="27"/>
                    <w:ind w:left="97" w:right="66"/>
                    <w:jc w:val="center"/>
                    <w:rPr>
                      <w:rFonts w:ascii="Times New Roman" w:hAnsi="Times New Roman"/>
                      <w:b/>
                      <w:color w:val="000000" w:themeColor="text1"/>
                      <w:szCs w:val="21"/>
                    </w:rPr>
                  </w:pPr>
                  <w:r>
                    <w:rPr>
                      <w:rFonts w:ascii="Times New Roman" w:hAnsi="Times New Roman"/>
                      <w:b/>
                      <w:color w:val="000000" w:themeColor="text1"/>
                      <w:szCs w:val="21"/>
                    </w:rPr>
                    <w:t>大型报废机动车</w:t>
                  </w:r>
                </w:p>
              </w:tc>
              <w:tc>
                <w:tcPr>
                  <w:tcW w:w="707" w:type="pct"/>
                  <w:tcBorders>
                    <w:tl2br w:val="nil"/>
                    <w:tr2bl w:val="nil"/>
                  </w:tcBorders>
                  <w:vAlign w:val="center"/>
                </w:tcPr>
                <w:p w14:paraId="7E674F93" w14:textId="77777777" w:rsidR="00F8231D" w:rsidRDefault="00000000">
                  <w:pPr>
                    <w:pStyle w:val="TableParagraph"/>
                    <w:jc w:val="center"/>
                    <w:rPr>
                      <w:rFonts w:ascii="Times New Roman" w:hAnsi="Times New Roman"/>
                      <w:b/>
                      <w:color w:val="000000" w:themeColor="text1"/>
                      <w:szCs w:val="21"/>
                    </w:rPr>
                  </w:pPr>
                  <w:r>
                    <w:rPr>
                      <w:rFonts w:ascii="Times New Roman" w:hAnsi="Times New Roman"/>
                      <w:b/>
                      <w:color w:val="000000" w:themeColor="text1"/>
                      <w:szCs w:val="21"/>
                    </w:rPr>
                    <w:t>摩托车</w:t>
                  </w:r>
                </w:p>
              </w:tc>
            </w:tr>
            <w:tr w:rsidR="00F8231D" w14:paraId="7A74E178" w14:textId="77777777">
              <w:trPr>
                <w:trHeight w:val="327"/>
                <w:jc w:val="center"/>
              </w:trPr>
              <w:tc>
                <w:tcPr>
                  <w:tcW w:w="341" w:type="pct"/>
                  <w:tcBorders>
                    <w:tl2br w:val="nil"/>
                    <w:tr2bl w:val="nil"/>
                  </w:tcBorders>
                  <w:vAlign w:val="center"/>
                </w:tcPr>
                <w:p w14:paraId="1E2F8B4E" w14:textId="77777777" w:rsidR="00F8231D" w:rsidRDefault="00000000">
                  <w:pPr>
                    <w:pStyle w:val="TableParagraph"/>
                    <w:spacing w:before="42"/>
                    <w:ind w:left="18"/>
                    <w:jc w:val="center"/>
                    <w:rPr>
                      <w:rFonts w:ascii="Times New Roman" w:hAnsi="Times New Roman"/>
                      <w:color w:val="000000" w:themeColor="text1"/>
                      <w:szCs w:val="21"/>
                    </w:rPr>
                  </w:pPr>
                  <w:r>
                    <w:rPr>
                      <w:rFonts w:ascii="Times New Roman" w:hAnsi="Times New Roman"/>
                      <w:color w:val="000000" w:themeColor="text1"/>
                      <w:w w:val="99"/>
                      <w:szCs w:val="21"/>
                    </w:rPr>
                    <w:t>1</w:t>
                  </w:r>
                </w:p>
              </w:tc>
              <w:tc>
                <w:tcPr>
                  <w:tcW w:w="1448" w:type="pct"/>
                  <w:tcBorders>
                    <w:tl2br w:val="nil"/>
                    <w:tr2bl w:val="nil"/>
                  </w:tcBorders>
                  <w:vAlign w:val="center"/>
                </w:tcPr>
                <w:p w14:paraId="20FFE4D6" w14:textId="77777777" w:rsidR="00F8231D" w:rsidRDefault="00000000">
                  <w:pPr>
                    <w:pStyle w:val="TableParagraph"/>
                    <w:spacing w:before="28"/>
                    <w:ind w:right="111"/>
                    <w:jc w:val="center"/>
                    <w:rPr>
                      <w:rFonts w:ascii="Times New Roman" w:hAnsi="Times New Roman"/>
                      <w:color w:val="000000" w:themeColor="text1"/>
                      <w:szCs w:val="21"/>
                    </w:rPr>
                  </w:pPr>
                  <w:r>
                    <w:rPr>
                      <w:rFonts w:ascii="Times New Roman" w:hAnsi="Times New Roman"/>
                      <w:color w:val="000000" w:themeColor="text1"/>
                      <w:szCs w:val="21"/>
                    </w:rPr>
                    <w:t>车门</w:t>
                  </w:r>
                </w:p>
              </w:tc>
              <w:tc>
                <w:tcPr>
                  <w:tcW w:w="1175" w:type="pct"/>
                  <w:tcBorders>
                    <w:tl2br w:val="nil"/>
                    <w:tr2bl w:val="nil"/>
                  </w:tcBorders>
                  <w:vAlign w:val="center"/>
                </w:tcPr>
                <w:p w14:paraId="13FAB3BF"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70</w:t>
                  </w:r>
                </w:p>
              </w:tc>
              <w:tc>
                <w:tcPr>
                  <w:tcW w:w="1327" w:type="pct"/>
                  <w:tcBorders>
                    <w:tl2br w:val="nil"/>
                    <w:tr2bl w:val="nil"/>
                  </w:tcBorders>
                  <w:vAlign w:val="center"/>
                </w:tcPr>
                <w:p w14:paraId="13CE5D3D"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100</w:t>
                  </w:r>
                </w:p>
              </w:tc>
              <w:tc>
                <w:tcPr>
                  <w:tcW w:w="707" w:type="pct"/>
                  <w:tcBorders>
                    <w:tl2br w:val="nil"/>
                    <w:tr2bl w:val="nil"/>
                  </w:tcBorders>
                  <w:vAlign w:val="center"/>
                </w:tcPr>
                <w:p w14:paraId="6EDB9F23"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0</w:t>
                  </w:r>
                </w:p>
              </w:tc>
            </w:tr>
            <w:tr w:rsidR="00F8231D" w14:paraId="6286D2B3" w14:textId="77777777">
              <w:trPr>
                <w:trHeight w:val="329"/>
                <w:jc w:val="center"/>
              </w:trPr>
              <w:tc>
                <w:tcPr>
                  <w:tcW w:w="341" w:type="pct"/>
                  <w:tcBorders>
                    <w:tl2br w:val="nil"/>
                    <w:tr2bl w:val="nil"/>
                  </w:tcBorders>
                  <w:vAlign w:val="center"/>
                </w:tcPr>
                <w:p w14:paraId="70FABE30" w14:textId="77777777" w:rsidR="00F8231D" w:rsidRDefault="00000000">
                  <w:pPr>
                    <w:pStyle w:val="TableParagraph"/>
                    <w:spacing w:before="42"/>
                    <w:ind w:left="18"/>
                    <w:jc w:val="center"/>
                    <w:rPr>
                      <w:rFonts w:ascii="Times New Roman" w:hAnsi="Times New Roman"/>
                      <w:color w:val="000000" w:themeColor="text1"/>
                      <w:szCs w:val="21"/>
                    </w:rPr>
                  </w:pPr>
                  <w:r>
                    <w:rPr>
                      <w:rFonts w:ascii="Times New Roman" w:hAnsi="Times New Roman"/>
                      <w:color w:val="000000" w:themeColor="text1"/>
                      <w:w w:val="99"/>
                      <w:szCs w:val="21"/>
                    </w:rPr>
                    <w:t>2</w:t>
                  </w:r>
                </w:p>
              </w:tc>
              <w:tc>
                <w:tcPr>
                  <w:tcW w:w="1448" w:type="pct"/>
                  <w:tcBorders>
                    <w:tl2br w:val="nil"/>
                    <w:tr2bl w:val="nil"/>
                  </w:tcBorders>
                  <w:vAlign w:val="center"/>
                </w:tcPr>
                <w:p w14:paraId="5E5F328B" w14:textId="77777777" w:rsidR="00F8231D" w:rsidRDefault="00000000">
                  <w:pPr>
                    <w:pStyle w:val="TableParagraph"/>
                    <w:spacing w:before="28"/>
                    <w:ind w:right="111"/>
                    <w:jc w:val="center"/>
                    <w:rPr>
                      <w:rFonts w:ascii="Times New Roman" w:hAnsi="Times New Roman"/>
                      <w:color w:val="000000" w:themeColor="text1"/>
                      <w:szCs w:val="21"/>
                    </w:rPr>
                  </w:pPr>
                  <w:r>
                    <w:rPr>
                      <w:rFonts w:ascii="Times New Roman" w:hAnsi="Times New Roman"/>
                      <w:color w:val="000000" w:themeColor="text1"/>
                      <w:szCs w:val="21"/>
                    </w:rPr>
                    <w:t>车身</w:t>
                  </w:r>
                </w:p>
              </w:tc>
              <w:tc>
                <w:tcPr>
                  <w:tcW w:w="1175" w:type="pct"/>
                  <w:tcBorders>
                    <w:tl2br w:val="nil"/>
                    <w:tr2bl w:val="nil"/>
                  </w:tcBorders>
                  <w:vAlign w:val="center"/>
                </w:tcPr>
                <w:p w14:paraId="0522E91F"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400</w:t>
                  </w:r>
                </w:p>
              </w:tc>
              <w:tc>
                <w:tcPr>
                  <w:tcW w:w="1327" w:type="pct"/>
                  <w:tcBorders>
                    <w:tl2br w:val="nil"/>
                    <w:tr2bl w:val="nil"/>
                  </w:tcBorders>
                  <w:vAlign w:val="center"/>
                </w:tcPr>
                <w:p w14:paraId="27560FF2"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2400</w:t>
                  </w:r>
                </w:p>
              </w:tc>
              <w:tc>
                <w:tcPr>
                  <w:tcW w:w="707" w:type="pct"/>
                  <w:tcBorders>
                    <w:tl2br w:val="nil"/>
                    <w:tr2bl w:val="nil"/>
                  </w:tcBorders>
                  <w:vAlign w:val="center"/>
                </w:tcPr>
                <w:p w14:paraId="2BAE8DE8"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35</w:t>
                  </w:r>
                </w:p>
              </w:tc>
            </w:tr>
            <w:tr w:rsidR="00F8231D" w14:paraId="61605B0D" w14:textId="77777777">
              <w:trPr>
                <w:trHeight w:val="327"/>
                <w:jc w:val="center"/>
              </w:trPr>
              <w:tc>
                <w:tcPr>
                  <w:tcW w:w="341" w:type="pct"/>
                  <w:tcBorders>
                    <w:tl2br w:val="nil"/>
                    <w:tr2bl w:val="nil"/>
                  </w:tcBorders>
                  <w:vAlign w:val="center"/>
                </w:tcPr>
                <w:p w14:paraId="694DF990" w14:textId="77777777" w:rsidR="00F8231D" w:rsidRDefault="00000000">
                  <w:pPr>
                    <w:pStyle w:val="TableParagraph"/>
                    <w:spacing w:before="41"/>
                    <w:ind w:left="18"/>
                    <w:jc w:val="center"/>
                    <w:rPr>
                      <w:rFonts w:ascii="Times New Roman" w:hAnsi="Times New Roman"/>
                      <w:color w:val="000000" w:themeColor="text1"/>
                      <w:szCs w:val="21"/>
                    </w:rPr>
                  </w:pPr>
                  <w:r>
                    <w:rPr>
                      <w:rFonts w:ascii="Times New Roman" w:hAnsi="Times New Roman"/>
                      <w:color w:val="000000" w:themeColor="text1"/>
                      <w:w w:val="99"/>
                      <w:szCs w:val="21"/>
                    </w:rPr>
                    <w:t>3</w:t>
                  </w:r>
                </w:p>
              </w:tc>
              <w:tc>
                <w:tcPr>
                  <w:tcW w:w="1448" w:type="pct"/>
                  <w:tcBorders>
                    <w:tl2br w:val="nil"/>
                    <w:tr2bl w:val="nil"/>
                  </w:tcBorders>
                  <w:vAlign w:val="center"/>
                </w:tcPr>
                <w:p w14:paraId="6F6BEFA9" w14:textId="77777777" w:rsidR="00F8231D" w:rsidRDefault="00000000">
                  <w:pPr>
                    <w:pStyle w:val="TableParagraph"/>
                    <w:spacing w:before="27"/>
                    <w:ind w:right="111"/>
                    <w:jc w:val="center"/>
                    <w:rPr>
                      <w:rFonts w:ascii="Times New Roman" w:hAnsi="Times New Roman"/>
                      <w:color w:val="000000" w:themeColor="text1"/>
                      <w:szCs w:val="21"/>
                    </w:rPr>
                  </w:pPr>
                  <w:r>
                    <w:rPr>
                      <w:rFonts w:ascii="Times New Roman" w:hAnsi="Times New Roman"/>
                      <w:color w:val="000000" w:themeColor="text1"/>
                      <w:szCs w:val="21"/>
                    </w:rPr>
                    <w:t>悬架</w:t>
                  </w:r>
                </w:p>
              </w:tc>
              <w:tc>
                <w:tcPr>
                  <w:tcW w:w="1175" w:type="pct"/>
                  <w:tcBorders>
                    <w:tl2br w:val="nil"/>
                    <w:tr2bl w:val="nil"/>
                  </w:tcBorders>
                  <w:vAlign w:val="center"/>
                </w:tcPr>
                <w:p w14:paraId="1AD62B3F"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150</w:t>
                  </w:r>
                </w:p>
              </w:tc>
              <w:tc>
                <w:tcPr>
                  <w:tcW w:w="1327" w:type="pct"/>
                  <w:tcBorders>
                    <w:tl2br w:val="nil"/>
                    <w:tr2bl w:val="nil"/>
                  </w:tcBorders>
                  <w:vAlign w:val="center"/>
                </w:tcPr>
                <w:p w14:paraId="2545C550"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750</w:t>
                  </w:r>
                </w:p>
              </w:tc>
              <w:tc>
                <w:tcPr>
                  <w:tcW w:w="707" w:type="pct"/>
                  <w:tcBorders>
                    <w:tl2br w:val="nil"/>
                    <w:tr2bl w:val="nil"/>
                  </w:tcBorders>
                  <w:vAlign w:val="center"/>
                </w:tcPr>
                <w:p w14:paraId="00AF5519"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0</w:t>
                  </w:r>
                </w:p>
              </w:tc>
            </w:tr>
            <w:tr w:rsidR="00F8231D" w14:paraId="59A6281D" w14:textId="77777777">
              <w:trPr>
                <w:trHeight w:val="327"/>
                <w:jc w:val="center"/>
              </w:trPr>
              <w:tc>
                <w:tcPr>
                  <w:tcW w:w="341" w:type="pct"/>
                  <w:tcBorders>
                    <w:tl2br w:val="nil"/>
                    <w:tr2bl w:val="nil"/>
                  </w:tcBorders>
                  <w:vAlign w:val="center"/>
                </w:tcPr>
                <w:p w14:paraId="4891D9B0" w14:textId="77777777" w:rsidR="00F8231D" w:rsidRDefault="00000000">
                  <w:pPr>
                    <w:pStyle w:val="TableParagraph"/>
                    <w:spacing w:before="42"/>
                    <w:ind w:left="18"/>
                    <w:jc w:val="center"/>
                    <w:rPr>
                      <w:rFonts w:ascii="Times New Roman" w:hAnsi="Times New Roman"/>
                      <w:color w:val="000000" w:themeColor="text1"/>
                      <w:szCs w:val="21"/>
                    </w:rPr>
                  </w:pPr>
                  <w:r>
                    <w:rPr>
                      <w:rFonts w:ascii="Times New Roman" w:hAnsi="Times New Roman"/>
                      <w:color w:val="000000" w:themeColor="text1"/>
                      <w:w w:val="99"/>
                      <w:szCs w:val="21"/>
                    </w:rPr>
                    <w:t>4</w:t>
                  </w:r>
                </w:p>
              </w:tc>
              <w:tc>
                <w:tcPr>
                  <w:tcW w:w="1448" w:type="pct"/>
                  <w:tcBorders>
                    <w:tl2br w:val="nil"/>
                    <w:tr2bl w:val="nil"/>
                  </w:tcBorders>
                  <w:vAlign w:val="center"/>
                </w:tcPr>
                <w:p w14:paraId="1E5923AF" w14:textId="77777777" w:rsidR="00F8231D" w:rsidRDefault="00000000">
                  <w:pPr>
                    <w:pStyle w:val="TableParagraph"/>
                    <w:spacing w:before="28"/>
                    <w:ind w:right="111"/>
                    <w:jc w:val="center"/>
                    <w:rPr>
                      <w:rFonts w:ascii="Times New Roman" w:hAnsi="Times New Roman"/>
                      <w:color w:val="000000" w:themeColor="text1"/>
                      <w:szCs w:val="21"/>
                    </w:rPr>
                  </w:pPr>
                  <w:r>
                    <w:rPr>
                      <w:rFonts w:ascii="Times New Roman" w:hAnsi="Times New Roman"/>
                      <w:color w:val="000000" w:themeColor="text1"/>
                      <w:szCs w:val="21"/>
                    </w:rPr>
                    <w:t>前后桥</w:t>
                  </w:r>
                </w:p>
              </w:tc>
              <w:tc>
                <w:tcPr>
                  <w:tcW w:w="1175" w:type="pct"/>
                  <w:tcBorders>
                    <w:tl2br w:val="nil"/>
                    <w:tr2bl w:val="nil"/>
                  </w:tcBorders>
                  <w:vAlign w:val="center"/>
                </w:tcPr>
                <w:p w14:paraId="5CBAB5E2"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80</w:t>
                  </w:r>
                </w:p>
              </w:tc>
              <w:tc>
                <w:tcPr>
                  <w:tcW w:w="1327" w:type="pct"/>
                  <w:tcBorders>
                    <w:tl2br w:val="nil"/>
                    <w:tr2bl w:val="nil"/>
                  </w:tcBorders>
                  <w:vAlign w:val="center"/>
                </w:tcPr>
                <w:p w14:paraId="01E0799E"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300</w:t>
                  </w:r>
                </w:p>
              </w:tc>
              <w:tc>
                <w:tcPr>
                  <w:tcW w:w="707" w:type="pct"/>
                  <w:tcBorders>
                    <w:tl2br w:val="nil"/>
                    <w:tr2bl w:val="nil"/>
                  </w:tcBorders>
                  <w:vAlign w:val="center"/>
                </w:tcPr>
                <w:p w14:paraId="1BA66610"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10</w:t>
                  </w:r>
                </w:p>
              </w:tc>
            </w:tr>
            <w:tr w:rsidR="00F8231D" w14:paraId="6AF17C72" w14:textId="77777777">
              <w:trPr>
                <w:trHeight w:val="328"/>
                <w:jc w:val="center"/>
              </w:trPr>
              <w:tc>
                <w:tcPr>
                  <w:tcW w:w="341" w:type="pct"/>
                  <w:tcBorders>
                    <w:tl2br w:val="nil"/>
                    <w:tr2bl w:val="nil"/>
                  </w:tcBorders>
                  <w:vAlign w:val="center"/>
                </w:tcPr>
                <w:p w14:paraId="565DC922" w14:textId="77777777" w:rsidR="00F8231D" w:rsidRDefault="00000000">
                  <w:pPr>
                    <w:pStyle w:val="TableParagraph"/>
                    <w:spacing w:before="42"/>
                    <w:ind w:left="18"/>
                    <w:jc w:val="center"/>
                    <w:rPr>
                      <w:rFonts w:ascii="Times New Roman" w:hAnsi="Times New Roman"/>
                      <w:color w:val="000000" w:themeColor="text1"/>
                      <w:szCs w:val="21"/>
                    </w:rPr>
                  </w:pPr>
                  <w:r>
                    <w:rPr>
                      <w:rFonts w:ascii="Times New Roman" w:hAnsi="Times New Roman"/>
                      <w:color w:val="000000" w:themeColor="text1"/>
                      <w:w w:val="99"/>
                      <w:szCs w:val="21"/>
                    </w:rPr>
                    <w:t>5</w:t>
                  </w:r>
                </w:p>
              </w:tc>
              <w:tc>
                <w:tcPr>
                  <w:tcW w:w="1448" w:type="pct"/>
                  <w:tcBorders>
                    <w:tl2br w:val="nil"/>
                    <w:tr2bl w:val="nil"/>
                  </w:tcBorders>
                  <w:vAlign w:val="center"/>
                </w:tcPr>
                <w:p w14:paraId="66FA0D11" w14:textId="77777777" w:rsidR="00F8231D" w:rsidRDefault="00000000">
                  <w:pPr>
                    <w:pStyle w:val="TableParagraph"/>
                    <w:spacing w:before="28"/>
                    <w:ind w:right="111"/>
                    <w:jc w:val="center"/>
                    <w:rPr>
                      <w:rFonts w:ascii="Times New Roman" w:hAnsi="Times New Roman"/>
                      <w:color w:val="000000" w:themeColor="text1"/>
                      <w:szCs w:val="21"/>
                    </w:rPr>
                  </w:pPr>
                  <w:r>
                    <w:rPr>
                      <w:rFonts w:ascii="Times New Roman" w:hAnsi="Times New Roman"/>
                      <w:color w:val="000000" w:themeColor="text1"/>
                      <w:szCs w:val="21"/>
                    </w:rPr>
                    <w:t>方向机</w:t>
                  </w:r>
                </w:p>
              </w:tc>
              <w:tc>
                <w:tcPr>
                  <w:tcW w:w="1175" w:type="pct"/>
                  <w:tcBorders>
                    <w:tl2br w:val="nil"/>
                    <w:tr2bl w:val="nil"/>
                  </w:tcBorders>
                  <w:vAlign w:val="center"/>
                </w:tcPr>
                <w:p w14:paraId="21D43EB6"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2</w:t>
                  </w:r>
                </w:p>
              </w:tc>
              <w:tc>
                <w:tcPr>
                  <w:tcW w:w="1327" w:type="pct"/>
                  <w:tcBorders>
                    <w:tl2br w:val="nil"/>
                    <w:tr2bl w:val="nil"/>
                  </w:tcBorders>
                  <w:vAlign w:val="center"/>
                </w:tcPr>
                <w:p w14:paraId="6676976B"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2</w:t>
                  </w:r>
                </w:p>
              </w:tc>
              <w:tc>
                <w:tcPr>
                  <w:tcW w:w="707" w:type="pct"/>
                  <w:tcBorders>
                    <w:tl2br w:val="nil"/>
                    <w:tr2bl w:val="nil"/>
                  </w:tcBorders>
                  <w:vAlign w:val="center"/>
                </w:tcPr>
                <w:p w14:paraId="6E9BD2C3"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0</w:t>
                  </w:r>
                </w:p>
              </w:tc>
            </w:tr>
            <w:tr w:rsidR="00F8231D" w14:paraId="3080B0E0" w14:textId="77777777">
              <w:trPr>
                <w:trHeight w:val="328"/>
                <w:jc w:val="center"/>
              </w:trPr>
              <w:tc>
                <w:tcPr>
                  <w:tcW w:w="341" w:type="pct"/>
                  <w:tcBorders>
                    <w:tl2br w:val="nil"/>
                    <w:tr2bl w:val="nil"/>
                  </w:tcBorders>
                  <w:vAlign w:val="center"/>
                </w:tcPr>
                <w:p w14:paraId="4D401A20" w14:textId="77777777" w:rsidR="00F8231D" w:rsidRDefault="00000000">
                  <w:pPr>
                    <w:pStyle w:val="TableParagraph"/>
                    <w:spacing w:before="42"/>
                    <w:ind w:left="18"/>
                    <w:jc w:val="center"/>
                    <w:rPr>
                      <w:rFonts w:ascii="Times New Roman" w:hAnsi="Times New Roman"/>
                      <w:color w:val="000000" w:themeColor="text1"/>
                      <w:szCs w:val="21"/>
                    </w:rPr>
                  </w:pPr>
                  <w:r>
                    <w:rPr>
                      <w:rFonts w:ascii="Times New Roman" w:hAnsi="Times New Roman"/>
                      <w:color w:val="000000" w:themeColor="text1"/>
                      <w:w w:val="99"/>
                      <w:szCs w:val="21"/>
                    </w:rPr>
                    <w:t>6</w:t>
                  </w:r>
                </w:p>
              </w:tc>
              <w:tc>
                <w:tcPr>
                  <w:tcW w:w="1448" w:type="pct"/>
                  <w:tcBorders>
                    <w:tl2br w:val="nil"/>
                    <w:tr2bl w:val="nil"/>
                  </w:tcBorders>
                  <w:vAlign w:val="center"/>
                </w:tcPr>
                <w:p w14:paraId="2F370914" w14:textId="77777777" w:rsidR="00F8231D" w:rsidRDefault="00000000">
                  <w:pPr>
                    <w:pStyle w:val="TableParagraph"/>
                    <w:spacing w:before="28"/>
                    <w:ind w:right="111"/>
                    <w:jc w:val="center"/>
                    <w:rPr>
                      <w:rFonts w:ascii="Times New Roman" w:hAnsi="Times New Roman"/>
                      <w:color w:val="000000" w:themeColor="text1"/>
                      <w:szCs w:val="21"/>
                    </w:rPr>
                  </w:pPr>
                  <w:r>
                    <w:rPr>
                      <w:rFonts w:ascii="Times New Roman" w:hAnsi="Times New Roman"/>
                      <w:color w:val="000000" w:themeColor="text1"/>
                      <w:szCs w:val="21"/>
                    </w:rPr>
                    <w:t>发动机</w:t>
                  </w:r>
                </w:p>
              </w:tc>
              <w:tc>
                <w:tcPr>
                  <w:tcW w:w="1175" w:type="pct"/>
                  <w:tcBorders>
                    <w:tl2br w:val="nil"/>
                    <w:tr2bl w:val="nil"/>
                  </w:tcBorders>
                  <w:vAlign w:val="center"/>
                </w:tcPr>
                <w:p w14:paraId="6D641ABB"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120</w:t>
                  </w:r>
                </w:p>
              </w:tc>
              <w:tc>
                <w:tcPr>
                  <w:tcW w:w="1327" w:type="pct"/>
                  <w:tcBorders>
                    <w:tl2br w:val="nil"/>
                    <w:tr2bl w:val="nil"/>
                  </w:tcBorders>
                  <w:vAlign w:val="center"/>
                </w:tcPr>
                <w:p w14:paraId="3462694D"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400</w:t>
                  </w:r>
                </w:p>
              </w:tc>
              <w:tc>
                <w:tcPr>
                  <w:tcW w:w="707" w:type="pct"/>
                  <w:tcBorders>
                    <w:tl2br w:val="nil"/>
                    <w:tr2bl w:val="nil"/>
                  </w:tcBorders>
                  <w:vAlign w:val="center"/>
                </w:tcPr>
                <w:p w14:paraId="3E6E8212"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20</w:t>
                  </w:r>
                </w:p>
              </w:tc>
            </w:tr>
            <w:tr w:rsidR="00F8231D" w14:paraId="69B6CB63" w14:textId="77777777">
              <w:trPr>
                <w:trHeight w:val="327"/>
                <w:jc w:val="center"/>
              </w:trPr>
              <w:tc>
                <w:tcPr>
                  <w:tcW w:w="341" w:type="pct"/>
                  <w:tcBorders>
                    <w:tl2br w:val="nil"/>
                    <w:tr2bl w:val="nil"/>
                  </w:tcBorders>
                  <w:vAlign w:val="center"/>
                </w:tcPr>
                <w:p w14:paraId="540E4E07" w14:textId="77777777" w:rsidR="00F8231D" w:rsidRDefault="00000000">
                  <w:pPr>
                    <w:pStyle w:val="TableParagraph"/>
                    <w:spacing w:before="42"/>
                    <w:ind w:left="18"/>
                    <w:jc w:val="center"/>
                    <w:rPr>
                      <w:rFonts w:ascii="Times New Roman" w:hAnsi="Times New Roman"/>
                      <w:color w:val="000000" w:themeColor="text1"/>
                      <w:szCs w:val="21"/>
                    </w:rPr>
                  </w:pPr>
                  <w:r>
                    <w:rPr>
                      <w:rFonts w:ascii="Times New Roman" w:hAnsi="Times New Roman"/>
                      <w:color w:val="000000" w:themeColor="text1"/>
                      <w:w w:val="99"/>
                      <w:szCs w:val="21"/>
                    </w:rPr>
                    <w:t>7</w:t>
                  </w:r>
                </w:p>
              </w:tc>
              <w:tc>
                <w:tcPr>
                  <w:tcW w:w="1448" w:type="pct"/>
                  <w:tcBorders>
                    <w:tl2br w:val="nil"/>
                    <w:tr2bl w:val="nil"/>
                  </w:tcBorders>
                  <w:vAlign w:val="center"/>
                </w:tcPr>
                <w:p w14:paraId="43D4356A" w14:textId="77777777" w:rsidR="00F8231D" w:rsidRDefault="00000000">
                  <w:pPr>
                    <w:pStyle w:val="TableParagraph"/>
                    <w:spacing w:before="28"/>
                    <w:ind w:right="111"/>
                    <w:jc w:val="center"/>
                    <w:rPr>
                      <w:rFonts w:ascii="Times New Roman" w:hAnsi="Times New Roman"/>
                      <w:color w:val="000000" w:themeColor="text1"/>
                      <w:szCs w:val="21"/>
                    </w:rPr>
                  </w:pPr>
                  <w:r>
                    <w:rPr>
                      <w:rFonts w:ascii="Times New Roman" w:hAnsi="Times New Roman"/>
                      <w:color w:val="000000" w:themeColor="text1"/>
                      <w:szCs w:val="21"/>
                    </w:rPr>
                    <w:t>变速箱</w:t>
                  </w:r>
                </w:p>
              </w:tc>
              <w:tc>
                <w:tcPr>
                  <w:tcW w:w="1175" w:type="pct"/>
                  <w:tcBorders>
                    <w:tl2br w:val="nil"/>
                    <w:tr2bl w:val="nil"/>
                  </w:tcBorders>
                  <w:vAlign w:val="center"/>
                </w:tcPr>
                <w:p w14:paraId="3F11F94D"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40</w:t>
                  </w:r>
                </w:p>
              </w:tc>
              <w:tc>
                <w:tcPr>
                  <w:tcW w:w="1327" w:type="pct"/>
                  <w:tcBorders>
                    <w:tl2br w:val="nil"/>
                    <w:tr2bl w:val="nil"/>
                  </w:tcBorders>
                  <w:vAlign w:val="center"/>
                </w:tcPr>
                <w:p w14:paraId="2F95D7FD"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90</w:t>
                  </w:r>
                </w:p>
              </w:tc>
              <w:tc>
                <w:tcPr>
                  <w:tcW w:w="707" w:type="pct"/>
                  <w:tcBorders>
                    <w:tl2br w:val="nil"/>
                    <w:tr2bl w:val="nil"/>
                  </w:tcBorders>
                  <w:vAlign w:val="center"/>
                </w:tcPr>
                <w:p w14:paraId="228BD6A9"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5</w:t>
                  </w:r>
                </w:p>
              </w:tc>
            </w:tr>
            <w:tr w:rsidR="00F8231D" w14:paraId="3CD0295A" w14:textId="77777777">
              <w:trPr>
                <w:trHeight w:val="328"/>
                <w:jc w:val="center"/>
              </w:trPr>
              <w:tc>
                <w:tcPr>
                  <w:tcW w:w="341" w:type="pct"/>
                  <w:tcBorders>
                    <w:tl2br w:val="nil"/>
                    <w:tr2bl w:val="nil"/>
                  </w:tcBorders>
                  <w:vAlign w:val="center"/>
                </w:tcPr>
                <w:p w14:paraId="24A5856F" w14:textId="77777777" w:rsidR="00F8231D" w:rsidRDefault="00000000">
                  <w:pPr>
                    <w:pStyle w:val="TableParagraph"/>
                    <w:spacing w:before="42"/>
                    <w:ind w:left="18"/>
                    <w:jc w:val="center"/>
                    <w:rPr>
                      <w:rFonts w:ascii="Times New Roman" w:hAnsi="Times New Roman"/>
                      <w:color w:val="000000" w:themeColor="text1"/>
                      <w:szCs w:val="21"/>
                    </w:rPr>
                  </w:pPr>
                  <w:r>
                    <w:rPr>
                      <w:rFonts w:ascii="Times New Roman" w:hAnsi="Times New Roman"/>
                      <w:color w:val="000000" w:themeColor="text1"/>
                      <w:w w:val="99"/>
                      <w:szCs w:val="21"/>
                    </w:rPr>
                    <w:t>8</w:t>
                  </w:r>
                </w:p>
              </w:tc>
              <w:tc>
                <w:tcPr>
                  <w:tcW w:w="1448" w:type="pct"/>
                  <w:tcBorders>
                    <w:tl2br w:val="nil"/>
                    <w:tr2bl w:val="nil"/>
                  </w:tcBorders>
                  <w:vAlign w:val="center"/>
                </w:tcPr>
                <w:p w14:paraId="7CFCBF73" w14:textId="77777777" w:rsidR="00F8231D" w:rsidRDefault="00000000">
                  <w:pPr>
                    <w:pStyle w:val="TableParagraph"/>
                    <w:spacing w:before="29"/>
                    <w:ind w:right="111"/>
                    <w:jc w:val="center"/>
                    <w:rPr>
                      <w:rFonts w:ascii="Times New Roman" w:hAnsi="Times New Roman"/>
                      <w:color w:val="000000" w:themeColor="text1"/>
                      <w:szCs w:val="21"/>
                    </w:rPr>
                  </w:pPr>
                  <w:r>
                    <w:rPr>
                      <w:rFonts w:ascii="Times New Roman" w:hAnsi="Times New Roman"/>
                      <w:color w:val="000000" w:themeColor="text1"/>
                      <w:szCs w:val="21"/>
                    </w:rPr>
                    <w:t>散热器</w:t>
                  </w:r>
                </w:p>
              </w:tc>
              <w:tc>
                <w:tcPr>
                  <w:tcW w:w="1175" w:type="pct"/>
                  <w:tcBorders>
                    <w:tl2br w:val="nil"/>
                    <w:tr2bl w:val="nil"/>
                  </w:tcBorders>
                  <w:vAlign w:val="center"/>
                </w:tcPr>
                <w:p w14:paraId="07498D9A"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40</w:t>
                  </w:r>
                </w:p>
              </w:tc>
              <w:tc>
                <w:tcPr>
                  <w:tcW w:w="1327" w:type="pct"/>
                  <w:tcBorders>
                    <w:tl2br w:val="nil"/>
                    <w:tr2bl w:val="nil"/>
                  </w:tcBorders>
                  <w:vAlign w:val="center"/>
                </w:tcPr>
                <w:p w14:paraId="2BC9F2EF"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70</w:t>
                  </w:r>
                </w:p>
              </w:tc>
              <w:tc>
                <w:tcPr>
                  <w:tcW w:w="707" w:type="pct"/>
                  <w:tcBorders>
                    <w:tl2br w:val="nil"/>
                    <w:tr2bl w:val="nil"/>
                  </w:tcBorders>
                  <w:vAlign w:val="center"/>
                </w:tcPr>
                <w:p w14:paraId="7D79982E"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1.5</w:t>
                  </w:r>
                </w:p>
              </w:tc>
            </w:tr>
            <w:tr w:rsidR="00F8231D" w14:paraId="49169762" w14:textId="77777777">
              <w:trPr>
                <w:trHeight w:val="328"/>
                <w:jc w:val="center"/>
              </w:trPr>
              <w:tc>
                <w:tcPr>
                  <w:tcW w:w="341" w:type="pct"/>
                  <w:tcBorders>
                    <w:tl2br w:val="nil"/>
                    <w:tr2bl w:val="nil"/>
                  </w:tcBorders>
                  <w:vAlign w:val="center"/>
                </w:tcPr>
                <w:p w14:paraId="18CF394A" w14:textId="77777777" w:rsidR="00F8231D" w:rsidRDefault="00000000">
                  <w:pPr>
                    <w:pStyle w:val="TableParagraph"/>
                    <w:spacing w:before="42"/>
                    <w:ind w:left="18"/>
                    <w:jc w:val="center"/>
                    <w:rPr>
                      <w:rFonts w:ascii="Times New Roman" w:hAnsi="Times New Roman"/>
                      <w:color w:val="000000" w:themeColor="text1"/>
                      <w:szCs w:val="21"/>
                    </w:rPr>
                  </w:pPr>
                  <w:r>
                    <w:rPr>
                      <w:rFonts w:ascii="Times New Roman" w:hAnsi="Times New Roman"/>
                      <w:color w:val="000000" w:themeColor="text1"/>
                      <w:w w:val="99"/>
                      <w:szCs w:val="21"/>
                    </w:rPr>
                    <w:t>9</w:t>
                  </w:r>
                </w:p>
              </w:tc>
              <w:tc>
                <w:tcPr>
                  <w:tcW w:w="1448" w:type="pct"/>
                  <w:tcBorders>
                    <w:tl2br w:val="nil"/>
                    <w:tr2bl w:val="nil"/>
                  </w:tcBorders>
                  <w:vAlign w:val="center"/>
                </w:tcPr>
                <w:p w14:paraId="60D58C52" w14:textId="77777777" w:rsidR="00F8231D" w:rsidRDefault="00000000">
                  <w:pPr>
                    <w:pStyle w:val="TableParagraph"/>
                    <w:spacing w:before="28"/>
                    <w:ind w:right="111"/>
                    <w:jc w:val="center"/>
                    <w:rPr>
                      <w:rFonts w:ascii="Times New Roman" w:hAnsi="Times New Roman"/>
                      <w:color w:val="000000" w:themeColor="text1"/>
                      <w:szCs w:val="21"/>
                    </w:rPr>
                  </w:pPr>
                  <w:r>
                    <w:rPr>
                      <w:rFonts w:ascii="Times New Roman" w:hAnsi="Times New Roman"/>
                      <w:color w:val="000000" w:themeColor="text1"/>
                      <w:szCs w:val="21"/>
                    </w:rPr>
                    <w:t>消声器</w:t>
                  </w:r>
                </w:p>
              </w:tc>
              <w:tc>
                <w:tcPr>
                  <w:tcW w:w="1175" w:type="pct"/>
                  <w:tcBorders>
                    <w:tl2br w:val="nil"/>
                    <w:tr2bl w:val="nil"/>
                  </w:tcBorders>
                  <w:vAlign w:val="center"/>
                </w:tcPr>
                <w:p w14:paraId="7B7507B8"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15</w:t>
                  </w:r>
                </w:p>
              </w:tc>
              <w:tc>
                <w:tcPr>
                  <w:tcW w:w="1327" w:type="pct"/>
                  <w:tcBorders>
                    <w:tl2br w:val="nil"/>
                    <w:tr2bl w:val="nil"/>
                  </w:tcBorders>
                  <w:vAlign w:val="center"/>
                </w:tcPr>
                <w:p w14:paraId="53B60731"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50</w:t>
                  </w:r>
                </w:p>
              </w:tc>
              <w:tc>
                <w:tcPr>
                  <w:tcW w:w="707" w:type="pct"/>
                  <w:tcBorders>
                    <w:tl2br w:val="nil"/>
                    <w:tr2bl w:val="nil"/>
                  </w:tcBorders>
                  <w:vAlign w:val="center"/>
                </w:tcPr>
                <w:p w14:paraId="093ECBA1"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1</w:t>
                  </w:r>
                </w:p>
              </w:tc>
            </w:tr>
            <w:tr w:rsidR="00F8231D" w14:paraId="70FC57E9" w14:textId="77777777">
              <w:trPr>
                <w:trHeight w:val="327"/>
                <w:jc w:val="center"/>
              </w:trPr>
              <w:tc>
                <w:tcPr>
                  <w:tcW w:w="341" w:type="pct"/>
                  <w:tcBorders>
                    <w:tl2br w:val="nil"/>
                    <w:tr2bl w:val="nil"/>
                  </w:tcBorders>
                  <w:vAlign w:val="center"/>
                </w:tcPr>
                <w:p w14:paraId="02BA77C7" w14:textId="77777777" w:rsidR="00F8231D" w:rsidRDefault="00000000">
                  <w:pPr>
                    <w:pStyle w:val="TableParagraph"/>
                    <w:spacing w:before="42"/>
                    <w:ind w:right="43"/>
                    <w:jc w:val="center"/>
                    <w:rPr>
                      <w:rFonts w:ascii="Times New Roman" w:hAnsi="Times New Roman"/>
                      <w:color w:val="000000" w:themeColor="text1"/>
                      <w:szCs w:val="21"/>
                    </w:rPr>
                  </w:pPr>
                  <w:r>
                    <w:rPr>
                      <w:rFonts w:ascii="Times New Roman" w:hAnsi="Times New Roman"/>
                      <w:color w:val="000000" w:themeColor="text1"/>
                      <w:szCs w:val="21"/>
                    </w:rPr>
                    <w:t>10</w:t>
                  </w:r>
                </w:p>
              </w:tc>
              <w:tc>
                <w:tcPr>
                  <w:tcW w:w="1448" w:type="pct"/>
                  <w:tcBorders>
                    <w:tl2br w:val="nil"/>
                    <w:tr2bl w:val="nil"/>
                  </w:tcBorders>
                  <w:vAlign w:val="center"/>
                </w:tcPr>
                <w:p w14:paraId="4691B35B" w14:textId="77777777" w:rsidR="00F8231D" w:rsidRDefault="00000000">
                  <w:pPr>
                    <w:pStyle w:val="TableParagraph"/>
                    <w:spacing w:before="28"/>
                    <w:ind w:right="111"/>
                    <w:jc w:val="center"/>
                    <w:rPr>
                      <w:rFonts w:ascii="Times New Roman" w:hAnsi="Times New Roman"/>
                      <w:color w:val="000000" w:themeColor="text1"/>
                      <w:szCs w:val="21"/>
                    </w:rPr>
                  </w:pPr>
                  <w:r>
                    <w:rPr>
                      <w:rFonts w:ascii="Times New Roman" w:hAnsi="Times New Roman"/>
                      <w:color w:val="000000" w:themeColor="text1"/>
                      <w:szCs w:val="21"/>
                    </w:rPr>
                    <w:t>油箱等</w:t>
                  </w:r>
                </w:p>
              </w:tc>
              <w:tc>
                <w:tcPr>
                  <w:tcW w:w="1175" w:type="pct"/>
                  <w:tcBorders>
                    <w:tl2br w:val="nil"/>
                    <w:tr2bl w:val="nil"/>
                  </w:tcBorders>
                  <w:vAlign w:val="center"/>
                </w:tcPr>
                <w:p w14:paraId="5E9A8E63"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50</w:t>
                  </w:r>
                </w:p>
              </w:tc>
              <w:tc>
                <w:tcPr>
                  <w:tcW w:w="1327" w:type="pct"/>
                  <w:tcBorders>
                    <w:tl2br w:val="nil"/>
                    <w:tr2bl w:val="nil"/>
                  </w:tcBorders>
                  <w:vAlign w:val="center"/>
                </w:tcPr>
                <w:p w14:paraId="6A55651F"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70</w:t>
                  </w:r>
                </w:p>
              </w:tc>
              <w:tc>
                <w:tcPr>
                  <w:tcW w:w="707" w:type="pct"/>
                  <w:tcBorders>
                    <w:tl2br w:val="nil"/>
                    <w:tr2bl w:val="nil"/>
                  </w:tcBorders>
                  <w:vAlign w:val="center"/>
                </w:tcPr>
                <w:p w14:paraId="69154B73"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6</w:t>
                  </w:r>
                </w:p>
              </w:tc>
            </w:tr>
            <w:tr w:rsidR="00F8231D" w14:paraId="4F92D981" w14:textId="77777777">
              <w:trPr>
                <w:trHeight w:val="328"/>
                <w:jc w:val="center"/>
              </w:trPr>
              <w:tc>
                <w:tcPr>
                  <w:tcW w:w="341" w:type="pct"/>
                  <w:tcBorders>
                    <w:tl2br w:val="nil"/>
                    <w:tr2bl w:val="nil"/>
                  </w:tcBorders>
                  <w:vAlign w:val="center"/>
                </w:tcPr>
                <w:p w14:paraId="1BC57D62" w14:textId="77777777" w:rsidR="00F8231D" w:rsidRDefault="00000000">
                  <w:pPr>
                    <w:pStyle w:val="TableParagraph"/>
                    <w:spacing w:before="43"/>
                    <w:ind w:right="43"/>
                    <w:jc w:val="center"/>
                    <w:rPr>
                      <w:rFonts w:ascii="Times New Roman" w:hAnsi="Times New Roman"/>
                      <w:color w:val="000000" w:themeColor="text1"/>
                      <w:szCs w:val="21"/>
                    </w:rPr>
                  </w:pPr>
                  <w:r>
                    <w:rPr>
                      <w:rFonts w:ascii="Times New Roman" w:hAnsi="Times New Roman"/>
                      <w:color w:val="000000" w:themeColor="text1"/>
                      <w:szCs w:val="21"/>
                    </w:rPr>
                    <w:t>11</w:t>
                  </w:r>
                </w:p>
              </w:tc>
              <w:tc>
                <w:tcPr>
                  <w:tcW w:w="1448" w:type="pct"/>
                  <w:tcBorders>
                    <w:tl2br w:val="nil"/>
                    <w:tr2bl w:val="nil"/>
                  </w:tcBorders>
                  <w:vAlign w:val="center"/>
                </w:tcPr>
                <w:p w14:paraId="0267D646" w14:textId="77777777" w:rsidR="00F8231D" w:rsidRDefault="00000000">
                  <w:pPr>
                    <w:pStyle w:val="TableParagraph"/>
                    <w:spacing w:before="29"/>
                    <w:ind w:right="114"/>
                    <w:jc w:val="center"/>
                    <w:rPr>
                      <w:rFonts w:ascii="Times New Roman" w:hAnsi="Times New Roman"/>
                      <w:color w:val="000000" w:themeColor="text1"/>
                      <w:szCs w:val="21"/>
                    </w:rPr>
                  </w:pPr>
                  <w:r>
                    <w:rPr>
                      <w:rFonts w:ascii="Times New Roman" w:hAnsi="Times New Roman"/>
                      <w:color w:val="000000" w:themeColor="text1"/>
                      <w:szCs w:val="21"/>
                    </w:rPr>
                    <w:t>螺丝、轴承</w:t>
                  </w:r>
                </w:p>
              </w:tc>
              <w:tc>
                <w:tcPr>
                  <w:tcW w:w="1175" w:type="pct"/>
                  <w:tcBorders>
                    <w:tl2br w:val="nil"/>
                    <w:tr2bl w:val="nil"/>
                  </w:tcBorders>
                  <w:vAlign w:val="center"/>
                </w:tcPr>
                <w:p w14:paraId="6493DB59"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20</w:t>
                  </w:r>
                </w:p>
              </w:tc>
              <w:tc>
                <w:tcPr>
                  <w:tcW w:w="1327" w:type="pct"/>
                  <w:tcBorders>
                    <w:tl2br w:val="nil"/>
                    <w:tr2bl w:val="nil"/>
                  </w:tcBorders>
                  <w:vAlign w:val="center"/>
                </w:tcPr>
                <w:p w14:paraId="1752CDB6"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50</w:t>
                  </w:r>
                </w:p>
              </w:tc>
              <w:tc>
                <w:tcPr>
                  <w:tcW w:w="707" w:type="pct"/>
                  <w:tcBorders>
                    <w:tl2br w:val="nil"/>
                    <w:tr2bl w:val="nil"/>
                  </w:tcBorders>
                  <w:vAlign w:val="center"/>
                </w:tcPr>
                <w:p w14:paraId="5EAA8A92"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3</w:t>
                  </w:r>
                </w:p>
              </w:tc>
            </w:tr>
            <w:tr w:rsidR="00F8231D" w14:paraId="2EE0A345" w14:textId="77777777">
              <w:trPr>
                <w:trHeight w:val="328"/>
                <w:jc w:val="center"/>
              </w:trPr>
              <w:tc>
                <w:tcPr>
                  <w:tcW w:w="341" w:type="pct"/>
                  <w:tcBorders>
                    <w:tl2br w:val="nil"/>
                    <w:tr2bl w:val="nil"/>
                  </w:tcBorders>
                  <w:vAlign w:val="center"/>
                </w:tcPr>
                <w:p w14:paraId="4FAF1B3B" w14:textId="77777777" w:rsidR="00F8231D" w:rsidRDefault="00000000">
                  <w:pPr>
                    <w:pStyle w:val="TableParagraph"/>
                    <w:spacing w:before="42"/>
                    <w:ind w:right="43"/>
                    <w:jc w:val="center"/>
                    <w:rPr>
                      <w:rFonts w:ascii="Times New Roman" w:hAnsi="Times New Roman"/>
                      <w:color w:val="000000" w:themeColor="text1"/>
                      <w:szCs w:val="21"/>
                    </w:rPr>
                  </w:pPr>
                  <w:r>
                    <w:rPr>
                      <w:rFonts w:ascii="Times New Roman" w:hAnsi="Times New Roman"/>
                      <w:color w:val="000000" w:themeColor="text1"/>
                      <w:szCs w:val="21"/>
                    </w:rPr>
                    <w:t>12</w:t>
                  </w:r>
                </w:p>
              </w:tc>
              <w:tc>
                <w:tcPr>
                  <w:tcW w:w="1448" w:type="pct"/>
                  <w:tcBorders>
                    <w:tl2br w:val="nil"/>
                    <w:tr2bl w:val="nil"/>
                  </w:tcBorders>
                  <w:vAlign w:val="center"/>
                </w:tcPr>
                <w:p w14:paraId="0BB47975" w14:textId="77777777" w:rsidR="00F8231D" w:rsidRDefault="00000000">
                  <w:pPr>
                    <w:pStyle w:val="TableParagraph"/>
                    <w:spacing w:before="28"/>
                    <w:ind w:right="111"/>
                    <w:jc w:val="center"/>
                    <w:rPr>
                      <w:rFonts w:ascii="Times New Roman" w:hAnsi="Times New Roman"/>
                      <w:color w:val="000000" w:themeColor="text1"/>
                      <w:szCs w:val="21"/>
                    </w:rPr>
                  </w:pPr>
                  <w:r>
                    <w:rPr>
                      <w:rFonts w:ascii="Times New Roman" w:hAnsi="Times New Roman"/>
                      <w:color w:val="000000" w:themeColor="text1"/>
                      <w:szCs w:val="21"/>
                    </w:rPr>
                    <w:t>座椅</w:t>
                  </w:r>
                </w:p>
              </w:tc>
              <w:tc>
                <w:tcPr>
                  <w:tcW w:w="1175" w:type="pct"/>
                  <w:tcBorders>
                    <w:tl2br w:val="nil"/>
                    <w:tr2bl w:val="nil"/>
                  </w:tcBorders>
                  <w:vAlign w:val="center"/>
                </w:tcPr>
                <w:p w14:paraId="25A43ADF"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40</w:t>
                  </w:r>
                </w:p>
              </w:tc>
              <w:tc>
                <w:tcPr>
                  <w:tcW w:w="1327" w:type="pct"/>
                  <w:tcBorders>
                    <w:tl2br w:val="nil"/>
                    <w:tr2bl w:val="nil"/>
                  </w:tcBorders>
                  <w:vAlign w:val="center"/>
                </w:tcPr>
                <w:p w14:paraId="28734DC9"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200</w:t>
                  </w:r>
                </w:p>
              </w:tc>
              <w:tc>
                <w:tcPr>
                  <w:tcW w:w="707" w:type="pct"/>
                  <w:tcBorders>
                    <w:tl2br w:val="nil"/>
                    <w:tr2bl w:val="nil"/>
                  </w:tcBorders>
                  <w:vAlign w:val="center"/>
                </w:tcPr>
                <w:p w14:paraId="6A7BEA83"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5</w:t>
                  </w:r>
                </w:p>
              </w:tc>
            </w:tr>
            <w:tr w:rsidR="00F8231D" w14:paraId="4A565665" w14:textId="77777777">
              <w:trPr>
                <w:trHeight w:val="328"/>
                <w:jc w:val="center"/>
              </w:trPr>
              <w:tc>
                <w:tcPr>
                  <w:tcW w:w="341" w:type="pct"/>
                  <w:tcBorders>
                    <w:tl2br w:val="nil"/>
                    <w:tr2bl w:val="nil"/>
                  </w:tcBorders>
                  <w:vAlign w:val="center"/>
                </w:tcPr>
                <w:p w14:paraId="7AE45552" w14:textId="77777777" w:rsidR="00F8231D" w:rsidRDefault="00000000">
                  <w:pPr>
                    <w:pStyle w:val="TableParagraph"/>
                    <w:spacing w:before="42"/>
                    <w:ind w:right="43"/>
                    <w:jc w:val="center"/>
                    <w:rPr>
                      <w:rFonts w:ascii="Times New Roman" w:hAnsi="Times New Roman"/>
                      <w:color w:val="000000" w:themeColor="text1"/>
                      <w:szCs w:val="21"/>
                    </w:rPr>
                  </w:pPr>
                  <w:r>
                    <w:rPr>
                      <w:rFonts w:ascii="Times New Roman" w:hAnsi="Times New Roman"/>
                      <w:color w:val="000000" w:themeColor="text1"/>
                      <w:szCs w:val="21"/>
                    </w:rPr>
                    <w:t>13</w:t>
                  </w:r>
                </w:p>
              </w:tc>
              <w:tc>
                <w:tcPr>
                  <w:tcW w:w="1448" w:type="pct"/>
                  <w:tcBorders>
                    <w:tl2br w:val="nil"/>
                    <w:tr2bl w:val="nil"/>
                  </w:tcBorders>
                  <w:vAlign w:val="center"/>
                </w:tcPr>
                <w:p w14:paraId="24AA2107" w14:textId="77777777" w:rsidR="00F8231D" w:rsidRDefault="00000000">
                  <w:pPr>
                    <w:pStyle w:val="TableParagraph"/>
                    <w:spacing w:before="28"/>
                    <w:ind w:right="111"/>
                    <w:jc w:val="center"/>
                    <w:rPr>
                      <w:rFonts w:ascii="Times New Roman" w:hAnsi="Times New Roman"/>
                      <w:color w:val="000000" w:themeColor="text1"/>
                      <w:szCs w:val="21"/>
                    </w:rPr>
                  </w:pPr>
                  <w:r>
                    <w:rPr>
                      <w:rFonts w:ascii="Times New Roman" w:hAnsi="Times New Roman"/>
                      <w:color w:val="000000" w:themeColor="text1"/>
                      <w:szCs w:val="21"/>
                    </w:rPr>
                    <w:t>安全带、内饰</w:t>
                  </w:r>
                </w:p>
              </w:tc>
              <w:tc>
                <w:tcPr>
                  <w:tcW w:w="1175" w:type="pct"/>
                  <w:tcBorders>
                    <w:tl2br w:val="nil"/>
                    <w:tr2bl w:val="nil"/>
                  </w:tcBorders>
                  <w:vAlign w:val="center"/>
                </w:tcPr>
                <w:p w14:paraId="2DC1D54C"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2</w:t>
                  </w:r>
                </w:p>
              </w:tc>
              <w:tc>
                <w:tcPr>
                  <w:tcW w:w="1327" w:type="pct"/>
                  <w:tcBorders>
                    <w:tl2br w:val="nil"/>
                    <w:tr2bl w:val="nil"/>
                  </w:tcBorders>
                  <w:vAlign w:val="center"/>
                </w:tcPr>
                <w:p w14:paraId="00209097"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2</w:t>
                  </w:r>
                </w:p>
              </w:tc>
              <w:tc>
                <w:tcPr>
                  <w:tcW w:w="707" w:type="pct"/>
                  <w:tcBorders>
                    <w:tl2br w:val="nil"/>
                    <w:tr2bl w:val="nil"/>
                  </w:tcBorders>
                  <w:vAlign w:val="center"/>
                </w:tcPr>
                <w:p w14:paraId="7C57AB5F"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0</w:t>
                  </w:r>
                </w:p>
              </w:tc>
            </w:tr>
            <w:tr w:rsidR="00F8231D" w14:paraId="43633098" w14:textId="77777777">
              <w:trPr>
                <w:trHeight w:val="327"/>
                <w:jc w:val="center"/>
              </w:trPr>
              <w:tc>
                <w:tcPr>
                  <w:tcW w:w="341" w:type="pct"/>
                  <w:tcBorders>
                    <w:tl2br w:val="nil"/>
                    <w:tr2bl w:val="nil"/>
                  </w:tcBorders>
                  <w:vAlign w:val="center"/>
                </w:tcPr>
                <w:p w14:paraId="6D3D44B8" w14:textId="77777777" w:rsidR="00F8231D" w:rsidRDefault="00000000">
                  <w:pPr>
                    <w:pStyle w:val="TableParagraph"/>
                    <w:spacing w:before="42"/>
                    <w:ind w:right="43"/>
                    <w:jc w:val="center"/>
                    <w:rPr>
                      <w:rFonts w:ascii="Times New Roman" w:hAnsi="Times New Roman"/>
                      <w:color w:val="000000" w:themeColor="text1"/>
                      <w:szCs w:val="21"/>
                    </w:rPr>
                  </w:pPr>
                  <w:r>
                    <w:rPr>
                      <w:rFonts w:ascii="Times New Roman" w:hAnsi="Times New Roman"/>
                      <w:color w:val="000000" w:themeColor="text1"/>
                      <w:szCs w:val="21"/>
                    </w:rPr>
                    <w:t>14</w:t>
                  </w:r>
                </w:p>
              </w:tc>
              <w:tc>
                <w:tcPr>
                  <w:tcW w:w="1448" w:type="pct"/>
                  <w:tcBorders>
                    <w:tl2br w:val="nil"/>
                    <w:tr2bl w:val="nil"/>
                  </w:tcBorders>
                  <w:vAlign w:val="center"/>
                </w:tcPr>
                <w:p w14:paraId="6282337D" w14:textId="77777777" w:rsidR="00F8231D" w:rsidRDefault="00000000">
                  <w:pPr>
                    <w:pStyle w:val="TableParagraph"/>
                    <w:spacing w:before="28"/>
                    <w:ind w:right="114"/>
                    <w:jc w:val="center"/>
                    <w:rPr>
                      <w:rFonts w:ascii="Times New Roman" w:hAnsi="Times New Roman"/>
                      <w:color w:val="000000" w:themeColor="text1"/>
                      <w:szCs w:val="21"/>
                    </w:rPr>
                  </w:pPr>
                  <w:r>
                    <w:rPr>
                      <w:rFonts w:ascii="Times New Roman" w:hAnsi="Times New Roman"/>
                      <w:color w:val="000000" w:themeColor="text1"/>
                      <w:szCs w:val="21"/>
                    </w:rPr>
                    <w:t>安全气囊</w:t>
                  </w:r>
                </w:p>
              </w:tc>
              <w:tc>
                <w:tcPr>
                  <w:tcW w:w="1175" w:type="pct"/>
                  <w:tcBorders>
                    <w:tl2br w:val="nil"/>
                    <w:tr2bl w:val="nil"/>
                  </w:tcBorders>
                  <w:vAlign w:val="center"/>
                </w:tcPr>
                <w:p w14:paraId="37FE2AF0"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1</w:t>
                  </w:r>
                </w:p>
              </w:tc>
              <w:tc>
                <w:tcPr>
                  <w:tcW w:w="1327" w:type="pct"/>
                  <w:tcBorders>
                    <w:tl2br w:val="nil"/>
                    <w:tr2bl w:val="nil"/>
                  </w:tcBorders>
                  <w:vAlign w:val="center"/>
                </w:tcPr>
                <w:p w14:paraId="2CC1FB93"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0</w:t>
                  </w:r>
                </w:p>
              </w:tc>
              <w:tc>
                <w:tcPr>
                  <w:tcW w:w="707" w:type="pct"/>
                  <w:tcBorders>
                    <w:tl2br w:val="nil"/>
                    <w:tr2bl w:val="nil"/>
                  </w:tcBorders>
                  <w:vAlign w:val="center"/>
                </w:tcPr>
                <w:p w14:paraId="28DD0DB2"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0</w:t>
                  </w:r>
                </w:p>
              </w:tc>
            </w:tr>
            <w:tr w:rsidR="00F8231D" w14:paraId="0100AD1C" w14:textId="77777777">
              <w:trPr>
                <w:trHeight w:val="328"/>
                <w:jc w:val="center"/>
              </w:trPr>
              <w:tc>
                <w:tcPr>
                  <w:tcW w:w="341" w:type="pct"/>
                  <w:tcBorders>
                    <w:tl2br w:val="nil"/>
                    <w:tr2bl w:val="nil"/>
                  </w:tcBorders>
                  <w:vAlign w:val="center"/>
                </w:tcPr>
                <w:p w14:paraId="4F4C0345" w14:textId="77777777" w:rsidR="00F8231D" w:rsidRDefault="00000000">
                  <w:pPr>
                    <w:pStyle w:val="TableParagraph"/>
                    <w:spacing w:before="42"/>
                    <w:ind w:right="43"/>
                    <w:jc w:val="center"/>
                    <w:rPr>
                      <w:rFonts w:ascii="Times New Roman" w:hAnsi="Times New Roman"/>
                      <w:color w:val="000000" w:themeColor="text1"/>
                      <w:szCs w:val="21"/>
                    </w:rPr>
                  </w:pPr>
                  <w:r>
                    <w:rPr>
                      <w:rFonts w:ascii="Times New Roman" w:hAnsi="Times New Roman"/>
                      <w:color w:val="000000" w:themeColor="text1"/>
                      <w:szCs w:val="21"/>
                    </w:rPr>
                    <w:t>15</w:t>
                  </w:r>
                </w:p>
              </w:tc>
              <w:tc>
                <w:tcPr>
                  <w:tcW w:w="1448" w:type="pct"/>
                  <w:tcBorders>
                    <w:tl2br w:val="nil"/>
                    <w:tr2bl w:val="nil"/>
                  </w:tcBorders>
                  <w:vAlign w:val="center"/>
                </w:tcPr>
                <w:p w14:paraId="322655EB" w14:textId="77777777" w:rsidR="00F8231D" w:rsidRDefault="00000000">
                  <w:pPr>
                    <w:pStyle w:val="TableParagraph"/>
                    <w:spacing w:before="28"/>
                    <w:ind w:right="114"/>
                    <w:jc w:val="center"/>
                    <w:rPr>
                      <w:rFonts w:ascii="Times New Roman" w:hAnsi="Times New Roman"/>
                      <w:color w:val="000000" w:themeColor="text1"/>
                      <w:szCs w:val="21"/>
                    </w:rPr>
                  </w:pPr>
                  <w:r>
                    <w:rPr>
                      <w:rFonts w:ascii="Times New Roman" w:hAnsi="Times New Roman"/>
                      <w:color w:val="000000" w:themeColor="text1"/>
                      <w:szCs w:val="21"/>
                    </w:rPr>
                    <w:t>轮胎及其他橡胶制品</w:t>
                  </w:r>
                </w:p>
              </w:tc>
              <w:tc>
                <w:tcPr>
                  <w:tcW w:w="1175" w:type="pct"/>
                  <w:tcBorders>
                    <w:tl2br w:val="nil"/>
                    <w:tr2bl w:val="nil"/>
                  </w:tcBorders>
                  <w:vAlign w:val="center"/>
                </w:tcPr>
                <w:p w14:paraId="03BAE8C6"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60</w:t>
                  </w:r>
                </w:p>
              </w:tc>
              <w:tc>
                <w:tcPr>
                  <w:tcW w:w="1327" w:type="pct"/>
                  <w:tcBorders>
                    <w:tl2br w:val="nil"/>
                    <w:tr2bl w:val="nil"/>
                  </w:tcBorders>
                  <w:vAlign w:val="center"/>
                </w:tcPr>
                <w:p w14:paraId="3480A396"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240</w:t>
                  </w:r>
                </w:p>
              </w:tc>
              <w:tc>
                <w:tcPr>
                  <w:tcW w:w="707" w:type="pct"/>
                  <w:tcBorders>
                    <w:tl2br w:val="nil"/>
                    <w:tr2bl w:val="nil"/>
                  </w:tcBorders>
                  <w:vAlign w:val="center"/>
                </w:tcPr>
                <w:p w14:paraId="4610790C"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20</w:t>
                  </w:r>
                </w:p>
              </w:tc>
            </w:tr>
            <w:tr w:rsidR="00F8231D" w14:paraId="623F5136" w14:textId="77777777">
              <w:trPr>
                <w:trHeight w:val="328"/>
                <w:jc w:val="center"/>
              </w:trPr>
              <w:tc>
                <w:tcPr>
                  <w:tcW w:w="341" w:type="pct"/>
                  <w:tcBorders>
                    <w:tl2br w:val="nil"/>
                    <w:tr2bl w:val="nil"/>
                  </w:tcBorders>
                  <w:vAlign w:val="center"/>
                </w:tcPr>
                <w:p w14:paraId="11FDC64B" w14:textId="77777777" w:rsidR="00F8231D" w:rsidRDefault="00000000">
                  <w:pPr>
                    <w:pStyle w:val="TableParagraph"/>
                    <w:spacing w:before="43"/>
                    <w:ind w:right="43"/>
                    <w:jc w:val="center"/>
                    <w:rPr>
                      <w:rFonts w:ascii="Times New Roman" w:hAnsi="Times New Roman"/>
                      <w:color w:val="000000" w:themeColor="text1"/>
                      <w:szCs w:val="21"/>
                    </w:rPr>
                  </w:pPr>
                  <w:r>
                    <w:rPr>
                      <w:rFonts w:ascii="Times New Roman" w:hAnsi="Times New Roman"/>
                      <w:color w:val="000000" w:themeColor="text1"/>
                      <w:szCs w:val="21"/>
                    </w:rPr>
                    <w:t>16</w:t>
                  </w:r>
                </w:p>
              </w:tc>
              <w:tc>
                <w:tcPr>
                  <w:tcW w:w="1448" w:type="pct"/>
                  <w:tcBorders>
                    <w:tl2br w:val="nil"/>
                    <w:tr2bl w:val="nil"/>
                  </w:tcBorders>
                  <w:vAlign w:val="center"/>
                </w:tcPr>
                <w:p w14:paraId="4FACEAC9" w14:textId="77777777" w:rsidR="00F8231D" w:rsidRDefault="00000000">
                  <w:pPr>
                    <w:pStyle w:val="TableParagraph"/>
                    <w:spacing w:before="29"/>
                    <w:ind w:right="111"/>
                    <w:jc w:val="center"/>
                    <w:rPr>
                      <w:rFonts w:ascii="Times New Roman" w:hAnsi="Times New Roman"/>
                      <w:color w:val="000000" w:themeColor="text1"/>
                      <w:szCs w:val="21"/>
                    </w:rPr>
                  </w:pPr>
                  <w:r>
                    <w:rPr>
                      <w:rFonts w:ascii="Times New Roman" w:hAnsi="Times New Roman"/>
                      <w:color w:val="000000" w:themeColor="text1"/>
                      <w:szCs w:val="21"/>
                    </w:rPr>
                    <w:t>保险杠</w:t>
                  </w:r>
                </w:p>
              </w:tc>
              <w:tc>
                <w:tcPr>
                  <w:tcW w:w="1175" w:type="pct"/>
                  <w:tcBorders>
                    <w:tl2br w:val="nil"/>
                    <w:tr2bl w:val="nil"/>
                  </w:tcBorders>
                  <w:vAlign w:val="center"/>
                </w:tcPr>
                <w:p w14:paraId="37B8078F"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25</w:t>
                  </w:r>
                </w:p>
              </w:tc>
              <w:tc>
                <w:tcPr>
                  <w:tcW w:w="1327" w:type="pct"/>
                  <w:tcBorders>
                    <w:tl2br w:val="nil"/>
                    <w:tr2bl w:val="nil"/>
                  </w:tcBorders>
                  <w:vAlign w:val="center"/>
                </w:tcPr>
                <w:p w14:paraId="2A06D5B6"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120</w:t>
                  </w:r>
                </w:p>
              </w:tc>
              <w:tc>
                <w:tcPr>
                  <w:tcW w:w="707" w:type="pct"/>
                  <w:tcBorders>
                    <w:tl2br w:val="nil"/>
                    <w:tr2bl w:val="nil"/>
                  </w:tcBorders>
                  <w:vAlign w:val="center"/>
                </w:tcPr>
                <w:p w14:paraId="63417C02"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2.5</w:t>
                  </w:r>
                </w:p>
              </w:tc>
            </w:tr>
            <w:tr w:rsidR="00F8231D" w14:paraId="1290C795" w14:textId="77777777">
              <w:trPr>
                <w:trHeight w:val="327"/>
                <w:jc w:val="center"/>
              </w:trPr>
              <w:tc>
                <w:tcPr>
                  <w:tcW w:w="341" w:type="pct"/>
                  <w:tcBorders>
                    <w:tl2br w:val="nil"/>
                    <w:tr2bl w:val="nil"/>
                  </w:tcBorders>
                  <w:vAlign w:val="center"/>
                </w:tcPr>
                <w:p w14:paraId="321B6174" w14:textId="77777777" w:rsidR="00F8231D" w:rsidRDefault="00000000">
                  <w:pPr>
                    <w:pStyle w:val="TableParagraph"/>
                    <w:spacing w:before="42"/>
                    <w:ind w:right="43"/>
                    <w:jc w:val="center"/>
                    <w:rPr>
                      <w:rFonts w:ascii="Times New Roman" w:hAnsi="Times New Roman"/>
                      <w:color w:val="000000" w:themeColor="text1"/>
                      <w:szCs w:val="21"/>
                    </w:rPr>
                  </w:pPr>
                  <w:r>
                    <w:rPr>
                      <w:rFonts w:ascii="Times New Roman" w:hAnsi="Times New Roman"/>
                      <w:color w:val="000000" w:themeColor="text1"/>
                      <w:szCs w:val="21"/>
                    </w:rPr>
                    <w:t>17</w:t>
                  </w:r>
                </w:p>
              </w:tc>
              <w:tc>
                <w:tcPr>
                  <w:tcW w:w="1448" w:type="pct"/>
                  <w:tcBorders>
                    <w:tl2br w:val="nil"/>
                    <w:tr2bl w:val="nil"/>
                  </w:tcBorders>
                  <w:vAlign w:val="center"/>
                </w:tcPr>
                <w:p w14:paraId="5F767B00" w14:textId="77777777" w:rsidR="00F8231D" w:rsidRDefault="00000000">
                  <w:pPr>
                    <w:pStyle w:val="TableParagraph"/>
                    <w:spacing w:before="28"/>
                    <w:ind w:right="111"/>
                    <w:jc w:val="center"/>
                    <w:rPr>
                      <w:rFonts w:ascii="Times New Roman" w:hAnsi="Times New Roman"/>
                      <w:color w:val="000000" w:themeColor="text1"/>
                      <w:szCs w:val="21"/>
                    </w:rPr>
                  </w:pPr>
                  <w:r>
                    <w:rPr>
                      <w:rFonts w:ascii="Times New Roman" w:hAnsi="Times New Roman"/>
                      <w:color w:val="000000" w:themeColor="text1"/>
                      <w:szCs w:val="21"/>
                    </w:rPr>
                    <w:t>塑料（仪表盘提容器等）</w:t>
                  </w:r>
                </w:p>
              </w:tc>
              <w:tc>
                <w:tcPr>
                  <w:tcW w:w="1175" w:type="pct"/>
                  <w:tcBorders>
                    <w:tl2br w:val="nil"/>
                    <w:tr2bl w:val="nil"/>
                  </w:tcBorders>
                  <w:vAlign w:val="center"/>
                </w:tcPr>
                <w:p w14:paraId="5F59A35D"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25</w:t>
                  </w:r>
                </w:p>
              </w:tc>
              <w:tc>
                <w:tcPr>
                  <w:tcW w:w="1327" w:type="pct"/>
                  <w:tcBorders>
                    <w:tl2br w:val="nil"/>
                    <w:tr2bl w:val="nil"/>
                  </w:tcBorders>
                  <w:vAlign w:val="center"/>
                </w:tcPr>
                <w:p w14:paraId="0CDD0400"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50</w:t>
                  </w:r>
                </w:p>
              </w:tc>
              <w:tc>
                <w:tcPr>
                  <w:tcW w:w="707" w:type="pct"/>
                  <w:tcBorders>
                    <w:tl2br w:val="nil"/>
                    <w:tr2bl w:val="nil"/>
                  </w:tcBorders>
                  <w:vAlign w:val="center"/>
                </w:tcPr>
                <w:p w14:paraId="15EF25FB"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5</w:t>
                  </w:r>
                </w:p>
              </w:tc>
            </w:tr>
            <w:tr w:rsidR="00F8231D" w14:paraId="5D838E06" w14:textId="77777777">
              <w:trPr>
                <w:trHeight w:val="328"/>
                <w:jc w:val="center"/>
              </w:trPr>
              <w:tc>
                <w:tcPr>
                  <w:tcW w:w="341" w:type="pct"/>
                  <w:tcBorders>
                    <w:tl2br w:val="nil"/>
                    <w:tr2bl w:val="nil"/>
                  </w:tcBorders>
                  <w:vAlign w:val="center"/>
                </w:tcPr>
                <w:p w14:paraId="574557D9" w14:textId="77777777" w:rsidR="00F8231D" w:rsidRDefault="00000000">
                  <w:pPr>
                    <w:pStyle w:val="TableParagraph"/>
                    <w:spacing w:before="42"/>
                    <w:ind w:right="43"/>
                    <w:jc w:val="center"/>
                    <w:rPr>
                      <w:rFonts w:ascii="Times New Roman" w:hAnsi="Times New Roman"/>
                      <w:color w:val="000000" w:themeColor="text1"/>
                      <w:szCs w:val="21"/>
                    </w:rPr>
                  </w:pPr>
                  <w:r>
                    <w:rPr>
                      <w:rFonts w:ascii="Times New Roman" w:hAnsi="Times New Roman"/>
                      <w:color w:val="000000" w:themeColor="text1"/>
                      <w:szCs w:val="21"/>
                    </w:rPr>
                    <w:t>18</w:t>
                  </w:r>
                </w:p>
              </w:tc>
              <w:tc>
                <w:tcPr>
                  <w:tcW w:w="1448" w:type="pct"/>
                  <w:tcBorders>
                    <w:tl2br w:val="nil"/>
                    <w:tr2bl w:val="nil"/>
                  </w:tcBorders>
                  <w:vAlign w:val="center"/>
                </w:tcPr>
                <w:p w14:paraId="1A480CEE" w14:textId="77777777" w:rsidR="00F8231D" w:rsidRDefault="00000000">
                  <w:pPr>
                    <w:pStyle w:val="TableParagraph"/>
                    <w:spacing w:before="28"/>
                    <w:ind w:right="111"/>
                    <w:jc w:val="center"/>
                    <w:rPr>
                      <w:rFonts w:ascii="Times New Roman" w:hAnsi="Times New Roman"/>
                      <w:color w:val="000000" w:themeColor="text1"/>
                      <w:szCs w:val="21"/>
                    </w:rPr>
                  </w:pPr>
                  <w:r>
                    <w:rPr>
                      <w:rFonts w:ascii="Times New Roman" w:hAnsi="Times New Roman"/>
                      <w:color w:val="000000" w:themeColor="text1"/>
                      <w:szCs w:val="21"/>
                    </w:rPr>
                    <w:t>玻璃</w:t>
                  </w:r>
                </w:p>
              </w:tc>
              <w:tc>
                <w:tcPr>
                  <w:tcW w:w="1175" w:type="pct"/>
                  <w:tcBorders>
                    <w:tl2br w:val="nil"/>
                    <w:tr2bl w:val="nil"/>
                  </w:tcBorders>
                  <w:vAlign w:val="center"/>
                </w:tcPr>
                <w:p w14:paraId="5924CBEB"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30</w:t>
                  </w:r>
                </w:p>
              </w:tc>
              <w:tc>
                <w:tcPr>
                  <w:tcW w:w="1327" w:type="pct"/>
                  <w:tcBorders>
                    <w:tl2br w:val="nil"/>
                    <w:tr2bl w:val="nil"/>
                  </w:tcBorders>
                  <w:vAlign w:val="center"/>
                </w:tcPr>
                <w:p w14:paraId="73AFDED1"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80</w:t>
                  </w:r>
                </w:p>
              </w:tc>
              <w:tc>
                <w:tcPr>
                  <w:tcW w:w="707" w:type="pct"/>
                  <w:tcBorders>
                    <w:tl2br w:val="nil"/>
                    <w:tr2bl w:val="nil"/>
                  </w:tcBorders>
                  <w:vAlign w:val="center"/>
                </w:tcPr>
                <w:p w14:paraId="3D040012"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0</w:t>
                  </w:r>
                </w:p>
              </w:tc>
            </w:tr>
            <w:tr w:rsidR="00F8231D" w14:paraId="5A77C4C4" w14:textId="77777777">
              <w:trPr>
                <w:trHeight w:val="329"/>
                <w:jc w:val="center"/>
              </w:trPr>
              <w:tc>
                <w:tcPr>
                  <w:tcW w:w="341" w:type="pct"/>
                  <w:tcBorders>
                    <w:tl2br w:val="nil"/>
                    <w:tr2bl w:val="nil"/>
                  </w:tcBorders>
                  <w:vAlign w:val="center"/>
                </w:tcPr>
                <w:p w14:paraId="1AEC7411" w14:textId="77777777" w:rsidR="00F8231D" w:rsidRDefault="00000000">
                  <w:pPr>
                    <w:pStyle w:val="TableParagraph"/>
                    <w:spacing w:before="43"/>
                    <w:ind w:right="43"/>
                    <w:jc w:val="center"/>
                    <w:rPr>
                      <w:rFonts w:ascii="Times New Roman" w:hAnsi="Times New Roman"/>
                      <w:color w:val="000000" w:themeColor="text1"/>
                      <w:szCs w:val="21"/>
                    </w:rPr>
                  </w:pPr>
                  <w:r>
                    <w:rPr>
                      <w:rFonts w:ascii="Times New Roman" w:hAnsi="Times New Roman"/>
                      <w:color w:val="000000" w:themeColor="text1"/>
                      <w:szCs w:val="21"/>
                    </w:rPr>
                    <w:t>19</w:t>
                  </w:r>
                </w:p>
              </w:tc>
              <w:tc>
                <w:tcPr>
                  <w:tcW w:w="1448" w:type="pct"/>
                  <w:tcBorders>
                    <w:tl2br w:val="nil"/>
                    <w:tr2bl w:val="nil"/>
                  </w:tcBorders>
                  <w:vAlign w:val="center"/>
                </w:tcPr>
                <w:p w14:paraId="7C2D7BA0" w14:textId="77777777" w:rsidR="00F8231D" w:rsidRDefault="00000000">
                  <w:pPr>
                    <w:pStyle w:val="TableParagraph"/>
                    <w:spacing w:before="29"/>
                    <w:ind w:right="114"/>
                    <w:jc w:val="center"/>
                    <w:rPr>
                      <w:rFonts w:ascii="Times New Roman" w:hAnsi="Times New Roman"/>
                      <w:color w:val="000000" w:themeColor="text1"/>
                      <w:szCs w:val="21"/>
                    </w:rPr>
                  </w:pPr>
                  <w:r>
                    <w:rPr>
                      <w:rFonts w:ascii="Times New Roman" w:hAnsi="Times New Roman"/>
                      <w:color w:val="000000" w:themeColor="text1"/>
                      <w:szCs w:val="21"/>
                    </w:rPr>
                    <w:t>燃料类废油（汽油、柴油）</w:t>
                  </w:r>
                </w:p>
              </w:tc>
              <w:tc>
                <w:tcPr>
                  <w:tcW w:w="1175" w:type="pct"/>
                  <w:tcBorders>
                    <w:tl2br w:val="nil"/>
                    <w:tr2bl w:val="nil"/>
                  </w:tcBorders>
                  <w:vAlign w:val="center"/>
                </w:tcPr>
                <w:p w14:paraId="77ECA5F4"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1</w:t>
                  </w:r>
                </w:p>
              </w:tc>
              <w:tc>
                <w:tcPr>
                  <w:tcW w:w="1327" w:type="pct"/>
                  <w:tcBorders>
                    <w:tl2br w:val="nil"/>
                    <w:tr2bl w:val="nil"/>
                  </w:tcBorders>
                  <w:vAlign w:val="center"/>
                </w:tcPr>
                <w:p w14:paraId="4CA77328"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2</w:t>
                  </w:r>
                </w:p>
              </w:tc>
              <w:tc>
                <w:tcPr>
                  <w:tcW w:w="707" w:type="pct"/>
                  <w:tcBorders>
                    <w:tl2br w:val="nil"/>
                    <w:tr2bl w:val="nil"/>
                  </w:tcBorders>
                  <w:vAlign w:val="center"/>
                </w:tcPr>
                <w:p w14:paraId="4EF9A690"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0.1</w:t>
                  </w:r>
                </w:p>
              </w:tc>
            </w:tr>
            <w:tr w:rsidR="00F8231D" w14:paraId="573FD3B5" w14:textId="77777777">
              <w:trPr>
                <w:trHeight w:val="872"/>
                <w:jc w:val="center"/>
              </w:trPr>
              <w:tc>
                <w:tcPr>
                  <w:tcW w:w="341" w:type="pct"/>
                  <w:tcBorders>
                    <w:tl2br w:val="nil"/>
                    <w:tr2bl w:val="nil"/>
                  </w:tcBorders>
                  <w:vAlign w:val="center"/>
                </w:tcPr>
                <w:p w14:paraId="3FC486F8" w14:textId="77777777" w:rsidR="00F8231D" w:rsidRDefault="00000000">
                  <w:pPr>
                    <w:pStyle w:val="TableParagraph"/>
                    <w:ind w:right="43"/>
                    <w:jc w:val="center"/>
                    <w:rPr>
                      <w:rFonts w:ascii="Times New Roman" w:hAnsi="Times New Roman"/>
                      <w:color w:val="000000" w:themeColor="text1"/>
                      <w:szCs w:val="21"/>
                    </w:rPr>
                  </w:pPr>
                  <w:r>
                    <w:rPr>
                      <w:rFonts w:ascii="Times New Roman" w:hAnsi="Times New Roman"/>
                      <w:color w:val="000000" w:themeColor="text1"/>
                      <w:szCs w:val="21"/>
                    </w:rPr>
                    <w:t>20</w:t>
                  </w:r>
                </w:p>
              </w:tc>
              <w:tc>
                <w:tcPr>
                  <w:tcW w:w="1448" w:type="pct"/>
                  <w:tcBorders>
                    <w:tl2br w:val="nil"/>
                    <w:tr2bl w:val="nil"/>
                  </w:tcBorders>
                  <w:vAlign w:val="center"/>
                </w:tcPr>
                <w:p w14:paraId="717AA3EB" w14:textId="77777777" w:rsidR="00F8231D" w:rsidRDefault="00000000">
                  <w:pPr>
                    <w:pStyle w:val="TableParagraph"/>
                    <w:spacing w:before="28" w:line="242" w:lineRule="auto"/>
                    <w:ind w:right="130"/>
                    <w:jc w:val="center"/>
                    <w:rPr>
                      <w:rFonts w:ascii="Times New Roman" w:hAnsi="Times New Roman"/>
                      <w:color w:val="000000" w:themeColor="text1"/>
                      <w:szCs w:val="21"/>
                    </w:rPr>
                  </w:pPr>
                  <w:r>
                    <w:rPr>
                      <w:rFonts w:ascii="Times New Roman" w:hAnsi="Times New Roman"/>
                      <w:color w:val="000000" w:themeColor="text1"/>
                      <w:szCs w:val="21"/>
                    </w:rPr>
                    <w:t>非燃料类废油（机油、润滑油、液压油、制动液、防冻剂等）</w:t>
                  </w:r>
                </w:p>
              </w:tc>
              <w:tc>
                <w:tcPr>
                  <w:tcW w:w="1175" w:type="pct"/>
                  <w:tcBorders>
                    <w:tl2br w:val="nil"/>
                    <w:tr2bl w:val="nil"/>
                  </w:tcBorders>
                  <w:vAlign w:val="center"/>
                </w:tcPr>
                <w:p w14:paraId="08EF67AF" w14:textId="77777777" w:rsidR="00F8231D" w:rsidRDefault="00000000">
                  <w:pPr>
                    <w:pStyle w:val="TableParagraph"/>
                    <w:spacing w:before="42"/>
                    <w:ind w:right="115" w:firstLineChars="400" w:firstLine="840"/>
                    <w:rPr>
                      <w:rFonts w:ascii="Times New Roman" w:hAnsi="Times New Roman"/>
                      <w:color w:val="000000" w:themeColor="text1"/>
                      <w:szCs w:val="21"/>
                    </w:rPr>
                  </w:pPr>
                  <w:r>
                    <w:rPr>
                      <w:rFonts w:ascii="Times New Roman" w:hAnsi="Times New Roman"/>
                      <w:color w:val="000000" w:themeColor="text1"/>
                      <w:szCs w:val="21"/>
                    </w:rPr>
                    <w:t>2</w:t>
                  </w:r>
                </w:p>
              </w:tc>
              <w:tc>
                <w:tcPr>
                  <w:tcW w:w="1327" w:type="pct"/>
                  <w:tcBorders>
                    <w:tl2br w:val="nil"/>
                    <w:tr2bl w:val="nil"/>
                  </w:tcBorders>
                  <w:vAlign w:val="center"/>
                </w:tcPr>
                <w:p w14:paraId="63695B0C" w14:textId="77777777" w:rsidR="00F8231D" w:rsidRDefault="00000000">
                  <w:pPr>
                    <w:pStyle w:val="TableParagraph"/>
                    <w:spacing w:before="42"/>
                    <w:ind w:right="115" w:firstLineChars="400" w:firstLine="840"/>
                    <w:rPr>
                      <w:rFonts w:ascii="Times New Roman" w:hAnsi="Times New Roman"/>
                      <w:color w:val="000000" w:themeColor="text1"/>
                      <w:szCs w:val="21"/>
                    </w:rPr>
                  </w:pPr>
                  <w:r>
                    <w:rPr>
                      <w:rFonts w:ascii="Times New Roman" w:hAnsi="Times New Roman"/>
                      <w:color w:val="000000" w:themeColor="text1"/>
                      <w:szCs w:val="21"/>
                    </w:rPr>
                    <w:t>4</w:t>
                  </w:r>
                </w:p>
              </w:tc>
              <w:tc>
                <w:tcPr>
                  <w:tcW w:w="707" w:type="pct"/>
                  <w:tcBorders>
                    <w:tl2br w:val="nil"/>
                    <w:tr2bl w:val="nil"/>
                  </w:tcBorders>
                  <w:vAlign w:val="center"/>
                </w:tcPr>
                <w:p w14:paraId="5BD6B738"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0.1</w:t>
                  </w:r>
                </w:p>
              </w:tc>
            </w:tr>
            <w:tr w:rsidR="00F8231D" w14:paraId="302BD84C" w14:textId="77777777">
              <w:trPr>
                <w:trHeight w:val="327"/>
                <w:jc w:val="center"/>
              </w:trPr>
              <w:tc>
                <w:tcPr>
                  <w:tcW w:w="341" w:type="pct"/>
                  <w:tcBorders>
                    <w:tl2br w:val="nil"/>
                    <w:tr2bl w:val="nil"/>
                  </w:tcBorders>
                  <w:vAlign w:val="center"/>
                </w:tcPr>
                <w:p w14:paraId="46A9A3F7" w14:textId="77777777" w:rsidR="00F8231D" w:rsidRDefault="00000000">
                  <w:pPr>
                    <w:pStyle w:val="TableParagraph"/>
                    <w:spacing w:before="42"/>
                    <w:ind w:right="43"/>
                    <w:jc w:val="center"/>
                    <w:rPr>
                      <w:rFonts w:ascii="Times New Roman" w:hAnsi="Times New Roman"/>
                      <w:color w:val="000000" w:themeColor="text1"/>
                      <w:szCs w:val="21"/>
                    </w:rPr>
                  </w:pPr>
                  <w:r>
                    <w:rPr>
                      <w:rFonts w:ascii="Times New Roman" w:hAnsi="Times New Roman"/>
                      <w:color w:val="000000" w:themeColor="text1"/>
                      <w:szCs w:val="21"/>
                    </w:rPr>
                    <w:lastRenderedPageBreak/>
                    <w:t>21</w:t>
                  </w:r>
                </w:p>
              </w:tc>
              <w:tc>
                <w:tcPr>
                  <w:tcW w:w="1448" w:type="pct"/>
                  <w:tcBorders>
                    <w:tl2br w:val="nil"/>
                    <w:tr2bl w:val="nil"/>
                  </w:tcBorders>
                  <w:vAlign w:val="center"/>
                </w:tcPr>
                <w:p w14:paraId="75041311" w14:textId="77777777" w:rsidR="00F8231D" w:rsidRDefault="00000000">
                  <w:pPr>
                    <w:pStyle w:val="TableParagraph"/>
                    <w:spacing w:before="28"/>
                    <w:ind w:left="139" w:right="114"/>
                    <w:jc w:val="center"/>
                    <w:rPr>
                      <w:rFonts w:ascii="Times New Roman" w:hAnsi="Times New Roman"/>
                      <w:color w:val="000000" w:themeColor="text1"/>
                      <w:szCs w:val="21"/>
                    </w:rPr>
                  </w:pPr>
                  <w:r>
                    <w:rPr>
                      <w:rFonts w:ascii="Times New Roman" w:hAnsi="Times New Roman"/>
                      <w:color w:val="000000" w:themeColor="text1"/>
                      <w:szCs w:val="21"/>
                    </w:rPr>
                    <w:t>废制冷剂</w:t>
                  </w:r>
                </w:p>
              </w:tc>
              <w:tc>
                <w:tcPr>
                  <w:tcW w:w="1175" w:type="pct"/>
                  <w:tcBorders>
                    <w:tl2br w:val="nil"/>
                    <w:tr2bl w:val="nil"/>
                  </w:tcBorders>
                  <w:vAlign w:val="center"/>
                </w:tcPr>
                <w:p w14:paraId="385C794C"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0.5</w:t>
                  </w:r>
                </w:p>
              </w:tc>
              <w:tc>
                <w:tcPr>
                  <w:tcW w:w="1327" w:type="pct"/>
                  <w:tcBorders>
                    <w:tl2br w:val="nil"/>
                    <w:tr2bl w:val="nil"/>
                  </w:tcBorders>
                  <w:vAlign w:val="center"/>
                </w:tcPr>
                <w:p w14:paraId="4EA637D8" w14:textId="77777777" w:rsidR="00F8231D" w:rsidRDefault="00000000">
                  <w:pPr>
                    <w:pStyle w:val="TableParagraph"/>
                    <w:spacing w:before="42"/>
                    <w:ind w:right="66"/>
                    <w:jc w:val="center"/>
                    <w:rPr>
                      <w:rFonts w:ascii="Times New Roman" w:hAnsi="Times New Roman"/>
                      <w:color w:val="000000" w:themeColor="text1"/>
                      <w:szCs w:val="21"/>
                    </w:rPr>
                  </w:pPr>
                  <w:r>
                    <w:rPr>
                      <w:rFonts w:ascii="Times New Roman" w:hAnsi="Times New Roman"/>
                      <w:color w:val="000000" w:themeColor="text1"/>
                      <w:szCs w:val="21"/>
                    </w:rPr>
                    <w:t>0.8</w:t>
                  </w:r>
                </w:p>
              </w:tc>
              <w:tc>
                <w:tcPr>
                  <w:tcW w:w="707" w:type="pct"/>
                  <w:tcBorders>
                    <w:tl2br w:val="nil"/>
                    <w:tr2bl w:val="nil"/>
                  </w:tcBorders>
                  <w:vAlign w:val="center"/>
                </w:tcPr>
                <w:p w14:paraId="59B92E23" w14:textId="77777777" w:rsidR="00F8231D" w:rsidRDefault="00000000">
                  <w:pPr>
                    <w:pStyle w:val="TableParagraph"/>
                    <w:spacing w:before="42"/>
                    <w:ind w:left="38"/>
                    <w:jc w:val="center"/>
                    <w:rPr>
                      <w:rFonts w:ascii="Times New Roman" w:hAnsi="Times New Roman"/>
                      <w:color w:val="000000" w:themeColor="text1"/>
                      <w:szCs w:val="21"/>
                    </w:rPr>
                  </w:pPr>
                  <w:r>
                    <w:rPr>
                      <w:rFonts w:ascii="Times New Roman" w:hAnsi="Times New Roman"/>
                      <w:color w:val="000000" w:themeColor="text1"/>
                      <w:w w:val="99"/>
                      <w:szCs w:val="21"/>
                    </w:rPr>
                    <w:t>0</w:t>
                  </w:r>
                </w:p>
              </w:tc>
            </w:tr>
            <w:tr w:rsidR="00F8231D" w14:paraId="703D2831" w14:textId="77777777">
              <w:trPr>
                <w:trHeight w:val="327"/>
                <w:jc w:val="center"/>
              </w:trPr>
              <w:tc>
                <w:tcPr>
                  <w:tcW w:w="341" w:type="pct"/>
                  <w:tcBorders>
                    <w:tl2br w:val="nil"/>
                    <w:tr2bl w:val="nil"/>
                  </w:tcBorders>
                  <w:vAlign w:val="center"/>
                </w:tcPr>
                <w:p w14:paraId="1D159E73" w14:textId="77777777" w:rsidR="00F8231D" w:rsidRDefault="00000000">
                  <w:pPr>
                    <w:pStyle w:val="TableParagraph"/>
                    <w:spacing w:before="43"/>
                    <w:ind w:right="43"/>
                    <w:jc w:val="center"/>
                    <w:rPr>
                      <w:rFonts w:ascii="Times New Roman" w:hAnsi="Times New Roman"/>
                      <w:color w:val="000000" w:themeColor="text1"/>
                      <w:szCs w:val="21"/>
                    </w:rPr>
                  </w:pPr>
                  <w:r>
                    <w:rPr>
                      <w:rFonts w:ascii="Times New Roman" w:hAnsi="Times New Roman"/>
                      <w:color w:val="000000" w:themeColor="text1"/>
                      <w:szCs w:val="21"/>
                    </w:rPr>
                    <w:t>22</w:t>
                  </w:r>
                </w:p>
              </w:tc>
              <w:tc>
                <w:tcPr>
                  <w:tcW w:w="1448" w:type="pct"/>
                  <w:tcBorders>
                    <w:tl2br w:val="nil"/>
                    <w:tr2bl w:val="nil"/>
                  </w:tcBorders>
                  <w:vAlign w:val="center"/>
                </w:tcPr>
                <w:p w14:paraId="616C5627" w14:textId="77777777" w:rsidR="00F8231D" w:rsidRDefault="00000000">
                  <w:pPr>
                    <w:pStyle w:val="TableParagraph"/>
                    <w:spacing w:before="29"/>
                    <w:ind w:left="139" w:right="111"/>
                    <w:jc w:val="center"/>
                    <w:rPr>
                      <w:rFonts w:ascii="Times New Roman" w:hAnsi="Times New Roman"/>
                      <w:color w:val="000000" w:themeColor="text1"/>
                      <w:szCs w:val="21"/>
                    </w:rPr>
                  </w:pPr>
                  <w:r>
                    <w:rPr>
                      <w:rFonts w:ascii="Times New Roman" w:hAnsi="Times New Roman"/>
                      <w:color w:val="000000" w:themeColor="text1"/>
                      <w:szCs w:val="21"/>
                    </w:rPr>
                    <w:t>废催化转化剂</w:t>
                  </w:r>
                </w:p>
              </w:tc>
              <w:tc>
                <w:tcPr>
                  <w:tcW w:w="1175" w:type="pct"/>
                  <w:tcBorders>
                    <w:tl2br w:val="nil"/>
                    <w:tr2bl w:val="nil"/>
                  </w:tcBorders>
                  <w:vAlign w:val="center"/>
                </w:tcPr>
                <w:p w14:paraId="1431EEBC" w14:textId="77777777" w:rsidR="00F8231D" w:rsidRDefault="00000000">
                  <w:pPr>
                    <w:pStyle w:val="TableParagraph"/>
                    <w:spacing w:before="43"/>
                    <w:ind w:right="115"/>
                    <w:jc w:val="center"/>
                    <w:rPr>
                      <w:rFonts w:ascii="Times New Roman" w:hAnsi="Times New Roman"/>
                      <w:color w:val="000000" w:themeColor="text1"/>
                      <w:szCs w:val="21"/>
                    </w:rPr>
                  </w:pPr>
                  <w:r>
                    <w:rPr>
                      <w:rFonts w:ascii="Times New Roman" w:hAnsi="Times New Roman"/>
                      <w:color w:val="000000" w:themeColor="text1"/>
                      <w:szCs w:val="21"/>
                    </w:rPr>
                    <w:t>0.5</w:t>
                  </w:r>
                </w:p>
              </w:tc>
              <w:tc>
                <w:tcPr>
                  <w:tcW w:w="1327" w:type="pct"/>
                  <w:tcBorders>
                    <w:tl2br w:val="nil"/>
                    <w:tr2bl w:val="nil"/>
                  </w:tcBorders>
                  <w:vAlign w:val="center"/>
                </w:tcPr>
                <w:p w14:paraId="5AA07098" w14:textId="77777777" w:rsidR="00F8231D" w:rsidRDefault="00000000">
                  <w:pPr>
                    <w:pStyle w:val="TableParagraph"/>
                    <w:spacing w:before="43"/>
                    <w:ind w:right="66"/>
                    <w:jc w:val="center"/>
                    <w:rPr>
                      <w:rFonts w:ascii="Times New Roman" w:hAnsi="Times New Roman"/>
                      <w:color w:val="000000" w:themeColor="text1"/>
                      <w:szCs w:val="21"/>
                    </w:rPr>
                  </w:pPr>
                  <w:r>
                    <w:rPr>
                      <w:rFonts w:ascii="Times New Roman" w:hAnsi="Times New Roman"/>
                      <w:color w:val="000000" w:themeColor="text1"/>
                      <w:szCs w:val="21"/>
                    </w:rPr>
                    <w:t>0.5</w:t>
                  </w:r>
                </w:p>
              </w:tc>
              <w:tc>
                <w:tcPr>
                  <w:tcW w:w="707" w:type="pct"/>
                  <w:tcBorders>
                    <w:tl2br w:val="nil"/>
                    <w:tr2bl w:val="nil"/>
                  </w:tcBorders>
                  <w:vAlign w:val="center"/>
                </w:tcPr>
                <w:p w14:paraId="580C704D" w14:textId="77777777" w:rsidR="00F8231D" w:rsidRDefault="00000000">
                  <w:pPr>
                    <w:pStyle w:val="TableParagraph"/>
                    <w:spacing w:before="43"/>
                    <w:ind w:right="368"/>
                    <w:jc w:val="center"/>
                    <w:rPr>
                      <w:rFonts w:ascii="Times New Roman" w:hAnsi="Times New Roman"/>
                      <w:color w:val="000000" w:themeColor="text1"/>
                      <w:szCs w:val="21"/>
                    </w:rPr>
                  </w:pPr>
                  <w:r>
                    <w:rPr>
                      <w:rFonts w:ascii="Times New Roman" w:hAnsi="Times New Roman"/>
                      <w:color w:val="000000" w:themeColor="text1"/>
                      <w:szCs w:val="21"/>
                    </w:rPr>
                    <w:t>0.2</w:t>
                  </w:r>
                </w:p>
              </w:tc>
            </w:tr>
            <w:tr w:rsidR="00F8231D" w14:paraId="238D2083" w14:textId="77777777">
              <w:trPr>
                <w:trHeight w:val="329"/>
                <w:jc w:val="center"/>
              </w:trPr>
              <w:tc>
                <w:tcPr>
                  <w:tcW w:w="341" w:type="pct"/>
                  <w:tcBorders>
                    <w:tl2br w:val="nil"/>
                    <w:tr2bl w:val="nil"/>
                  </w:tcBorders>
                  <w:vAlign w:val="center"/>
                </w:tcPr>
                <w:p w14:paraId="753BC10E" w14:textId="77777777" w:rsidR="00F8231D" w:rsidRDefault="00000000">
                  <w:pPr>
                    <w:pStyle w:val="TableParagraph"/>
                    <w:spacing w:before="43"/>
                    <w:ind w:right="43"/>
                    <w:jc w:val="center"/>
                    <w:rPr>
                      <w:rFonts w:ascii="Times New Roman" w:hAnsi="Times New Roman"/>
                      <w:color w:val="000000" w:themeColor="text1"/>
                      <w:szCs w:val="21"/>
                    </w:rPr>
                  </w:pPr>
                  <w:r>
                    <w:rPr>
                      <w:rFonts w:ascii="Times New Roman" w:hAnsi="Times New Roman"/>
                      <w:color w:val="000000" w:themeColor="text1"/>
                      <w:szCs w:val="21"/>
                    </w:rPr>
                    <w:t>23</w:t>
                  </w:r>
                </w:p>
              </w:tc>
              <w:tc>
                <w:tcPr>
                  <w:tcW w:w="1448" w:type="pct"/>
                  <w:tcBorders>
                    <w:tl2br w:val="nil"/>
                    <w:tr2bl w:val="nil"/>
                  </w:tcBorders>
                  <w:vAlign w:val="center"/>
                </w:tcPr>
                <w:p w14:paraId="106A2D9A" w14:textId="77777777" w:rsidR="00F8231D" w:rsidRDefault="00000000">
                  <w:pPr>
                    <w:pStyle w:val="TableParagraph"/>
                    <w:spacing w:before="29"/>
                    <w:ind w:left="139" w:right="111"/>
                    <w:jc w:val="center"/>
                    <w:rPr>
                      <w:rFonts w:ascii="Times New Roman" w:hAnsi="Times New Roman"/>
                      <w:color w:val="000000" w:themeColor="text1"/>
                      <w:szCs w:val="21"/>
                    </w:rPr>
                  </w:pPr>
                  <w:r>
                    <w:rPr>
                      <w:rFonts w:ascii="Times New Roman" w:hAnsi="Times New Roman"/>
                      <w:color w:val="000000" w:themeColor="text1"/>
                      <w:szCs w:val="21"/>
                    </w:rPr>
                    <w:t>废电路板（含电容器）</w:t>
                  </w:r>
                </w:p>
              </w:tc>
              <w:tc>
                <w:tcPr>
                  <w:tcW w:w="1175" w:type="pct"/>
                  <w:tcBorders>
                    <w:tl2br w:val="nil"/>
                    <w:tr2bl w:val="nil"/>
                  </w:tcBorders>
                  <w:vAlign w:val="center"/>
                </w:tcPr>
                <w:p w14:paraId="546415A1"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3</w:t>
                  </w:r>
                </w:p>
              </w:tc>
              <w:tc>
                <w:tcPr>
                  <w:tcW w:w="1327" w:type="pct"/>
                  <w:tcBorders>
                    <w:tl2br w:val="nil"/>
                    <w:tr2bl w:val="nil"/>
                  </w:tcBorders>
                  <w:vAlign w:val="center"/>
                </w:tcPr>
                <w:p w14:paraId="1E9EB388"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4.5</w:t>
                  </w:r>
                </w:p>
              </w:tc>
              <w:tc>
                <w:tcPr>
                  <w:tcW w:w="707" w:type="pct"/>
                  <w:tcBorders>
                    <w:tl2br w:val="nil"/>
                    <w:tr2bl w:val="nil"/>
                  </w:tcBorders>
                  <w:vAlign w:val="center"/>
                </w:tcPr>
                <w:p w14:paraId="495A2D6A"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0.1</w:t>
                  </w:r>
                </w:p>
              </w:tc>
            </w:tr>
            <w:tr w:rsidR="00F8231D" w14:paraId="72E1A52C" w14:textId="77777777">
              <w:trPr>
                <w:trHeight w:val="327"/>
                <w:jc w:val="center"/>
              </w:trPr>
              <w:tc>
                <w:tcPr>
                  <w:tcW w:w="341" w:type="pct"/>
                  <w:tcBorders>
                    <w:tl2br w:val="nil"/>
                    <w:tr2bl w:val="nil"/>
                  </w:tcBorders>
                  <w:vAlign w:val="center"/>
                </w:tcPr>
                <w:p w14:paraId="782515BB" w14:textId="77777777" w:rsidR="00F8231D" w:rsidRDefault="00000000">
                  <w:pPr>
                    <w:pStyle w:val="TableParagraph"/>
                    <w:spacing w:before="43"/>
                    <w:ind w:right="43"/>
                    <w:jc w:val="center"/>
                    <w:rPr>
                      <w:rFonts w:ascii="Times New Roman" w:hAnsi="Times New Roman"/>
                      <w:color w:val="000000" w:themeColor="text1"/>
                      <w:szCs w:val="21"/>
                    </w:rPr>
                  </w:pPr>
                  <w:r>
                    <w:rPr>
                      <w:rFonts w:ascii="Times New Roman" w:hAnsi="Times New Roman"/>
                      <w:color w:val="000000" w:themeColor="text1"/>
                      <w:szCs w:val="21"/>
                    </w:rPr>
                    <w:t>24</w:t>
                  </w:r>
                </w:p>
              </w:tc>
              <w:tc>
                <w:tcPr>
                  <w:tcW w:w="1448" w:type="pct"/>
                  <w:tcBorders>
                    <w:tl2br w:val="nil"/>
                    <w:tr2bl w:val="nil"/>
                  </w:tcBorders>
                  <w:vAlign w:val="center"/>
                </w:tcPr>
                <w:p w14:paraId="41BFA676" w14:textId="77777777" w:rsidR="00F8231D" w:rsidRDefault="00000000">
                  <w:pPr>
                    <w:pStyle w:val="TableParagraph"/>
                    <w:spacing w:before="29"/>
                    <w:ind w:left="139" w:right="111"/>
                    <w:jc w:val="center"/>
                    <w:rPr>
                      <w:rFonts w:ascii="Times New Roman" w:hAnsi="Times New Roman"/>
                      <w:color w:val="000000" w:themeColor="text1"/>
                      <w:szCs w:val="21"/>
                    </w:rPr>
                  </w:pPr>
                  <w:r>
                    <w:rPr>
                      <w:rFonts w:ascii="Times New Roman" w:hAnsi="Times New Roman"/>
                      <w:color w:val="000000" w:themeColor="text1"/>
                      <w:szCs w:val="21"/>
                    </w:rPr>
                    <w:t>废铅酸蓄电池</w:t>
                  </w:r>
                </w:p>
              </w:tc>
              <w:tc>
                <w:tcPr>
                  <w:tcW w:w="1175" w:type="pct"/>
                  <w:tcBorders>
                    <w:tl2br w:val="nil"/>
                    <w:tr2bl w:val="nil"/>
                  </w:tcBorders>
                  <w:vAlign w:val="center"/>
                </w:tcPr>
                <w:p w14:paraId="7061DCB3"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10</w:t>
                  </w:r>
                </w:p>
              </w:tc>
              <w:tc>
                <w:tcPr>
                  <w:tcW w:w="1327" w:type="pct"/>
                  <w:tcBorders>
                    <w:tl2br w:val="nil"/>
                    <w:tr2bl w:val="nil"/>
                  </w:tcBorders>
                  <w:vAlign w:val="center"/>
                </w:tcPr>
                <w:p w14:paraId="755CA514"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20</w:t>
                  </w:r>
                </w:p>
              </w:tc>
              <w:tc>
                <w:tcPr>
                  <w:tcW w:w="707" w:type="pct"/>
                  <w:tcBorders>
                    <w:tl2br w:val="nil"/>
                    <w:tr2bl w:val="nil"/>
                  </w:tcBorders>
                  <w:vAlign w:val="center"/>
                </w:tcPr>
                <w:p w14:paraId="7E35D963"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3</w:t>
                  </w:r>
                </w:p>
              </w:tc>
            </w:tr>
            <w:tr w:rsidR="00F8231D" w14:paraId="48D1BD5D" w14:textId="77777777">
              <w:trPr>
                <w:trHeight w:val="327"/>
                <w:jc w:val="center"/>
              </w:trPr>
              <w:tc>
                <w:tcPr>
                  <w:tcW w:w="341" w:type="pct"/>
                  <w:tcBorders>
                    <w:tl2br w:val="nil"/>
                    <w:tr2bl w:val="nil"/>
                  </w:tcBorders>
                  <w:vAlign w:val="center"/>
                </w:tcPr>
                <w:p w14:paraId="558A6CB7" w14:textId="77777777" w:rsidR="00F8231D" w:rsidRDefault="00000000">
                  <w:pPr>
                    <w:pStyle w:val="TableParagraph"/>
                    <w:spacing w:before="41"/>
                    <w:ind w:right="43"/>
                    <w:jc w:val="center"/>
                    <w:rPr>
                      <w:rFonts w:ascii="Times New Roman" w:hAnsi="Times New Roman"/>
                      <w:color w:val="000000" w:themeColor="text1"/>
                      <w:szCs w:val="21"/>
                    </w:rPr>
                  </w:pPr>
                  <w:r>
                    <w:rPr>
                      <w:rFonts w:ascii="Times New Roman" w:hAnsi="Times New Roman"/>
                      <w:color w:val="000000" w:themeColor="text1"/>
                      <w:szCs w:val="21"/>
                    </w:rPr>
                    <w:t>25</w:t>
                  </w:r>
                </w:p>
              </w:tc>
              <w:tc>
                <w:tcPr>
                  <w:tcW w:w="1448" w:type="pct"/>
                  <w:tcBorders>
                    <w:tl2br w:val="nil"/>
                    <w:tr2bl w:val="nil"/>
                  </w:tcBorders>
                  <w:vAlign w:val="center"/>
                </w:tcPr>
                <w:p w14:paraId="3A797954" w14:textId="77777777" w:rsidR="00F8231D" w:rsidRDefault="00000000">
                  <w:pPr>
                    <w:pStyle w:val="TableParagraph"/>
                    <w:spacing w:before="27"/>
                    <w:ind w:left="139" w:right="111"/>
                    <w:jc w:val="center"/>
                    <w:rPr>
                      <w:rFonts w:ascii="Times New Roman" w:hAnsi="Times New Roman"/>
                      <w:color w:val="000000" w:themeColor="text1"/>
                      <w:szCs w:val="21"/>
                    </w:rPr>
                  </w:pPr>
                  <w:r>
                    <w:rPr>
                      <w:rFonts w:ascii="Times New Roman" w:hAnsi="Times New Roman"/>
                      <w:color w:val="000000" w:themeColor="text1"/>
                      <w:szCs w:val="21"/>
                    </w:rPr>
                    <w:t>废液化气罐</w:t>
                  </w:r>
                </w:p>
              </w:tc>
              <w:tc>
                <w:tcPr>
                  <w:tcW w:w="1175" w:type="pct"/>
                  <w:tcBorders>
                    <w:tl2br w:val="nil"/>
                    <w:tr2bl w:val="nil"/>
                  </w:tcBorders>
                  <w:vAlign w:val="center"/>
                </w:tcPr>
                <w:p w14:paraId="613064FA"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2.5</w:t>
                  </w:r>
                </w:p>
              </w:tc>
              <w:tc>
                <w:tcPr>
                  <w:tcW w:w="1327" w:type="pct"/>
                  <w:tcBorders>
                    <w:tl2br w:val="nil"/>
                    <w:tr2bl w:val="nil"/>
                  </w:tcBorders>
                  <w:vAlign w:val="center"/>
                </w:tcPr>
                <w:p w14:paraId="189EC661"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0</w:t>
                  </w:r>
                </w:p>
              </w:tc>
              <w:tc>
                <w:tcPr>
                  <w:tcW w:w="707" w:type="pct"/>
                  <w:tcBorders>
                    <w:tl2br w:val="nil"/>
                    <w:tr2bl w:val="nil"/>
                  </w:tcBorders>
                  <w:vAlign w:val="center"/>
                </w:tcPr>
                <w:p w14:paraId="1E2D3EDF"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0</w:t>
                  </w:r>
                </w:p>
              </w:tc>
            </w:tr>
            <w:tr w:rsidR="00F8231D" w14:paraId="4DCBDBBB" w14:textId="77777777">
              <w:trPr>
                <w:trHeight w:val="329"/>
                <w:jc w:val="center"/>
              </w:trPr>
              <w:tc>
                <w:tcPr>
                  <w:tcW w:w="341" w:type="pct"/>
                  <w:tcBorders>
                    <w:tl2br w:val="nil"/>
                    <w:tr2bl w:val="nil"/>
                  </w:tcBorders>
                  <w:vAlign w:val="center"/>
                </w:tcPr>
                <w:p w14:paraId="315A7626" w14:textId="77777777" w:rsidR="00F8231D" w:rsidRDefault="00000000">
                  <w:pPr>
                    <w:pStyle w:val="TableParagraph"/>
                    <w:spacing w:before="43"/>
                    <w:ind w:right="43"/>
                    <w:jc w:val="center"/>
                    <w:rPr>
                      <w:rFonts w:ascii="Times New Roman" w:hAnsi="Times New Roman"/>
                      <w:color w:val="000000" w:themeColor="text1"/>
                      <w:szCs w:val="21"/>
                    </w:rPr>
                  </w:pPr>
                  <w:r>
                    <w:rPr>
                      <w:rFonts w:ascii="Times New Roman" w:hAnsi="Times New Roman"/>
                      <w:color w:val="000000" w:themeColor="text1"/>
                      <w:szCs w:val="21"/>
                    </w:rPr>
                    <w:t>26</w:t>
                  </w:r>
                </w:p>
              </w:tc>
              <w:tc>
                <w:tcPr>
                  <w:tcW w:w="1448" w:type="pct"/>
                  <w:tcBorders>
                    <w:tl2br w:val="nil"/>
                    <w:tr2bl w:val="nil"/>
                  </w:tcBorders>
                  <w:vAlign w:val="center"/>
                </w:tcPr>
                <w:p w14:paraId="76734FB7" w14:textId="77777777" w:rsidR="00F8231D" w:rsidRDefault="00000000">
                  <w:pPr>
                    <w:pStyle w:val="TableParagraph"/>
                    <w:spacing w:before="30"/>
                    <w:ind w:left="139" w:right="111"/>
                    <w:jc w:val="center"/>
                    <w:rPr>
                      <w:rFonts w:ascii="Times New Roman" w:hAnsi="Times New Roman"/>
                      <w:color w:val="000000" w:themeColor="text1"/>
                      <w:szCs w:val="21"/>
                    </w:rPr>
                  </w:pPr>
                  <w:r>
                    <w:rPr>
                      <w:rFonts w:ascii="Times New Roman" w:hAnsi="Times New Roman"/>
                      <w:color w:val="000000" w:themeColor="text1"/>
                      <w:szCs w:val="21"/>
                    </w:rPr>
                    <w:t>含汞含铅部件</w:t>
                  </w:r>
                </w:p>
              </w:tc>
              <w:tc>
                <w:tcPr>
                  <w:tcW w:w="1175" w:type="pct"/>
                  <w:tcBorders>
                    <w:tl2br w:val="nil"/>
                    <w:tr2bl w:val="nil"/>
                  </w:tcBorders>
                  <w:vAlign w:val="center"/>
                </w:tcPr>
                <w:p w14:paraId="40C61D5C"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1</w:t>
                  </w:r>
                </w:p>
              </w:tc>
              <w:tc>
                <w:tcPr>
                  <w:tcW w:w="1327" w:type="pct"/>
                  <w:tcBorders>
                    <w:tl2br w:val="nil"/>
                    <w:tr2bl w:val="nil"/>
                  </w:tcBorders>
                  <w:vAlign w:val="center"/>
                </w:tcPr>
                <w:p w14:paraId="0B613242"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1</w:t>
                  </w:r>
                </w:p>
              </w:tc>
              <w:tc>
                <w:tcPr>
                  <w:tcW w:w="707" w:type="pct"/>
                  <w:tcBorders>
                    <w:tl2br w:val="nil"/>
                    <w:tr2bl w:val="nil"/>
                  </w:tcBorders>
                  <w:vAlign w:val="center"/>
                </w:tcPr>
                <w:p w14:paraId="2AD1CDAB"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0</w:t>
                  </w:r>
                </w:p>
              </w:tc>
            </w:tr>
            <w:tr w:rsidR="00F8231D" w14:paraId="30D5D242" w14:textId="77777777">
              <w:trPr>
                <w:trHeight w:val="327"/>
                <w:jc w:val="center"/>
              </w:trPr>
              <w:tc>
                <w:tcPr>
                  <w:tcW w:w="341" w:type="pct"/>
                  <w:tcBorders>
                    <w:tl2br w:val="nil"/>
                    <w:tr2bl w:val="nil"/>
                  </w:tcBorders>
                  <w:vAlign w:val="center"/>
                </w:tcPr>
                <w:p w14:paraId="20B98122" w14:textId="77777777" w:rsidR="00F8231D" w:rsidRDefault="00000000">
                  <w:pPr>
                    <w:pStyle w:val="TableParagraph"/>
                    <w:spacing w:before="43"/>
                    <w:ind w:right="43"/>
                    <w:jc w:val="center"/>
                    <w:rPr>
                      <w:rFonts w:ascii="Times New Roman" w:hAnsi="Times New Roman"/>
                      <w:color w:val="000000" w:themeColor="text1"/>
                      <w:szCs w:val="21"/>
                    </w:rPr>
                  </w:pPr>
                  <w:r>
                    <w:rPr>
                      <w:rFonts w:ascii="Times New Roman" w:hAnsi="Times New Roman"/>
                      <w:color w:val="000000" w:themeColor="text1"/>
                      <w:szCs w:val="21"/>
                    </w:rPr>
                    <w:t>27</w:t>
                  </w:r>
                </w:p>
              </w:tc>
              <w:tc>
                <w:tcPr>
                  <w:tcW w:w="1448" w:type="pct"/>
                  <w:tcBorders>
                    <w:tl2br w:val="nil"/>
                    <w:tr2bl w:val="nil"/>
                  </w:tcBorders>
                  <w:vAlign w:val="center"/>
                </w:tcPr>
                <w:p w14:paraId="079BB3EC" w14:textId="77777777" w:rsidR="00F8231D" w:rsidRDefault="00000000">
                  <w:pPr>
                    <w:pStyle w:val="TableParagraph"/>
                    <w:spacing w:before="29"/>
                    <w:ind w:left="139" w:right="114"/>
                    <w:jc w:val="center"/>
                    <w:rPr>
                      <w:rFonts w:ascii="Times New Roman" w:hAnsi="Times New Roman"/>
                      <w:color w:val="000000" w:themeColor="text1"/>
                      <w:szCs w:val="21"/>
                    </w:rPr>
                  </w:pPr>
                  <w:r>
                    <w:rPr>
                      <w:rFonts w:ascii="Times New Roman" w:hAnsi="Times New Roman"/>
                      <w:color w:val="000000" w:themeColor="text1"/>
                      <w:szCs w:val="21"/>
                    </w:rPr>
                    <w:t>废滤清器</w:t>
                  </w:r>
                </w:p>
              </w:tc>
              <w:tc>
                <w:tcPr>
                  <w:tcW w:w="1175" w:type="pct"/>
                  <w:tcBorders>
                    <w:tl2br w:val="nil"/>
                    <w:tr2bl w:val="nil"/>
                  </w:tcBorders>
                  <w:vAlign w:val="center"/>
                </w:tcPr>
                <w:p w14:paraId="7B520B8B"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1.5</w:t>
                  </w:r>
                </w:p>
              </w:tc>
              <w:tc>
                <w:tcPr>
                  <w:tcW w:w="1327" w:type="pct"/>
                  <w:tcBorders>
                    <w:tl2br w:val="nil"/>
                    <w:tr2bl w:val="nil"/>
                  </w:tcBorders>
                  <w:vAlign w:val="center"/>
                </w:tcPr>
                <w:p w14:paraId="1591D726"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3</w:t>
                  </w:r>
                </w:p>
              </w:tc>
              <w:tc>
                <w:tcPr>
                  <w:tcW w:w="707" w:type="pct"/>
                  <w:tcBorders>
                    <w:tl2br w:val="nil"/>
                    <w:tr2bl w:val="nil"/>
                  </w:tcBorders>
                  <w:vAlign w:val="center"/>
                </w:tcPr>
                <w:p w14:paraId="16F785D4"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0.5</w:t>
                  </w:r>
                </w:p>
              </w:tc>
            </w:tr>
            <w:tr w:rsidR="00F8231D" w14:paraId="7B5BE79E" w14:textId="77777777">
              <w:trPr>
                <w:trHeight w:val="327"/>
                <w:jc w:val="center"/>
              </w:trPr>
              <w:tc>
                <w:tcPr>
                  <w:tcW w:w="341" w:type="pct"/>
                  <w:tcBorders>
                    <w:tl2br w:val="nil"/>
                    <w:tr2bl w:val="nil"/>
                  </w:tcBorders>
                  <w:vAlign w:val="center"/>
                </w:tcPr>
                <w:p w14:paraId="15F00951" w14:textId="77777777" w:rsidR="00F8231D" w:rsidRDefault="00000000">
                  <w:pPr>
                    <w:pStyle w:val="TableParagraph"/>
                    <w:spacing w:before="43"/>
                    <w:ind w:right="43"/>
                    <w:jc w:val="center"/>
                    <w:rPr>
                      <w:rFonts w:ascii="Times New Roman" w:hAnsi="Times New Roman"/>
                      <w:color w:val="000000" w:themeColor="text1"/>
                      <w:szCs w:val="21"/>
                    </w:rPr>
                  </w:pPr>
                  <w:r>
                    <w:rPr>
                      <w:rFonts w:ascii="Times New Roman" w:hAnsi="Times New Roman"/>
                      <w:color w:val="000000" w:themeColor="text1"/>
                      <w:szCs w:val="21"/>
                    </w:rPr>
                    <w:t>28</w:t>
                  </w:r>
                </w:p>
              </w:tc>
              <w:tc>
                <w:tcPr>
                  <w:tcW w:w="1448" w:type="pct"/>
                  <w:tcBorders>
                    <w:tl2br w:val="nil"/>
                    <w:tr2bl w:val="nil"/>
                  </w:tcBorders>
                  <w:vAlign w:val="center"/>
                </w:tcPr>
                <w:p w14:paraId="34A22C03" w14:textId="77777777" w:rsidR="00F8231D" w:rsidRDefault="00000000">
                  <w:pPr>
                    <w:pStyle w:val="TableParagraph"/>
                    <w:spacing w:before="29"/>
                    <w:ind w:left="139" w:right="111"/>
                    <w:jc w:val="center"/>
                    <w:rPr>
                      <w:rFonts w:ascii="Times New Roman" w:hAnsi="Times New Roman"/>
                      <w:color w:val="000000" w:themeColor="text1"/>
                      <w:szCs w:val="21"/>
                    </w:rPr>
                  </w:pPr>
                  <w:r>
                    <w:rPr>
                      <w:rFonts w:ascii="Times New Roman" w:hAnsi="Times New Roman"/>
                      <w:color w:val="000000" w:themeColor="text1"/>
                      <w:szCs w:val="21"/>
                    </w:rPr>
                    <w:t>其他不可利用物</w:t>
                  </w:r>
                </w:p>
              </w:tc>
              <w:tc>
                <w:tcPr>
                  <w:tcW w:w="1175" w:type="pct"/>
                  <w:tcBorders>
                    <w:tl2br w:val="nil"/>
                    <w:tr2bl w:val="nil"/>
                  </w:tcBorders>
                  <w:vAlign w:val="center"/>
                </w:tcPr>
                <w:p w14:paraId="4C7F42C9"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7.6437</w:t>
                  </w:r>
                </w:p>
              </w:tc>
              <w:tc>
                <w:tcPr>
                  <w:tcW w:w="1327" w:type="pct"/>
                  <w:tcBorders>
                    <w:tl2br w:val="nil"/>
                    <w:tr2bl w:val="nil"/>
                  </w:tcBorders>
                  <w:vAlign w:val="center"/>
                </w:tcPr>
                <w:p w14:paraId="4931EEBD"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18.7176</w:t>
                  </w:r>
                </w:p>
              </w:tc>
              <w:tc>
                <w:tcPr>
                  <w:tcW w:w="707" w:type="pct"/>
                  <w:tcBorders>
                    <w:tl2br w:val="nil"/>
                    <w:tr2bl w:val="nil"/>
                  </w:tcBorders>
                  <w:vAlign w:val="center"/>
                </w:tcPr>
                <w:p w14:paraId="1BA09AB6"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1.9667</w:t>
                  </w:r>
                </w:p>
              </w:tc>
            </w:tr>
            <w:tr w:rsidR="00F8231D" w14:paraId="78859945" w14:textId="77777777">
              <w:trPr>
                <w:trHeight w:val="329"/>
                <w:jc w:val="center"/>
              </w:trPr>
              <w:tc>
                <w:tcPr>
                  <w:tcW w:w="341" w:type="pct"/>
                  <w:tcBorders>
                    <w:tl2br w:val="nil"/>
                    <w:tr2bl w:val="nil"/>
                  </w:tcBorders>
                  <w:vAlign w:val="center"/>
                </w:tcPr>
                <w:p w14:paraId="0FD19EC0" w14:textId="77777777" w:rsidR="00F8231D" w:rsidRDefault="00000000">
                  <w:pPr>
                    <w:pStyle w:val="TableParagraph"/>
                    <w:spacing w:before="44"/>
                    <w:ind w:right="43"/>
                    <w:jc w:val="center"/>
                    <w:rPr>
                      <w:rFonts w:ascii="Times New Roman" w:hAnsi="Times New Roman"/>
                      <w:color w:val="000000" w:themeColor="text1"/>
                      <w:szCs w:val="21"/>
                    </w:rPr>
                  </w:pPr>
                  <w:r>
                    <w:rPr>
                      <w:rFonts w:ascii="Times New Roman" w:hAnsi="Times New Roman"/>
                      <w:color w:val="000000" w:themeColor="text1"/>
                      <w:szCs w:val="21"/>
                    </w:rPr>
                    <w:t>29</w:t>
                  </w:r>
                </w:p>
              </w:tc>
              <w:tc>
                <w:tcPr>
                  <w:tcW w:w="1448" w:type="pct"/>
                  <w:tcBorders>
                    <w:tl2br w:val="nil"/>
                    <w:tr2bl w:val="nil"/>
                  </w:tcBorders>
                  <w:vAlign w:val="center"/>
                </w:tcPr>
                <w:p w14:paraId="77C3D316" w14:textId="77777777" w:rsidR="00F8231D" w:rsidRDefault="00000000">
                  <w:pPr>
                    <w:pStyle w:val="TableParagraph"/>
                    <w:spacing w:before="30"/>
                    <w:ind w:left="139" w:right="111"/>
                    <w:jc w:val="center"/>
                    <w:rPr>
                      <w:rFonts w:ascii="Times New Roman" w:hAnsi="Times New Roman"/>
                      <w:color w:val="000000" w:themeColor="text1"/>
                      <w:szCs w:val="21"/>
                    </w:rPr>
                  </w:pPr>
                  <w:r>
                    <w:rPr>
                      <w:rFonts w:ascii="Times New Roman" w:hAnsi="Times New Roman"/>
                      <w:color w:val="000000" w:themeColor="text1"/>
                      <w:szCs w:val="21"/>
                    </w:rPr>
                    <w:t>拆解粉尘</w:t>
                  </w:r>
                </w:p>
              </w:tc>
              <w:tc>
                <w:tcPr>
                  <w:tcW w:w="1175" w:type="pct"/>
                  <w:tcBorders>
                    <w:tl2br w:val="nil"/>
                    <w:tr2bl w:val="nil"/>
                  </w:tcBorders>
                  <w:vAlign w:val="center"/>
                </w:tcPr>
                <w:p w14:paraId="2E85DAB2"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0.3</w:t>
                  </w:r>
                </w:p>
              </w:tc>
              <w:tc>
                <w:tcPr>
                  <w:tcW w:w="1327" w:type="pct"/>
                  <w:tcBorders>
                    <w:tl2br w:val="nil"/>
                    <w:tr2bl w:val="nil"/>
                  </w:tcBorders>
                  <w:vAlign w:val="center"/>
                </w:tcPr>
                <w:p w14:paraId="6023A120"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1.2575</w:t>
                  </w:r>
                </w:p>
              </w:tc>
              <w:tc>
                <w:tcPr>
                  <w:tcW w:w="707" w:type="pct"/>
                  <w:tcBorders>
                    <w:tl2br w:val="nil"/>
                    <w:tr2bl w:val="nil"/>
                  </w:tcBorders>
                  <w:vAlign w:val="center"/>
                </w:tcPr>
                <w:p w14:paraId="51E926E2"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0.03</w:t>
                  </w:r>
                </w:p>
              </w:tc>
            </w:tr>
            <w:tr w:rsidR="00F8231D" w14:paraId="1ACF94A2" w14:textId="77777777">
              <w:trPr>
                <w:trHeight w:val="327"/>
                <w:jc w:val="center"/>
              </w:trPr>
              <w:tc>
                <w:tcPr>
                  <w:tcW w:w="341" w:type="pct"/>
                  <w:tcBorders>
                    <w:tl2br w:val="nil"/>
                    <w:tr2bl w:val="nil"/>
                  </w:tcBorders>
                  <w:vAlign w:val="center"/>
                </w:tcPr>
                <w:p w14:paraId="3855DEDB" w14:textId="77777777" w:rsidR="00F8231D" w:rsidRDefault="00000000">
                  <w:pPr>
                    <w:pStyle w:val="TableParagraph"/>
                    <w:spacing w:before="41"/>
                    <w:ind w:right="43"/>
                    <w:jc w:val="center"/>
                    <w:rPr>
                      <w:rFonts w:ascii="Times New Roman" w:hAnsi="Times New Roman"/>
                      <w:color w:val="000000" w:themeColor="text1"/>
                      <w:szCs w:val="21"/>
                    </w:rPr>
                  </w:pPr>
                  <w:r>
                    <w:rPr>
                      <w:rFonts w:ascii="Times New Roman" w:hAnsi="Times New Roman"/>
                      <w:color w:val="000000" w:themeColor="text1"/>
                      <w:szCs w:val="21"/>
                    </w:rPr>
                    <w:t>30</w:t>
                  </w:r>
                </w:p>
              </w:tc>
              <w:tc>
                <w:tcPr>
                  <w:tcW w:w="1448" w:type="pct"/>
                  <w:tcBorders>
                    <w:tl2br w:val="nil"/>
                    <w:tr2bl w:val="nil"/>
                  </w:tcBorders>
                  <w:vAlign w:val="center"/>
                </w:tcPr>
                <w:p w14:paraId="51535BE3" w14:textId="77777777" w:rsidR="00F8231D" w:rsidRDefault="00000000">
                  <w:pPr>
                    <w:pStyle w:val="TableParagraph"/>
                    <w:spacing w:before="27"/>
                    <w:ind w:left="139" w:right="111"/>
                    <w:jc w:val="center"/>
                    <w:rPr>
                      <w:rFonts w:ascii="Times New Roman" w:hAnsi="Times New Roman"/>
                      <w:color w:val="000000" w:themeColor="text1"/>
                      <w:szCs w:val="21"/>
                    </w:rPr>
                  </w:pPr>
                  <w:r>
                    <w:rPr>
                      <w:rFonts w:ascii="Times New Roman" w:hAnsi="Times New Roman"/>
                      <w:color w:val="000000" w:themeColor="text1"/>
                      <w:szCs w:val="21"/>
                    </w:rPr>
                    <w:t>废油液挥发废气</w:t>
                  </w:r>
                </w:p>
              </w:tc>
              <w:tc>
                <w:tcPr>
                  <w:tcW w:w="1175" w:type="pct"/>
                  <w:tcBorders>
                    <w:tl2br w:val="nil"/>
                    <w:tr2bl w:val="nil"/>
                  </w:tcBorders>
                  <w:vAlign w:val="center"/>
                </w:tcPr>
                <w:p w14:paraId="05F8F5A0"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0.015</w:t>
                  </w:r>
                </w:p>
              </w:tc>
              <w:tc>
                <w:tcPr>
                  <w:tcW w:w="1327" w:type="pct"/>
                  <w:tcBorders>
                    <w:tl2br w:val="nil"/>
                    <w:tr2bl w:val="nil"/>
                  </w:tcBorders>
                  <w:vAlign w:val="center"/>
                </w:tcPr>
                <w:p w14:paraId="3AF3ACA7"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0.03</w:t>
                  </w:r>
                </w:p>
              </w:tc>
              <w:tc>
                <w:tcPr>
                  <w:tcW w:w="707" w:type="pct"/>
                  <w:tcBorders>
                    <w:tl2br w:val="nil"/>
                    <w:tr2bl w:val="nil"/>
                  </w:tcBorders>
                  <w:vAlign w:val="center"/>
                </w:tcPr>
                <w:p w14:paraId="31335EFB"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0.001</w:t>
                  </w:r>
                </w:p>
              </w:tc>
            </w:tr>
            <w:tr w:rsidR="00F8231D" w14:paraId="7CB82C87" w14:textId="77777777">
              <w:trPr>
                <w:trHeight w:val="325"/>
                <w:jc w:val="center"/>
              </w:trPr>
              <w:tc>
                <w:tcPr>
                  <w:tcW w:w="341" w:type="pct"/>
                  <w:tcBorders>
                    <w:tl2br w:val="nil"/>
                    <w:tr2bl w:val="nil"/>
                  </w:tcBorders>
                  <w:vAlign w:val="center"/>
                </w:tcPr>
                <w:p w14:paraId="2885CF56" w14:textId="77777777" w:rsidR="00F8231D" w:rsidRDefault="00000000">
                  <w:pPr>
                    <w:pStyle w:val="TableParagraph"/>
                    <w:spacing w:before="43"/>
                    <w:ind w:right="43"/>
                    <w:jc w:val="center"/>
                    <w:rPr>
                      <w:rFonts w:ascii="Times New Roman" w:hAnsi="Times New Roman"/>
                      <w:color w:val="000000" w:themeColor="text1"/>
                      <w:szCs w:val="21"/>
                    </w:rPr>
                  </w:pPr>
                  <w:r>
                    <w:rPr>
                      <w:rFonts w:ascii="Times New Roman" w:hAnsi="Times New Roman"/>
                      <w:color w:val="000000" w:themeColor="text1"/>
                      <w:szCs w:val="21"/>
                    </w:rPr>
                    <w:t>31</w:t>
                  </w:r>
                </w:p>
              </w:tc>
              <w:tc>
                <w:tcPr>
                  <w:tcW w:w="1448" w:type="pct"/>
                  <w:tcBorders>
                    <w:tl2br w:val="nil"/>
                    <w:tr2bl w:val="nil"/>
                  </w:tcBorders>
                  <w:vAlign w:val="center"/>
                </w:tcPr>
                <w:p w14:paraId="306FF0D5" w14:textId="77777777" w:rsidR="00F8231D" w:rsidRDefault="00000000">
                  <w:pPr>
                    <w:pStyle w:val="TableParagraph"/>
                    <w:spacing w:before="30"/>
                    <w:ind w:left="139" w:right="111"/>
                    <w:jc w:val="center"/>
                    <w:rPr>
                      <w:rFonts w:ascii="Times New Roman" w:hAnsi="Times New Roman"/>
                      <w:color w:val="000000" w:themeColor="text1"/>
                      <w:szCs w:val="21"/>
                    </w:rPr>
                  </w:pPr>
                  <w:r>
                    <w:rPr>
                      <w:rFonts w:ascii="Times New Roman" w:hAnsi="Times New Roman"/>
                      <w:color w:val="000000" w:themeColor="text1"/>
                      <w:szCs w:val="21"/>
                    </w:rPr>
                    <w:t>制冷剂挥发废气</w:t>
                  </w:r>
                </w:p>
              </w:tc>
              <w:tc>
                <w:tcPr>
                  <w:tcW w:w="1175" w:type="pct"/>
                  <w:tcBorders>
                    <w:tl2br w:val="nil"/>
                    <w:tr2bl w:val="nil"/>
                  </w:tcBorders>
                  <w:vAlign w:val="center"/>
                </w:tcPr>
                <w:p w14:paraId="5176E602"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0.0025</w:t>
                  </w:r>
                </w:p>
              </w:tc>
              <w:tc>
                <w:tcPr>
                  <w:tcW w:w="1327" w:type="pct"/>
                  <w:tcBorders>
                    <w:tl2br w:val="nil"/>
                    <w:tr2bl w:val="nil"/>
                  </w:tcBorders>
                  <w:vAlign w:val="center"/>
                </w:tcPr>
                <w:p w14:paraId="5962B144"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0.004</w:t>
                  </w:r>
                </w:p>
              </w:tc>
              <w:tc>
                <w:tcPr>
                  <w:tcW w:w="707" w:type="pct"/>
                  <w:tcBorders>
                    <w:tl2br w:val="nil"/>
                    <w:tr2bl w:val="nil"/>
                  </w:tcBorders>
                  <w:vAlign w:val="center"/>
                </w:tcPr>
                <w:p w14:paraId="3A37760A" w14:textId="77777777" w:rsidR="00F8231D" w:rsidRDefault="00000000">
                  <w:pPr>
                    <w:pStyle w:val="TableParagraph"/>
                    <w:spacing w:before="42"/>
                    <w:ind w:right="115"/>
                    <w:jc w:val="center"/>
                    <w:rPr>
                      <w:rFonts w:ascii="Times New Roman" w:hAnsi="Times New Roman"/>
                      <w:color w:val="000000" w:themeColor="text1"/>
                      <w:szCs w:val="21"/>
                    </w:rPr>
                  </w:pPr>
                  <w:r>
                    <w:rPr>
                      <w:rFonts w:ascii="Times New Roman" w:hAnsi="Times New Roman"/>
                      <w:color w:val="000000" w:themeColor="text1"/>
                      <w:szCs w:val="21"/>
                    </w:rPr>
                    <w:t>0</w:t>
                  </w:r>
                </w:p>
              </w:tc>
            </w:tr>
            <w:tr w:rsidR="00F8231D" w14:paraId="12EA2C84" w14:textId="77777777">
              <w:trPr>
                <w:trHeight w:val="325"/>
                <w:jc w:val="center"/>
              </w:trPr>
              <w:tc>
                <w:tcPr>
                  <w:tcW w:w="341" w:type="pct"/>
                  <w:tcBorders>
                    <w:tl2br w:val="nil"/>
                    <w:tr2bl w:val="nil"/>
                  </w:tcBorders>
                  <w:vAlign w:val="center"/>
                </w:tcPr>
                <w:p w14:paraId="40914183" w14:textId="77777777" w:rsidR="00F8231D" w:rsidRDefault="00000000">
                  <w:pPr>
                    <w:pStyle w:val="TableParagraph"/>
                    <w:spacing w:before="42"/>
                    <w:ind w:right="43"/>
                    <w:jc w:val="center"/>
                    <w:rPr>
                      <w:rFonts w:ascii="Times New Roman" w:eastAsia="Noto Sans CJK JP Regular" w:hAnsi="Times New Roman"/>
                      <w:color w:val="000000" w:themeColor="text1"/>
                      <w:szCs w:val="21"/>
                      <w:lang w:val="zh-CN" w:bidi="zh-CN"/>
                    </w:rPr>
                  </w:pPr>
                  <w:r>
                    <w:rPr>
                      <w:rFonts w:ascii="Times New Roman" w:hAnsi="Times New Roman"/>
                      <w:color w:val="000000" w:themeColor="text1"/>
                      <w:szCs w:val="21"/>
                    </w:rPr>
                    <w:t>32</w:t>
                  </w:r>
                </w:p>
              </w:tc>
              <w:tc>
                <w:tcPr>
                  <w:tcW w:w="1448" w:type="pct"/>
                  <w:tcBorders>
                    <w:tl2br w:val="nil"/>
                    <w:tr2bl w:val="nil"/>
                  </w:tcBorders>
                  <w:vAlign w:val="center"/>
                </w:tcPr>
                <w:p w14:paraId="1F8B0BD8" w14:textId="77777777" w:rsidR="00F8231D" w:rsidRDefault="00000000">
                  <w:pPr>
                    <w:pStyle w:val="TableParagraph"/>
                    <w:spacing w:before="28"/>
                    <w:ind w:left="139" w:right="111"/>
                    <w:jc w:val="center"/>
                    <w:rPr>
                      <w:rFonts w:ascii="Times New Roman" w:eastAsia="Noto Sans CJK JP Regular" w:hAnsi="Times New Roman"/>
                      <w:color w:val="000000" w:themeColor="text1"/>
                      <w:szCs w:val="21"/>
                      <w:lang w:val="zh-CN" w:bidi="zh-CN"/>
                    </w:rPr>
                  </w:pPr>
                  <w:r>
                    <w:rPr>
                      <w:rFonts w:ascii="Times New Roman" w:hAnsi="Times New Roman"/>
                      <w:color w:val="000000" w:themeColor="text1"/>
                      <w:szCs w:val="21"/>
                    </w:rPr>
                    <w:t>切割粉尘</w:t>
                  </w:r>
                </w:p>
              </w:tc>
              <w:tc>
                <w:tcPr>
                  <w:tcW w:w="1175" w:type="pct"/>
                  <w:tcBorders>
                    <w:tl2br w:val="nil"/>
                    <w:tr2bl w:val="nil"/>
                  </w:tcBorders>
                  <w:vAlign w:val="center"/>
                </w:tcPr>
                <w:p w14:paraId="34521B5C" w14:textId="77777777" w:rsidR="00F8231D" w:rsidRDefault="00000000">
                  <w:pPr>
                    <w:pStyle w:val="TableParagraph"/>
                    <w:spacing w:before="42"/>
                    <w:ind w:right="115"/>
                    <w:jc w:val="center"/>
                    <w:rPr>
                      <w:rFonts w:ascii="Times New Roman" w:hAnsi="Times New Roman"/>
                      <w:color w:val="000000" w:themeColor="text1"/>
                      <w:szCs w:val="21"/>
                      <w:lang w:val="zh-CN"/>
                    </w:rPr>
                  </w:pPr>
                  <w:r>
                    <w:rPr>
                      <w:rFonts w:ascii="Times New Roman" w:hAnsi="Times New Roman"/>
                      <w:color w:val="000000" w:themeColor="text1"/>
                      <w:szCs w:val="21"/>
                    </w:rPr>
                    <w:t>0.0378</w:t>
                  </w:r>
                </w:p>
              </w:tc>
              <w:tc>
                <w:tcPr>
                  <w:tcW w:w="1327" w:type="pct"/>
                  <w:tcBorders>
                    <w:tl2br w:val="nil"/>
                    <w:tr2bl w:val="nil"/>
                  </w:tcBorders>
                  <w:vAlign w:val="center"/>
                </w:tcPr>
                <w:p w14:paraId="4CF0739C" w14:textId="77777777" w:rsidR="00F8231D" w:rsidRDefault="00000000">
                  <w:pPr>
                    <w:pStyle w:val="TableParagraph"/>
                    <w:spacing w:before="42"/>
                    <w:ind w:right="115"/>
                    <w:jc w:val="center"/>
                    <w:rPr>
                      <w:rFonts w:ascii="Times New Roman" w:hAnsi="Times New Roman"/>
                      <w:color w:val="000000" w:themeColor="text1"/>
                      <w:szCs w:val="21"/>
                      <w:lang w:val="zh-CN"/>
                    </w:rPr>
                  </w:pPr>
                  <w:r>
                    <w:rPr>
                      <w:rFonts w:ascii="Times New Roman" w:hAnsi="Times New Roman"/>
                      <w:color w:val="000000" w:themeColor="text1"/>
                      <w:szCs w:val="21"/>
                    </w:rPr>
                    <w:t>0.1909</w:t>
                  </w:r>
                </w:p>
              </w:tc>
              <w:tc>
                <w:tcPr>
                  <w:tcW w:w="707" w:type="pct"/>
                  <w:tcBorders>
                    <w:tl2br w:val="nil"/>
                    <w:tr2bl w:val="nil"/>
                  </w:tcBorders>
                  <w:vAlign w:val="center"/>
                </w:tcPr>
                <w:p w14:paraId="3F9003AF" w14:textId="77777777" w:rsidR="00F8231D" w:rsidRDefault="00000000">
                  <w:pPr>
                    <w:pStyle w:val="TableParagraph"/>
                    <w:spacing w:before="42"/>
                    <w:ind w:right="115"/>
                    <w:jc w:val="center"/>
                    <w:rPr>
                      <w:rFonts w:ascii="Times New Roman" w:hAnsi="Times New Roman"/>
                      <w:color w:val="000000" w:themeColor="text1"/>
                      <w:szCs w:val="21"/>
                      <w:lang w:val="zh-CN"/>
                    </w:rPr>
                  </w:pPr>
                  <w:r>
                    <w:rPr>
                      <w:rFonts w:ascii="Times New Roman" w:hAnsi="Times New Roman"/>
                      <w:color w:val="000000" w:themeColor="text1"/>
                      <w:szCs w:val="21"/>
                    </w:rPr>
                    <w:t>0.0023</w:t>
                  </w:r>
                </w:p>
              </w:tc>
            </w:tr>
            <w:tr w:rsidR="00F8231D" w14:paraId="3E8130DE" w14:textId="77777777">
              <w:trPr>
                <w:trHeight w:val="325"/>
                <w:jc w:val="center"/>
              </w:trPr>
              <w:tc>
                <w:tcPr>
                  <w:tcW w:w="341" w:type="pct"/>
                  <w:tcBorders>
                    <w:tl2br w:val="nil"/>
                    <w:tr2bl w:val="nil"/>
                  </w:tcBorders>
                  <w:vAlign w:val="center"/>
                </w:tcPr>
                <w:p w14:paraId="3CBA728F" w14:textId="77777777" w:rsidR="00F8231D" w:rsidRDefault="00000000">
                  <w:pPr>
                    <w:pStyle w:val="TableParagraph"/>
                    <w:spacing w:before="42"/>
                    <w:ind w:right="43"/>
                    <w:jc w:val="center"/>
                    <w:rPr>
                      <w:rFonts w:ascii="Times New Roman" w:eastAsia="Noto Sans CJK JP Regular" w:hAnsi="Times New Roman"/>
                      <w:color w:val="000000" w:themeColor="text1"/>
                      <w:szCs w:val="21"/>
                      <w:lang w:val="zh-CN" w:bidi="zh-CN"/>
                    </w:rPr>
                  </w:pPr>
                  <w:r>
                    <w:rPr>
                      <w:rFonts w:ascii="Times New Roman" w:hAnsi="Times New Roman"/>
                      <w:color w:val="000000" w:themeColor="text1"/>
                      <w:szCs w:val="21"/>
                    </w:rPr>
                    <w:t>33</w:t>
                  </w:r>
                </w:p>
              </w:tc>
              <w:tc>
                <w:tcPr>
                  <w:tcW w:w="1448" w:type="pct"/>
                  <w:tcBorders>
                    <w:tl2br w:val="nil"/>
                    <w:tr2bl w:val="nil"/>
                  </w:tcBorders>
                  <w:vAlign w:val="center"/>
                </w:tcPr>
                <w:p w14:paraId="57C9B10A" w14:textId="77777777" w:rsidR="00F8231D" w:rsidRDefault="00000000">
                  <w:pPr>
                    <w:pStyle w:val="TableParagraph"/>
                    <w:spacing w:before="28"/>
                    <w:ind w:left="139" w:right="111"/>
                    <w:jc w:val="center"/>
                    <w:rPr>
                      <w:rFonts w:ascii="Times New Roman" w:eastAsia="Noto Sans CJK JP Regular" w:hAnsi="Times New Roman"/>
                      <w:color w:val="000000" w:themeColor="text1"/>
                      <w:szCs w:val="21"/>
                      <w:lang w:val="zh-CN" w:bidi="zh-CN"/>
                    </w:rPr>
                  </w:pPr>
                  <w:r>
                    <w:rPr>
                      <w:rFonts w:ascii="Times New Roman" w:hAnsi="Times New Roman"/>
                      <w:color w:val="000000" w:themeColor="text1"/>
                      <w:szCs w:val="21"/>
                    </w:rPr>
                    <w:t>安全气囊尼龙粉尘</w:t>
                  </w:r>
                </w:p>
              </w:tc>
              <w:tc>
                <w:tcPr>
                  <w:tcW w:w="1175" w:type="pct"/>
                  <w:tcBorders>
                    <w:tl2br w:val="nil"/>
                    <w:tr2bl w:val="nil"/>
                  </w:tcBorders>
                  <w:vAlign w:val="center"/>
                </w:tcPr>
                <w:p w14:paraId="6F99A558" w14:textId="77777777" w:rsidR="00F8231D" w:rsidRDefault="00000000">
                  <w:pPr>
                    <w:pStyle w:val="TableParagraph"/>
                    <w:spacing w:before="42"/>
                    <w:ind w:right="115"/>
                    <w:jc w:val="center"/>
                    <w:rPr>
                      <w:rFonts w:ascii="Times New Roman" w:hAnsi="Times New Roman"/>
                      <w:color w:val="000000" w:themeColor="text1"/>
                      <w:szCs w:val="21"/>
                      <w:lang w:val="zh-CN"/>
                    </w:rPr>
                  </w:pPr>
                  <w:r>
                    <w:rPr>
                      <w:rFonts w:ascii="Times New Roman" w:hAnsi="Times New Roman"/>
                      <w:color w:val="000000" w:themeColor="text1"/>
                      <w:szCs w:val="21"/>
                    </w:rPr>
                    <w:t>0.001</w:t>
                  </w:r>
                </w:p>
              </w:tc>
              <w:tc>
                <w:tcPr>
                  <w:tcW w:w="1327" w:type="pct"/>
                  <w:tcBorders>
                    <w:tl2br w:val="nil"/>
                    <w:tr2bl w:val="nil"/>
                  </w:tcBorders>
                  <w:vAlign w:val="center"/>
                </w:tcPr>
                <w:p w14:paraId="74692391" w14:textId="77777777" w:rsidR="00F8231D" w:rsidRDefault="00000000">
                  <w:pPr>
                    <w:pStyle w:val="TableParagraph"/>
                    <w:spacing w:before="42"/>
                    <w:ind w:right="115"/>
                    <w:jc w:val="center"/>
                    <w:rPr>
                      <w:rFonts w:ascii="Times New Roman" w:hAnsi="Times New Roman"/>
                      <w:color w:val="000000" w:themeColor="text1"/>
                      <w:szCs w:val="21"/>
                      <w:lang w:val="zh-CN"/>
                    </w:rPr>
                  </w:pPr>
                  <w:r>
                    <w:rPr>
                      <w:rFonts w:ascii="Times New Roman" w:hAnsi="Times New Roman"/>
                      <w:color w:val="000000" w:themeColor="text1"/>
                      <w:szCs w:val="21"/>
                    </w:rPr>
                    <w:t>0</w:t>
                  </w:r>
                </w:p>
              </w:tc>
              <w:tc>
                <w:tcPr>
                  <w:tcW w:w="707" w:type="pct"/>
                  <w:tcBorders>
                    <w:tl2br w:val="nil"/>
                    <w:tr2bl w:val="nil"/>
                  </w:tcBorders>
                  <w:vAlign w:val="center"/>
                </w:tcPr>
                <w:p w14:paraId="00866299" w14:textId="77777777" w:rsidR="00F8231D" w:rsidRDefault="00000000">
                  <w:pPr>
                    <w:pStyle w:val="TableParagraph"/>
                    <w:spacing w:before="42"/>
                    <w:ind w:right="115"/>
                    <w:jc w:val="center"/>
                    <w:rPr>
                      <w:rFonts w:ascii="Times New Roman" w:hAnsi="Times New Roman"/>
                      <w:color w:val="000000" w:themeColor="text1"/>
                      <w:szCs w:val="21"/>
                      <w:lang w:val="zh-CN"/>
                    </w:rPr>
                  </w:pPr>
                  <w:r>
                    <w:rPr>
                      <w:rFonts w:ascii="Times New Roman" w:hAnsi="Times New Roman"/>
                      <w:color w:val="000000" w:themeColor="text1"/>
                      <w:szCs w:val="21"/>
                    </w:rPr>
                    <w:t>0</w:t>
                  </w:r>
                </w:p>
              </w:tc>
            </w:tr>
            <w:tr w:rsidR="00F8231D" w14:paraId="7465DD6B" w14:textId="77777777">
              <w:trPr>
                <w:trHeight w:val="323"/>
                <w:jc w:val="center"/>
              </w:trPr>
              <w:tc>
                <w:tcPr>
                  <w:tcW w:w="1790" w:type="pct"/>
                  <w:gridSpan w:val="2"/>
                  <w:tcBorders>
                    <w:tl2br w:val="nil"/>
                    <w:tr2bl w:val="nil"/>
                  </w:tcBorders>
                  <w:vAlign w:val="center"/>
                </w:tcPr>
                <w:p w14:paraId="7D3C91B5" w14:textId="77777777" w:rsidR="00F8231D" w:rsidRDefault="00000000">
                  <w:pPr>
                    <w:pStyle w:val="TableParagraph"/>
                    <w:spacing w:before="29"/>
                    <w:ind w:right="1540"/>
                    <w:jc w:val="center"/>
                    <w:rPr>
                      <w:rFonts w:ascii="Times New Roman" w:eastAsia="Noto Sans CJK JP Regular" w:hAnsi="Times New Roman"/>
                      <w:color w:val="000000" w:themeColor="text1"/>
                      <w:szCs w:val="21"/>
                      <w:lang w:val="zh-CN" w:bidi="zh-CN"/>
                    </w:rPr>
                  </w:pPr>
                  <w:r>
                    <w:rPr>
                      <w:rFonts w:ascii="Times New Roman" w:hAnsi="Times New Roman"/>
                      <w:color w:val="000000" w:themeColor="text1"/>
                      <w:szCs w:val="21"/>
                    </w:rPr>
                    <w:t>合计</w:t>
                  </w:r>
                </w:p>
              </w:tc>
              <w:tc>
                <w:tcPr>
                  <w:tcW w:w="1175" w:type="pct"/>
                  <w:tcBorders>
                    <w:tl2br w:val="nil"/>
                    <w:tr2bl w:val="nil"/>
                  </w:tcBorders>
                  <w:vAlign w:val="center"/>
                </w:tcPr>
                <w:p w14:paraId="17AEC8FD" w14:textId="77777777" w:rsidR="00F8231D" w:rsidRDefault="00000000">
                  <w:pPr>
                    <w:pStyle w:val="TableParagraph"/>
                    <w:spacing w:before="42"/>
                    <w:ind w:right="115"/>
                    <w:jc w:val="center"/>
                    <w:rPr>
                      <w:rFonts w:ascii="Times New Roman" w:hAnsi="Times New Roman"/>
                      <w:color w:val="000000" w:themeColor="text1"/>
                      <w:szCs w:val="21"/>
                      <w:lang w:val="zh-CN"/>
                    </w:rPr>
                  </w:pPr>
                  <w:r>
                    <w:rPr>
                      <w:rFonts w:ascii="Times New Roman" w:hAnsi="Times New Roman"/>
                      <w:color w:val="000000" w:themeColor="text1"/>
                      <w:szCs w:val="21"/>
                    </w:rPr>
                    <w:t>1200</w:t>
                  </w:r>
                </w:p>
              </w:tc>
              <w:tc>
                <w:tcPr>
                  <w:tcW w:w="1327" w:type="pct"/>
                  <w:tcBorders>
                    <w:tl2br w:val="nil"/>
                    <w:tr2bl w:val="nil"/>
                  </w:tcBorders>
                  <w:vAlign w:val="center"/>
                </w:tcPr>
                <w:p w14:paraId="27614BAF" w14:textId="77777777" w:rsidR="00F8231D" w:rsidRDefault="00000000">
                  <w:pPr>
                    <w:pStyle w:val="TableParagraph"/>
                    <w:spacing w:before="42"/>
                    <w:ind w:right="115"/>
                    <w:jc w:val="center"/>
                    <w:rPr>
                      <w:rFonts w:ascii="Times New Roman" w:hAnsi="Times New Roman"/>
                      <w:color w:val="000000" w:themeColor="text1"/>
                      <w:szCs w:val="21"/>
                      <w:lang w:val="zh-CN"/>
                    </w:rPr>
                  </w:pPr>
                  <w:r>
                    <w:rPr>
                      <w:rFonts w:ascii="Times New Roman" w:hAnsi="Times New Roman"/>
                      <w:color w:val="000000" w:themeColor="text1"/>
                      <w:szCs w:val="21"/>
                    </w:rPr>
                    <w:t>5030</w:t>
                  </w:r>
                </w:p>
              </w:tc>
              <w:tc>
                <w:tcPr>
                  <w:tcW w:w="707" w:type="pct"/>
                  <w:tcBorders>
                    <w:tl2br w:val="nil"/>
                    <w:tr2bl w:val="nil"/>
                  </w:tcBorders>
                  <w:vAlign w:val="center"/>
                </w:tcPr>
                <w:p w14:paraId="5AA12DC6" w14:textId="77777777" w:rsidR="00F8231D" w:rsidRDefault="00000000">
                  <w:pPr>
                    <w:pStyle w:val="TableParagraph"/>
                    <w:spacing w:before="42"/>
                    <w:ind w:right="115"/>
                    <w:jc w:val="center"/>
                    <w:rPr>
                      <w:rFonts w:ascii="Times New Roman" w:hAnsi="Times New Roman"/>
                      <w:color w:val="000000" w:themeColor="text1"/>
                      <w:szCs w:val="21"/>
                      <w:lang w:val="zh-CN"/>
                    </w:rPr>
                  </w:pPr>
                  <w:r>
                    <w:rPr>
                      <w:rFonts w:ascii="Times New Roman" w:hAnsi="Times New Roman"/>
                      <w:color w:val="000000" w:themeColor="text1"/>
                      <w:szCs w:val="21"/>
                    </w:rPr>
                    <w:t>120</w:t>
                  </w:r>
                </w:p>
              </w:tc>
            </w:tr>
          </w:tbl>
          <w:p w14:paraId="02EC3F92" w14:textId="77777777" w:rsidR="00F8231D" w:rsidRDefault="00000000">
            <w:pPr>
              <w:jc w:val="center"/>
              <w:rPr>
                <w:rFonts w:ascii="Times New Roman" w:hAnsi="Times New Roman"/>
                <w:b/>
                <w:bCs/>
                <w:color w:val="000000" w:themeColor="text1"/>
              </w:rPr>
            </w:pPr>
            <w:r>
              <w:rPr>
                <w:rFonts w:ascii="Times New Roman" w:hAnsi="Times New Roman"/>
                <w:b/>
                <w:bCs/>
                <w:color w:val="000000" w:themeColor="text1"/>
              </w:rPr>
              <w:t>表</w:t>
            </w:r>
            <w:r>
              <w:rPr>
                <w:rFonts w:ascii="Times New Roman" w:hAnsi="Times New Roman"/>
                <w:b/>
                <w:bCs/>
                <w:color w:val="000000" w:themeColor="text1"/>
              </w:rPr>
              <w:t xml:space="preserve">2-10  </w:t>
            </w:r>
            <w:r>
              <w:rPr>
                <w:rFonts w:ascii="Times New Roman" w:hAnsi="Times New Roman"/>
                <w:b/>
                <w:bCs/>
                <w:color w:val="000000" w:themeColor="text1"/>
              </w:rPr>
              <w:t>本项目各类电动车辆拆解物料平衡（锂电池）</w:t>
            </w:r>
          </w:p>
          <w:tbl>
            <w:tblPr>
              <w:tblW w:w="5014" w:type="pc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14"/>
              <w:gridCol w:w="2251"/>
              <w:gridCol w:w="2017"/>
              <w:gridCol w:w="2017"/>
            </w:tblGrid>
            <w:tr w:rsidR="00F8231D" w14:paraId="72F44432" w14:textId="77777777">
              <w:trPr>
                <w:trHeight w:val="315"/>
              </w:trPr>
              <w:tc>
                <w:tcPr>
                  <w:tcW w:w="694" w:type="pct"/>
                  <w:vMerge w:val="restart"/>
                  <w:tcBorders>
                    <w:tl2br w:val="nil"/>
                    <w:tr2bl w:val="nil"/>
                  </w:tcBorders>
                  <w:vAlign w:val="center"/>
                </w:tcPr>
                <w:p w14:paraId="3C4F7485" w14:textId="77777777" w:rsidR="00F8231D" w:rsidRDefault="00F8231D">
                  <w:pPr>
                    <w:pStyle w:val="TableParagraph"/>
                    <w:spacing w:before="4"/>
                    <w:jc w:val="center"/>
                    <w:rPr>
                      <w:rFonts w:ascii="Times New Roman" w:hAnsi="Times New Roman"/>
                      <w:b/>
                      <w:color w:val="000000" w:themeColor="text1"/>
                      <w:szCs w:val="21"/>
                    </w:rPr>
                  </w:pPr>
                </w:p>
                <w:p w14:paraId="4F35D9CD" w14:textId="77777777" w:rsidR="00F8231D" w:rsidRDefault="00000000">
                  <w:pPr>
                    <w:pStyle w:val="TableParagraph"/>
                    <w:spacing w:before="4"/>
                    <w:jc w:val="center"/>
                    <w:rPr>
                      <w:rFonts w:ascii="Times New Roman" w:hAnsi="Times New Roman"/>
                      <w:b/>
                      <w:color w:val="000000" w:themeColor="text1"/>
                      <w:szCs w:val="21"/>
                    </w:rPr>
                  </w:pPr>
                  <w:r>
                    <w:rPr>
                      <w:rFonts w:ascii="Times New Roman" w:hAnsi="Times New Roman"/>
                      <w:b/>
                      <w:color w:val="000000" w:themeColor="text1"/>
                      <w:szCs w:val="21"/>
                    </w:rPr>
                    <w:t>序号</w:t>
                  </w:r>
                </w:p>
              </w:tc>
              <w:tc>
                <w:tcPr>
                  <w:tcW w:w="1541" w:type="pct"/>
                  <w:vMerge w:val="restart"/>
                  <w:tcBorders>
                    <w:tl2br w:val="nil"/>
                    <w:tr2bl w:val="nil"/>
                  </w:tcBorders>
                  <w:vAlign w:val="center"/>
                </w:tcPr>
                <w:p w14:paraId="5FF162E4" w14:textId="77777777" w:rsidR="00F8231D" w:rsidRDefault="00F8231D">
                  <w:pPr>
                    <w:pStyle w:val="TableParagraph"/>
                    <w:spacing w:before="4"/>
                    <w:jc w:val="center"/>
                    <w:rPr>
                      <w:rFonts w:ascii="Times New Roman" w:hAnsi="Times New Roman"/>
                      <w:b/>
                      <w:color w:val="000000" w:themeColor="text1"/>
                      <w:szCs w:val="21"/>
                    </w:rPr>
                  </w:pPr>
                </w:p>
                <w:p w14:paraId="4A6BA15D" w14:textId="77777777" w:rsidR="00F8231D" w:rsidRDefault="00000000">
                  <w:pPr>
                    <w:pStyle w:val="TableParagraph"/>
                    <w:spacing w:before="4"/>
                    <w:jc w:val="center"/>
                    <w:rPr>
                      <w:rFonts w:ascii="Times New Roman" w:hAnsi="Times New Roman"/>
                      <w:b/>
                      <w:color w:val="000000" w:themeColor="text1"/>
                      <w:szCs w:val="21"/>
                    </w:rPr>
                  </w:pPr>
                  <w:r>
                    <w:rPr>
                      <w:rFonts w:ascii="Times New Roman" w:hAnsi="Times New Roman"/>
                      <w:b/>
                      <w:color w:val="000000" w:themeColor="text1"/>
                      <w:szCs w:val="21"/>
                    </w:rPr>
                    <w:t>产品名称</w:t>
                  </w:r>
                </w:p>
              </w:tc>
              <w:tc>
                <w:tcPr>
                  <w:tcW w:w="2764" w:type="pct"/>
                  <w:gridSpan w:val="2"/>
                  <w:tcBorders>
                    <w:tl2br w:val="nil"/>
                    <w:tr2bl w:val="nil"/>
                  </w:tcBorders>
                  <w:vAlign w:val="center"/>
                </w:tcPr>
                <w:p w14:paraId="1E1A5324" w14:textId="77777777" w:rsidR="00F8231D" w:rsidRDefault="00000000">
                  <w:pPr>
                    <w:pStyle w:val="TableParagraph"/>
                    <w:spacing w:before="4"/>
                    <w:jc w:val="center"/>
                    <w:rPr>
                      <w:rFonts w:ascii="Times New Roman" w:hAnsi="Times New Roman"/>
                      <w:b/>
                      <w:color w:val="000000" w:themeColor="text1"/>
                      <w:szCs w:val="21"/>
                    </w:rPr>
                  </w:pPr>
                  <w:r>
                    <w:rPr>
                      <w:rFonts w:ascii="Times New Roman" w:hAnsi="Times New Roman"/>
                      <w:b/>
                      <w:color w:val="000000" w:themeColor="text1"/>
                      <w:szCs w:val="21"/>
                    </w:rPr>
                    <w:t>重量（</w:t>
                  </w:r>
                  <w:r>
                    <w:rPr>
                      <w:rFonts w:ascii="Times New Roman" w:hAnsi="Times New Roman"/>
                      <w:b/>
                      <w:color w:val="000000" w:themeColor="text1"/>
                      <w:szCs w:val="21"/>
                    </w:rPr>
                    <w:t>kg/</w:t>
                  </w:r>
                  <w:r>
                    <w:rPr>
                      <w:rFonts w:ascii="Times New Roman" w:hAnsi="Times New Roman"/>
                      <w:b/>
                      <w:color w:val="000000" w:themeColor="text1"/>
                      <w:szCs w:val="21"/>
                    </w:rPr>
                    <w:t>辆）</w:t>
                  </w:r>
                </w:p>
              </w:tc>
            </w:tr>
            <w:tr w:rsidR="00F8231D" w14:paraId="716F47AA" w14:textId="77777777">
              <w:trPr>
                <w:trHeight w:val="325"/>
              </w:trPr>
              <w:tc>
                <w:tcPr>
                  <w:tcW w:w="694" w:type="pct"/>
                  <w:vMerge/>
                  <w:tcBorders>
                    <w:tl2br w:val="nil"/>
                    <w:tr2bl w:val="nil"/>
                  </w:tcBorders>
                  <w:vAlign w:val="center"/>
                </w:tcPr>
                <w:p w14:paraId="1FE9343E" w14:textId="77777777" w:rsidR="00F8231D" w:rsidRDefault="00F8231D">
                  <w:pPr>
                    <w:pStyle w:val="TableParagraph"/>
                    <w:spacing w:before="4"/>
                    <w:jc w:val="center"/>
                    <w:rPr>
                      <w:rFonts w:ascii="Times New Roman" w:hAnsi="Times New Roman"/>
                      <w:b/>
                      <w:color w:val="000000" w:themeColor="text1"/>
                      <w:szCs w:val="21"/>
                    </w:rPr>
                  </w:pPr>
                </w:p>
              </w:tc>
              <w:tc>
                <w:tcPr>
                  <w:tcW w:w="1541" w:type="pct"/>
                  <w:vMerge/>
                  <w:tcBorders>
                    <w:tl2br w:val="nil"/>
                    <w:tr2bl w:val="nil"/>
                  </w:tcBorders>
                  <w:vAlign w:val="center"/>
                </w:tcPr>
                <w:p w14:paraId="5085EE96" w14:textId="77777777" w:rsidR="00F8231D" w:rsidRDefault="00F8231D">
                  <w:pPr>
                    <w:pStyle w:val="TableParagraph"/>
                    <w:spacing w:before="4"/>
                    <w:jc w:val="center"/>
                    <w:rPr>
                      <w:rFonts w:ascii="Times New Roman" w:hAnsi="Times New Roman"/>
                      <w:b/>
                      <w:color w:val="000000" w:themeColor="text1"/>
                      <w:szCs w:val="21"/>
                    </w:rPr>
                  </w:pPr>
                </w:p>
              </w:tc>
              <w:tc>
                <w:tcPr>
                  <w:tcW w:w="1382" w:type="pct"/>
                  <w:tcBorders>
                    <w:tl2br w:val="nil"/>
                    <w:tr2bl w:val="nil"/>
                  </w:tcBorders>
                  <w:vAlign w:val="center"/>
                </w:tcPr>
                <w:p w14:paraId="3D1ED5F2" w14:textId="77777777" w:rsidR="00F8231D" w:rsidRDefault="00000000">
                  <w:pPr>
                    <w:pStyle w:val="TableParagraph"/>
                    <w:spacing w:before="4"/>
                    <w:jc w:val="center"/>
                    <w:rPr>
                      <w:rFonts w:ascii="Times New Roman" w:hAnsi="Times New Roman"/>
                      <w:b/>
                      <w:color w:val="000000" w:themeColor="text1"/>
                      <w:szCs w:val="21"/>
                    </w:rPr>
                  </w:pPr>
                  <w:r>
                    <w:rPr>
                      <w:rFonts w:ascii="Times New Roman" w:hAnsi="Times New Roman"/>
                      <w:b/>
                      <w:color w:val="000000" w:themeColor="text1"/>
                      <w:szCs w:val="21"/>
                    </w:rPr>
                    <w:t>小型车</w:t>
                  </w:r>
                </w:p>
              </w:tc>
              <w:tc>
                <w:tcPr>
                  <w:tcW w:w="1382" w:type="pct"/>
                  <w:tcBorders>
                    <w:tl2br w:val="nil"/>
                    <w:tr2bl w:val="nil"/>
                  </w:tcBorders>
                  <w:vAlign w:val="center"/>
                </w:tcPr>
                <w:p w14:paraId="63027C81" w14:textId="77777777" w:rsidR="00F8231D" w:rsidRDefault="00000000">
                  <w:pPr>
                    <w:pStyle w:val="TableParagraph"/>
                    <w:spacing w:before="4"/>
                    <w:jc w:val="center"/>
                    <w:rPr>
                      <w:rFonts w:ascii="Times New Roman" w:hAnsi="Times New Roman"/>
                      <w:b/>
                      <w:color w:val="000000" w:themeColor="text1"/>
                      <w:szCs w:val="21"/>
                    </w:rPr>
                  </w:pPr>
                  <w:r>
                    <w:rPr>
                      <w:rFonts w:ascii="Times New Roman" w:hAnsi="Times New Roman"/>
                      <w:b/>
                      <w:color w:val="000000" w:themeColor="text1"/>
                      <w:szCs w:val="21"/>
                    </w:rPr>
                    <w:t>中、大型车</w:t>
                  </w:r>
                </w:p>
              </w:tc>
            </w:tr>
            <w:tr w:rsidR="00F8231D" w14:paraId="1B3104AB" w14:textId="77777777">
              <w:trPr>
                <w:trHeight w:val="300"/>
              </w:trPr>
              <w:tc>
                <w:tcPr>
                  <w:tcW w:w="694" w:type="pct"/>
                  <w:tcBorders>
                    <w:tl2br w:val="nil"/>
                    <w:tr2bl w:val="nil"/>
                  </w:tcBorders>
                  <w:vAlign w:val="center"/>
                </w:tcPr>
                <w:p w14:paraId="551D26B0"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1</w:t>
                  </w:r>
                </w:p>
              </w:tc>
              <w:tc>
                <w:tcPr>
                  <w:tcW w:w="1541" w:type="pct"/>
                  <w:tcBorders>
                    <w:tl2br w:val="nil"/>
                    <w:tr2bl w:val="nil"/>
                  </w:tcBorders>
                  <w:vAlign w:val="center"/>
                </w:tcPr>
                <w:p w14:paraId="5A62175C"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车门</w:t>
                  </w:r>
                </w:p>
              </w:tc>
              <w:tc>
                <w:tcPr>
                  <w:tcW w:w="1382" w:type="pct"/>
                  <w:tcBorders>
                    <w:tl2br w:val="nil"/>
                    <w:tr2bl w:val="nil"/>
                  </w:tcBorders>
                  <w:vAlign w:val="center"/>
                </w:tcPr>
                <w:p w14:paraId="00271412"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69.5</w:t>
                  </w:r>
                </w:p>
              </w:tc>
              <w:tc>
                <w:tcPr>
                  <w:tcW w:w="1382" w:type="pct"/>
                  <w:tcBorders>
                    <w:tl2br w:val="nil"/>
                    <w:tr2bl w:val="nil"/>
                  </w:tcBorders>
                  <w:vAlign w:val="center"/>
                </w:tcPr>
                <w:p w14:paraId="76399C60"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100</w:t>
                  </w:r>
                </w:p>
              </w:tc>
            </w:tr>
            <w:tr w:rsidR="00F8231D" w14:paraId="0D8CCD60" w14:textId="77777777">
              <w:trPr>
                <w:trHeight w:val="300"/>
              </w:trPr>
              <w:tc>
                <w:tcPr>
                  <w:tcW w:w="694" w:type="pct"/>
                  <w:tcBorders>
                    <w:tl2br w:val="nil"/>
                    <w:tr2bl w:val="nil"/>
                  </w:tcBorders>
                  <w:vAlign w:val="center"/>
                </w:tcPr>
                <w:p w14:paraId="428CC44D"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2</w:t>
                  </w:r>
                </w:p>
              </w:tc>
              <w:tc>
                <w:tcPr>
                  <w:tcW w:w="1541" w:type="pct"/>
                  <w:tcBorders>
                    <w:tl2br w:val="nil"/>
                    <w:tr2bl w:val="nil"/>
                  </w:tcBorders>
                  <w:vAlign w:val="center"/>
                </w:tcPr>
                <w:p w14:paraId="2D538FF2"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车身</w:t>
                  </w:r>
                </w:p>
              </w:tc>
              <w:tc>
                <w:tcPr>
                  <w:tcW w:w="1382" w:type="pct"/>
                  <w:tcBorders>
                    <w:tl2br w:val="nil"/>
                    <w:tr2bl w:val="nil"/>
                  </w:tcBorders>
                  <w:vAlign w:val="center"/>
                </w:tcPr>
                <w:p w14:paraId="79C605CF"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400</w:t>
                  </w:r>
                </w:p>
              </w:tc>
              <w:tc>
                <w:tcPr>
                  <w:tcW w:w="1382" w:type="pct"/>
                  <w:tcBorders>
                    <w:tl2br w:val="nil"/>
                    <w:tr2bl w:val="nil"/>
                  </w:tcBorders>
                  <w:vAlign w:val="center"/>
                </w:tcPr>
                <w:p w14:paraId="3CD9E0AB"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2400</w:t>
                  </w:r>
                </w:p>
              </w:tc>
            </w:tr>
            <w:tr w:rsidR="00F8231D" w14:paraId="5F30E75B" w14:textId="77777777">
              <w:trPr>
                <w:trHeight w:val="300"/>
              </w:trPr>
              <w:tc>
                <w:tcPr>
                  <w:tcW w:w="694" w:type="pct"/>
                  <w:tcBorders>
                    <w:tl2br w:val="nil"/>
                    <w:tr2bl w:val="nil"/>
                  </w:tcBorders>
                  <w:vAlign w:val="center"/>
                </w:tcPr>
                <w:p w14:paraId="6DAF99C3"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3</w:t>
                  </w:r>
                </w:p>
              </w:tc>
              <w:tc>
                <w:tcPr>
                  <w:tcW w:w="1541" w:type="pct"/>
                  <w:tcBorders>
                    <w:tl2br w:val="nil"/>
                    <w:tr2bl w:val="nil"/>
                  </w:tcBorders>
                  <w:vAlign w:val="center"/>
                </w:tcPr>
                <w:p w14:paraId="04AACF65"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悬架</w:t>
                  </w:r>
                </w:p>
              </w:tc>
              <w:tc>
                <w:tcPr>
                  <w:tcW w:w="1382" w:type="pct"/>
                  <w:tcBorders>
                    <w:tl2br w:val="nil"/>
                    <w:tr2bl w:val="nil"/>
                  </w:tcBorders>
                  <w:vAlign w:val="center"/>
                </w:tcPr>
                <w:p w14:paraId="27E30B6B"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150</w:t>
                  </w:r>
                </w:p>
              </w:tc>
              <w:tc>
                <w:tcPr>
                  <w:tcW w:w="1382" w:type="pct"/>
                  <w:tcBorders>
                    <w:tl2br w:val="nil"/>
                    <w:tr2bl w:val="nil"/>
                  </w:tcBorders>
                  <w:vAlign w:val="center"/>
                </w:tcPr>
                <w:p w14:paraId="4C39C46A"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650</w:t>
                  </w:r>
                </w:p>
              </w:tc>
            </w:tr>
            <w:tr w:rsidR="00F8231D" w14:paraId="6200E084" w14:textId="77777777">
              <w:trPr>
                <w:trHeight w:val="300"/>
              </w:trPr>
              <w:tc>
                <w:tcPr>
                  <w:tcW w:w="694" w:type="pct"/>
                  <w:tcBorders>
                    <w:tl2br w:val="nil"/>
                    <w:tr2bl w:val="nil"/>
                  </w:tcBorders>
                  <w:vAlign w:val="center"/>
                </w:tcPr>
                <w:p w14:paraId="72286785"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4</w:t>
                  </w:r>
                </w:p>
              </w:tc>
              <w:tc>
                <w:tcPr>
                  <w:tcW w:w="1541" w:type="pct"/>
                  <w:tcBorders>
                    <w:tl2br w:val="nil"/>
                    <w:tr2bl w:val="nil"/>
                  </w:tcBorders>
                  <w:vAlign w:val="center"/>
                </w:tcPr>
                <w:p w14:paraId="131854E0"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前后桥</w:t>
                  </w:r>
                </w:p>
              </w:tc>
              <w:tc>
                <w:tcPr>
                  <w:tcW w:w="1382" w:type="pct"/>
                  <w:tcBorders>
                    <w:tl2br w:val="nil"/>
                    <w:tr2bl w:val="nil"/>
                  </w:tcBorders>
                  <w:vAlign w:val="center"/>
                </w:tcPr>
                <w:p w14:paraId="277CDD15"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80</w:t>
                  </w:r>
                </w:p>
              </w:tc>
              <w:tc>
                <w:tcPr>
                  <w:tcW w:w="1382" w:type="pct"/>
                  <w:tcBorders>
                    <w:tl2br w:val="nil"/>
                    <w:tr2bl w:val="nil"/>
                  </w:tcBorders>
                  <w:vAlign w:val="center"/>
                </w:tcPr>
                <w:p w14:paraId="7C3A41F2"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300</w:t>
                  </w:r>
                </w:p>
              </w:tc>
            </w:tr>
            <w:tr w:rsidR="00F8231D" w14:paraId="215125E6" w14:textId="77777777">
              <w:trPr>
                <w:trHeight w:val="300"/>
              </w:trPr>
              <w:tc>
                <w:tcPr>
                  <w:tcW w:w="694" w:type="pct"/>
                  <w:tcBorders>
                    <w:tl2br w:val="nil"/>
                    <w:tr2bl w:val="nil"/>
                  </w:tcBorders>
                  <w:vAlign w:val="center"/>
                </w:tcPr>
                <w:p w14:paraId="56B20EAE"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5</w:t>
                  </w:r>
                </w:p>
              </w:tc>
              <w:tc>
                <w:tcPr>
                  <w:tcW w:w="1541" w:type="pct"/>
                  <w:tcBorders>
                    <w:tl2br w:val="nil"/>
                    <w:tr2bl w:val="nil"/>
                  </w:tcBorders>
                  <w:vAlign w:val="center"/>
                </w:tcPr>
                <w:p w14:paraId="07EA042D"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方向机</w:t>
                  </w:r>
                </w:p>
              </w:tc>
              <w:tc>
                <w:tcPr>
                  <w:tcW w:w="1382" w:type="pct"/>
                  <w:tcBorders>
                    <w:tl2br w:val="nil"/>
                    <w:tr2bl w:val="nil"/>
                  </w:tcBorders>
                  <w:vAlign w:val="center"/>
                </w:tcPr>
                <w:p w14:paraId="37AEF975"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3</w:t>
                  </w:r>
                </w:p>
              </w:tc>
              <w:tc>
                <w:tcPr>
                  <w:tcW w:w="1382" w:type="pct"/>
                  <w:tcBorders>
                    <w:tl2br w:val="nil"/>
                    <w:tr2bl w:val="nil"/>
                  </w:tcBorders>
                  <w:vAlign w:val="center"/>
                </w:tcPr>
                <w:p w14:paraId="4EA4BF71"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8</w:t>
                  </w:r>
                </w:p>
              </w:tc>
            </w:tr>
            <w:tr w:rsidR="00F8231D" w14:paraId="6AC01E91" w14:textId="77777777">
              <w:trPr>
                <w:trHeight w:val="300"/>
              </w:trPr>
              <w:tc>
                <w:tcPr>
                  <w:tcW w:w="694" w:type="pct"/>
                  <w:tcBorders>
                    <w:tl2br w:val="nil"/>
                    <w:tr2bl w:val="nil"/>
                  </w:tcBorders>
                  <w:vAlign w:val="center"/>
                </w:tcPr>
                <w:p w14:paraId="4127A5D9"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6</w:t>
                  </w:r>
                </w:p>
              </w:tc>
              <w:tc>
                <w:tcPr>
                  <w:tcW w:w="1541" w:type="pct"/>
                  <w:tcBorders>
                    <w:tl2br w:val="nil"/>
                    <w:tr2bl w:val="nil"/>
                  </w:tcBorders>
                  <w:vAlign w:val="center"/>
                </w:tcPr>
                <w:p w14:paraId="29123FA3"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电动机</w:t>
                  </w:r>
                </w:p>
              </w:tc>
              <w:tc>
                <w:tcPr>
                  <w:tcW w:w="1382" w:type="pct"/>
                  <w:tcBorders>
                    <w:tl2br w:val="nil"/>
                    <w:tr2bl w:val="nil"/>
                  </w:tcBorders>
                  <w:vAlign w:val="center"/>
                </w:tcPr>
                <w:p w14:paraId="3C2026D5"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70</w:t>
                  </w:r>
                </w:p>
              </w:tc>
              <w:tc>
                <w:tcPr>
                  <w:tcW w:w="1382" w:type="pct"/>
                  <w:tcBorders>
                    <w:tl2br w:val="nil"/>
                    <w:tr2bl w:val="nil"/>
                  </w:tcBorders>
                  <w:vAlign w:val="center"/>
                </w:tcPr>
                <w:p w14:paraId="387E9252"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258.625</w:t>
                  </w:r>
                </w:p>
              </w:tc>
            </w:tr>
            <w:tr w:rsidR="00F8231D" w14:paraId="5EEBE6DC" w14:textId="77777777">
              <w:trPr>
                <w:trHeight w:val="300"/>
              </w:trPr>
              <w:tc>
                <w:tcPr>
                  <w:tcW w:w="694" w:type="pct"/>
                  <w:tcBorders>
                    <w:tl2br w:val="nil"/>
                    <w:tr2bl w:val="nil"/>
                  </w:tcBorders>
                  <w:vAlign w:val="center"/>
                </w:tcPr>
                <w:p w14:paraId="67618527"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7</w:t>
                  </w:r>
                </w:p>
              </w:tc>
              <w:tc>
                <w:tcPr>
                  <w:tcW w:w="1541" w:type="pct"/>
                  <w:tcBorders>
                    <w:tl2br w:val="nil"/>
                    <w:tr2bl w:val="nil"/>
                  </w:tcBorders>
                  <w:vAlign w:val="center"/>
                </w:tcPr>
                <w:p w14:paraId="233E1943"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变速器</w:t>
                  </w:r>
                </w:p>
              </w:tc>
              <w:tc>
                <w:tcPr>
                  <w:tcW w:w="1382" w:type="pct"/>
                  <w:tcBorders>
                    <w:tl2br w:val="nil"/>
                    <w:tr2bl w:val="nil"/>
                  </w:tcBorders>
                  <w:vAlign w:val="center"/>
                </w:tcPr>
                <w:p w14:paraId="205BEEFE"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10</w:t>
                  </w:r>
                </w:p>
              </w:tc>
              <w:tc>
                <w:tcPr>
                  <w:tcW w:w="1382" w:type="pct"/>
                  <w:tcBorders>
                    <w:tl2br w:val="nil"/>
                    <w:tr2bl w:val="nil"/>
                  </w:tcBorders>
                  <w:vAlign w:val="center"/>
                </w:tcPr>
                <w:p w14:paraId="01EC3CFA"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60</w:t>
                  </w:r>
                </w:p>
              </w:tc>
            </w:tr>
            <w:tr w:rsidR="00F8231D" w14:paraId="6C9120E2" w14:textId="77777777">
              <w:trPr>
                <w:trHeight w:val="300"/>
              </w:trPr>
              <w:tc>
                <w:tcPr>
                  <w:tcW w:w="694" w:type="pct"/>
                  <w:tcBorders>
                    <w:tl2br w:val="nil"/>
                    <w:tr2bl w:val="nil"/>
                  </w:tcBorders>
                  <w:vAlign w:val="center"/>
                </w:tcPr>
                <w:p w14:paraId="1B046DED"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8</w:t>
                  </w:r>
                </w:p>
              </w:tc>
              <w:tc>
                <w:tcPr>
                  <w:tcW w:w="1541" w:type="pct"/>
                  <w:tcBorders>
                    <w:tl2br w:val="nil"/>
                    <w:tr2bl w:val="nil"/>
                  </w:tcBorders>
                  <w:vAlign w:val="center"/>
                </w:tcPr>
                <w:p w14:paraId="13F9EC13"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螺丝、轴承</w:t>
                  </w:r>
                </w:p>
              </w:tc>
              <w:tc>
                <w:tcPr>
                  <w:tcW w:w="1382" w:type="pct"/>
                  <w:tcBorders>
                    <w:tl2br w:val="nil"/>
                    <w:tr2bl w:val="nil"/>
                  </w:tcBorders>
                  <w:vAlign w:val="center"/>
                </w:tcPr>
                <w:p w14:paraId="75E2599C"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20</w:t>
                  </w:r>
                </w:p>
              </w:tc>
              <w:tc>
                <w:tcPr>
                  <w:tcW w:w="1382" w:type="pct"/>
                  <w:tcBorders>
                    <w:tl2br w:val="nil"/>
                    <w:tr2bl w:val="nil"/>
                  </w:tcBorders>
                  <w:vAlign w:val="center"/>
                </w:tcPr>
                <w:p w14:paraId="0794A52B"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50</w:t>
                  </w:r>
                </w:p>
              </w:tc>
            </w:tr>
            <w:tr w:rsidR="00F8231D" w14:paraId="0A040916" w14:textId="77777777">
              <w:trPr>
                <w:trHeight w:val="300"/>
              </w:trPr>
              <w:tc>
                <w:tcPr>
                  <w:tcW w:w="694" w:type="pct"/>
                  <w:tcBorders>
                    <w:tl2br w:val="nil"/>
                    <w:tr2bl w:val="nil"/>
                  </w:tcBorders>
                  <w:vAlign w:val="center"/>
                </w:tcPr>
                <w:p w14:paraId="16A77C22"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9</w:t>
                  </w:r>
                </w:p>
              </w:tc>
              <w:tc>
                <w:tcPr>
                  <w:tcW w:w="1541" w:type="pct"/>
                  <w:tcBorders>
                    <w:tl2br w:val="nil"/>
                    <w:tr2bl w:val="nil"/>
                  </w:tcBorders>
                  <w:vAlign w:val="center"/>
                </w:tcPr>
                <w:p w14:paraId="3251EBE9"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保险杠</w:t>
                  </w:r>
                </w:p>
              </w:tc>
              <w:tc>
                <w:tcPr>
                  <w:tcW w:w="1382" w:type="pct"/>
                  <w:tcBorders>
                    <w:tl2br w:val="nil"/>
                    <w:tr2bl w:val="nil"/>
                  </w:tcBorders>
                  <w:vAlign w:val="center"/>
                </w:tcPr>
                <w:p w14:paraId="0BD40F08"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24.5</w:t>
                  </w:r>
                </w:p>
              </w:tc>
              <w:tc>
                <w:tcPr>
                  <w:tcW w:w="1382" w:type="pct"/>
                  <w:tcBorders>
                    <w:tl2br w:val="nil"/>
                    <w:tr2bl w:val="nil"/>
                  </w:tcBorders>
                  <w:vAlign w:val="center"/>
                </w:tcPr>
                <w:p w14:paraId="61516106"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120</w:t>
                  </w:r>
                </w:p>
              </w:tc>
            </w:tr>
            <w:tr w:rsidR="00F8231D" w14:paraId="5792F292" w14:textId="77777777">
              <w:trPr>
                <w:trHeight w:val="300"/>
              </w:trPr>
              <w:tc>
                <w:tcPr>
                  <w:tcW w:w="694" w:type="pct"/>
                  <w:tcBorders>
                    <w:tl2br w:val="nil"/>
                    <w:tr2bl w:val="nil"/>
                  </w:tcBorders>
                  <w:vAlign w:val="center"/>
                </w:tcPr>
                <w:p w14:paraId="57DD45AA"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10</w:t>
                  </w:r>
                </w:p>
              </w:tc>
              <w:tc>
                <w:tcPr>
                  <w:tcW w:w="1541" w:type="pct"/>
                  <w:tcBorders>
                    <w:tl2br w:val="nil"/>
                    <w:tr2bl w:val="nil"/>
                  </w:tcBorders>
                  <w:vAlign w:val="center"/>
                </w:tcPr>
                <w:p w14:paraId="5EC67F32"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安全带、内饰、座椅</w:t>
                  </w:r>
                </w:p>
              </w:tc>
              <w:tc>
                <w:tcPr>
                  <w:tcW w:w="1382" w:type="pct"/>
                  <w:tcBorders>
                    <w:tl2br w:val="nil"/>
                    <w:tr2bl w:val="nil"/>
                  </w:tcBorders>
                  <w:vAlign w:val="center"/>
                </w:tcPr>
                <w:p w14:paraId="000A8559"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40</w:t>
                  </w:r>
                </w:p>
              </w:tc>
              <w:tc>
                <w:tcPr>
                  <w:tcW w:w="1382" w:type="pct"/>
                  <w:tcBorders>
                    <w:tl2br w:val="nil"/>
                    <w:tr2bl w:val="nil"/>
                  </w:tcBorders>
                  <w:vAlign w:val="center"/>
                </w:tcPr>
                <w:p w14:paraId="2EAA5531"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200</w:t>
                  </w:r>
                </w:p>
              </w:tc>
            </w:tr>
            <w:tr w:rsidR="00F8231D" w14:paraId="6D13A7C6" w14:textId="77777777">
              <w:trPr>
                <w:trHeight w:val="300"/>
              </w:trPr>
              <w:tc>
                <w:tcPr>
                  <w:tcW w:w="694" w:type="pct"/>
                  <w:tcBorders>
                    <w:tl2br w:val="nil"/>
                    <w:tr2bl w:val="nil"/>
                  </w:tcBorders>
                  <w:vAlign w:val="center"/>
                </w:tcPr>
                <w:p w14:paraId="3B70B43D"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11</w:t>
                  </w:r>
                </w:p>
              </w:tc>
              <w:tc>
                <w:tcPr>
                  <w:tcW w:w="1541" w:type="pct"/>
                  <w:tcBorders>
                    <w:tl2br w:val="nil"/>
                    <w:tr2bl w:val="nil"/>
                  </w:tcBorders>
                  <w:vAlign w:val="center"/>
                </w:tcPr>
                <w:p w14:paraId="6DBF62E5"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橡胶</w:t>
                  </w:r>
                </w:p>
              </w:tc>
              <w:tc>
                <w:tcPr>
                  <w:tcW w:w="1382" w:type="pct"/>
                  <w:tcBorders>
                    <w:tl2br w:val="nil"/>
                    <w:tr2bl w:val="nil"/>
                  </w:tcBorders>
                  <w:vAlign w:val="center"/>
                </w:tcPr>
                <w:p w14:paraId="6241EA1E"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60</w:t>
                  </w:r>
                </w:p>
              </w:tc>
              <w:tc>
                <w:tcPr>
                  <w:tcW w:w="1382" w:type="pct"/>
                  <w:tcBorders>
                    <w:tl2br w:val="nil"/>
                    <w:tr2bl w:val="nil"/>
                  </w:tcBorders>
                  <w:vAlign w:val="center"/>
                </w:tcPr>
                <w:p w14:paraId="15BF75B7"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240</w:t>
                  </w:r>
                </w:p>
              </w:tc>
            </w:tr>
            <w:tr w:rsidR="00F8231D" w14:paraId="1DE7FC83" w14:textId="77777777">
              <w:trPr>
                <w:trHeight w:val="287"/>
              </w:trPr>
              <w:tc>
                <w:tcPr>
                  <w:tcW w:w="694" w:type="pct"/>
                  <w:tcBorders>
                    <w:tl2br w:val="nil"/>
                    <w:tr2bl w:val="nil"/>
                  </w:tcBorders>
                  <w:vAlign w:val="center"/>
                </w:tcPr>
                <w:p w14:paraId="26183CE9"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12</w:t>
                  </w:r>
                </w:p>
              </w:tc>
              <w:tc>
                <w:tcPr>
                  <w:tcW w:w="1541" w:type="pct"/>
                  <w:tcBorders>
                    <w:tl2br w:val="nil"/>
                    <w:tr2bl w:val="nil"/>
                  </w:tcBorders>
                  <w:vAlign w:val="center"/>
                </w:tcPr>
                <w:p w14:paraId="0AE5725E"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塑料</w:t>
                  </w:r>
                </w:p>
              </w:tc>
              <w:tc>
                <w:tcPr>
                  <w:tcW w:w="1382" w:type="pct"/>
                  <w:tcBorders>
                    <w:tl2br w:val="nil"/>
                    <w:tr2bl w:val="nil"/>
                  </w:tcBorders>
                  <w:vAlign w:val="center"/>
                </w:tcPr>
                <w:p w14:paraId="1F612AB6"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25</w:t>
                  </w:r>
                </w:p>
              </w:tc>
              <w:tc>
                <w:tcPr>
                  <w:tcW w:w="1382" w:type="pct"/>
                  <w:tcBorders>
                    <w:tl2br w:val="nil"/>
                    <w:tr2bl w:val="nil"/>
                  </w:tcBorders>
                  <w:vAlign w:val="center"/>
                </w:tcPr>
                <w:p w14:paraId="6DB0422F"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50</w:t>
                  </w:r>
                </w:p>
              </w:tc>
            </w:tr>
            <w:tr w:rsidR="00F8231D" w14:paraId="04D0166C" w14:textId="77777777">
              <w:trPr>
                <w:trHeight w:val="300"/>
              </w:trPr>
              <w:tc>
                <w:tcPr>
                  <w:tcW w:w="694" w:type="pct"/>
                  <w:tcBorders>
                    <w:tl2br w:val="nil"/>
                    <w:tr2bl w:val="nil"/>
                  </w:tcBorders>
                  <w:vAlign w:val="center"/>
                </w:tcPr>
                <w:p w14:paraId="67CEF5BE"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13</w:t>
                  </w:r>
                </w:p>
              </w:tc>
              <w:tc>
                <w:tcPr>
                  <w:tcW w:w="1541" w:type="pct"/>
                  <w:tcBorders>
                    <w:tl2br w:val="nil"/>
                    <w:tr2bl w:val="nil"/>
                  </w:tcBorders>
                  <w:vAlign w:val="center"/>
                </w:tcPr>
                <w:p w14:paraId="09B67728"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玻璃</w:t>
                  </w:r>
                </w:p>
              </w:tc>
              <w:tc>
                <w:tcPr>
                  <w:tcW w:w="1382" w:type="pct"/>
                  <w:tcBorders>
                    <w:tl2br w:val="nil"/>
                    <w:tr2bl w:val="nil"/>
                  </w:tcBorders>
                  <w:vAlign w:val="center"/>
                </w:tcPr>
                <w:p w14:paraId="3805FA0C"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30</w:t>
                  </w:r>
                </w:p>
              </w:tc>
              <w:tc>
                <w:tcPr>
                  <w:tcW w:w="1382" w:type="pct"/>
                  <w:tcBorders>
                    <w:tl2br w:val="nil"/>
                    <w:tr2bl w:val="nil"/>
                  </w:tcBorders>
                  <w:vAlign w:val="center"/>
                </w:tcPr>
                <w:p w14:paraId="585660E5"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80</w:t>
                  </w:r>
                </w:p>
              </w:tc>
            </w:tr>
            <w:tr w:rsidR="00F8231D" w14:paraId="1E37C531" w14:textId="77777777">
              <w:trPr>
                <w:trHeight w:val="300"/>
              </w:trPr>
              <w:tc>
                <w:tcPr>
                  <w:tcW w:w="694" w:type="pct"/>
                  <w:tcBorders>
                    <w:tl2br w:val="nil"/>
                    <w:tr2bl w:val="nil"/>
                  </w:tcBorders>
                  <w:vAlign w:val="center"/>
                </w:tcPr>
                <w:p w14:paraId="3DF8EFEC"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14</w:t>
                  </w:r>
                </w:p>
              </w:tc>
              <w:tc>
                <w:tcPr>
                  <w:tcW w:w="1541" w:type="pct"/>
                  <w:tcBorders>
                    <w:tl2br w:val="nil"/>
                    <w:tr2bl w:val="nil"/>
                  </w:tcBorders>
                  <w:vAlign w:val="center"/>
                </w:tcPr>
                <w:p w14:paraId="1218FD8A"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安全气囊</w:t>
                  </w:r>
                </w:p>
              </w:tc>
              <w:tc>
                <w:tcPr>
                  <w:tcW w:w="1382" w:type="pct"/>
                  <w:tcBorders>
                    <w:tl2br w:val="nil"/>
                    <w:tr2bl w:val="nil"/>
                  </w:tcBorders>
                  <w:vAlign w:val="center"/>
                </w:tcPr>
                <w:p w14:paraId="63C35193"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1.988</w:t>
                  </w:r>
                </w:p>
              </w:tc>
              <w:tc>
                <w:tcPr>
                  <w:tcW w:w="1382" w:type="pct"/>
                  <w:tcBorders>
                    <w:tl2br w:val="nil"/>
                    <w:tr2bl w:val="nil"/>
                  </w:tcBorders>
                  <w:vAlign w:val="center"/>
                </w:tcPr>
                <w:p w14:paraId="571D6851"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5.969</w:t>
                  </w:r>
                </w:p>
              </w:tc>
            </w:tr>
            <w:tr w:rsidR="00F8231D" w14:paraId="5BAD420D" w14:textId="77777777">
              <w:trPr>
                <w:trHeight w:val="300"/>
              </w:trPr>
              <w:tc>
                <w:tcPr>
                  <w:tcW w:w="694" w:type="pct"/>
                  <w:tcBorders>
                    <w:tl2br w:val="nil"/>
                    <w:tr2bl w:val="nil"/>
                  </w:tcBorders>
                  <w:vAlign w:val="center"/>
                </w:tcPr>
                <w:p w14:paraId="5C94B381"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15</w:t>
                  </w:r>
                </w:p>
              </w:tc>
              <w:tc>
                <w:tcPr>
                  <w:tcW w:w="1541" w:type="pct"/>
                  <w:tcBorders>
                    <w:tl2br w:val="nil"/>
                    <w:tr2bl w:val="nil"/>
                  </w:tcBorders>
                  <w:vAlign w:val="center"/>
                </w:tcPr>
                <w:p w14:paraId="4FB73960"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燃料类废油（汽油、柴油）</w:t>
                  </w:r>
                </w:p>
              </w:tc>
              <w:tc>
                <w:tcPr>
                  <w:tcW w:w="1382" w:type="pct"/>
                  <w:tcBorders>
                    <w:tl2br w:val="nil"/>
                    <w:tr2bl w:val="nil"/>
                  </w:tcBorders>
                  <w:vAlign w:val="center"/>
                </w:tcPr>
                <w:p w14:paraId="4320E5BA"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0</w:t>
                  </w:r>
                </w:p>
              </w:tc>
              <w:tc>
                <w:tcPr>
                  <w:tcW w:w="1382" w:type="pct"/>
                  <w:tcBorders>
                    <w:tl2br w:val="nil"/>
                    <w:tr2bl w:val="nil"/>
                  </w:tcBorders>
                  <w:vAlign w:val="center"/>
                </w:tcPr>
                <w:p w14:paraId="6019DFD8"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0</w:t>
                  </w:r>
                </w:p>
              </w:tc>
            </w:tr>
            <w:tr w:rsidR="00F8231D" w14:paraId="46EF66B9" w14:textId="77777777">
              <w:trPr>
                <w:trHeight w:val="560"/>
              </w:trPr>
              <w:tc>
                <w:tcPr>
                  <w:tcW w:w="694" w:type="pct"/>
                  <w:tcBorders>
                    <w:tl2br w:val="nil"/>
                    <w:tr2bl w:val="nil"/>
                  </w:tcBorders>
                  <w:vAlign w:val="center"/>
                </w:tcPr>
                <w:p w14:paraId="20CBCBBC"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16</w:t>
                  </w:r>
                </w:p>
              </w:tc>
              <w:tc>
                <w:tcPr>
                  <w:tcW w:w="1541" w:type="pct"/>
                  <w:tcBorders>
                    <w:tl2br w:val="nil"/>
                    <w:tr2bl w:val="nil"/>
                  </w:tcBorders>
                  <w:vAlign w:val="center"/>
                </w:tcPr>
                <w:p w14:paraId="4553AB10"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废燃料类废油（机油、润滑油、液压油、制动液、防冻剂等）</w:t>
                  </w:r>
                </w:p>
              </w:tc>
              <w:tc>
                <w:tcPr>
                  <w:tcW w:w="1382" w:type="pct"/>
                  <w:tcBorders>
                    <w:tl2br w:val="nil"/>
                    <w:tr2bl w:val="nil"/>
                  </w:tcBorders>
                  <w:vAlign w:val="center"/>
                </w:tcPr>
                <w:p w14:paraId="35D64E65"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0.995</w:t>
                  </w:r>
                </w:p>
              </w:tc>
              <w:tc>
                <w:tcPr>
                  <w:tcW w:w="1382" w:type="pct"/>
                  <w:tcBorders>
                    <w:tl2br w:val="nil"/>
                    <w:tr2bl w:val="nil"/>
                  </w:tcBorders>
                  <w:vAlign w:val="center"/>
                </w:tcPr>
                <w:p w14:paraId="798A3A66"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3.98</w:t>
                  </w:r>
                </w:p>
              </w:tc>
            </w:tr>
            <w:tr w:rsidR="00F8231D" w14:paraId="5DF1E5CB" w14:textId="77777777">
              <w:trPr>
                <w:trHeight w:val="212"/>
              </w:trPr>
              <w:tc>
                <w:tcPr>
                  <w:tcW w:w="694" w:type="pct"/>
                  <w:tcBorders>
                    <w:tl2br w:val="nil"/>
                    <w:tr2bl w:val="nil"/>
                  </w:tcBorders>
                  <w:vAlign w:val="center"/>
                </w:tcPr>
                <w:p w14:paraId="694490DC"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17</w:t>
                  </w:r>
                </w:p>
              </w:tc>
              <w:tc>
                <w:tcPr>
                  <w:tcW w:w="1541" w:type="pct"/>
                  <w:tcBorders>
                    <w:tl2br w:val="nil"/>
                    <w:tr2bl w:val="nil"/>
                  </w:tcBorders>
                  <w:vAlign w:val="center"/>
                </w:tcPr>
                <w:p w14:paraId="067636F8"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废制冷剂</w:t>
                  </w:r>
                </w:p>
              </w:tc>
              <w:tc>
                <w:tcPr>
                  <w:tcW w:w="1382" w:type="pct"/>
                  <w:tcBorders>
                    <w:tl2br w:val="nil"/>
                    <w:tr2bl w:val="nil"/>
                  </w:tcBorders>
                  <w:vAlign w:val="center"/>
                </w:tcPr>
                <w:p w14:paraId="002782EB"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1.99</w:t>
                  </w:r>
                </w:p>
              </w:tc>
              <w:tc>
                <w:tcPr>
                  <w:tcW w:w="1382" w:type="pct"/>
                  <w:tcBorders>
                    <w:tl2br w:val="nil"/>
                    <w:tr2bl w:val="nil"/>
                  </w:tcBorders>
                  <w:vAlign w:val="center"/>
                </w:tcPr>
                <w:p w14:paraId="06D6150A"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5.97</w:t>
                  </w:r>
                </w:p>
              </w:tc>
            </w:tr>
            <w:tr w:rsidR="00F8231D" w14:paraId="19E05EC6" w14:textId="77777777">
              <w:trPr>
                <w:trHeight w:val="300"/>
              </w:trPr>
              <w:tc>
                <w:tcPr>
                  <w:tcW w:w="694" w:type="pct"/>
                  <w:tcBorders>
                    <w:tl2br w:val="nil"/>
                    <w:tr2bl w:val="nil"/>
                  </w:tcBorders>
                  <w:vAlign w:val="center"/>
                </w:tcPr>
                <w:p w14:paraId="240977B4"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18</w:t>
                  </w:r>
                </w:p>
              </w:tc>
              <w:tc>
                <w:tcPr>
                  <w:tcW w:w="1541" w:type="pct"/>
                  <w:tcBorders>
                    <w:tl2br w:val="nil"/>
                    <w:tr2bl w:val="nil"/>
                  </w:tcBorders>
                  <w:vAlign w:val="center"/>
                </w:tcPr>
                <w:p w14:paraId="1A41EC37"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废催化转化剂</w:t>
                  </w:r>
                </w:p>
              </w:tc>
              <w:tc>
                <w:tcPr>
                  <w:tcW w:w="1382" w:type="pct"/>
                  <w:tcBorders>
                    <w:tl2br w:val="nil"/>
                    <w:tr2bl w:val="nil"/>
                  </w:tcBorders>
                  <w:vAlign w:val="center"/>
                </w:tcPr>
                <w:p w14:paraId="6E0FB9D1"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0</w:t>
                  </w:r>
                </w:p>
              </w:tc>
              <w:tc>
                <w:tcPr>
                  <w:tcW w:w="1382" w:type="pct"/>
                  <w:tcBorders>
                    <w:tl2br w:val="nil"/>
                    <w:tr2bl w:val="nil"/>
                  </w:tcBorders>
                  <w:vAlign w:val="center"/>
                </w:tcPr>
                <w:p w14:paraId="6C587DD6"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0</w:t>
                  </w:r>
                </w:p>
              </w:tc>
            </w:tr>
            <w:tr w:rsidR="00F8231D" w14:paraId="5F621197" w14:textId="77777777">
              <w:trPr>
                <w:trHeight w:val="300"/>
              </w:trPr>
              <w:tc>
                <w:tcPr>
                  <w:tcW w:w="694" w:type="pct"/>
                  <w:tcBorders>
                    <w:tl2br w:val="nil"/>
                    <w:tr2bl w:val="nil"/>
                  </w:tcBorders>
                  <w:vAlign w:val="center"/>
                </w:tcPr>
                <w:p w14:paraId="4FA09849"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19</w:t>
                  </w:r>
                </w:p>
              </w:tc>
              <w:tc>
                <w:tcPr>
                  <w:tcW w:w="1541" w:type="pct"/>
                  <w:tcBorders>
                    <w:tl2br w:val="nil"/>
                    <w:tr2bl w:val="nil"/>
                  </w:tcBorders>
                  <w:vAlign w:val="center"/>
                </w:tcPr>
                <w:p w14:paraId="5EFF17DD"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废电路板（含电容器）</w:t>
                  </w:r>
                </w:p>
              </w:tc>
              <w:tc>
                <w:tcPr>
                  <w:tcW w:w="1382" w:type="pct"/>
                  <w:tcBorders>
                    <w:tl2br w:val="nil"/>
                    <w:tr2bl w:val="nil"/>
                  </w:tcBorders>
                  <w:vAlign w:val="center"/>
                </w:tcPr>
                <w:p w14:paraId="7B434FF9"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3</w:t>
                  </w:r>
                </w:p>
              </w:tc>
              <w:tc>
                <w:tcPr>
                  <w:tcW w:w="1382" w:type="pct"/>
                  <w:tcBorders>
                    <w:tl2br w:val="nil"/>
                    <w:tr2bl w:val="nil"/>
                  </w:tcBorders>
                  <w:vAlign w:val="center"/>
                </w:tcPr>
                <w:p w14:paraId="606009BA"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5</w:t>
                  </w:r>
                </w:p>
              </w:tc>
            </w:tr>
            <w:tr w:rsidR="00F8231D" w14:paraId="1C8A8043" w14:textId="77777777">
              <w:trPr>
                <w:trHeight w:val="203"/>
              </w:trPr>
              <w:tc>
                <w:tcPr>
                  <w:tcW w:w="694" w:type="pct"/>
                  <w:tcBorders>
                    <w:tl2br w:val="nil"/>
                    <w:tr2bl w:val="nil"/>
                  </w:tcBorders>
                  <w:vAlign w:val="center"/>
                </w:tcPr>
                <w:p w14:paraId="5049B2B5"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20</w:t>
                  </w:r>
                </w:p>
              </w:tc>
              <w:tc>
                <w:tcPr>
                  <w:tcW w:w="1541" w:type="pct"/>
                  <w:tcBorders>
                    <w:tl2br w:val="nil"/>
                    <w:tr2bl w:val="nil"/>
                  </w:tcBorders>
                  <w:vAlign w:val="center"/>
                </w:tcPr>
                <w:p w14:paraId="3659B653"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废铅酸蓄电池</w:t>
                  </w:r>
                </w:p>
              </w:tc>
              <w:tc>
                <w:tcPr>
                  <w:tcW w:w="1382" w:type="pct"/>
                  <w:tcBorders>
                    <w:tl2br w:val="nil"/>
                    <w:tr2bl w:val="nil"/>
                  </w:tcBorders>
                  <w:vAlign w:val="center"/>
                </w:tcPr>
                <w:p w14:paraId="2AB46F90"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0</w:t>
                  </w:r>
                </w:p>
              </w:tc>
              <w:tc>
                <w:tcPr>
                  <w:tcW w:w="1382" w:type="pct"/>
                  <w:tcBorders>
                    <w:tl2br w:val="nil"/>
                    <w:tr2bl w:val="nil"/>
                  </w:tcBorders>
                  <w:vAlign w:val="center"/>
                </w:tcPr>
                <w:p w14:paraId="67289FE2"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0</w:t>
                  </w:r>
                </w:p>
              </w:tc>
            </w:tr>
            <w:tr w:rsidR="00F8231D" w14:paraId="51063058" w14:textId="77777777">
              <w:trPr>
                <w:trHeight w:val="300"/>
              </w:trPr>
              <w:tc>
                <w:tcPr>
                  <w:tcW w:w="694" w:type="pct"/>
                  <w:tcBorders>
                    <w:tl2br w:val="nil"/>
                    <w:tr2bl w:val="nil"/>
                  </w:tcBorders>
                  <w:vAlign w:val="center"/>
                </w:tcPr>
                <w:p w14:paraId="0867580B"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21</w:t>
                  </w:r>
                </w:p>
              </w:tc>
              <w:tc>
                <w:tcPr>
                  <w:tcW w:w="1541" w:type="pct"/>
                  <w:tcBorders>
                    <w:tl2br w:val="nil"/>
                    <w:tr2bl w:val="nil"/>
                  </w:tcBorders>
                  <w:vAlign w:val="center"/>
                </w:tcPr>
                <w:p w14:paraId="7FA95F54"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废动力蓄电池</w:t>
                  </w:r>
                </w:p>
              </w:tc>
              <w:tc>
                <w:tcPr>
                  <w:tcW w:w="1382" w:type="pct"/>
                  <w:tcBorders>
                    <w:tl2br w:val="nil"/>
                    <w:tr2bl w:val="nil"/>
                  </w:tcBorders>
                  <w:vAlign w:val="center"/>
                </w:tcPr>
                <w:p w14:paraId="1FBB28B5"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197</w:t>
                  </w:r>
                </w:p>
              </w:tc>
              <w:tc>
                <w:tcPr>
                  <w:tcW w:w="1382" w:type="pct"/>
                  <w:tcBorders>
                    <w:tl2br w:val="nil"/>
                    <w:tr2bl w:val="nil"/>
                  </w:tcBorders>
                  <w:vAlign w:val="center"/>
                </w:tcPr>
                <w:p w14:paraId="6A155FB9"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944</w:t>
                  </w:r>
                </w:p>
              </w:tc>
            </w:tr>
            <w:tr w:rsidR="00F8231D" w14:paraId="248CEA6D" w14:textId="77777777">
              <w:trPr>
                <w:trHeight w:val="300"/>
              </w:trPr>
              <w:tc>
                <w:tcPr>
                  <w:tcW w:w="694" w:type="pct"/>
                  <w:tcBorders>
                    <w:tl2br w:val="nil"/>
                    <w:tr2bl w:val="nil"/>
                  </w:tcBorders>
                  <w:vAlign w:val="center"/>
                </w:tcPr>
                <w:p w14:paraId="75798EA3"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22</w:t>
                  </w:r>
                </w:p>
              </w:tc>
              <w:tc>
                <w:tcPr>
                  <w:tcW w:w="1541" w:type="pct"/>
                  <w:tcBorders>
                    <w:tl2br w:val="nil"/>
                    <w:tr2bl w:val="nil"/>
                  </w:tcBorders>
                  <w:vAlign w:val="center"/>
                </w:tcPr>
                <w:p w14:paraId="5361E7EB"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废冷却液</w:t>
                  </w:r>
                </w:p>
              </w:tc>
              <w:tc>
                <w:tcPr>
                  <w:tcW w:w="1382" w:type="pct"/>
                  <w:tcBorders>
                    <w:tl2br w:val="nil"/>
                    <w:tr2bl w:val="nil"/>
                  </w:tcBorders>
                  <w:vAlign w:val="center"/>
                </w:tcPr>
                <w:p w14:paraId="6E0B0101"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3</w:t>
                  </w:r>
                </w:p>
              </w:tc>
              <w:tc>
                <w:tcPr>
                  <w:tcW w:w="1382" w:type="pct"/>
                  <w:tcBorders>
                    <w:tl2br w:val="nil"/>
                    <w:tr2bl w:val="nil"/>
                  </w:tcBorders>
                  <w:vAlign w:val="center"/>
                </w:tcPr>
                <w:p w14:paraId="37326D03"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6</w:t>
                  </w:r>
                </w:p>
              </w:tc>
            </w:tr>
            <w:tr w:rsidR="00F8231D" w14:paraId="5A6348BA" w14:textId="77777777">
              <w:trPr>
                <w:trHeight w:val="90"/>
              </w:trPr>
              <w:tc>
                <w:tcPr>
                  <w:tcW w:w="694" w:type="pct"/>
                  <w:tcBorders>
                    <w:tl2br w:val="nil"/>
                    <w:tr2bl w:val="nil"/>
                  </w:tcBorders>
                  <w:vAlign w:val="center"/>
                </w:tcPr>
                <w:p w14:paraId="4D0A255F"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lastRenderedPageBreak/>
                    <w:t>23</w:t>
                  </w:r>
                </w:p>
              </w:tc>
              <w:tc>
                <w:tcPr>
                  <w:tcW w:w="1541" w:type="pct"/>
                  <w:tcBorders>
                    <w:tl2br w:val="nil"/>
                    <w:tr2bl w:val="nil"/>
                  </w:tcBorders>
                  <w:vAlign w:val="center"/>
                </w:tcPr>
                <w:p w14:paraId="19489C2F"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废液化气罐</w:t>
                  </w:r>
                </w:p>
              </w:tc>
              <w:tc>
                <w:tcPr>
                  <w:tcW w:w="1382" w:type="pct"/>
                  <w:tcBorders>
                    <w:tl2br w:val="nil"/>
                    <w:tr2bl w:val="nil"/>
                  </w:tcBorders>
                  <w:vAlign w:val="center"/>
                </w:tcPr>
                <w:p w14:paraId="119C756B"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0</w:t>
                  </w:r>
                </w:p>
              </w:tc>
              <w:tc>
                <w:tcPr>
                  <w:tcW w:w="1382" w:type="pct"/>
                  <w:tcBorders>
                    <w:tl2br w:val="nil"/>
                    <w:tr2bl w:val="nil"/>
                  </w:tcBorders>
                  <w:vAlign w:val="center"/>
                </w:tcPr>
                <w:p w14:paraId="3A514225"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0</w:t>
                  </w:r>
                </w:p>
              </w:tc>
            </w:tr>
            <w:tr w:rsidR="00F8231D" w14:paraId="70076B49" w14:textId="77777777">
              <w:trPr>
                <w:trHeight w:val="444"/>
              </w:trPr>
              <w:tc>
                <w:tcPr>
                  <w:tcW w:w="694" w:type="pct"/>
                  <w:tcBorders>
                    <w:tl2br w:val="nil"/>
                    <w:tr2bl w:val="nil"/>
                  </w:tcBorders>
                  <w:vAlign w:val="center"/>
                </w:tcPr>
                <w:p w14:paraId="2DE9E5C2"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24</w:t>
                  </w:r>
                </w:p>
              </w:tc>
              <w:tc>
                <w:tcPr>
                  <w:tcW w:w="1541" w:type="pct"/>
                  <w:tcBorders>
                    <w:tl2br w:val="nil"/>
                    <w:tr2bl w:val="nil"/>
                  </w:tcBorders>
                  <w:vAlign w:val="center"/>
                </w:tcPr>
                <w:p w14:paraId="01200352"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含汞含铅部件</w:t>
                  </w:r>
                </w:p>
              </w:tc>
              <w:tc>
                <w:tcPr>
                  <w:tcW w:w="1382" w:type="pct"/>
                  <w:tcBorders>
                    <w:tl2br w:val="nil"/>
                    <w:tr2bl w:val="nil"/>
                  </w:tcBorders>
                  <w:vAlign w:val="center"/>
                </w:tcPr>
                <w:p w14:paraId="442C0AF9"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1</w:t>
                  </w:r>
                </w:p>
              </w:tc>
              <w:tc>
                <w:tcPr>
                  <w:tcW w:w="1382" w:type="pct"/>
                  <w:tcBorders>
                    <w:tl2br w:val="nil"/>
                    <w:tr2bl w:val="nil"/>
                  </w:tcBorders>
                  <w:vAlign w:val="center"/>
                </w:tcPr>
                <w:p w14:paraId="68ADD669"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1</w:t>
                  </w:r>
                </w:p>
              </w:tc>
            </w:tr>
            <w:tr w:rsidR="00F8231D" w14:paraId="7EA15D67" w14:textId="77777777">
              <w:trPr>
                <w:trHeight w:val="445"/>
              </w:trPr>
              <w:tc>
                <w:tcPr>
                  <w:tcW w:w="694" w:type="pct"/>
                  <w:tcBorders>
                    <w:tl2br w:val="nil"/>
                    <w:tr2bl w:val="nil"/>
                  </w:tcBorders>
                  <w:vAlign w:val="center"/>
                </w:tcPr>
                <w:p w14:paraId="67ABB3FF"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25</w:t>
                  </w:r>
                </w:p>
              </w:tc>
              <w:tc>
                <w:tcPr>
                  <w:tcW w:w="1541" w:type="pct"/>
                  <w:tcBorders>
                    <w:tl2br w:val="nil"/>
                    <w:tr2bl w:val="nil"/>
                  </w:tcBorders>
                  <w:vAlign w:val="center"/>
                </w:tcPr>
                <w:p w14:paraId="41252DCE"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废滤清器</w:t>
                  </w:r>
                </w:p>
              </w:tc>
              <w:tc>
                <w:tcPr>
                  <w:tcW w:w="1382" w:type="pct"/>
                  <w:tcBorders>
                    <w:tl2br w:val="nil"/>
                    <w:tr2bl w:val="nil"/>
                  </w:tcBorders>
                  <w:vAlign w:val="center"/>
                </w:tcPr>
                <w:p w14:paraId="4A5B0E74"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0</w:t>
                  </w:r>
                </w:p>
              </w:tc>
              <w:tc>
                <w:tcPr>
                  <w:tcW w:w="1382" w:type="pct"/>
                  <w:tcBorders>
                    <w:tl2br w:val="nil"/>
                    <w:tr2bl w:val="nil"/>
                  </w:tcBorders>
                  <w:vAlign w:val="center"/>
                </w:tcPr>
                <w:p w14:paraId="22465115"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0</w:t>
                  </w:r>
                </w:p>
              </w:tc>
            </w:tr>
            <w:tr w:rsidR="00F8231D" w14:paraId="0107481C" w14:textId="77777777">
              <w:trPr>
                <w:trHeight w:val="480"/>
              </w:trPr>
              <w:tc>
                <w:tcPr>
                  <w:tcW w:w="1064" w:type="dxa"/>
                  <w:tcBorders>
                    <w:tl2br w:val="nil"/>
                    <w:tr2bl w:val="nil"/>
                  </w:tcBorders>
                  <w:vAlign w:val="center"/>
                </w:tcPr>
                <w:p w14:paraId="0F894343"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26</w:t>
                  </w:r>
                </w:p>
              </w:tc>
              <w:tc>
                <w:tcPr>
                  <w:tcW w:w="2362" w:type="dxa"/>
                  <w:tcBorders>
                    <w:tl2br w:val="nil"/>
                    <w:tr2bl w:val="nil"/>
                  </w:tcBorders>
                  <w:vAlign w:val="center"/>
                </w:tcPr>
                <w:p w14:paraId="1FE62B26"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其他不可利用物</w:t>
                  </w:r>
                </w:p>
              </w:tc>
              <w:tc>
                <w:tcPr>
                  <w:tcW w:w="2117" w:type="dxa"/>
                  <w:tcBorders>
                    <w:tl2br w:val="nil"/>
                    <w:tr2bl w:val="nil"/>
                  </w:tcBorders>
                  <w:vAlign w:val="center"/>
                </w:tcPr>
                <w:p w14:paraId="5C12010F"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8.6585</w:t>
                  </w:r>
                </w:p>
              </w:tc>
              <w:tc>
                <w:tcPr>
                  <w:tcW w:w="2117" w:type="dxa"/>
                  <w:tcBorders>
                    <w:tl2br w:val="nil"/>
                    <w:tr2bl w:val="nil"/>
                  </w:tcBorders>
                  <w:vAlign w:val="center"/>
                </w:tcPr>
                <w:p w14:paraId="39BF7564"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9.8202</w:t>
                  </w:r>
                </w:p>
              </w:tc>
            </w:tr>
            <w:tr w:rsidR="00F8231D" w14:paraId="2654A1C6" w14:textId="77777777">
              <w:trPr>
                <w:trHeight w:val="335"/>
              </w:trPr>
              <w:tc>
                <w:tcPr>
                  <w:tcW w:w="1064" w:type="dxa"/>
                  <w:tcBorders>
                    <w:tl2br w:val="nil"/>
                    <w:tr2bl w:val="nil"/>
                  </w:tcBorders>
                  <w:vAlign w:val="center"/>
                </w:tcPr>
                <w:p w14:paraId="0F66184A"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27</w:t>
                  </w:r>
                </w:p>
              </w:tc>
              <w:tc>
                <w:tcPr>
                  <w:tcW w:w="2362" w:type="dxa"/>
                  <w:tcBorders>
                    <w:tl2br w:val="nil"/>
                    <w:tr2bl w:val="nil"/>
                  </w:tcBorders>
                  <w:vAlign w:val="center"/>
                </w:tcPr>
                <w:p w14:paraId="5ABE989D"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拆解粉尘</w:t>
                  </w:r>
                </w:p>
              </w:tc>
              <w:tc>
                <w:tcPr>
                  <w:tcW w:w="2117" w:type="dxa"/>
                  <w:tcBorders>
                    <w:tl2br w:val="nil"/>
                    <w:tr2bl w:val="nil"/>
                  </w:tcBorders>
                  <w:vAlign w:val="center"/>
                </w:tcPr>
                <w:p w14:paraId="5CF19A2F"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0.300</w:t>
                  </w:r>
                </w:p>
              </w:tc>
              <w:tc>
                <w:tcPr>
                  <w:tcW w:w="2117" w:type="dxa"/>
                  <w:tcBorders>
                    <w:tl2br w:val="nil"/>
                    <w:tr2bl w:val="nil"/>
                  </w:tcBorders>
                  <w:vAlign w:val="center"/>
                </w:tcPr>
                <w:p w14:paraId="3BB4E8D2"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1.375</w:t>
                  </w:r>
                </w:p>
              </w:tc>
            </w:tr>
            <w:tr w:rsidR="00F8231D" w14:paraId="771149C0" w14:textId="77777777">
              <w:trPr>
                <w:trHeight w:val="425"/>
              </w:trPr>
              <w:tc>
                <w:tcPr>
                  <w:tcW w:w="1064" w:type="dxa"/>
                  <w:tcBorders>
                    <w:tl2br w:val="nil"/>
                    <w:tr2bl w:val="nil"/>
                  </w:tcBorders>
                  <w:vAlign w:val="center"/>
                </w:tcPr>
                <w:p w14:paraId="17CEE879"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28</w:t>
                  </w:r>
                </w:p>
              </w:tc>
              <w:tc>
                <w:tcPr>
                  <w:tcW w:w="2362" w:type="dxa"/>
                  <w:tcBorders>
                    <w:tl2br w:val="nil"/>
                    <w:tr2bl w:val="nil"/>
                  </w:tcBorders>
                  <w:vAlign w:val="center"/>
                </w:tcPr>
                <w:p w14:paraId="77B91EA1"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废油液挥发废气</w:t>
                  </w:r>
                </w:p>
              </w:tc>
              <w:tc>
                <w:tcPr>
                  <w:tcW w:w="2117" w:type="dxa"/>
                  <w:tcBorders>
                    <w:tl2br w:val="nil"/>
                    <w:tr2bl w:val="nil"/>
                  </w:tcBorders>
                  <w:vAlign w:val="center"/>
                </w:tcPr>
                <w:p w14:paraId="13D8FAEE"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0.005</w:t>
                  </w:r>
                </w:p>
              </w:tc>
              <w:tc>
                <w:tcPr>
                  <w:tcW w:w="2117" w:type="dxa"/>
                  <w:tcBorders>
                    <w:tl2br w:val="nil"/>
                    <w:tr2bl w:val="nil"/>
                  </w:tcBorders>
                  <w:vAlign w:val="center"/>
                </w:tcPr>
                <w:p w14:paraId="061F3A6E"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0.02</w:t>
                  </w:r>
                </w:p>
              </w:tc>
            </w:tr>
            <w:tr w:rsidR="00F8231D" w14:paraId="046D8668" w14:textId="77777777">
              <w:trPr>
                <w:trHeight w:val="317"/>
              </w:trPr>
              <w:tc>
                <w:tcPr>
                  <w:tcW w:w="1064" w:type="dxa"/>
                  <w:tcBorders>
                    <w:tl2br w:val="nil"/>
                    <w:tr2bl w:val="nil"/>
                  </w:tcBorders>
                  <w:vAlign w:val="center"/>
                </w:tcPr>
                <w:p w14:paraId="6D474900"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29</w:t>
                  </w:r>
                </w:p>
              </w:tc>
              <w:tc>
                <w:tcPr>
                  <w:tcW w:w="2362" w:type="dxa"/>
                  <w:tcBorders>
                    <w:tl2br w:val="nil"/>
                    <w:tr2bl w:val="nil"/>
                  </w:tcBorders>
                  <w:vAlign w:val="center"/>
                </w:tcPr>
                <w:p w14:paraId="62C887C0"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制冷剂挥发废气</w:t>
                  </w:r>
                </w:p>
              </w:tc>
              <w:tc>
                <w:tcPr>
                  <w:tcW w:w="2117" w:type="dxa"/>
                  <w:tcBorders>
                    <w:tl2br w:val="nil"/>
                    <w:tr2bl w:val="nil"/>
                  </w:tcBorders>
                  <w:vAlign w:val="center"/>
                </w:tcPr>
                <w:p w14:paraId="420CA93E"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0.01</w:t>
                  </w:r>
                </w:p>
              </w:tc>
              <w:tc>
                <w:tcPr>
                  <w:tcW w:w="2117" w:type="dxa"/>
                  <w:tcBorders>
                    <w:tl2br w:val="nil"/>
                    <w:tr2bl w:val="nil"/>
                  </w:tcBorders>
                  <w:vAlign w:val="center"/>
                </w:tcPr>
                <w:p w14:paraId="7AC576DA"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0.03</w:t>
                  </w:r>
                </w:p>
              </w:tc>
            </w:tr>
            <w:tr w:rsidR="00F8231D" w14:paraId="44352746" w14:textId="77777777">
              <w:trPr>
                <w:trHeight w:val="407"/>
              </w:trPr>
              <w:tc>
                <w:tcPr>
                  <w:tcW w:w="1064" w:type="dxa"/>
                  <w:tcBorders>
                    <w:tl2br w:val="nil"/>
                    <w:tr2bl w:val="nil"/>
                  </w:tcBorders>
                  <w:vAlign w:val="center"/>
                </w:tcPr>
                <w:p w14:paraId="78C9E4F9"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30</w:t>
                  </w:r>
                </w:p>
              </w:tc>
              <w:tc>
                <w:tcPr>
                  <w:tcW w:w="2362" w:type="dxa"/>
                  <w:tcBorders>
                    <w:tl2br w:val="nil"/>
                    <w:tr2bl w:val="nil"/>
                  </w:tcBorders>
                  <w:vAlign w:val="center"/>
                </w:tcPr>
                <w:p w14:paraId="74621033"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废冷却液挥发废气</w:t>
                  </w:r>
                </w:p>
              </w:tc>
              <w:tc>
                <w:tcPr>
                  <w:tcW w:w="2117" w:type="dxa"/>
                  <w:tcBorders>
                    <w:tl2br w:val="nil"/>
                    <w:tr2bl w:val="nil"/>
                  </w:tcBorders>
                  <w:vAlign w:val="center"/>
                </w:tcPr>
                <w:p w14:paraId="71147C85"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0.015</w:t>
                  </w:r>
                </w:p>
              </w:tc>
              <w:tc>
                <w:tcPr>
                  <w:tcW w:w="2117" w:type="dxa"/>
                  <w:tcBorders>
                    <w:tl2br w:val="nil"/>
                    <w:tr2bl w:val="nil"/>
                  </w:tcBorders>
                  <w:vAlign w:val="center"/>
                </w:tcPr>
                <w:p w14:paraId="39F9EE3B"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0.03</w:t>
                  </w:r>
                </w:p>
              </w:tc>
            </w:tr>
            <w:tr w:rsidR="00F8231D" w14:paraId="02FCB8D0" w14:textId="77777777">
              <w:trPr>
                <w:trHeight w:val="353"/>
              </w:trPr>
              <w:tc>
                <w:tcPr>
                  <w:tcW w:w="1064" w:type="dxa"/>
                  <w:tcBorders>
                    <w:tl2br w:val="nil"/>
                    <w:tr2bl w:val="nil"/>
                  </w:tcBorders>
                  <w:vAlign w:val="center"/>
                </w:tcPr>
                <w:p w14:paraId="46307A1A"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31</w:t>
                  </w:r>
                </w:p>
              </w:tc>
              <w:tc>
                <w:tcPr>
                  <w:tcW w:w="2362" w:type="dxa"/>
                  <w:tcBorders>
                    <w:tl2br w:val="nil"/>
                    <w:tr2bl w:val="nil"/>
                  </w:tcBorders>
                  <w:vAlign w:val="center"/>
                </w:tcPr>
                <w:p w14:paraId="4CC910D6" w14:textId="77777777" w:rsidR="00F8231D" w:rsidRDefault="00000000">
                  <w:pPr>
                    <w:pStyle w:val="TableParagraph"/>
                    <w:jc w:val="center"/>
                    <w:rPr>
                      <w:rFonts w:ascii="Times New Roman" w:hAnsi="Times New Roman"/>
                      <w:bCs/>
                      <w:color w:val="000000" w:themeColor="text1"/>
                      <w:szCs w:val="21"/>
                      <w:lang w:val="zh-CN"/>
                    </w:rPr>
                  </w:pPr>
                  <w:r>
                    <w:rPr>
                      <w:rFonts w:ascii="Times New Roman" w:hAnsi="Times New Roman"/>
                      <w:bCs/>
                      <w:color w:val="000000" w:themeColor="text1"/>
                      <w:szCs w:val="21"/>
                    </w:rPr>
                    <w:t>切割粉尘</w:t>
                  </w:r>
                </w:p>
              </w:tc>
              <w:tc>
                <w:tcPr>
                  <w:tcW w:w="2117" w:type="dxa"/>
                  <w:tcBorders>
                    <w:tl2br w:val="nil"/>
                    <w:tr2bl w:val="nil"/>
                  </w:tcBorders>
                  <w:vAlign w:val="center"/>
                </w:tcPr>
                <w:p w14:paraId="5897AFF7"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0.0365</w:t>
                  </w:r>
                </w:p>
              </w:tc>
              <w:tc>
                <w:tcPr>
                  <w:tcW w:w="2117" w:type="dxa"/>
                  <w:tcBorders>
                    <w:tl2br w:val="nil"/>
                    <w:tr2bl w:val="nil"/>
                  </w:tcBorders>
                  <w:vAlign w:val="center"/>
                </w:tcPr>
                <w:p w14:paraId="4E4688D9"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0.1798</w:t>
                  </w:r>
                </w:p>
              </w:tc>
            </w:tr>
            <w:tr w:rsidR="00F8231D" w14:paraId="64B8D4FB" w14:textId="77777777">
              <w:trPr>
                <w:trHeight w:val="389"/>
              </w:trPr>
              <w:tc>
                <w:tcPr>
                  <w:tcW w:w="1064" w:type="dxa"/>
                  <w:tcBorders>
                    <w:tl2br w:val="nil"/>
                    <w:tr2bl w:val="nil"/>
                  </w:tcBorders>
                  <w:vAlign w:val="center"/>
                </w:tcPr>
                <w:p w14:paraId="344ABE15"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32</w:t>
                  </w:r>
                </w:p>
              </w:tc>
              <w:tc>
                <w:tcPr>
                  <w:tcW w:w="2362" w:type="dxa"/>
                  <w:tcBorders>
                    <w:tl2br w:val="nil"/>
                    <w:tr2bl w:val="nil"/>
                  </w:tcBorders>
                  <w:vAlign w:val="center"/>
                </w:tcPr>
                <w:p w14:paraId="326B0027"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安全气囊尼龙粉尘</w:t>
                  </w:r>
                </w:p>
              </w:tc>
              <w:tc>
                <w:tcPr>
                  <w:tcW w:w="2117" w:type="dxa"/>
                  <w:tcBorders>
                    <w:tl2br w:val="nil"/>
                    <w:tr2bl w:val="nil"/>
                  </w:tcBorders>
                  <w:vAlign w:val="center"/>
                </w:tcPr>
                <w:p w14:paraId="4DF19E73"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0.002</w:t>
                  </w:r>
                </w:p>
              </w:tc>
              <w:tc>
                <w:tcPr>
                  <w:tcW w:w="2117" w:type="dxa"/>
                  <w:tcBorders>
                    <w:tl2br w:val="nil"/>
                    <w:tr2bl w:val="nil"/>
                  </w:tcBorders>
                  <w:vAlign w:val="center"/>
                </w:tcPr>
                <w:p w14:paraId="49588A27"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0.001</w:t>
                  </w:r>
                </w:p>
              </w:tc>
            </w:tr>
            <w:tr w:rsidR="00F8231D" w14:paraId="20B718A4" w14:textId="77777777">
              <w:trPr>
                <w:trHeight w:val="319"/>
              </w:trPr>
              <w:tc>
                <w:tcPr>
                  <w:tcW w:w="1064" w:type="dxa"/>
                  <w:tcBorders>
                    <w:tl2br w:val="nil"/>
                    <w:tr2bl w:val="nil"/>
                  </w:tcBorders>
                  <w:vAlign w:val="center"/>
                </w:tcPr>
                <w:p w14:paraId="21CF80B8"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33</w:t>
                  </w:r>
                </w:p>
              </w:tc>
              <w:tc>
                <w:tcPr>
                  <w:tcW w:w="2362" w:type="dxa"/>
                  <w:tcBorders>
                    <w:tl2br w:val="nil"/>
                    <w:tr2bl w:val="nil"/>
                  </w:tcBorders>
                  <w:vAlign w:val="center"/>
                </w:tcPr>
                <w:p w14:paraId="3089DD06"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合计</w:t>
                  </w:r>
                </w:p>
              </w:tc>
              <w:tc>
                <w:tcPr>
                  <w:tcW w:w="2117" w:type="dxa"/>
                  <w:tcBorders>
                    <w:tl2br w:val="nil"/>
                    <w:tr2bl w:val="nil"/>
                  </w:tcBorders>
                  <w:vAlign w:val="center"/>
                </w:tcPr>
                <w:p w14:paraId="33F10247"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1200</w:t>
                  </w:r>
                </w:p>
              </w:tc>
              <w:tc>
                <w:tcPr>
                  <w:tcW w:w="2117" w:type="dxa"/>
                  <w:tcBorders>
                    <w:tl2br w:val="nil"/>
                    <w:tr2bl w:val="nil"/>
                  </w:tcBorders>
                  <w:vAlign w:val="center"/>
                </w:tcPr>
                <w:p w14:paraId="3FF12221"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5500</w:t>
                  </w:r>
                </w:p>
              </w:tc>
            </w:tr>
          </w:tbl>
          <w:p w14:paraId="2B391E73" w14:textId="77777777" w:rsidR="00F8231D" w:rsidRDefault="00000000">
            <w:pPr>
              <w:jc w:val="center"/>
              <w:rPr>
                <w:rFonts w:ascii="Times New Roman" w:hAnsi="Times New Roman"/>
                <w:b/>
                <w:color w:val="000000" w:themeColor="text1"/>
              </w:rPr>
            </w:pPr>
            <w:r>
              <w:rPr>
                <w:rFonts w:ascii="Times New Roman" w:hAnsi="Times New Roman"/>
                <w:b/>
                <w:color w:val="000000" w:themeColor="text1"/>
              </w:rPr>
              <w:t>表</w:t>
            </w:r>
            <w:r>
              <w:rPr>
                <w:rFonts w:ascii="Times New Roman" w:hAnsi="Times New Roman"/>
                <w:b/>
                <w:color w:val="000000" w:themeColor="text1"/>
              </w:rPr>
              <w:t xml:space="preserve">2-11  </w:t>
            </w:r>
            <w:r>
              <w:rPr>
                <w:rFonts w:ascii="Times New Roman" w:hAnsi="Times New Roman"/>
                <w:b/>
                <w:color w:val="000000" w:themeColor="text1"/>
              </w:rPr>
              <w:t>本项目各类电动车辆拆解物料平衡（铅酸电池）</w:t>
            </w:r>
          </w:p>
          <w:tbl>
            <w:tblPr>
              <w:tblW w:w="501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14"/>
              <w:gridCol w:w="2251"/>
              <w:gridCol w:w="2017"/>
              <w:gridCol w:w="2017"/>
            </w:tblGrid>
            <w:tr w:rsidR="00F8231D" w14:paraId="50E19112" w14:textId="77777777">
              <w:trPr>
                <w:trHeight w:val="315"/>
                <w:jc w:val="center"/>
              </w:trPr>
              <w:tc>
                <w:tcPr>
                  <w:tcW w:w="694" w:type="pct"/>
                  <w:vMerge w:val="restart"/>
                  <w:tcBorders>
                    <w:tl2br w:val="nil"/>
                    <w:tr2bl w:val="nil"/>
                  </w:tcBorders>
                  <w:vAlign w:val="center"/>
                </w:tcPr>
                <w:p w14:paraId="4951F792" w14:textId="77777777" w:rsidR="00F8231D" w:rsidRDefault="00F8231D">
                  <w:pPr>
                    <w:pStyle w:val="TableParagraph"/>
                    <w:spacing w:before="4"/>
                    <w:jc w:val="center"/>
                    <w:rPr>
                      <w:rFonts w:ascii="Times New Roman" w:hAnsi="Times New Roman"/>
                      <w:bCs/>
                      <w:color w:val="000000" w:themeColor="text1"/>
                      <w:szCs w:val="21"/>
                    </w:rPr>
                  </w:pPr>
                </w:p>
                <w:p w14:paraId="6893750D"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序号</w:t>
                  </w:r>
                </w:p>
              </w:tc>
              <w:tc>
                <w:tcPr>
                  <w:tcW w:w="1541" w:type="pct"/>
                  <w:vMerge w:val="restart"/>
                  <w:tcBorders>
                    <w:tl2br w:val="nil"/>
                    <w:tr2bl w:val="nil"/>
                  </w:tcBorders>
                  <w:vAlign w:val="center"/>
                </w:tcPr>
                <w:p w14:paraId="7BFE6BD4" w14:textId="77777777" w:rsidR="00F8231D" w:rsidRDefault="00F8231D">
                  <w:pPr>
                    <w:pStyle w:val="TableParagraph"/>
                    <w:spacing w:before="4"/>
                    <w:jc w:val="center"/>
                    <w:rPr>
                      <w:rFonts w:ascii="Times New Roman" w:hAnsi="Times New Roman"/>
                      <w:bCs/>
                      <w:color w:val="000000" w:themeColor="text1"/>
                      <w:szCs w:val="21"/>
                    </w:rPr>
                  </w:pPr>
                </w:p>
                <w:p w14:paraId="6A7BAABC"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产品名称</w:t>
                  </w:r>
                </w:p>
              </w:tc>
              <w:tc>
                <w:tcPr>
                  <w:tcW w:w="2764" w:type="pct"/>
                  <w:gridSpan w:val="2"/>
                  <w:tcBorders>
                    <w:tl2br w:val="nil"/>
                    <w:tr2bl w:val="nil"/>
                  </w:tcBorders>
                  <w:vAlign w:val="center"/>
                </w:tcPr>
                <w:p w14:paraId="2551DEEB"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重量（</w:t>
                  </w:r>
                  <w:r>
                    <w:rPr>
                      <w:rFonts w:ascii="Times New Roman" w:hAnsi="Times New Roman"/>
                      <w:bCs/>
                      <w:color w:val="000000" w:themeColor="text1"/>
                      <w:szCs w:val="21"/>
                    </w:rPr>
                    <w:t>kg/</w:t>
                  </w:r>
                  <w:r>
                    <w:rPr>
                      <w:rFonts w:ascii="Times New Roman" w:hAnsi="Times New Roman"/>
                      <w:bCs/>
                      <w:color w:val="000000" w:themeColor="text1"/>
                      <w:szCs w:val="21"/>
                    </w:rPr>
                    <w:t>辆）</w:t>
                  </w:r>
                </w:p>
              </w:tc>
            </w:tr>
            <w:tr w:rsidR="00F8231D" w14:paraId="4A42127D" w14:textId="77777777">
              <w:trPr>
                <w:trHeight w:val="325"/>
                <w:jc w:val="center"/>
              </w:trPr>
              <w:tc>
                <w:tcPr>
                  <w:tcW w:w="694" w:type="pct"/>
                  <w:vMerge/>
                  <w:tcBorders>
                    <w:tl2br w:val="nil"/>
                    <w:tr2bl w:val="nil"/>
                  </w:tcBorders>
                  <w:vAlign w:val="center"/>
                </w:tcPr>
                <w:p w14:paraId="7887461D" w14:textId="77777777" w:rsidR="00F8231D" w:rsidRDefault="00F8231D">
                  <w:pPr>
                    <w:pStyle w:val="TableParagraph"/>
                    <w:spacing w:before="4"/>
                    <w:jc w:val="center"/>
                    <w:rPr>
                      <w:rFonts w:ascii="Times New Roman" w:hAnsi="Times New Roman"/>
                      <w:bCs/>
                      <w:color w:val="000000" w:themeColor="text1"/>
                      <w:szCs w:val="21"/>
                    </w:rPr>
                  </w:pPr>
                </w:p>
              </w:tc>
              <w:tc>
                <w:tcPr>
                  <w:tcW w:w="1541" w:type="pct"/>
                  <w:vMerge/>
                  <w:tcBorders>
                    <w:tl2br w:val="nil"/>
                    <w:tr2bl w:val="nil"/>
                  </w:tcBorders>
                  <w:vAlign w:val="center"/>
                </w:tcPr>
                <w:p w14:paraId="7899B9EC" w14:textId="77777777" w:rsidR="00F8231D" w:rsidRDefault="00F8231D">
                  <w:pPr>
                    <w:pStyle w:val="TableParagraph"/>
                    <w:spacing w:before="4"/>
                    <w:jc w:val="center"/>
                    <w:rPr>
                      <w:rFonts w:ascii="Times New Roman" w:hAnsi="Times New Roman"/>
                      <w:bCs/>
                      <w:color w:val="000000" w:themeColor="text1"/>
                      <w:szCs w:val="21"/>
                    </w:rPr>
                  </w:pPr>
                </w:p>
              </w:tc>
              <w:tc>
                <w:tcPr>
                  <w:tcW w:w="1382" w:type="pct"/>
                  <w:tcBorders>
                    <w:tl2br w:val="nil"/>
                    <w:tr2bl w:val="nil"/>
                  </w:tcBorders>
                  <w:vAlign w:val="center"/>
                </w:tcPr>
                <w:p w14:paraId="3C7E8873"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小型车</w:t>
                  </w:r>
                </w:p>
              </w:tc>
              <w:tc>
                <w:tcPr>
                  <w:tcW w:w="1382" w:type="pct"/>
                  <w:tcBorders>
                    <w:tl2br w:val="nil"/>
                    <w:tr2bl w:val="nil"/>
                  </w:tcBorders>
                  <w:vAlign w:val="center"/>
                </w:tcPr>
                <w:p w14:paraId="5D45650A"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中、大型车</w:t>
                  </w:r>
                </w:p>
              </w:tc>
            </w:tr>
            <w:tr w:rsidR="00F8231D" w14:paraId="362C7A04" w14:textId="77777777">
              <w:trPr>
                <w:trHeight w:val="300"/>
                <w:jc w:val="center"/>
              </w:trPr>
              <w:tc>
                <w:tcPr>
                  <w:tcW w:w="694" w:type="pct"/>
                  <w:tcBorders>
                    <w:tl2br w:val="nil"/>
                    <w:tr2bl w:val="nil"/>
                  </w:tcBorders>
                  <w:vAlign w:val="center"/>
                </w:tcPr>
                <w:p w14:paraId="63CC27CA"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1</w:t>
                  </w:r>
                </w:p>
              </w:tc>
              <w:tc>
                <w:tcPr>
                  <w:tcW w:w="1541" w:type="pct"/>
                  <w:tcBorders>
                    <w:tl2br w:val="nil"/>
                    <w:tr2bl w:val="nil"/>
                  </w:tcBorders>
                  <w:vAlign w:val="center"/>
                </w:tcPr>
                <w:p w14:paraId="2A1F5D2E"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车门</w:t>
                  </w:r>
                </w:p>
              </w:tc>
              <w:tc>
                <w:tcPr>
                  <w:tcW w:w="1382" w:type="pct"/>
                  <w:tcBorders>
                    <w:tl2br w:val="nil"/>
                    <w:tr2bl w:val="nil"/>
                  </w:tcBorders>
                  <w:vAlign w:val="center"/>
                </w:tcPr>
                <w:p w14:paraId="10467DAA"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69.5</w:t>
                  </w:r>
                </w:p>
              </w:tc>
              <w:tc>
                <w:tcPr>
                  <w:tcW w:w="1382" w:type="pct"/>
                  <w:tcBorders>
                    <w:tl2br w:val="nil"/>
                    <w:tr2bl w:val="nil"/>
                  </w:tcBorders>
                  <w:vAlign w:val="center"/>
                </w:tcPr>
                <w:p w14:paraId="7B4F8EF6"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100</w:t>
                  </w:r>
                </w:p>
              </w:tc>
            </w:tr>
            <w:tr w:rsidR="00F8231D" w14:paraId="21997C7E" w14:textId="77777777">
              <w:trPr>
                <w:trHeight w:val="300"/>
                <w:jc w:val="center"/>
              </w:trPr>
              <w:tc>
                <w:tcPr>
                  <w:tcW w:w="694" w:type="pct"/>
                  <w:tcBorders>
                    <w:tl2br w:val="nil"/>
                    <w:tr2bl w:val="nil"/>
                  </w:tcBorders>
                  <w:vAlign w:val="center"/>
                </w:tcPr>
                <w:p w14:paraId="6351AEA9"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2</w:t>
                  </w:r>
                </w:p>
              </w:tc>
              <w:tc>
                <w:tcPr>
                  <w:tcW w:w="1541" w:type="pct"/>
                  <w:tcBorders>
                    <w:tl2br w:val="nil"/>
                    <w:tr2bl w:val="nil"/>
                  </w:tcBorders>
                  <w:vAlign w:val="center"/>
                </w:tcPr>
                <w:p w14:paraId="4FA686F9"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车身</w:t>
                  </w:r>
                </w:p>
              </w:tc>
              <w:tc>
                <w:tcPr>
                  <w:tcW w:w="1382" w:type="pct"/>
                  <w:tcBorders>
                    <w:tl2br w:val="nil"/>
                    <w:tr2bl w:val="nil"/>
                  </w:tcBorders>
                  <w:vAlign w:val="center"/>
                </w:tcPr>
                <w:p w14:paraId="4294E8C8"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400</w:t>
                  </w:r>
                </w:p>
              </w:tc>
              <w:tc>
                <w:tcPr>
                  <w:tcW w:w="1382" w:type="pct"/>
                  <w:tcBorders>
                    <w:tl2br w:val="nil"/>
                    <w:tr2bl w:val="nil"/>
                  </w:tcBorders>
                  <w:vAlign w:val="center"/>
                </w:tcPr>
                <w:p w14:paraId="65B310D4"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2400</w:t>
                  </w:r>
                </w:p>
              </w:tc>
            </w:tr>
            <w:tr w:rsidR="00F8231D" w14:paraId="125DFABA" w14:textId="77777777">
              <w:trPr>
                <w:trHeight w:val="300"/>
                <w:jc w:val="center"/>
              </w:trPr>
              <w:tc>
                <w:tcPr>
                  <w:tcW w:w="694" w:type="pct"/>
                  <w:tcBorders>
                    <w:tl2br w:val="nil"/>
                    <w:tr2bl w:val="nil"/>
                  </w:tcBorders>
                  <w:vAlign w:val="center"/>
                </w:tcPr>
                <w:p w14:paraId="1849C1B2"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3</w:t>
                  </w:r>
                </w:p>
              </w:tc>
              <w:tc>
                <w:tcPr>
                  <w:tcW w:w="1541" w:type="pct"/>
                  <w:tcBorders>
                    <w:tl2br w:val="nil"/>
                    <w:tr2bl w:val="nil"/>
                  </w:tcBorders>
                  <w:vAlign w:val="center"/>
                </w:tcPr>
                <w:p w14:paraId="60988DEC"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悬架</w:t>
                  </w:r>
                </w:p>
              </w:tc>
              <w:tc>
                <w:tcPr>
                  <w:tcW w:w="1382" w:type="pct"/>
                  <w:tcBorders>
                    <w:tl2br w:val="nil"/>
                    <w:tr2bl w:val="nil"/>
                  </w:tcBorders>
                  <w:vAlign w:val="center"/>
                </w:tcPr>
                <w:p w14:paraId="578982C8"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150</w:t>
                  </w:r>
                </w:p>
              </w:tc>
              <w:tc>
                <w:tcPr>
                  <w:tcW w:w="1382" w:type="pct"/>
                  <w:tcBorders>
                    <w:tl2br w:val="nil"/>
                    <w:tr2bl w:val="nil"/>
                  </w:tcBorders>
                  <w:vAlign w:val="center"/>
                </w:tcPr>
                <w:p w14:paraId="516B09A6"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650</w:t>
                  </w:r>
                </w:p>
              </w:tc>
            </w:tr>
            <w:tr w:rsidR="00F8231D" w14:paraId="0654EAC8" w14:textId="77777777">
              <w:trPr>
                <w:trHeight w:val="300"/>
                <w:jc w:val="center"/>
              </w:trPr>
              <w:tc>
                <w:tcPr>
                  <w:tcW w:w="694" w:type="pct"/>
                  <w:tcBorders>
                    <w:tl2br w:val="nil"/>
                    <w:tr2bl w:val="nil"/>
                  </w:tcBorders>
                  <w:vAlign w:val="center"/>
                </w:tcPr>
                <w:p w14:paraId="3A6867BE"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4</w:t>
                  </w:r>
                </w:p>
              </w:tc>
              <w:tc>
                <w:tcPr>
                  <w:tcW w:w="1541" w:type="pct"/>
                  <w:tcBorders>
                    <w:tl2br w:val="nil"/>
                    <w:tr2bl w:val="nil"/>
                  </w:tcBorders>
                  <w:vAlign w:val="center"/>
                </w:tcPr>
                <w:p w14:paraId="5260CA60"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前后桥</w:t>
                  </w:r>
                </w:p>
              </w:tc>
              <w:tc>
                <w:tcPr>
                  <w:tcW w:w="1382" w:type="pct"/>
                  <w:tcBorders>
                    <w:tl2br w:val="nil"/>
                    <w:tr2bl w:val="nil"/>
                  </w:tcBorders>
                  <w:vAlign w:val="center"/>
                </w:tcPr>
                <w:p w14:paraId="6640A35C"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80</w:t>
                  </w:r>
                </w:p>
              </w:tc>
              <w:tc>
                <w:tcPr>
                  <w:tcW w:w="1382" w:type="pct"/>
                  <w:tcBorders>
                    <w:tl2br w:val="nil"/>
                    <w:tr2bl w:val="nil"/>
                  </w:tcBorders>
                  <w:vAlign w:val="center"/>
                </w:tcPr>
                <w:p w14:paraId="58C7DC22"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300</w:t>
                  </w:r>
                </w:p>
              </w:tc>
            </w:tr>
            <w:tr w:rsidR="00F8231D" w14:paraId="09F604F3" w14:textId="77777777">
              <w:trPr>
                <w:trHeight w:val="300"/>
                <w:jc w:val="center"/>
              </w:trPr>
              <w:tc>
                <w:tcPr>
                  <w:tcW w:w="694" w:type="pct"/>
                  <w:tcBorders>
                    <w:tl2br w:val="nil"/>
                    <w:tr2bl w:val="nil"/>
                  </w:tcBorders>
                  <w:vAlign w:val="center"/>
                </w:tcPr>
                <w:p w14:paraId="02BFB9C0"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5</w:t>
                  </w:r>
                </w:p>
              </w:tc>
              <w:tc>
                <w:tcPr>
                  <w:tcW w:w="1541" w:type="pct"/>
                  <w:tcBorders>
                    <w:tl2br w:val="nil"/>
                    <w:tr2bl w:val="nil"/>
                  </w:tcBorders>
                  <w:vAlign w:val="center"/>
                </w:tcPr>
                <w:p w14:paraId="1045ABFB"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方向机</w:t>
                  </w:r>
                </w:p>
              </w:tc>
              <w:tc>
                <w:tcPr>
                  <w:tcW w:w="1382" w:type="pct"/>
                  <w:tcBorders>
                    <w:tl2br w:val="nil"/>
                    <w:tr2bl w:val="nil"/>
                  </w:tcBorders>
                  <w:vAlign w:val="center"/>
                </w:tcPr>
                <w:p w14:paraId="5BE37C9F"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3</w:t>
                  </w:r>
                </w:p>
              </w:tc>
              <w:tc>
                <w:tcPr>
                  <w:tcW w:w="1382" w:type="pct"/>
                  <w:tcBorders>
                    <w:tl2br w:val="nil"/>
                    <w:tr2bl w:val="nil"/>
                  </w:tcBorders>
                  <w:vAlign w:val="center"/>
                </w:tcPr>
                <w:p w14:paraId="4130D8B2"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8</w:t>
                  </w:r>
                </w:p>
              </w:tc>
            </w:tr>
            <w:tr w:rsidR="00F8231D" w14:paraId="4C07C862" w14:textId="77777777">
              <w:trPr>
                <w:trHeight w:val="300"/>
                <w:jc w:val="center"/>
              </w:trPr>
              <w:tc>
                <w:tcPr>
                  <w:tcW w:w="694" w:type="pct"/>
                  <w:tcBorders>
                    <w:tl2br w:val="nil"/>
                    <w:tr2bl w:val="nil"/>
                  </w:tcBorders>
                  <w:vAlign w:val="center"/>
                </w:tcPr>
                <w:p w14:paraId="3E28A16A"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6</w:t>
                  </w:r>
                </w:p>
              </w:tc>
              <w:tc>
                <w:tcPr>
                  <w:tcW w:w="1541" w:type="pct"/>
                  <w:tcBorders>
                    <w:tl2br w:val="nil"/>
                    <w:tr2bl w:val="nil"/>
                  </w:tcBorders>
                  <w:vAlign w:val="center"/>
                </w:tcPr>
                <w:p w14:paraId="37C52FC2"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电动机</w:t>
                  </w:r>
                </w:p>
              </w:tc>
              <w:tc>
                <w:tcPr>
                  <w:tcW w:w="1382" w:type="pct"/>
                  <w:tcBorders>
                    <w:tl2br w:val="nil"/>
                    <w:tr2bl w:val="nil"/>
                  </w:tcBorders>
                  <w:vAlign w:val="center"/>
                </w:tcPr>
                <w:p w14:paraId="22C5ED8F"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70</w:t>
                  </w:r>
                </w:p>
              </w:tc>
              <w:tc>
                <w:tcPr>
                  <w:tcW w:w="1382" w:type="pct"/>
                  <w:tcBorders>
                    <w:tl2br w:val="nil"/>
                    <w:tr2bl w:val="nil"/>
                  </w:tcBorders>
                  <w:vAlign w:val="center"/>
                </w:tcPr>
                <w:p w14:paraId="1E3756C0"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258.625</w:t>
                  </w:r>
                </w:p>
              </w:tc>
            </w:tr>
            <w:tr w:rsidR="00F8231D" w14:paraId="71F50746" w14:textId="77777777">
              <w:trPr>
                <w:trHeight w:val="300"/>
                <w:jc w:val="center"/>
              </w:trPr>
              <w:tc>
                <w:tcPr>
                  <w:tcW w:w="694" w:type="pct"/>
                  <w:tcBorders>
                    <w:tl2br w:val="nil"/>
                    <w:tr2bl w:val="nil"/>
                  </w:tcBorders>
                  <w:vAlign w:val="center"/>
                </w:tcPr>
                <w:p w14:paraId="619F4020"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7</w:t>
                  </w:r>
                </w:p>
              </w:tc>
              <w:tc>
                <w:tcPr>
                  <w:tcW w:w="1541" w:type="pct"/>
                  <w:tcBorders>
                    <w:tl2br w:val="nil"/>
                    <w:tr2bl w:val="nil"/>
                  </w:tcBorders>
                  <w:vAlign w:val="center"/>
                </w:tcPr>
                <w:p w14:paraId="356BF460"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变速器</w:t>
                  </w:r>
                </w:p>
              </w:tc>
              <w:tc>
                <w:tcPr>
                  <w:tcW w:w="1382" w:type="pct"/>
                  <w:tcBorders>
                    <w:tl2br w:val="nil"/>
                    <w:tr2bl w:val="nil"/>
                  </w:tcBorders>
                  <w:vAlign w:val="center"/>
                </w:tcPr>
                <w:p w14:paraId="098ADE2C"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10</w:t>
                  </w:r>
                </w:p>
              </w:tc>
              <w:tc>
                <w:tcPr>
                  <w:tcW w:w="1382" w:type="pct"/>
                  <w:tcBorders>
                    <w:tl2br w:val="nil"/>
                    <w:tr2bl w:val="nil"/>
                  </w:tcBorders>
                  <w:vAlign w:val="center"/>
                </w:tcPr>
                <w:p w14:paraId="2F79E28D"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60</w:t>
                  </w:r>
                </w:p>
              </w:tc>
            </w:tr>
            <w:tr w:rsidR="00F8231D" w14:paraId="36B0BE70" w14:textId="77777777">
              <w:trPr>
                <w:trHeight w:val="300"/>
                <w:jc w:val="center"/>
              </w:trPr>
              <w:tc>
                <w:tcPr>
                  <w:tcW w:w="694" w:type="pct"/>
                  <w:tcBorders>
                    <w:tl2br w:val="nil"/>
                    <w:tr2bl w:val="nil"/>
                  </w:tcBorders>
                  <w:vAlign w:val="center"/>
                </w:tcPr>
                <w:p w14:paraId="6024F047"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8</w:t>
                  </w:r>
                </w:p>
              </w:tc>
              <w:tc>
                <w:tcPr>
                  <w:tcW w:w="1541" w:type="pct"/>
                  <w:tcBorders>
                    <w:tl2br w:val="nil"/>
                    <w:tr2bl w:val="nil"/>
                  </w:tcBorders>
                  <w:vAlign w:val="center"/>
                </w:tcPr>
                <w:p w14:paraId="0422CAB5"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螺丝、轴承</w:t>
                  </w:r>
                </w:p>
              </w:tc>
              <w:tc>
                <w:tcPr>
                  <w:tcW w:w="1382" w:type="pct"/>
                  <w:tcBorders>
                    <w:tl2br w:val="nil"/>
                    <w:tr2bl w:val="nil"/>
                  </w:tcBorders>
                  <w:vAlign w:val="center"/>
                </w:tcPr>
                <w:p w14:paraId="45C73F58"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20</w:t>
                  </w:r>
                </w:p>
              </w:tc>
              <w:tc>
                <w:tcPr>
                  <w:tcW w:w="1382" w:type="pct"/>
                  <w:tcBorders>
                    <w:tl2br w:val="nil"/>
                    <w:tr2bl w:val="nil"/>
                  </w:tcBorders>
                  <w:vAlign w:val="center"/>
                </w:tcPr>
                <w:p w14:paraId="07D5F8A6"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50</w:t>
                  </w:r>
                </w:p>
              </w:tc>
            </w:tr>
            <w:tr w:rsidR="00F8231D" w14:paraId="3278F0DE" w14:textId="77777777">
              <w:trPr>
                <w:trHeight w:val="300"/>
                <w:jc w:val="center"/>
              </w:trPr>
              <w:tc>
                <w:tcPr>
                  <w:tcW w:w="694" w:type="pct"/>
                  <w:tcBorders>
                    <w:tl2br w:val="nil"/>
                    <w:tr2bl w:val="nil"/>
                  </w:tcBorders>
                  <w:vAlign w:val="center"/>
                </w:tcPr>
                <w:p w14:paraId="3586A920"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9</w:t>
                  </w:r>
                </w:p>
              </w:tc>
              <w:tc>
                <w:tcPr>
                  <w:tcW w:w="1541" w:type="pct"/>
                  <w:tcBorders>
                    <w:tl2br w:val="nil"/>
                    <w:tr2bl w:val="nil"/>
                  </w:tcBorders>
                  <w:vAlign w:val="center"/>
                </w:tcPr>
                <w:p w14:paraId="0A1313AF"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保险杠</w:t>
                  </w:r>
                </w:p>
              </w:tc>
              <w:tc>
                <w:tcPr>
                  <w:tcW w:w="1382" w:type="pct"/>
                  <w:tcBorders>
                    <w:tl2br w:val="nil"/>
                    <w:tr2bl w:val="nil"/>
                  </w:tcBorders>
                  <w:vAlign w:val="center"/>
                </w:tcPr>
                <w:p w14:paraId="18E6D8FF"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24.5</w:t>
                  </w:r>
                </w:p>
              </w:tc>
              <w:tc>
                <w:tcPr>
                  <w:tcW w:w="1382" w:type="pct"/>
                  <w:tcBorders>
                    <w:tl2br w:val="nil"/>
                    <w:tr2bl w:val="nil"/>
                  </w:tcBorders>
                  <w:vAlign w:val="center"/>
                </w:tcPr>
                <w:p w14:paraId="6B1F7FDB"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120</w:t>
                  </w:r>
                </w:p>
              </w:tc>
            </w:tr>
            <w:tr w:rsidR="00F8231D" w14:paraId="1C7B01C5" w14:textId="77777777">
              <w:trPr>
                <w:trHeight w:val="300"/>
                <w:jc w:val="center"/>
              </w:trPr>
              <w:tc>
                <w:tcPr>
                  <w:tcW w:w="694" w:type="pct"/>
                  <w:tcBorders>
                    <w:tl2br w:val="nil"/>
                    <w:tr2bl w:val="nil"/>
                  </w:tcBorders>
                  <w:vAlign w:val="center"/>
                </w:tcPr>
                <w:p w14:paraId="64BD354F"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10</w:t>
                  </w:r>
                </w:p>
              </w:tc>
              <w:tc>
                <w:tcPr>
                  <w:tcW w:w="1541" w:type="pct"/>
                  <w:tcBorders>
                    <w:tl2br w:val="nil"/>
                    <w:tr2bl w:val="nil"/>
                  </w:tcBorders>
                  <w:vAlign w:val="center"/>
                </w:tcPr>
                <w:p w14:paraId="49B30E89"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安全带、内饰、座椅</w:t>
                  </w:r>
                </w:p>
              </w:tc>
              <w:tc>
                <w:tcPr>
                  <w:tcW w:w="1382" w:type="pct"/>
                  <w:tcBorders>
                    <w:tl2br w:val="nil"/>
                    <w:tr2bl w:val="nil"/>
                  </w:tcBorders>
                  <w:vAlign w:val="center"/>
                </w:tcPr>
                <w:p w14:paraId="75417AC1"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40</w:t>
                  </w:r>
                </w:p>
              </w:tc>
              <w:tc>
                <w:tcPr>
                  <w:tcW w:w="1382" w:type="pct"/>
                  <w:tcBorders>
                    <w:tl2br w:val="nil"/>
                    <w:tr2bl w:val="nil"/>
                  </w:tcBorders>
                  <w:vAlign w:val="center"/>
                </w:tcPr>
                <w:p w14:paraId="6C0F27E9"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200</w:t>
                  </w:r>
                </w:p>
              </w:tc>
            </w:tr>
            <w:tr w:rsidR="00F8231D" w14:paraId="4D6B5757" w14:textId="77777777">
              <w:trPr>
                <w:trHeight w:val="300"/>
                <w:jc w:val="center"/>
              </w:trPr>
              <w:tc>
                <w:tcPr>
                  <w:tcW w:w="694" w:type="pct"/>
                  <w:tcBorders>
                    <w:tl2br w:val="nil"/>
                    <w:tr2bl w:val="nil"/>
                  </w:tcBorders>
                  <w:vAlign w:val="center"/>
                </w:tcPr>
                <w:p w14:paraId="35FF9A3D"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11</w:t>
                  </w:r>
                </w:p>
              </w:tc>
              <w:tc>
                <w:tcPr>
                  <w:tcW w:w="1541" w:type="pct"/>
                  <w:tcBorders>
                    <w:tl2br w:val="nil"/>
                    <w:tr2bl w:val="nil"/>
                  </w:tcBorders>
                  <w:vAlign w:val="center"/>
                </w:tcPr>
                <w:p w14:paraId="29CCEE6D"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橡胶</w:t>
                  </w:r>
                </w:p>
              </w:tc>
              <w:tc>
                <w:tcPr>
                  <w:tcW w:w="1382" w:type="pct"/>
                  <w:tcBorders>
                    <w:tl2br w:val="nil"/>
                    <w:tr2bl w:val="nil"/>
                  </w:tcBorders>
                  <w:vAlign w:val="center"/>
                </w:tcPr>
                <w:p w14:paraId="35E3A463"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60</w:t>
                  </w:r>
                </w:p>
              </w:tc>
              <w:tc>
                <w:tcPr>
                  <w:tcW w:w="1382" w:type="pct"/>
                  <w:tcBorders>
                    <w:tl2br w:val="nil"/>
                    <w:tr2bl w:val="nil"/>
                  </w:tcBorders>
                  <w:vAlign w:val="center"/>
                </w:tcPr>
                <w:p w14:paraId="79264D2B"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240</w:t>
                  </w:r>
                </w:p>
              </w:tc>
            </w:tr>
            <w:tr w:rsidR="00F8231D" w14:paraId="196FB20B" w14:textId="77777777">
              <w:trPr>
                <w:trHeight w:val="90"/>
                <w:jc w:val="center"/>
              </w:trPr>
              <w:tc>
                <w:tcPr>
                  <w:tcW w:w="694" w:type="pct"/>
                  <w:tcBorders>
                    <w:tl2br w:val="nil"/>
                    <w:tr2bl w:val="nil"/>
                  </w:tcBorders>
                  <w:vAlign w:val="center"/>
                </w:tcPr>
                <w:p w14:paraId="2A029407"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12</w:t>
                  </w:r>
                </w:p>
              </w:tc>
              <w:tc>
                <w:tcPr>
                  <w:tcW w:w="1541" w:type="pct"/>
                  <w:tcBorders>
                    <w:tl2br w:val="nil"/>
                    <w:tr2bl w:val="nil"/>
                  </w:tcBorders>
                  <w:vAlign w:val="center"/>
                </w:tcPr>
                <w:p w14:paraId="3FF587D7"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塑料</w:t>
                  </w:r>
                </w:p>
              </w:tc>
              <w:tc>
                <w:tcPr>
                  <w:tcW w:w="1382" w:type="pct"/>
                  <w:tcBorders>
                    <w:tl2br w:val="nil"/>
                    <w:tr2bl w:val="nil"/>
                  </w:tcBorders>
                  <w:vAlign w:val="center"/>
                </w:tcPr>
                <w:p w14:paraId="49691EE4"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25</w:t>
                  </w:r>
                </w:p>
              </w:tc>
              <w:tc>
                <w:tcPr>
                  <w:tcW w:w="1382" w:type="pct"/>
                  <w:tcBorders>
                    <w:tl2br w:val="nil"/>
                    <w:tr2bl w:val="nil"/>
                  </w:tcBorders>
                  <w:vAlign w:val="center"/>
                </w:tcPr>
                <w:p w14:paraId="60D2FE39"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50</w:t>
                  </w:r>
                </w:p>
              </w:tc>
            </w:tr>
            <w:tr w:rsidR="00F8231D" w14:paraId="185C3527" w14:textId="77777777">
              <w:trPr>
                <w:trHeight w:val="300"/>
                <w:jc w:val="center"/>
              </w:trPr>
              <w:tc>
                <w:tcPr>
                  <w:tcW w:w="694" w:type="pct"/>
                  <w:tcBorders>
                    <w:tl2br w:val="nil"/>
                    <w:tr2bl w:val="nil"/>
                  </w:tcBorders>
                  <w:vAlign w:val="center"/>
                </w:tcPr>
                <w:p w14:paraId="6D0E0199"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13</w:t>
                  </w:r>
                </w:p>
              </w:tc>
              <w:tc>
                <w:tcPr>
                  <w:tcW w:w="1541" w:type="pct"/>
                  <w:tcBorders>
                    <w:tl2br w:val="nil"/>
                    <w:tr2bl w:val="nil"/>
                  </w:tcBorders>
                  <w:vAlign w:val="center"/>
                </w:tcPr>
                <w:p w14:paraId="4D602DDD"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玻璃</w:t>
                  </w:r>
                </w:p>
              </w:tc>
              <w:tc>
                <w:tcPr>
                  <w:tcW w:w="1382" w:type="pct"/>
                  <w:tcBorders>
                    <w:tl2br w:val="nil"/>
                    <w:tr2bl w:val="nil"/>
                  </w:tcBorders>
                  <w:vAlign w:val="center"/>
                </w:tcPr>
                <w:p w14:paraId="7DCC44AF"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30</w:t>
                  </w:r>
                </w:p>
              </w:tc>
              <w:tc>
                <w:tcPr>
                  <w:tcW w:w="1382" w:type="pct"/>
                  <w:tcBorders>
                    <w:tl2br w:val="nil"/>
                    <w:tr2bl w:val="nil"/>
                  </w:tcBorders>
                  <w:vAlign w:val="center"/>
                </w:tcPr>
                <w:p w14:paraId="2073DFC4"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80</w:t>
                  </w:r>
                </w:p>
              </w:tc>
            </w:tr>
            <w:tr w:rsidR="00F8231D" w14:paraId="3C9193CC" w14:textId="77777777">
              <w:trPr>
                <w:trHeight w:val="300"/>
                <w:jc w:val="center"/>
              </w:trPr>
              <w:tc>
                <w:tcPr>
                  <w:tcW w:w="694" w:type="pct"/>
                  <w:tcBorders>
                    <w:tl2br w:val="nil"/>
                    <w:tr2bl w:val="nil"/>
                  </w:tcBorders>
                  <w:vAlign w:val="center"/>
                </w:tcPr>
                <w:p w14:paraId="246FCF91"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14</w:t>
                  </w:r>
                </w:p>
              </w:tc>
              <w:tc>
                <w:tcPr>
                  <w:tcW w:w="1541" w:type="pct"/>
                  <w:tcBorders>
                    <w:tl2br w:val="nil"/>
                    <w:tr2bl w:val="nil"/>
                  </w:tcBorders>
                  <w:vAlign w:val="center"/>
                </w:tcPr>
                <w:p w14:paraId="707AC291"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安全气囊</w:t>
                  </w:r>
                </w:p>
              </w:tc>
              <w:tc>
                <w:tcPr>
                  <w:tcW w:w="1382" w:type="pct"/>
                  <w:tcBorders>
                    <w:tl2br w:val="nil"/>
                    <w:tr2bl w:val="nil"/>
                  </w:tcBorders>
                  <w:vAlign w:val="center"/>
                </w:tcPr>
                <w:p w14:paraId="30872D29"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1.988</w:t>
                  </w:r>
                </w:p>
              </w:tc>
              <w:tc>
                <w:tcPr>
                  <w:tcW w:w="1382" w:type="pct"/>
                  <w:tcBorders>
                    <w:tl2br w:val="nil"/>
                    <w:tr2bl w:val="nil"/>
                  </w:tcBorders>
                  <w:vAlign w:val="center"/>
                </w:tcPr>
                <w:p w14:paraId="4CDC5ABB"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5.969</w:t>
                  </w:r>
                </w:p>
              </w:tc>
            </w:tr>
            <w:tr w:rsidR="00F8231D" w14:paraId="548A5FC8" w14:textId="77777777">
              <w:trPr>
                <w:trHeight w:val="300"/>
                <w:jc w:val="center"/>
              </w:trPr>
              <w:tc>
                <w:tcPr>
                  <w:tcW w:w="694" w:type="pct"/>
                  <w:tcBorders>
                    <w:tl2br w:val="nil"/>
                    <w:tr2bl w:val="nil"/>
                  </w:tcBorders>
                  <w:vAlign w:val="center"/>
                </w:tcPr>
                <w:p w14:paraId="37DFC71C"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15</w:t>
                  </w:r>
                </w:p>
              </w:tc>
              <w:tc>
                <w:tcPr>
                  <w:tcW w:w="1541" w:type="pct"/>
                  <w:tcBorders>
                    <w:tl2br w:val="nil"/>
                    <w:tr2bl w:val="nil"/>
                  </w:tcBorders>
                  <w:vAlign w:val="center"/>
                </w:tcPr>
                <w:p w14:paraId="1EE65A63"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燃料类废油（汽油、柴油）</w:t>
                  </w:r>
                </w:p>
              </w:tc>
              <w:tc>
                <w:tcPr>
                  <w:tcW w:w="1382" w:type="pct"/>
                  <w:tcBorders>
                    <w:tl2br w:val="nil"/>
                    <w:tr2bl w:val="nil"/>
                  </w:tcBorders>
                  <w:vAlign w:val="center"/>
                </w:tcPr>
                <w:p w14:paraId="062639F2"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0</w:t>
                  </w:r>
                </w:p>
              </w:tc>
              <w:tc>
                <w:tcPr>
                  <w:tcW w:w="1382" w:type="pct"/>
                  <w:tcBorders>
                    <w:tl2br w:val="nil"/>
                    <w:tr2bl w:val="nil"/>
                  </w:tcBorders>
                  <w:vAlign w:val="center"/>
                </w:tcPr>
                <w:p w14:paraId="0389B250"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0</w:t>
                  </w:r>
                </w:p>
              </w:tc>
            </w:tr>
            <w:tr w:rsidR="00F8231D" w14:paraId="1BB16A37" w14:textId="77777777">
              <w:trPr>
                <w:trHeight w:val="560"/>
                <w:jc w:val="center"/>
              </w:trPr>
              <w:tc>
                <w:tcPr>
                  <w:tcW w:w="694" w:type="pct"/>
                  <w:tcBorders>
                    <w:tl2br w:val="nil"/>
                    <w:tr2bl w:val="nil"/>
                  </w:tcBorders>
                  <w:vAlign w:val="center"/>
                </w:tcPr>
                <w:p w14:paraId="5B8968C0"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16</w:t>
                  </w:r>
                </w:p>
              </w:tc>
              <w:tc>
                <w:tcPr>
                  <w:tcW w:w="1541" w:type="pct"/>
                  <w:tcBorders>
                    <w:tl2br w:val="nil"/>
                    <w:tr2bl w:val="nil"/>
                  </w:tcBorders>
                  <w:vAlign w:val="center"/>
                </w:tcPr>
                <w:p w14:paraId="41847992"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废燃料类废油（机油、润滑油、液压油、制动液、防冻剂等）</w:t>
                  </w:r>
                </w:p>
              </w:tc>
              <w:tc>
                <w:tcPr>
                  <w:tcW w:w="1382" w:type="pct"/>
                  <w:tcBorders>
                    <w:tl2br w:val="nil"/>
                    <w:tr2bl w:val="nil"/>
                  </w:tcBorders>
                  <w:vAlign w:val="center"/>
                </w:tcPr>
                <w:p w14:paraId="1238BE7E"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0.995</w:t>
                  </w:r>
                </w:p>
              </w:tc>
              <w:tc>
                <w:tcPr>
                  <w:tcW w:w="1382" w:type="pct"/>
                  <w:tcBorders>
                    <w:tl2br w:val="nil"/>
                    <w:tr2bl w:val="nil"/>
                  </w:tcBorders>
                  <w:vAlign w:val="center"/>
                </w:tcPr>
                <w:p w14:paraId="25F0A332"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3.98</w:t>
                  </w:r>
                </w:p>
              </w:tc>
            </w:tr>
            <w:tr w:rsidR="00F8231D" w14:paraId="7F75A909" w14:textId="77777777">
              <w:trPr>
                <w:trHeight w:val="271"/>
                <w:jc w:val="center"/>
              </w:trPr>
              <w:tc>
                <w:tcPr>
                  <w:tcW w:w="694" w:type="pct"/>
                  <w:tcBorders>
                    <w:tl2br w:val="nil"/>
                    <w:tr2bl w:val="nil"/>
                  </w:tcBorders>
                  <w:vAlign w:val="center"/>
                </w:tcPr>
                <w:p w14:paraId="00448A8A"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17</w:t>
                  </w:r>
                </w:p>
              </w:tc>
              <w:tc>
                <w:tcPr>
                  <w:tcW w:w="1541" w:type="pct"/>
                  <w:tcBorders>
                    <w:tl2br w:val="nil"/>
                    <w:tr2bl w:val="nil"/>
                  </w:tcBorders>
                  <w:vAlign w:val="center"/>
                </w:tcPr>
                <w:p w14:paraId="60837957"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废制冷剂</w:t>
                  </w:r>
                </w:p>
              </w:tc>
              <w:tc>
                <w:tcPr>
                  <w:tcW w:w="1382" w:type="pct"/>
                  <w:tcBorders>
                    <w:tl2br w:val="nil"/>
                    <w:tr2bl w:val="nil"/>
                  </w:tcBorders>
                  <w:vAlign w:val="center"/>
                </w:tcPr>
                <w:p w14:paraId="2ED2FB10"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1.99</w:t>
                  </w:r>
                </w:p>
              </w:tc>
              <w:tc>
                <w:tcPr>
                  <w:tcW w:w="1382" w:type="pct"/>
                  <w:tcBorders>
                    <w:tl2br w:val="nil"/>
                    <w:tr2bl w:val="nil"/>
                  </w:tcBorders>
                  <w:vAlign w:val="center"/>
                </w:tcPr>
                <w:p w14:paraId="6EF671B9"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5.97</w:t>
                  </w:r>
                </w:p>
              </w:tc>
            </w:tr>
            <w:tr w:rsidR="00F8231D" w14:paraId="0CCE7476" w14:textId="77777777">
              <w:trPr>
                <w:trHeight w:val="324"/>
                <w:jc w:val="center"/>
              </w:trPr>
              <w:tc>
                <w:tcPr>
                  <w:tcW w:w="694" w:type="pct"/>
                  <w:tcBorders>
                    <w:tl2br w:val="nil"/>
                    <w:tr2bl w:val="nil"/>
                  </w:tcBorders>
                  <w:vAlign w:val="center"/>
                </w:tcPr>
                <w:p w14:paraId="5FE2AE96"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18</w:t>
                  </w:r>
                </w:p>
              </w:tc>
              <w:tc>
                <w:tcPr>
                  <w:tcW w:w="1541" w:type="pct"/>
                  <w:tcBorders>
                    <w:tl2br w:val="nil"/>
                    <w:tr2bl w:val="nil"/>
                  </w:tcBorders>
                  <w:vAlign w:val="center"/>
                </w:tcPr>
                <w:p w14:paraId="16509520"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废催化转化剂</w:t>
                  </w:r>
                </w:p>
              </w:tc>
              <w:tc>
                <w:tcPr>
                  <w:tcW w:w="1382" w:type="pct"/>
                  <w:tcBorders>
                    <w:tl2br w:val="nil"/>
                    <w:tr2bl w:val="nil"/>
                  </w:tcBorders>
                  <w:vAlign w:val="center"/>
                </w:tcPr>
                <w:p w14:paraId="2C759DEE"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0</w:t>
                  </w:r>
                </w:p>
              </w:tc>
              <w:tc>
                <w:tcPr>
                  <w:tcW w:w="1382" w:type="pct"/>
                  <w:tcBorders>
                    <w:tl2br w:val="nil"/>
                    <w:tr2bl w:val="nil"/>
                  </w:tcBorders>
                  <w:vAlign w:val="center"/>
                </w:tcPr>
                <w:p w14:paraId="37387ADE"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0</w:t>
                  </w:r>
                </w:p>
              </w:tc>
            </w:tr>
            <w:tr w:rsidR="00F8231D" w14:paraId="023A9EA5" w14:textId="77777777">
              <w:trPr>
                <w:trHeight w:val="333"/>
                <w:jc w:val="center"/>
              </w:trPr>
              <w:tc>
                <w:tcPr>
                  <w:tcW w:w="1064" w:type="dxa"/>
                  <w:tcBorders>
                    <w:tl2br w:val="nil"/>
                    <w:tr2bl w:val="nil"/>
                  </w:tcBorders>
                  <w:vAlign w:val="center"/>
                </w:tcPr>
                <w:p w14:paraId="6756963A"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19</w:t>
                  </w:r>
                </w:p>
              </w:tc>
              <w:tc>
                <w:tcPr>
                  <w:tcW w:w="2362" w:type="dxa"/>
                  <w:tcBorders>
                    <w:tl2br w:val="nil"/>
                    <w:tr2bl w:val="nil"/>
                  </w:tcBorders>
                  <w:vAlign w:val="center"/>
                </w:tcPr>
                <w:p w14:paraId="7FCE1438"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废电路板（含电容器）</w:t>
                  </w:r>
                </w:p>
              </w:tc>
              <w:tc>
                <w:tcPr>
                  <w:tcW w:w="2117" w:type="dxa"/>
                  <w:tcBorders>
                    <w:tl2br w:val="nil"/>
                    <w:tr2bl w:val="nil"/>
                  </w:tcBorders>
                  <w:vAlign w:val="center"/>
                </w:tcPr>
                <w:p w14:paraId="1FEAB0CA"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3</w:t>
                  </w:r>
                </w:p>
              </w:tc>
              <w:tc>
                <w:tcPr>
                  <w:tcW w:w="2117" w:type="dxa"/>
                  <w:tcBorders>
                    <w:tl2br w:val="nil"/>
                    <w:tr2bl w:val="nil"/>
                  </w:tcBorders>
                  <w:vAlign w:val="center"/>
                </w:tcPr>
                <w:p w14:paraId="098D0662"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5</w:t>
                  </w:r>
                </w:p>
              </w:tc>
            </w:tr>
            <w:tr w:rsidR="00F8231D" w14:paraId="0E753F19" w14:textId="77777777">
              <w:trPr>
                <w:trHeight w:val="324"/>
                <w:jc w:val="center"/>
              </w:trPr>
              <w:tc>
                <w:tcPr>
                  <w:tcW w:w="1064" w:type="dxa"/>
                  <w:tcBorders>
                    <w:tl2br w:val="nil"/>
                    <w:tr2bl w:val="nil"/>
                  </w:tcBorders>
                  <w:vAlign w:val="center"/>
                </w:tcPr>
                <w:p w14:paraId="1DE4C688"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20</w:t>
                  </w:r>
                </w:p>
              </w:tc>
              <w:tc>
                <w:tcPr>
                  <w:tcW w:w="2362" w:type="dxa"/>
                  <w:tcBorders>
                    <w:tl2br w:val="nil"/>
                    <w:tr2bl w:val="nil"/>
                  </w:tcBorders>
                  <w:vAlign w:val="center"/>
                </w:tcPr>
                <w:p w14:paraId="6CA117C9"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废铅酸蓄电池</w:t>
                  </w:r>
                </w:p>
              </w:tc>
              <w:tc>
                <w:tcPr>
                  <w:tcW w:w="2117" w:type="dxa"/>
                  <w:tcBorders>
                    <w:tl2br w:val="nil"/>
                    <w:tr2bl w:val="nil"/>
                  </w:tcBorders>
                  <w:vAlign w:val="center"/>
                </w:tcPr>
                <w:p w14:paraId="7B1A7CB1"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300</w:t>
                  </w:r>
                </w:p>
              </w:tc>
              <w:tc>
                <w:tcPr>
                  <w:tcW w:w="2117" w:type="dxa"/>
                  <w:tcBorders>
                    <w:tl2br w:val="nil"/>
                    <w:tr2bl w:val="nil"/>
                  </w:tcBorders>
                  <w:vAlign w:val="center"/>
                </w:tcPr>
                <w:p w14:paraId="422E8A1C"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1100</w:t>
                  </w:r>
                </w:p>
              </w:tc>
            </w:tr>
            <w:tr w:rsidR="00F8231D" w14:paraId="51BF5873" w14:textId="77777777">
              <w:trPr>
                <w:trHeight w:val="90"/>
                <w:jc w:val="center"/>
              </w:trPr>
              <w:tc>
                <w:tcPr>
                  <w:tcW w:w="1064" w:type="dxa"/>
                  <w:tcBorders>
                    <w:tl2br w:val="nil"/>
                    <w:tr2bl w:val="nil"/>
                  </w:tcBorders>
                  <w:vAlign w:val="center"/>
                </w:tcPr>
                <w:p w14:paraId="43025D47"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21</w:t>
                  </w:r>
                </w:p>
              </w:tc>
              <w:tc>
                <w:tcPr>
                  <w:tcW w:w="2362" w:type="dxa"/>
                  <w:tcBorders>
                    <w:tl2br w:val="nil"/>
                    <w:tr2bl w:val="nil"/>
                  </w:tcBorders>
                  <w:vAlign w:val="center"/>
                </w:tcPr>
                <w:p w14:paraId="4CC1334D"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废动力蓄电池</w:t>
                  </w:r>
                </w:p>
              </w:tc>
              <w:tc>
                <w:tcPr>
                  <w:tcW w:w="2117" w:type="dxa"/>
                  <w:tcBorders>
                    <w:tl2br w:val="nil"/>
                    <w:tr2bl w:val="nil"/>
                  </w:tcBorders>
                  <w:vAlign w:val="center"/>
                </w:tcPr>
                <w:p w14:paraId="2AD9E7E4"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0</w:t>
                  </w:r>
                </w:p>
              </w:tc>
              <w:tc>
                <w:tcPr>
                  <w:tcW w:w="2117" w:type="dxa"/>
                  <w:tcBorders>
                    <w:tl2br w:val="nil"/>
                    <w:tr2bl w:val="nil"/>
                  </w:tcBorders>
                  <w:vAlign w:val="center"/>
                </w:tcPr>
                <w:p w14:paraId="04A1E448" w14:textId="77777777" w:rsidR="00F8231D" w:rsidRDefault="00000000">
                  <w:pPr>
                    <w:pStyle w:val="TableParagraph"/>
                    <w:spacing w:before="4"/>
                    <w:jc w:val="center"/>
                    <w:rPr>
                      <w:rFonts w:ascii="Times New Roman" w:hAnsi="Times New Roman"/>
                      <w:bCs/>
                      <w:color w:val="000000" w:themeColor="text1"/>
                      <w:szCs w:val="21"/>
                    </w:rPr>
                  </w:pPr>
                  <w:r>
                    <w:rPr>
                      <w:rFonts w:ascii="Times New Roman" w:hAnsi="Times New Roman"/>
                      <w:bCs/>
                      <w:color w:val="000000" w:themeColor="text1"/>
                      <w:szCs w:val="21"/>
                    </w:rPr>
                    <w:t>0</w:t>
                  </w:r>
                </w:p>
              </w:tc>
            </w:tr>
            <w:tr w:rsidR="00F8231D" w14:paraId="65E3489D" w14:textId="77777777">
              <w:trPr>
                <w:trHeight w:val="247"/>
                <w:jc w:val="center"/>
              </w:trPr>
              <w:tc>
                <w:tcPr>
                  <w:tcW w:w="1064" w:type="dxa"/>
                  <w:tcBorders>
                    <w:tl2br w:val="nil"/>
                    <w:tr2bl w:val="nil"/>
                  </w:tcBorders>
                  <w:vAlign w:val="center"/>
                </w:tcPr>
                <w:p w14:paraId="34B119C1"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22</w:t>
                  </w:r>
                </w:p>
              </w:tc>
              <w:tc>
                <w:tcPr>
                  <w:tcW w:w="2362" w:type="dxa"/>
                  <w:tcBorders>
                    <w:tl2br w:val="nil"/>
                    <w:tr2bl w:val="nil"/>
                  </w:tcBorders>
                  <w:vAlign w:val="center"/>
                </w:tcPr>
                <w:p w14:paraId="0935E320"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废冷却液</w:t>
                  </w:r>
                </w:p>
              </w:tc>
              <w:tc>
                <w:tcPr>
                  <w:tcW w:w="2117" w:type="dxa"/>
                  <w:tcBorders>
                    <w:tl2br w:val="nil"/>
                    <w:tr2bl w:val="nil"/>
                  </w:tcBorders>
                  <w:vAlign w:val="center"/>
                </w:tcPr>
                <w:p w14:paraId="7356E637"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3</w:t>
                  </w:r>
                </w:p>
              </w:tc>
              <w:tc>
                <w:tcPr>
                  <w:tcW w:w="2117" w:type="dxa"/>
                  <w:tcBorders>
                    <w:tl2br w:val="nil"/>
                    <w:tr2bl w:val="nil"/>
                  </w:tcBorders>
                  <w:vAlign w:val="center"/>
                </w:tcPr>
                <w:p w14:paraId="67CAB088"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6</w:t>
                  </w:r>
                </w:p>
              </w:tc>
            </w:tr>
            <w:tr w:rsidR="00F8231D" w14:paraId="44D5B5BB" w14:textId="77777777">
              <w:trPr>
                <w:trHeight w:val="325"/>
                <w:jc w:val="center"/>
              </w:trPr>
              <w:tc>
                <w:tcPr>
                  <w:tcW w:w="1064" w:type="dxa"/>
                  <w:tcBorders>
                    <w:tl2br w:val="nil"/>
                    <w:tr2bl w:val="nil"/>
                  </w:tcBorders>
                  <w:vAlign w:val="center"/>
                </w:tcPr>
                <w:p w14:paraId="5B65AEDD"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23</w:t>
                  </w:r>
                </w:p>
              </w:tc>
              <w:tc>
                <w:tcPr>
                  <w:tcW w:w="2362" w:type="dxa"/>
                  <w:tcBorders>
                    <w:tl2br w:val="nil"/>
                    <w:tr2bl w:val="nil"/>
                  </w:tcBorders>
                  <w:vAlign w:val="center"/>
                </w:tcPr>
                <w:p w14:paraId="66F2297A"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废液化气罐</w:t>
                  </w:r>
                </w:p>
              </w:tc>
              <w:tc>
                <w:tcPr>
                  <w:tcW w:w="2117" w:type="dxa"/>
                  <w:tcBorders>
                    <w:tl2br w:val="nil"/>
                    <w:tr2bl w:val="nil"/>
                  </w:tcBorders>
                  <w:vAlign w:val="center"/>
                </w:tcPr>
                <w:p w14:paraId="732E1B50"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0</w:t>
                  </w:r>
                </w:p>
              </w:tc>
              <w:tc>
                <w:tcPr>
                  <w:tcW w:w="2117" w:type="dxa"/>
                  <w:tcBorders>
                    <w:tl2br w:val="nil"/>
                    <w:tr2bl w:val="nil"/>
                  </w:tcBorders>
                  <w:vAlign w:val="center"/>
                </w:tcPr>
                <w:p w14:paraId="4ADABEC7"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0</w:t>
                  </w:r>
                </w:p>
              </w:tc>
            </w:tr>
            <w:tr w:rsidR="00F8231D" w14:paraId="4E4B61FD" w14:textId="77777777">
              <w:trPr>
                <w:trHeight w:val="289"/>
                <w:jc w:val="center"/>
              </w:trPr>
              <w:tc>
                <w:tcPr>
                  <w:tcW w:w="1064" w:type="dxa"/>
                  <w:tcBorders>
                    <w:tl2br w:val="nil"/>
                    <w:tr2bl w:val="nil"/>
                  </w:tcBorders>
                  <w:vAlign w:val="center"/>
                </w:tcPr>
                <w:p w14:paraId="55A98DD1"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24</w:t>
                  </w:r>
                </w:p>
              </w:tc>
              <w:tc>
                <w:tcPr>
                  <w:tcW w:w="2362" w:type="dxa"/>
                  <w:tcBorders>
                    <w:tl2br w:val="nil"/>
                    <w:tr2bl w:val="nil"/>
                  </w:tcBorders>
                  <w:vAlign w:val="center"/>
                </w:tcPr>
                <w:p w14:paraId="64B25E52"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含汞含铅部件</w:t>
                  </w:r>
                </w:p>
              </w:tc>
              <w:tc>
                <w:tcPr>
                  <w:tcW w:w="2117" w:type="dxa"/>
                  <w:tcBorders>
                    <w:tl2br w:val="nil"/>
                    <w:tr2bl w:val="nil"/>
                  </w:tcBorders>
                  <w:vAlign w:val="center"/>
                </w:tcPr>
                <w:p w14:paraId="29D95000"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1</w:t>
                  </w:r>
                </w:p>
              </w:tc>
              <w:tc>
                <w:tcPr>
                  <w:tcW w:w="2117" w:type="dxa"/>
                  <w:tcBorders>
                    <w:tl2br w:val="nil"/>
                    <w:tr2bl w:val="nil"/>
                  </w:tcBorders>
                  <w:vAlign w:val="center"/>
                </w:tcPr>
                <w:p w14:paraId="10DECC2C"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1</w:t>
                  </w:r>
                </w:p>
              </w:tc>
            </w:tr>
            <w:tr w:rsidR="00F8231D" w14:paraId="5C305113" w14:textId="77777777">
              <w:trPr>
                <w:trHeight w:val="245"/>
                <w:jc w:val="center"/>
              </w:trPr>
              <w:tc>
                <w:tcPr>
                  <w:tcW w:w="1064" w:type="dxa"/>
                  <w:tcBorders>
                    <w:tl2br w:val="nil"/>
                    <w:tr2bl w:val="nil"/>
                  </w:tcBorders>
                  <w:vAlign w:val="center"/>
                </w:tcPr>
                <w:p w14:paraId="3CFB14FB"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lastRenderedPageBreak/>
                    <w:t>25</w:t>
                  </w:r>
                </w:p>
              </w:tc>
              <w:tc>
                <w:tcPr>
                  <w:tcW w:w="2362" w:type="dxa"/>
                  <w:tcBorders>
                    <w:tl2br w:val="nil"/>
                    <w:tr2bl w:val="nil"/>
                  </w:tcBorders>
                  <w:vAlign w:val="center"/>
                </w:tcPr>
                <w:p w14:paraId="0760B482"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废滤清器</w:t>
                  </w:r>
                </w:p>
              </w:tc>
              <w:tc>
                <w:tcPr>
                  <w:tcW w:w="2117" w:type="dxa"/>
                  <w:tcBorders>
                    <w:tl2br w:val="nil"/>
                    <w:tr2bl w:val="nil"/>
                  </w:tcBorders>
                  <w:vAlign w:val="center"/>
                </w:tcPr>
                <w:p w14:paraId="23F9921B"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0</w:t>
                  </w:r>
                </w:p>
              </w:tc>
              <w:tc>
                <w:tcPr>
                  <w:tcW w:w="2117" w:type="dxa"/>
                  <w:tcBorders>
                    <w:tl2br w:val="nil"/>
                    <w:tr2bl w:val="nil"/>
                  </w:tcBorders>
                  <w:vAlign w:val="center"/>
                </w:tcPr>
                <w:p w14:paraId="3866D619"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0</w:t>
                  </w:r>
                </w:p>
              </w:tc>
            </w:tr>
            <w:tr w:rsidR="00F8231D" w14:paraId="27315ACA" w14:textId="77777777">
              <w:trPr>
                <w:trHeight w:val="324"/>
                <w:jc w:val="center"/>
              </w:trPr>
              <w:tc>
                <w:tcPr>
                  <w:tcW w:w="1064" w:type="dxa"/>
                  <w:tcBorders>
                    <w:tl2br w:val="nil"/>
                    <w:tr2bl w:val="nil"/>
                  </w:tcBorders>
                  <w:vAlign w:val="center"/>
                </w:tcPr>
                <w:p w14:paraId="44A3377E"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26</w:t>
                  </w:r>
                </w:p>
              </w:tc>
              <w:tc>
                <w:tcPr>
                  <w:tcW w:w="2362" w:type="dxa"/>
                  <w:tcBorders>
                    <w:tl2br w:val="nil"/>
                    <w:tr2bl w:val="nil"/>
                  </w:tcBorders>
                  <w:vAlign w:val="center"/>
                </w:tcPr>
                <w:p w14:paraId="4494C4B3"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其他不可利用物</w:t>
                  </w:r>
                </w:p>
              </w:tc>
              <w:tc>
                <w:tcPr>
                  <w:tcW w:w="2117" w:type="dxa"/>
                  <w:tcBorders>
                    <w:tl2br w:val="nil"/>
                    <w:tr2bl w:val="nil"/>
                  </w:tcBorders>
                  <w:vAlign w:val="center"/>
                </w:tcPr>
                <w:p w14:paraId="1A4ADE65"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8.6585</w:t>
                  </w:r>
                </w:p>
              </w:tc>
              <w:tc>
                <w:tcPr>
                  <w:tcW w:w="2117" w:type="dxa"/>
                  <w:tcBorders>
                    <w:tl2br w:val="nil"/>
                    <w:tr2bl w:val="nil"/>
                  </w:tcBorders>
                  <w:vAlign w:val="center"/>
                </w:tcPr>
                <w:p w14:paraId="45429A97"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9.8202</w:t>
                  </w:r>
                </w:p>
              </w:tc>
            </w:tr>
            <w:tr w:rsidR="00F8231D" w14:paraId="6D73D727" w14:textId="77777777">
              <w:trPr>
                <w:trHeight w:val="362"/>
                <w:jc w:val="center"/>
              </w:trPr>
              <w:tc>
                <w:tcPr>
                  <w:tcW w:w="1064" w:type="dxa"/>
                  <w:tcBorders>
                    <w:tl2br w:val="nil"/>
                    <w:tr2bl w:val="nil"/>
                  </w:tcBorders>
                  <w:vAlign w:val="center"/>
                </w:tcPr>
                <w:p w14:paraId="2B74B93F"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27</w:t>
                  </w:r>
                </w:p>
              </w:tc>
              <w:tc>
                <w:tcPr>
                  <w:tcW w:w="2362" w:type="dxa"/>
                  <w:tcBorders>
                    <w:tl2br w:val="nil"/>
                    <w:tr2bl w:val="nil"/>
                  </w:tcBorders>
                  <w:vAlign w:val="center"/>
                </w:tcPr>
                <w:p w14:paraId="37F372C4"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拆解粉尘</w:t>
                  </w:r>
                </w:p>
              </w:tc>
              <w:tc>
                <w:tcPr>
                  <w:tcW w:w="2117" w:type="dxa"/>
                  <w:tcBorders>
                    <w:tl2br w:val="nil"/>
                    <w:tr2bl w:val="nil"/>
                  </w:tcBorders>
                  <w:vAlign w:val="center"/>
                </w:tcPr>
                <w:p w14:paraId="11868A9E"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0.300</w:t>
                  </w:r>
                </w:p>
              </w:tc>
              <w:tc>
                <w:tcPr>
                  <w:tcW w:w="2117" w:type="dxa"/>
                  <w:tcBorders>
                    <w:tl2br w:val="nil"/>
                    <w:tr2bl w:val="nil"/>
                  </w:tcBorders>
                  <w:vAlign w:val="center"/>
                </w:tcPr>
                <w:p w14:paraId="718098D3"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1.375</w:t>
                  </w:r>
                </w:p>
              </w:tc>
            </w:tr>
            <w:tr w:rsidR="00F8231D" w14:paraId="12C2E4F4" w14:textId="77777777">
              <w:trPr>
                <w:trHeight w:val="280"/>
                <w:jc w:val="center"/>
              </w:trPr>
              <w:tc>
                <w:tcPr>
                  <w:tcW w:w="1064" w:type="dxa"/>
                  <w:tcBorders>
                    <w:tl2br w:val="nil"/>
                    <w:tr2bl w:val="nil"/>
                  </w:tcBorders>
                  <w:vAlign w:val="center"/>
                </w:tcPr>
                <w:p w14:paraId="1011E0CB"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28</w:t>
                  </w:r>
                </w:p>
              </w:tc>
              <w:tc>
                <w:tcPr>
                  <w:tcW w:w="2362" w:type="dxa"/>
                  <w:tcBorders>
                    <w:tl2br w:val="nil"/>
                    <w:tr2bl w:val="nil"/>
                  </w:tcBorders>
                  <w:vAlign w:val="center"/>
                </w:tcPr>
                <w:p w14:paraId="18E97556"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废油液挥发废气</w:t>
                  </w:r>
                </w:p>
              </w:tc>
              <w:tc>
                <w:tcPr>
                  <w:tcW w:w="2117" w:type="dxa"/>
                  <w:tcBorders>
                    <w:tl2br w:val="nil"/>
                    <w:tr2bl w:val="nil"/>
                  </w:tcBorders>
                  <w:vAlign w:val="center"/>
                </w:tcPr>
                <w:p w14:paraId="4F471073"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0.005</w:t>
                  </w:r>
                </w:p>
              </w:tc>
              <w:tc>
                <w:tcPr>
                  <w:tcW w:w="2117" w:type="dxa"/>
                  <w:tcBorders>
                    <w:tl2br w:val="nil"/>
                    <w:tr2bl w:val="nil"/>
                  </w:tcBorders>
                  <w:vAlign w:val="center"/>
                </w:tcPr>
                <w:p w14:paraId="744EEC0F"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0.02</w:t>
                  </w:r>
                </w:p>
              </w:tc>
            </w:tr>
            <w:tr w:rsidR="00F8231D" w14:paraId="2E2661F6" w14:textId="77777777">
              <w:trPr>
                <w:trHeight w:val="342"/>
                <w:jc w:val="center"/>
              </w:trPr>
              <w:tc>
                <w:tcPr>
                  <w:tcW w:w="1064" w:type="dxa"/>
                  <w:tcBorders>
                    <w:tl2br w:val="nil"/>
                    <w:tr2bl w:val="nil"/>
                  </w:tcBorders>
                  <w:vAlign w:val="center"/>
                </w:tcPr>
                <w:p w14:paraId="59D60E86"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29</w:t>
                  </w:r>
                </w:p>
              </w:tc>
              <w:tc>
                <w:tcPr>
                  <w:tcW w:w="2362" w:type="dxa"/>
                  <w:tcBorders>
                    <w:tl2br w:val="nil"/>
                    <w:tr2bl w:val="nil"/>
                  </w:tcBorders>
                  <w:vAlign w:val="center"/>
                </w:tcPr>
                <w:p w14:paraId="03F81921"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制冷剂挥发废气</w:t>
                  </w:r>
                </w:p>
              </w:tc>
              <w:tc>
                <w:tcPr>
                  <w:tcW w:w="2117" w:type="dxa"/>
                  <w:tcBorders>
                    <w:tl2br w:val="nil"/>
                    <w:tr2bl w:val="nil"/>
                  </w:tcBorders>
                  <w:vAlign w:val="center"/>
                </w:tcPr>
                <w:p w14:paraId="5FE8B06C"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0.01</w:t>
                  </w:r>
                </w:p>
              </w:tc>
              <w:tc>
                <w:tcPr>
                  <w:tcW w:w="2117" w:type="dxa"/>
                  <w:tcBorders>
                    <w:tl2br w:val="nil"/>
                    <w:tr2bl w:val="nil"/>
                  </w:tcBorders>
                  <w:vAlign w:val="center"/>
                </w:tcPr>
                <w:p w14:paraId="7CC50A3B"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0.03</w:t>
                  </w:r>
                </w:p>
              </w:tc>
            </w:tr>
            <w:tr w:rsidR="00F8231D" w14:paraId="107E85D8" w14:textId="77777777">
              <w:trPr>
                <w:trHeight w:val="298"/>
                <w:jc w:val="center"/>
              </w:trPr>
              <w:tc>
                <w:tcPr>
                  <w:tcW w:w="1064" w:type="dxa"/>
                  <w:tcBorders>
                    <w:tl2br w:val="nil"/>
                    <w:tr2bl w:val="nil"/>
                  </w:tcBorders>
                  <w:vAlign w:val="center"/>
                </w:tcPr>
                <w:p w14:paraId="1188DCD5"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30</w:t>
                  </w:r>
                </w:p>
              </w:tc>
              <w:tc>
                <w:tcPr>
                  <w:tcW w:w="2362" w:type="dxa"/>
                  <w:tcBorders>
                    <w:tl2br w:val="nil"/>
                    <w:tr2bl w:val="nil"/>
                  </w:tcBorders>
                  <w:vAlign w:val="center"/>
                </w:tcPr>
                <w:p w14:paraId="4A8C8F46"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废冷却液挥发废气</w:t>
                  </w:r>
                </w:p>
              </w:tc>
              <w:tc>
                <w:tcPr>
                  <w:tcW w:w="2117" w:type="dxa"/>
                  <w:tcBorders>
                    <w:tl2br w:val="nil"/>
                    <w:tr2bl w:val="nil"/>
                  </w:tcBorders>
                  <w:vAlign w:val="center"/>
                </w:tcPr>
                <w:p w14:paraId="0D615D9B"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0.015</w:t>
                  </w:r>
                </w:p>
              </w:tc>
              <w:tc>
                <w:tcPr>
                  <w:tcW w:w="2117" w:type="dxa"/>
                  <w:tcBorders>
                    <w:tl2br w:val="nil"/>
                    <w:tr2bl w:val="nil"/>
                  </w:tcBorders>
                  <w:vAlign w:val="center"/>
                </w:tcPr>
                <w:p w14:paraId="6B50A95F"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0.03</w:t>
                  </w:r>
                </w:p>
              </w:tc>
            </w:tr>
            <w:tr w:rsidR="00F8231D" w14:paraId="54C3AD98" w14:textId="77777777">
              <w:trPr>
                <w:trHeight w:val="351"/>
                <w:jc w:val="center"/>
              </w:trPr>
              <w:tc>
                <w:tcPr>
                  <w:tcW w:w="1064" w:type="dxa"/>
                  <w:tcBorders>
                    <w:tl2br w:val="nil"/>
                    <w:tr2bl w:val="nil"/>
                  </w:tcBorders>
                  <w:vAlign w:val="center"/>
                </w:tcPr>
                <w:p w14:paraId="60E16B56"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31</w:t>
                  </w:r>
                </w:p>
              </w:tc>
              <w:tc>
                <w:tcPr>
                  <w:tcW w:w="2362" w:type="dxa"/>
                  <w:tcBorders>
                    <w:tl2br w:val="nil"/>
                    <w:tr2bl w:val="nil"/>
                  </w:tcBorders>
                  <w:vAlign w:val="center"/>
                </w:tcPr>
                <w:p w14:paraId="42DFA11A"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切割粉尘</w:t>
                  </w:r>
                </w:p>
              </w:tc>
              <w:tc>
                <w:tcPr>
                  <w:tcW w:w="2117" w:type="dxa"/>
                  <w:tcBorders>
                    <w:tl2br w:val="nil"/>
                    <w:tr2bl w:val="nil"/>
                  </w:tcBorders>
                  <w:vAlign w:val="center"/>
                </w:tcPr>
                <w:p w14:paraId="18343AA3"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0.0365</w:t>
                  </w:r>
                </w:p>
              </w:tc>
              <w:tc>
                <w:tcPr>
                  <w:tcW w:w="2117" w:type="dxa"/>
                  <w:tcBorders>
                    <w:tl2br w:val="nil"/>
                    <w:tr2bl w:val="nil"/>
                  </w:tcBorders>
                  <w:vAlign w:val="center"/>
                </w:tcPr>
                <w:p w14:paraId="26BA510A"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0.1798</w:t>
                  </w:r>
                </w:p>
              </w:tc>
            </w:tr>
            <w:tr w:rsidR="00F8231D" w14:paraId="454133FA" w14:textId="77777777">
              <w:trPr>
                <w:trHeight w:val="351"/>
                <w:jc w:val="center"/>
              </w:trPr>
              <w:tc>
                <w:tcPr>
                  <w:tcW w:w="1064" w:type="dxa"/>
                  <w:tcBorders>
                    <w:tl2br w:val="nil"/>
                    <w:tr2bl w:val="nil"/>
                  </w:tcBorders>
                  <w:vAlign w:val="center"/>
                </w:tcPr>
                <w:p w14:paraId="71E78C90"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32</w:t>
                  </w:r>
                </w:p>
              </w:tc>
              <w:tc>
                <w:tcPr>
                  <w:tcW w:w="2362" w:type="dxa"/>
                  <w:tcBorders>
                    <w:tl2br w:val="nil"/>
                    <w:tr2bl w:val="nil"/>
                  </w:tcBorders>
                  <w:vAlign w:val="center"/>
                </w:tcPr>
                <w:p w14:paraId="5B08632D"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安全气囊尼龙粉尘</w:t>
                  </w:r>
                </w:p>
              </w:tc>
              <w:tc>
                <w:tcPr>
                  <w:tcW w:w="2117" w:type="dxa"/>
                  <w:tcBorders>
                    <w:tl2br w:val="nil"/>
                    <w:tr2bl w:val="nil"/>
                  </w:tcBorders>
                  <w:vAlign w:val="center"/>
                </w:tcPr>
                <w:p w14:paraId="6BD1A0B8"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0.002</w:t>
                  </w:r>
                </w:p>
              </w:tc>
              <w:tc>
                <w:tcPr>
                  <w:tcW w:w="2117" w:type="dxa"/>
                  <w:tcBorders>
                    <w:tl2br w:val="nil"/>
                    <w:tr2bl w:val="nil"/>
                  </w:tcBorders>
                  <w:vAlign w:val="center"/>
                </w:tcPr>
                <w:p w14:paraId="640F97D8"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0.001</w:t>
                  </w:r>
                </w:p>
              </w:tc>
            </w:tr>
            <w:tr w:rsidR="00F8231D" w14:paraId="2FEB363E" w14:textId="77777777">
              <w:trPr>
                <w:trHeight w:val="343"/>
                <w:jc w:val="center"/>
              </w:trPr>
              <w:tc>
                <w:tcPr>
                  <w:tcW w:w="1064" w:type="dxa"/>
                  <w:tcBorders>
                    <w:tl2br w:val="nil"/>
                    <w:tr2bl w:val="nil"/>
                  </w:tcBorders>
                  <w:vAlign w:val="center"/>
                </w:tcPr>
                <w:p w14:paraId="7173D6FB"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33</w:t>
                  </w:r>
                </w:p>
              </w:tc>
              <w:tc>
                <w:tcPr>
                  <w:tcW w:w="2362" w:type="dxa"/>
                  <w:tcBorders>
                    <w:tl2br w:val="nil"/>
                    <w:tr2bl w:val="nil"/>
                  </w:tcBorders>
                  <w:vAlign w:val="center"/>
                </w:tcPr>
                <w:p w14:paraId="040B613C"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合计</w:t>
                  </w:r>
                </w:p>
              </w:tc>
              <w:tc>
                <w:tcPr>
                  <w:tcW w:w="2117" w:type="dxa"/>
                  <w:tcBorders>
                    <w:tl2br w:val="nil"/>
                    <w:tr2bl w:val="nil"/>
                  </w:tcBorders>
                  <w:vAlign w:val="center"/>
                </w:tcPr>
                <w:p w14:paraId="439DECA0"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1303</w:t>
                  </w:r>
                </w:p>
              </w:tc>
              <w:tc>
                <w:tcPr>
                  <w:tcW w:w="2117" w:type="dxa"/>
                  <w:tcBorders>
                    <w:tl2br w:val="nil"/>
                    <w:tr2bl w:val="nil"/>
                  </w:tcBorders>
                  <w:vAlign w:val="center"/>
                </w:tcPr>
                <w:p w14:paraId="1C8B87F3" w14:textId="77777777" w:rsidR="00F8231D" w:rsidRDefault="00000000">
                  <w:pPr>
                    <w:pStyle w:val="TableParagraph"/>
                    <w:spacing w:before="4"/>
                    <w:jc w:val="center"/>
                    <w:rPr>
                      <w:rFonts w:ascii="Times New Roman" w:hAnsi="Times New Roman"/>
                      <w:bCs/>
                      <w:color w:val="000000" w:themeColor="text1"/>
                      <w:szCs w:val="21"/>
                      <w:lang w:val="zh-CN"/>
                    </w:rPr>
                  </w:pPr>
                  <w:r>
                    <w:rPr>
                      <w:rFonts w:ascii="Times New Roman" w:hAnsi="Times New Roman"/>
                      <w:bCs/>
                      <w:color w:val="000000" w:themeColor="text1"/>
                      <w:szCs w:val="21"/>
                    </w:rPr>
                    <w:t>5656</w:t>
                  </w:r>
                </w:p>
              </w:tc>
            </w:tr>
          </w:tbl>
          <w:p w14:paraId="6D8CAE81" w14:textId="77777777" w:rsidR="00F8231D" w:rsidRDefault="00000000">
            <w:pPr>
              <w:tabs>
                <w:tab w:val="left" w:pos="1067"/>
              </w:tabs>
              <w:jc w:val="center"/>
              <w:rPr>
                <w:rFonts w:ascii="Times New Roman" w:hAnsi="Times New Roman"/>
                <w:b/>
                <w:color w:val="000000" w:themeColor="text1"/>
              </w:rPr>
            </w:pPr>
            <w:r>
              <w:rPr>
                <w:rFonts w:ascii="Times New Roman" w:hAnsi="Times New Roman"/>
                <w:b/>
                <w:color w:val="000000" w:themeColor="text1"/>
              </w:rPr>
              <w:t>表</w:t>
            </w:r>
            <w:r>
              <w:rPr>
                <w:rFonts w:ascii="Times New Roman" w:hAnsi="Times New Roman"/>
                <w:b/>
                <w:color w:val="000000" w:themeColor="text1"/>
              </w:rPr>
              <w:t xml:space="preserve">2-12  </w:t>
            </w:r>
            <w:r>
              <w:rPr>
                <w:rFonts w:ascii="Times New Roman" w:hAnsi="Times New Roman"/>
                <w:b/>
                <w:color w:val="000000" w:themeColor="text1"/>
              </w:rPr>
              <w:t>报废机动车拆解物料平衡一览表（</w:t>
            </w:r>
            <w:r>
              <w:rPr>
                <w:rFonts w:ascii="Times New Roman" w:hAnsi="Times New Roman"/>
                <w:b/>
                <w:color w:val="000000" w:themeColor="text1"/>
              </w:rPr>
              <w:t>50000</w:t>
            </w:r>
            <w:r>
              <w:rPr>
                <w:rFonts w:ascii="Times New Roman" w:hAnsi="Times New Roman"/>
                <w:b/>
                <w:color w:val="000000" w:themeColor="text1"/>
              </w:rPr>
              <w:t>辆）</w:t>
            </w:r>
          </w:p>
          <w:tbl>
            <w:tblPr>
              <w:tblW w:w="4984"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4" w:space="0" w:color="000000"/>
              </w:tblBorders>
              <w:tblCellMar>
                <w:left w:w="0" w:type="dxa"/>
                <w:right w:w="0" w:type="dxa"/>
              </w:tblCellMar>
              <w:tblLook w:val="04A0" w:firstRow="1" w:lastRow="0" w:firstColumn="1" w:lastColumn="0" w:noHBand="0" w:noVBand="1"/>
            </w:tblPr>
            <w:tblGrid>
              <w:gridCol w:w="188"/>
              <w:gridCol w:w="568"/>
              <w:gridCol w:w="550"/>
              <w:gridCol w:w="595"/>
              <w:gridCol w:w="550"/>
              <w:gridCol w:w="505"/>
              <w:gridCol w:w="595"/>
              <w:gridCol w:w="775"/>
              <w:gridCol w:w="595"/>
              <w:gridCol w:w="595"/>
              <w:gridCol w:w="550"/>
              <w:gridCol w:w="421"/>
              <w:gridCol w:w="773"/>
            </w:tblGrid>
            <w:tr w:rsidR="00F8231D" w14:paraId="14FA53A9" w14:textId="77777777">
              <w:trPr>
                <w:trHeight w:val="575"/>
                <w:jc w:val="center"/>
              </w:trPr>
              <w:tc>
                <w:tcPr>
                  <w:tcW w:w="120" w:type="pct"/>
                  <w:vMerge w:val="restart"/>
                  <w:tcBorders>
                    <w:tl2br w:val="nil"/>
                    <w:tr2bl w:val="nil"/>
                  </w:tcBorders>
                  <w:vAlign w:val="center"/>
                </w:tcPr>
                <w:p w14:paraId="490F7DBA" w14:textId="77777777" w:rsidR="00F8231D" w:rsidRDefault="00F8231D">
                  <w:pPr>
                    <w:jc w:val="center"/>
                    <w:rPr>
                      <w:rFonts w:ascii="Times New Roman" w:hAnsi="Times New Roman"/>
                      <w:color w:val="000000" w:themeColor="text1"/>
                      <w:sz w:val="18"/>
                      <w:szCs w:val="18"/>
                    </w:rPr>
                  </w:pPr>
                </w:p>
                <w:p w14:paraId="725733F1" w14:textId="77777777" w:rsidR="00F8231D" w:rsidRDefault="00F8231D">
                  <w:pPr>
                    <w:jc w:val="center"/>
                    <w:rPr>
                      <w:rFonts w:ascii="Times New Roman" w:hAnsi="Times New Roman"/>
                      <w:color w:val="000000" w:themeColor="text1"/>
                      <w:sz w:val="18"/>
                      <w:szCs w:val="18"/>
                    </w:rPr>
                  </w:pPr>
                </w:p>
                <w:p w14:paraId="1670898F"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序号</w:t>
                  </w:r>
                </w:p>
              </w:tc>
              <w:tc>
                <w:tcPr>
                  <w:tcW w:w="457" w:type="pct"/>
                  <w:vMerge w:val="restart"/>
                  <w:tcBorders>
                    <w:tl2br w:val="nil"/>
                    <w:tr2bl w:val="nil"/>
                  </w:tcBorders>
                  <w:vAlign w:val="center"/>
                </w:tcPr>
                <w:p w14:paraId="7659E0BA" w14:textId="77777777" w:rsidR="00F8231D" w:rsidRDefault="00F8231D">
                  <w:pPr>
                    <w:jc w:val="center"/>
                    <w:rPr>
                      <w:rFonts w:ascii="Times New Roman" w:hAnsi="Times New Roman"/>
                      <w:color w:val="000000" w:themeColor="text1"/>
                      <w:sz w:val="18"/>
                      <w:szCs w:val="18"/>
                    </w:rPr>
                  </w:pPr>
                </w:p>
                <w:p w14:paraId="710F3F18" w14:textId="77777777" w:rsidR="00F8231D" w:rsidRDefault="00F8231D">
                  <w:pPr>
                    <w:jc w:val="center"/>
                    <w:rPr>
                      <w:rFonts w:ascii="Times New Roman" w:hAnsi="Times New Roman"/>
                      <w:color w:val="000000" w:themeColor="text1"/>
                      <w:sz w:val="18"/>
                      <w:szCs w:val="18"/>
                    </w:rPr>
                  </w:pPr>
                </w:p>
                <w:p w14:paraId="70F481EA"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拆解产物名称</w:t>
                  </w:r>
                </w:p>
              </w:tc>
              <w:tc>
                <w:tcPr>
                  <w:tcW w:w="741" w:type="pct"/>
                  <w:gridSpan w:val="2"/>
                  <w:tcBorders>
                    <w:tl2br w:val="nil"/>
                    <w:tr2bl w:val="nil"/>
                  </w:tcBorders>
                  <w:vAlign w:val="center"/>
                </w:tcPr>
                <w:p w14:paraId="6F28D422"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一般小型报废车辆拆解产出量</w:t>
                  </w:r>
                </w:p>
              </w:tc>
              <w:tc>
                <w:tcPr>
                  <w:tcW w:w="742" w:type="pct"/>
                  <w:gridSpan w:val="2"/>
                  <w:tcBorders>
                    <w:tl2br w:val="nil"/>
                    <w:tr2bl w:val="nil"/>
                  </w:tcBorders>
                  <w:vAlign w:val="center"/>
                </w:tcPr>
                <w:p w14:paraId="0C5F0C5F"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电动小型报废车辆拆解产出量（</w:t>
                  </w:r>
                  <w:r>
                    <w:rPr>
                      <w:rFonts w:ascii="Times New Roman" w:hAnsi="Times New Roman"/>
                      <w:color w:val="000000" w:themeColor="text1"/>
                      <w:sz w:val="18"/>
                      <w:szCs w:val="18"/>
                    </w:rPr>
                    <w:t>162</w:t>
                  </w:r>
                  <w:r>
                    <w:rPr>
                      <w:rFonts w:ascii="Times New Roman" w:hAnsi="Times New Roman"/>
                      <w:color w:val="000000" w:themeColor="text1"/>
                      <w:sz w:val="18"/>
                      <w:szCs w:val="18"/>
                    </w:rPr>
                    <w:t>辆锂电池、</w:t>
                  </w:r>
                  <w:r>
                    <w:rPr>
                      <w:rFonts w:ascii="Times New Roman" w:hAnsi="Times New Roman"/>
                      <w:color w:val="000000" w:themeColor="text1"/>
                      <w:sz w:val="18"/>
                      <w:szCs w:val="18"/>
                    </w:rPr>
                    <w:t>18</w:t>
                  </w:r>
                  <w:r>
                    <w:rPr>
                      <w:rFonts w:ascii="Times New Roman" w:hAnsi="Times New Roman"/>
                      <w:color w:val="000000" w:themeColor="text1"/>
                      <w:sz w:val="18"/>
                      <w:szCs w:val="18"/>
                    </w:rPr>
                    <w:t>辆铅酸电池）</w:t>
                  </w:r>
                </w:p>
              </w:tc>
              <w:tc>
                <w:tcPr>
                  <w:tcW w:w="893" w:type="pct"/>
                  <w:gridSpan w:val="2"/>
                  <w:tcBorders>
                    <w:tl2br w:val="nil"/>
                    <w:tr2bl w:val="nil"/>
                  </w:tcBorders>
                  <w:vAlign w:val="center"/>
                </w:tcPr>
                <w:p w14:paraId="356A6145"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一般大型报废车辆拆解产出量</w:t>
                  </w:r>
                </w:p>
              </w:tc>
              <w:tc>
                <w:tcPr>
                  <w:tcW w:w="772" w:type="pct"/>
                  <w:gridSpan w:val="2"/>
                  <w:tcBorders>
                    <w:tl2br w:val="nil"/>
                    <w:tr2bl w:val="nil"/>
                  </w:tcBorders>
                  <w:vAlign w:val="center"/>
                </w:tcPr>
                <w:p w14:paraId="4D2255DA"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电动大型报废车辆拆解产出量（</w:t>
                  </w:r>
                  <w:r>
                    <w:rPr>
                      <w:rFonts w:ascii="Times New Roman" w:hAnsi="Times New Roman"/>
                      <w:color w:val="000000" w:themeColor="text1"/>
                      <w:sz w:val="18"/>
                      <w:szCs w:val="18"/>
                    </w:rPr>
                    <w:t>86</w:t>
                  </w:r>
                  <w:r>
                    <w:rPr>
                      <w:rFonts w:ascii="Times New Roman" w:hAnsi="Times New Roman"/>
                      <w:color w:val="000000" w:themeColor="text1"/>
                      <w:sz w:val="18"/>
                      <w:szCs w:val="18"/>
                    </w:rPr>
                    <w:t>辆锂电池、</w:t>
                  </w:r>
                  <w:r>
                    <w:rPr>
                      <w:rFonts w:ascii="Times New Roman" w:hAnsi="Times New Roman"/>
                      <w:color w:val="000000" w:themeColor="text1"/>
                      <w:sz w:val="18"/>
                      <w:szCs w:val="18"/>
                    </w:rPr>
                    <w:t>10</w:t>
                  </w:r>
                  <w:r>
                    <w:rPr>
                      <w:rFonts w:ascii="Times New Roman" w:hAnsi="Times New Roman"/>
                      <w:color w:val="000000" w:themeColor="text1"/>
                      <w:sz w:val="18"/>
                      <w:szCs w:val="18"/>
                    </w:rPr>
                    <w:t>辆铅酸电池）</w:t>
                  </w:r>
                </w:p>
              </w:tc>
              <w:tc>
                <w:tcPr>
                  <w:tcW w:w="714" w:type="pct"/>
                  <w:gridSpan w:val="2"/>
                  <w:tcBorders>
                    <w:tl2br w:val="nil"/>
                    <w:tr2bl w:val="nil"/>
                  </w:tcBorders>
                  <w:vAlign w:val="center"/>
                </w:tcPr>
                <w:p w14:paraId="39447878"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摩托车拆解产出量</w:t>
                  </w:r>
                </w:p>
              </w:tc>
              <w:tc>
                <w:tcPr>
                  <w:tcW w:w="557" w:type="pct"/>
                  <w:vMerge w:val="restart"/>
                  <w:tcBorders>
                    <w:tl2br w:val="nil"/>
                    <w:tr2bl w:val="nil"/>
                  </w:tcBorders>
                  <w:vAlign w:val="center"/>
                </w:tcPr>
                <w:p w14:paraId="12CE5921" w14:textId="77777777" w:rsidR="00F8231D" w:rsidRDefault="00F8231D">
                  <w:pPr>
                    <w:jc w:val="center"/>
                    <w:rPr>
                      <w:rFonts w:ascii="Times New Roman" w:hAnsi="Times New Roman"/>
                      <w:color w:val="000000" w:themeColor="text1"/>
                      <w:sz w:val="18"/>
                      <w:szCs w:val="18"/>
                    </w:rPr>
                  </w:pPr>
                </w:p>
                <w:p w14:paraId="113E100C"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总计产出量（</w:t>
                  </w:r>
                  <w:r>
                    <w:rPr>
                      <w:rFonts w:ascii="Times New Roman" w:hAnsi="Times New Roman"/>
                      <w:color w:val="000000" w:themeColor="text1"/>
                      <w:sz w:val="18"/>
                      <w:szCs w:val="18"/>
                    </w:rPr>
                    <w:t>t</w:t>
                  </w:r>
                  <w:r>
                    <w:rPr>
                      <w:rFonts w:ascii="Times New Roman" w:hAnsi="Times New Roman"/>
                      <w:color w:val="000000" w:themeColor="text1"/>
                      <w:sz w:val="18"/>
                      <w:szCs w:val="18"/>
                    </w:rPr>
                    <w:t>）</w:t>
                  </w:r>
                </w:p>
              </w:tc>
            </w:tr>
            <w:tr w:rsidR="00F8231D" w14:paraId="60E41FD9" w14:textId="77777777">
              <w:trPr>
                <w:trHeight w:val="575"/>
                <w:jc w:val="center"/>
              </w:trPr>
              <w:tc>
                <w:tcPr>
                  <w:tcW w:w="120" w:type="pct"/>
                  <w:vMerge/>
                  <w:tcBorders>
                    <w:tl2br w:val="nil"/>
                    <w:tr2bl w:val="nil"/>
                  </w:tcBorders>
                  <w:vAlign w:val="center"/>
                </w:tcPr>
                <w:p w14:paraId="62682FD1" w14:textId="77777777" w:rsidR="00F8231D" w:rsidRDefault="00F8231D">
                  <w:pPr>
                    <w:rPr>
                      <w:rFonts w:ascii="Times New Roman" w:hAnsi="Times New Roman"/>
                      <w:color w:val="000000" w:themeColor="text1"/>
                      <w:sz w:val="18"/>
                      <w:szCs w:val="18"/>
                    </w:rPr>
                  </w:pPr>
                </w:p>
              </w:tc>
              <w:tc>
                <w:tcPr>
                  <w:tcW w:w="457" w:type="pct"/>
                  <w:vMerge/>
                  <w:tcBorders>
                    <w:tl2br w:val="nil"/>
                    <w:tr2bl w:val="nil"/>
                  </w:tcBorders>
                  <w:vAlign w:val="center"/>
                </w:tcPr>
                <w:p w14:paraId="51FF5252" w14:textId="77777777" w:rsidR="00F8231D" w:rsidRDefault="00F8231D">
                  <w:pPr>
                    <w:rPr>
                      <w:rFonts w:ascii="Times New Roman" w:hAnsi="Times New Roman"/>
                      <w:color w:val="000000" w:themeColor="text1"/>
                      <w:sz w:val="18"/>
                      <w:szCs w:val="18"/>
                    </w:rPr>
                  </w:pPr>
                </w:p>
              </w:tc>
              <w:tc>
                <w:tcPr>
                  <w:tcW w:w="355" w:type="pct"/>
                  <w:tcBorders>
                    <w:tl2br w:val="nil"/>
                    <w:tr2bl w:val="nil"/>
                  </w:tcBorders>
                  <w:vAlign w:val="center"/>
                </w:tcPr>
                <w:p w14:paraId="4B05F51F"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单车产出量</w:t>
                  </w:r>
                </w:p>
                <w:p w14:paraId="3E997E3A"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w:t>
                  </w:r>
                  <w:r>
                    <w:rPr>
                      <w:rFonts w:ascii="Times New Roman" w:hAnsi="Times New Roman"/>
                      <w:color w:val="000000" w:themeColor="text1"/>
                      <w:sz w:val="18"/>
                      <w:szCs w:val="18"/>
                    </w:rPr>
                    <w:t>kg</w:t>
                  </w:r>
                  <w:r>
                    <w:rPr>
                      <w:rFonts w:ascii="Times New Roman" w:hAnsi="Times New Roman"/>
                      <w:color w:val="000000" w:themeColor="text1"/>
                      <w:sz w:val="18"/>
                      <w:szCs w:val="18"/>
                    </w:rPr>
                    <w:t>）</w:t>
                  </w:r>
                </w:p>
              </w:tc>
              <w:tc>
                <w:tcPr>
                  <w:tcW w:w="385" w:type="pct"/>
                  <w:tcBorders>
                    <w:tl2br w:val="nil"/>
                    <w:tr2bl w:val="nil"/>
                  </w:tcBorders>
                  <w:vAlign w:val="center"/>
                </w:tcPr>
                <w:p w14:paraId="218C5A5A"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8820</w:t>
                  </w:r>
                  <w:r>
                    <w:rPr>
                      <w:rFonts w:ascii="Times New Roman" w:hAnsi="Times New Roman"/>
                      <w:color w:val="000000" w:themeColor="text1"/>
                      <w:sz w:val="18"/>
                      <w:szCs w:val="18"/>
                    </w:rPr>
                    <w:t>辆总产出量（</w:t>
                  </w:r>
                  <w:r>
                    <w:rPr>
                      <w:rFonts w:ascii="Times New Roman" w:hAnsi="Times New Roman"/>
                      <w:color w:val="000000" w:themeColor="text1"/>
                      <w:sz w:val="18"/>
                      <w:szCs w:val="18"/>
                    </w:rPr>
                    <w:t>t</w:t>
                  </w:r>
                  <w:r>
                    <w:rPr>
                      <w:rFonts w:ascii="Times New Roman" w:hAnsi="Times New Roman"/>
                      <w:color w:val="000000" w:themeColor="text1"/>
                      <w:sz w:val="18"/>
                      <w:szCs w:val="18"/>
                    </w:rPr>
                    <w:t>）</w:t>
                  </w:r>
                </w:p>
              </w:tc>
              <w:tc>
                <w:tcPr>
                  <w:tcW w:w="356" w:type="pct"/>
                  <w:tcBorders>
                    <w:tl2br w:val="nil"/>
                    <w:tr2bl w:val="nil"/>
                  </w:tcBorders>
                  <w:vAlign w:val="center"/>
                </w:tcPr>
                <w:p w14:paraId="2072FC06"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单车产出量（</w:t>
                  </w:r>
                  <w:r>
                    <w:rPr>
                      <w:rFonts w:ascii="Times New Roman" w:hAnsi="Times New Roman"/>
                      <w:color w:val="000000" w:themeColor="text1"/>
                      <w:sz w:val="18"/>
                      <w:szCs w:val="18"/>
                    </w:rPr>
                    <w:t>kg</w:t>
                  </w:r>
                  <w:r>
                    <w:rPr>
                      <w:rFonts w:ascii="Times New Roman" w:hAnsi="Times New Roman"/>
                      <w:color w:val="000000" w:themeColor="text1"/>
                      <w:sz w:val="18"/>
                      <w:szCs w:val="18"/>
                    </w:rPr>
                    <w:t>）</w:t>
                  </w:r>
                </w:p>
              </w:tc>
              <w:tc>
                <w:tcPr>
                  <w:tcW w:w="386" w:type="pct"/>
                  <w:tcBorders>
                    <w:tl2br w:val="nil"/>
                    <w:tr2bl w:val="nil"/>
                  </w:tcBorders>
                  <w:vAlign w:val="center"/>
                </w:tcPr>
                <w:p w14:paraId="763B3709"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180</w:t>
                  </w:r>
                  <w:r>
                    <w:rPr>
                      <w:rFonts w:ascii="Times New Roman" w:hAnsi="Times New Roman"/>
                      <w:color w:val="000000" w:themeColor="text1"/>
                      <w:sz w:val="18"/>
                      <w:szCs w:val="18"/>
                    </w:rPr>
                    <w:t>辆总产出量（</w:t>
                  </w:r>
                  <w:r>
                    <w:rPr>
                      <w:rFonts w:ascii="Times New Roman" w:hAnsi="Times New Roman"/>
                      <w:color w:val="000000" w:themeColor="text1"/>
                      <w:sz w:val="18"/>
                      <w:szCs w:val="18"/>
                    </w:rPr>
                    <w:t>t</w:t>
                  </w:r>
                  <w:r>
                    <w:rPr>
                      <w:rFonts w:ascii="Times New Roman" w:hAnsi="Times New Roman"/>
                      <w:color w:val="000000" w:themeColor="text1"/>
                      <w:sz w:val="18"/>
                      <w:szCs w:val="18"/>
                    </w:rPr>
                    <w:t>）</w:t>
                  </w:r>
                </w:p>
              </w:tc>
              <w:tc>
                <w:tcPr>
                  <w:tcW w:w="384" w:type="pct"/>
                  <w:tcBorders>
                    <w:tl2br w:val="nil"/>
                    <w:tr2bl w:val="nil"/>
                  </w:tcBorders>
                  <w:vAlign w:val="center"/>
                </w:tcPr>
                <w:p w14:paraId="58BB51B3"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单车产出量</w:t>
                  </w:r>
                </w:p>
                <w:p w14:paraId="253A1C91"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w:t>
                  </w:r>
                  <w:r>
                    <w:rPr>
                      <w:rFonts w:ascii="Times New Roman" w:hAnsi="Times New Roman"/>
                      <w:color w:val="000000" w:themeColor="text1"/>
                      <w:sz w:val="18"/>
                      <w:szCs w:val="18"/>
                    </w:rPr>
                    <w:t>kg</w:t>
                  </w:r>
                  <w:r>
                    <w:rPr>
                      <w:rFonts w:ascii="Times New Roman" w:hAnsi="Times New Roman"/>
                      <w:color w:val="000000" w:themeColor="text1"/>
                      <w:sz w:val="18"/>
                      <w:szCs w:val="18"/>
                    </w:rPr>
                    <w:t>）</w:t>
                  </w:r>
                </w:p>
              </w:tc>
              <w:tc>
                <w:tcPr>
                  <w:tcW w:w="509" w:type="pct"/>
                  <w:tcBorders>
                    <w:tl2br w:val="nil"/>
                    <w:tr2bl w:val="nil"/>
                  </w:tcBorders>
                  <w:vAlign w:val="center"/>
                </w:tcPr>
                <w:p w14:paraId="4166A6AA"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4704</w:t>
                  </w:r>
                  <w:r>
                    <w:rPr>
                      <w:rFonts w:ascii="Times New Roman" w:hAnsi="Times New Roman"/>
                      <w:color w:val="000000" w:themeColor="text1"/>
                      <w:sz w:val="18"/>
                      <w:szCs w:val="18"/>
                    </w:rPr>
                    <w:t>辆总产出量（</w:t>
                  </w:r>
                  <w:r>
                    <w:rPr>
                      <w:rFonts w:ascii="Times New Roman" w:hAnsi="Times New Roman"/>
                      <w:color w:val="000000" w:themeColor="text1"/>
                      <w:sz w:val="18"/>
                      <w:szCs w:val="18"/>
                    </w:rPr>
                    <w:t>t</w:t>
                  </w:r>
                  <w:r>
                    <w:rPr>
                      <w:rFonts w:ascii="Times New Roman" w:hAnsi="Times New Roman"/>
                      <w:color w:val="000000" w:themeColor="text1"/>
                      <w:sz w:val="18"/>
                      <w:szCs w:val="18"/>
                    </w:rPr>
                    <w:t>）</w:t>
                  </w:r>
                </w:p>
              </w:tc>
              <w:tc>
                <w:tcPr>
                  <w:tcW w:w="384" w:type="pct"/>
                  <w:tcBorders>
                    <w:tl2br w:val="nil"/>
                    <w:tr2bl w:val="nil"/>
                  </w:tcBorders>
                  <w:vAlign w:val="center"/>
                </w:tcPr>
                <w:p w14:paraId="1A14A63F"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单车产出量（</w:t>
                  </w:r>
                  <w:r>
                    <w:rPr>
                      <w:rFonts w:ascii="Times New Roman" w:hAnsi="Times New Roman"/>
                      <w:color w:val="000000" w:themeColor="text1"/>
                      <w:sz w:val="18"/>
                      <w:szCs w:val="18"/>
                    </w:rPr>
                    <w:t>kg</w:t>
                  </w:r>
                  <w:r>
                    <w:rPr>
                      <w:rFonts w:ascii="Times New Roman" w:hAnsi="Times New Roman"/>
                      <w:color w:val="000000" w:themeColor="text1"/>
                      <w:sz w:val="18"/>
                      <w:szCs w:val="18"/>
                    </w:rPr>
                    <w:t>）</w:t>
                  </w:r>
                </w:p>
              </w:tc>
              <w:tc>
                <w:tcPr>
                  <w:tcW w:w="388" w:type="pct"/>
                  <w:tcBorders>
                    <w:tl2br w:val="nil"/>
                    <w:tr2bl w:val="nil"/>
                  </w:tcBorders>
                  <w:vAlign w:val="center"/>
                </w:tcPr>
                <w:p w14:paraId="253A743D"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96</w:t>
                  </w:r>
                  <w:r>
                    <w:rPr>
                      <w:rFonts w:ascii="Times New Roman" w:hAnsi="Times New Roman"/>
                      <w:color w:val="000000" w:themeColor="text1"/>
                      <w:sz w:val="18"/>
                      <w:szCs w:val="18"/>
                    </w:rPr>
                    <w:t>辆总产出量（</w:t>
                  </w:r>
                  <w:r>
                    <w:rPr>
                      <w:rFonts w:ascii="Times New Roman" w:hAnsi="Times New Roman"/>
                      <w:color w:val="000000" w:themeColor="text1"/>
                      <w:sz w:val="18"/>
                      <w:szCs w:val="18"/>
                    </w:rPr>
                    <w:t>t</w:t>
                  </w:r>
                  <w:r>
                    <w:rPr>
                      <w:rFonts w:ascii="Times New Roman" w:hAnsi="Times New Roman"/>
                      <w:color w:val="000000" w:themeColor="text1"/>
                      <w:sz w:val="18"/>
                      <w:szCs w:val="18"/>
                    </w:rPr>
                    <w:t>）</w:t>
                  </w:r>
                </w:p>
              </w:tc>
              <w:tc>
                <w:tcPr>
                  <w:tcW w:w="356" w:type="pct"/>
                  <w:tcBorders>
                    <w:tl2br w:val="nil"/>
                    <w:tr2bl w:val="nil"/>
                  </w:tcBorders>
                  <w:vAlign w:val="center"/>
                </w:tcPr>
                <w:p w14:paraId="4E8A0839"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单车产出量（</w:t>
                  </w:r>
                  <w:r>
                    <w:rPr>
                      <w:rFonts w:ascii="Times New Roman" w:hAnsi="Times New Roman"/>
                      <w:color w:val="000000" w:themeColor="text1"/>
                      <w:sz w:val="18"/>
                      <w:szCs w:val="18"/>
                    </w:rPr>
                    <w:t>kg</w:t>
                  </w:r>
                  <w:r>
                    <w:rPr>
                      <w:rFonts w:ascii="Times New Roman" w:hAnsi="Times New Roman"/>
                      <w:color w:val="000000" w:themeColor="text1"/>
                      <w:sz w:val="18"/>
                      <w:szCs w:val="18"/>
                    </w:rPr>
                    <w:t>）</w:t>
                  </w:r>
                </w:p>
              </w:tc>
              <w:tc>
                <w:tcPr>
                  <w:tcW w:w="358" w:type="pct"/>
                  <w:tcBorders>
                    <w:tl2br w:val="nil"/>
                    <w:tr2bl w:val="nil"/>
                  </w:tcBorders>
                  <w:vAlign w:val="center"/>
                </w:tcPr>
                <w:p w14:paraId="206A582A"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1200</w:t>
                  </w:r>
                  <w:r>
                    <w:rPr>
                      <w:rFonts w:ascii="Times New Roman" w:hAnsi="Times New Roman"/>
                      <w:color w:val="000000" w:themeColor="text1"/>
                      <w:sz w:val="18"/>
                      <w:szCs w:val="18"/>
                    </w:rPr>
                    <w:t>辆总产出量（</w:t>
                  </w:r>
                  <w:r>
                    <w:rPr>
                      <w:rFonts w:ascii="Times New Roman" w:hAnsi="Times New Roman"/>
                      <w:color w:val="000000" w:themeColor="text1"/>
                      <w:sz w:val="18"/>
                      <w:szCs w:val="18"/>
                    </w:rPr>
                    <w:t>t</w:t>
                  </w:r>
                  <w:r>
                    <w:rPr>
                      <w:rFonts w:ascii="Times New Roman" w:hAnsi="Times New Roman"/>
                      <w:color w:val="000000" w:themeColor="text1"/>
                      <w:sz w:val="18"/>
                      <w:szCs w:val="18"/>
                    </w:rPr>
                    <w:t>）</w:t>
                  </w:r>
                </w:p>
              </w:tc>
              <w:tc>
                <w:tcPr>
                  <w:tcW w:w="557" w:type="pct"/>
                  <w:vMerge/>
                  <w:tcBorders>
                    <w:tl2br w:val="nil"/>
                    <w:tr2bl w:val="nil"/>
                  </w:tcBorders>
                  <w:vAlign w:val="center"/>
                </w:tcPr>
                <w:p w14:paraId="2AC4F47D" w14:textId="77777777" w:rsidR="00F8231D" w:rsidRDefault="00F8231D">
                  <w:pPr>
                    <w:rPr>
                      <w:rFonts w:ascii="Times New Roman" w:hAnsi="Times New Roman"/>
                      <w:color w:val="000000" w:themeColor="text1"/>
                      <w:sz w:val="18"/>
                      <w:szCs w:val="18"/>
                    </w:rPr>
                  </w:pPr>
                </w:p>
              </w:tc>
            </w:tr>
            <w:tr w:rsidR="00F8231D" w14:paraId="39A29F47" w14:textId="77777777">
              <w:trPr>
                <w:trHeight w:val="574"/>
                <w:jc w:val="center"/>
              </w:trPr>
              <w:tc>
                <w:tcPr>
                  <w:tcW w:w="120" w:type="pct"/>
                  <w:tcBorders>
                    <w:tl2br w:val="nil"/>
                    <w:tr2bl w:val="nil"/>
                  </w:tcBorders>
                  <w:vAlign w:val="center"/>
                </w:tcPr>
                <w:p w14:paraId="2AA6A9C4"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457" w:type="pct"/>
                  <w:tcBorders>
                    <w:tl2br w:val="nil"/>
                    <w:tr2bl w:val="nil"/>
                  </w:tcBorders>
                  <w:vAlign w:val="center"/>
                </w:tcPr>
                <w:p w14:paraId="56CB8730"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钢铁（包括车门、车身、悬架、前后桥、方向机）</w:t>
                  </w:r>
                </w:p>
              </w:tc>
              <w:tc>
                <w:tcPr>
                  <w:tcW w:w="355" w:type="pct"/>
                  <w:tcBorders>
                    <w:tl2br w:val="nil"/>
                    <w:tr2bl w:val="nil"/>
                  </w:tcBorders>
                  <w:vAlign w:val="center"/>
                </w:tcPr>
                <w:p w14:paraId="590E251C"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727</w:t>
                  </w:r>
                </w:p>
              </w:tc>
              <w:tc>
                <w:tcPr>
                  <w:tcW w:w="385" w:type="pct"/>
                  <w:tcBorders>
                    <w:tl2br w:val="nil"/>
                    <w:tr2bl w:val="nil"/>
                  </w:tcBorders>
                  <w:vAlign w:val="center"/>
                </w:tcPr>
                <w:p w14:paraId="0EB299DD"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6412.14</w:t>
                  </w:r>
                </w:p>
              </w:tc>
              <w:tc>
                <w:tcPr>
                  <w:tcW w:w="356" w:type="pct"/>
                  <w:tcBorders>
                    <w:tl2br w:val="nil"/>
                    <w:tr2bl w:val="nil"/>
                  </w:tcBorders>
                  <w:vAlign w:val="center"/>
                </w:tcPr>
                <w:p w14:paraId="74C55BF8"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702.5</w:t>
                  </w:r>
                </w:p>
              </w:tc>
              <w:tc>
                <w:tcPr>
                  <w:tcW w:w="386" w:type="pct"/>
                  <w:tcBorders>
                    <w:tl2br w:val="nil"/>
                    <w:tr2bl w:val="nil"/>
                  </w:tcBorders>
                  <w:vAlign w:val="center"/>
                </w:tcPr>
                <w:p w14:paraId="52662B22"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126.45</w:t>
                  </w:r>
                </w:p>
              </w:tc>
              <w:tc>
                <w:tcPr>
                  <w:tcW w:w="384" w:type="pct"/>
                  <w:tcBorders>
                    <w:tl2br w:val="nil"/>
                    <w:tr2bl w:val="nil"/>
                  </w:tcBorders>
                  <w:vAlign w:val="center"/>
                </w:tcPr>
                <w:p w14:paraId="3491A2E0"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3672</w:t>
                  </w:r>
                </w:p>
              </w:tc>
              <w:tc>
                <w:tcPr>
                  <w:tcW w:w="509" w:type="pct"/>
                  <w:tcBorders>
                    <w:tl2br w:val="nil"/>
                    <w:tr2bl w:val="nil"/>
                  </w:tcBorders>
                  <w:vAlign w:val="center"/>
                </w:tcPr>
                <w:p w14:paraId="522237F3"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17273.088</w:t>
                  </w:r>
                </w:p>
              </w:tc>
              <w:tc>
                <w:tcPr>
                  <w:tcW w:w="384" w:type="pct"/>
                  <w:tcBorders>
                    <w:tl2br w:val="nil"/>
                    <w:tr2bl w:val="nil"/>
                  </w:tcBorders>
                  <w:vAlign w:val="center"/>
                </w:tcPr>
                <w:p w14:paraId="05C9578C"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3458</w:t>
                  </w:r>
                </w:p>
              </w:tc>
              <w:tc>
                <w:tcPr>
                  <w:tcW w:w="388" w:type="pct"/>
                  <w:tcBorders>
                    <w:tl2br w:val="nil"/>
                    <w:tr2bl w:val="nil"/>
                  </w:tcBorders>
                  <w:vAlign w:val="center"/>
                </w:tcPr>
                <w:p w14:paraId="1830496A"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331.968</w:t>
                  </w:r>
                </w:p>
              </w:tc>
              <w:tc>
                <w:tcPr>
                  <w:tcW w:w="356" w:type="pct"/>
                  <w:tcBorders>
                    <w:tl2br w:val="nil"/>
                    <w:tr2bl w:val="nil"/>
                  </w:tcBorders>
                  <w:vAlign w:val="center"/>
                </w:tcPr>
                <w:p w14:paraId="0F7D19CA"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45</w:t>
                  </w:r>
                </w:p>
              </w:tc>
              <w:tc>
                <w:tcPr>
                  <w:tcW w:w="358" w:type="pct"/>
                  <w:tcBorders>
                    <w:tl2br w:val="nil"/>
                    <w:tr2bl w:val="nil"/>
                  </w:tcBorders>
                  <w:vAlign w:val="center"/>
                </w:tcPr>
                <w:p w14:paraId="4D53094A"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54</w:t>
                  </w:r>
                </w:p>
              </w:tc>
              <w:tc>
                <w:tcPr>
                  <w:tcW w:w="557" w:type="pct"/>
                  <w:tcBorders>
                    <w:tl2br w:val="nil"/>
                    <w:tr2bl w:val="nil"/>
                  </w:tcBorders>
                  <w:vAlign w:val="center"/>
                </w:tcPr>
                <w:p w14:paraId="05982A7D"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24197.646</w:t>
                  </w:r>
                </w:p>
              </w:tc>
            </w:tr>
            <w:tr w:rsidR="00F8231D" w14:paraId="18A676E8" w14:textId="77777777">
              <w:trPr>
                <w:trHeight w:val="846"/>
                <w:jc w:val="center"/>
              </w:trPr>
              <w:tc>
                <w:tcPr>
                  <w:tcW w:w="120" w:type="pct"/>
                  <w:tcBorders>
                    <w:tl2br w:val="nil"/>
                    <w:tr2bl w:val="nil"/>
                  </w:tcBorders>
                  <w:vAlign w:val="center"/>
                </w:tcPr>
                <w:p w14:paraId="2EC54488"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2</w:t>
                  </w:r>
                </w:p>
              </w:tc>
              <w:tc>
                <w:tcPr>
                  <w:tcW w:w="457" w:type="pct"/>
                  <w:tcBorders>
                    <w:tl2br w:val="nil"/>
                    <w:tr2bl w:val="nil"/>
                  </w:tcBorders>
                  <w:vAlign w:val="center"/>
                </w:tcPr>
                <w:p w14:paraId="60E2D1CC"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有色金属（包括发动机、变速器、散热器、消声器、油箱、螺丝等）</w:t>
                  </w:r>
                </w:p>
              </w:tc>
              <w:tc>
                <w:tcPr>
                  <w:tcW w:w="355" w:type="pct"/>
                  <w:tcBorders>
                    <w:tl2br w:val="nil"/>
                    <w:tr2bl w:val="nil"/>
                  </w:tcBorders>
                  <w:vAlign w:val="center"/>
                </w:tcPr>
                <w:p w14:paraId="78976861"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285</w:t>
                  </w:r>
                </w:p>
              </w:tc>
              <w:tc>
                <w:tcPr>
                  <w:tcW w:w="385" w:type="pct"/>
                  <w:tcBorders>
                    <w:tl2br w:val="nil"/>
                    <w:tr2bl w:val="nil"/>
                  </w:tcBorders>
                  <w:vAlign w:val="center"/>
                </w:tcPr>
                <w:p w14:paraId="638C594E"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2513.7</w:t>
                  </w:r>
                </w:p>
              </w:tc>
              <w:tc>
                <w:tcPr>
                  <w:tcW w:w="356" w:type="pct"/>
                  <w:tcBorders>
                    <w:tl2br w:val="nil"/>
                    <w:tr2bl w:val="nil"/>
                  </w:tcBorders>
                  <w:vAlign w:val="center"/>
                </w:tcPr>
                <w:p w14:paraId="1A4B0025"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124.5</w:t>
                  </w:r>
                </w:p>
              </w:tc>
              <w:tc>
                <w:tcPr>
                  <w:tcW w:w="386" w:type="pct"/>
                  <w:tcBorders>
                    <w:tl2br w:val="nil"/>
                    <w:tr2bl w:val="nil"/>
                  </w:tcBorders>
                  <w:vAlign w:val="center"/>
                </w:tcPr>
                <w:p w14:paraId="4A515A1E"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22.41</w:t>
                  </w:r>
                </w:p>
              </w:tc>
              <w:tc>
                <w:tcPr>
                  <w:tcW w:w="384" w:type="pct"/>
                  <w:tcBorders>
                    <w:tl2br w:val="nil"/>
                    <w:tr2bl w:val="nil"/>
                  </w:tcBorders>
                  <w:vAlign w:val="center"/>
                </w:tcPr>
                <w:p w14:paraId="2DFB0019"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730</w:t>
                  </w:r>
                </w:p>
              </w:tc>
              <w:tc>
                <w:tcPr>
                  <w:tcW w:w="509" w:type="pct"/>
                  <w:tcBorders>
                    <w:tl2br w:val="nil"/>
                    <w:tr2bl w:val="nil"/>
                  </w:tcBorders>
                  <w:vAlign w:val="center"/>
                </w:tcPr>
                <w:p w14:paraId="113F98B3"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3433.92</w:t>
                  </w:r>
                </w:p>
              </w:tc>
              <w:tc>
                <w:tcPr>
                  <w:tcW w:w="384" w:type="pct"/>
                  <w:tcBorders>
                    <w:tl2br w:val="nil"/>
                    <w:tr2bl w:val="nil"/>
                  </w:tcBorders>
                  <w:vAlign w:val="center"/>
                </w:tcPr>
                <w:p w14:paraId="4FD1C7CB"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488.625</w:t>
                  </w:r>
                </w:p>
              </w:tc>
              <w:tc>
                <w:tcPr>
                  <w:tcW w:w="388" w:type="pct"/>
                  <w:tcBorders>
                    <w:tl2br w:val="nil"/>
                    <w:tr2bl w:val="nil"/>
                  </w:tcBorders>
                  <w:vAlign w:val="center"/>
                </w:tcPr>
                <w:p w14:paraId="3DEA9C80"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46.908</w:t>
                  </w:r>
                </w:p>
              </w:tc>
              <w:tc>
                <w:tcPr>
                  <w:tcW w:w="356" w:type="pct"/>
                  <w:tcBorders>
                    <w:tl2br w:val="nil"/>
                    <w:tr2bl w:val="nil"/>
                  </w:tcBorders>
                  <w:vAlign w:val="center"/>
                </w:tcPr>
                <w:p w14:paraId="6C82A799"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36.5</w:t>
                  </w:r>
                </w:p>
              </w:tc>
              <w:tc>
                <w:tcPr>
                  <w:tcW w:w="358" w:type="pct"/>
                  <w:tcBorders>
                    <w:tl2br w:val="nil"/>
                    <w:tr2bl w:val="nil"/>
                  </w:tcBorders>
                  <w:vAlign w:val="center"/>
                </w:tcPr>
                <w:p w14:paraId="6B649543"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43.8</w:t>
                  </w:r>
                </w:p>
              </w:tc>
              <w:tc>
                <w:tcPr>
                  <w:tcW w:w="557" w:type="pct"/>
                  <w:tcBorders>
                    <w:tl2br w:val="nil"/>
                    <w:tr2bl w:val="nil"/>
                  </w:tcBorders>
                  <w:vAlign w:val="center"/>
                </w:tcPr>
                <w:p w14:paraId="0CBF0EC6"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6060.738</w:t>
                  </w:r>
                </w:p>
              </w:tc>
            </w:tr>
            <w:tr w:rsidR="00F8231D" w14:paraId="672C6ECC" w14:textId="77777777">
              <w:trPr>
                <w:trHeight w:val="300"/>
                <w:jc w:val="center"/>
              </w:trPr>
              <w:tc>
                <w:tcPr>
                  <w:tcW w:w="120" w:type="pct"/>
                  <w:tcBorders>
                    <w:tl2br w:val="nil"/>
                    <w:tr2bl w:val="nil"/>
                  </w:tcBorders>
                  <w:vAlign w:val="center"/>
                </w:tcPr>
                <w:p w14:paraId="452C65DE"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3</w:t>
                  </w:r>
                </w:p>
              </w:tc>
              <w:tc>
                <w:tcPr>
                  <w:tcW w:w="457" w:type="pct"/>
                  <w:tcBorders>
                    <w:tl2br w:val="nil"/>
                    <w:tr2bl w:val="nil"/>
                  </w:tcBorders>
                  <w:vAlign w:val="center"/>
                </w:tcPr>
                <w:p w14:paraId="534CC958"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尼龙布（安全带、内饰、座椅）</w:t>
                  </w:r>
                </w:p>
              </w:tc>
              <w:tc>
                <w:tcPr>
                  <w:tcW w:w="355" w:type="pct"/>
                  <w:tcBorders>
                    <w:tl2br w:val="nil"/>
                    <w:tr2bl w:val="nil"/>
                  </w:tcBorders>
                  <w:vAlign w:val="center"/>
                </w:tcPr>
                <w:p w14:paraId="43D50AB0"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42</w:t>
                  </w:r>
                </w:p>
              </w:tc>
              <w:tc>
                <w:tcPr>
                  <w:tcW w:w="385" w:type="pct"/>
                  <w:tcBorders>
                    <w:tl2br w:val="nil"/>
                    <w:tr2bl w:val="nil"/>
                  </w:tcBorders>
                  <w:vAlign w:val="center"/>
                </w:tcPr>
                <w:p w14:paraId="5F07D3FB"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370.44</w:t>
                  </w:r>
                </w:p>
              </w:tc>
              <w:tc>
                <w:tcPr>
                  <w:tcW w:w="356" w:type="pct"/>
                  <w:tcBorders>
                    <w:tl2br w:val="nil"/>
                    <w:tr2bl w:val="nil"/>
                  </w:tcBorders>
                  <w:vAlign w:val="center"/>
                </w:tcPr>
                <w:p w14:paraId="4A5C406A"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40</w:t>
                  </w:r>
                </w:p>
              </w:tc>
              <w:tc>
                <w:tcPr>
                  <w:tcW w:w="386" w:type="pct"/>
                  <w:tcBorders>
                    <w:tl2br w:val="nil"/>
                    <w:tr2bl w:val="nil"/>
                  </w:tcBorders>
                  <w:vAlign w:val="center"/>
                </w:tcPr>
                <w:p w14:paraId="5020027E"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7.2</w:t>
                  </w:r>
                </w:p>
              </w:tc>
              <w:tc>
                <w:tcPr>
                  <w:tcW w:w="384" w:type="pct"/>
                  <w:tcBorders>
                    <w:tl2br w:val="nil"/>
                    <w:tr2bl w:val="nil"/>
                  </w:tcBorders>
                  <w:vAlign w:val="center"/>
                </w:tcPr>
                <w:p w14:paraId="770C6965"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202</w:t>
                  </w:r>
                </w:p>
              </w:tc>
              <w:tc>
                <w:tcPr>
                  <w:tcW w:w="509" w:type="pct"/>
                  <w:tcBorders>
                    <w:tl2br w:val="nil"/>
                    <w:tr2bl w:val="nil"/>
                  </w:tcBorders>
                  <w:vAlign w:val="center"/>
                </w:tcPr>
                <w:p w14:paraId="32344ECA"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950.208</w:t>
                  </w:r>
                </w:p>
              </w:tc>
              <w:tc>
                <w:tcPr>
                  <w:tcW w:w="384" w:type="pct"/>
                  <w:tcBorders>
                    <w:tl2br w:val="nil"/>
                    <w:tr2bl w:val="nil"/>
                  </w:tcBorders>
                  <w:vAlign w:val="center"/>
                </w:tcPr>
                <w:p w14:paraId="1BBF620B"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200</w:t>
                  </w:r>
                </w:p>
              </w:tc>
              <w:tc>
                <w:tcPr>
                  <w:tcW w:w="388" w:type="pct"/>
                  <w:tcBorders>
                    <w:tl2br w:val="nil"/>
                    <w:tr2bl w:val="nil"/>
                  </w:tcBorders>
                  <w:vAlign w:val="center"/>
                </w:tcPr>
                <w:p w14:paraId="1820FE7D"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19.2</w:t>
                  </w:r>
                </w:p>
              </w:tc>
              <w:tc>
                <w:tcPr>
                  <w:tcW w:w="356" w:type="pct"/>
                  <w:tcBorders>
                    <w:tl2br w:val="nil"/>
                    <w:tr2bl w:val="nil"/>
                  </w:tcBorders>
                  <w:vAlign w:val="center"/>
                </w:tcPr>
                <w:p w14:paraId="44CFC79E"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5</w:t>
                  </w:r>
                </w:p>
              </w:tc>
              <w:tc>
                <w:tcPr>
                  <w:tcW w:w="358" w:type="pct"/>
                  <w:tcBorders>
                    <w:tl2br w:val="nil"/>
                    <w:tr2bl w:val="nil"/>
                  </w:tcBorders>
                  <w:vAlign w:val="center"/>
                </w:tcPr>
                <w:p w14:paraId="7229D9CD"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6</w:t>
                  </w:r>
                </w:p>
              </w:tc>
              <w:tc>
                <w:tcPr>
                  <w:tcW w:w="557" w:type="pct"/>
                  <w:tcBorders>
                    <w:tl2br w:val="nil"/>
                    <w:tr2bl w:val="nil"/>
                  </w:tcBorders>
                  <w:vAlign w:val="center"/>
                </w:tcPr>
                <w:p w14:paraId="4A9592C5"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1353.048</w:t>
                  </w:r>
                </w:p>
              </w:tc>
            </w:tr>
            <w:tr w:rsidR="00F8231D" w14:paraId="0CBA7E88" w14:textId="77777777">
              <w:trPr>
                <w:trHeight w:val="302"/>
                <w:jc w:val="center"/>
              </w:trPr>
              <w:tc>
                <w:tcPr>
                  <w:tcW w:w="120" w:type="pct"/>
                  <w:tcBorders>
                    <w:tl2br w:val="nil"/>
                    <w:tr2bl w:val="nil"/>
                  </w:tcBorders>
                  <w:vAlign w:val="center"/>
                </w:tcPr>
                <w:p w14:paraId="2EA38325"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lastRenderedPageBreak/>
                    <w:t>4</w:t>
                  </w:r>
                </w:p>
              </w:tc>
              <w:tc>
                <w:tcPr>
                  <w:tcW w:w="457" w:type="pct"/>
                  <w:tcBorders>
                    <w:tl2br w:val="nil"/>
                    <w:tr2bl w:val="nil"/>
                  </w:tcBorders>
                  <w:vAlign w:val="center"/>
                </w:tcPr>
                <w:p w14:paraId="51EADFA8"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橡胶</w:t>
                  </w:r>
                </w:p>
              </w:tc>
              <w:tc>
                <w:tcPr>
                  <w:tcW w:w="355" w:type="pct"/>
                  <w:tcBorders>
                    <w:tl2br w:val="nil"/>
                    <w:tr2bl w:val="nil"/>
                  </w:tcBorders>
                  <w:vAlign w:val="center"/>
                </w:tcPr>
                <w:p w14:paraId="3A93193B"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60</w:t>
                  </w:r>
                </w:p>
              </w:tc>
              <w:tc>
                <w:tcPr>
                  <w:tcW w:w="385" w:type="pct"/>
                  <w:tcBorders>
                    <w:tl2br w:val="nil"/>
                    <w:tr2bl w:val="nil"/>
                  </w:tcBorders>
                  <w:vAlign w:val="center"/>
                </w:tcPr>
                <w:p w14:paraId="383BC72C"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529.2</w:t>
                  </w:r>
                </w:p>
              </w:tc>
              <w:tc>
                <w:tcPr>
                  <w:tcW w:w="356" w:type="pct"/>
                  <w:tcBorders>
                    <w:tl2br w:val="nil"/>
                    <w:tr2bl w:val="nil"/>
                  </w:tcBorders>
                  <w:vAlign w:val="center"/>
                </w:tcPr>
                <w:p w14:paraId="6854BB8C"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60</w:t>
                  </w:r>
                </w:p>
              </w:tc>
              <w:tc>
                <w:tcPr>
                  <w:tcW w:w="386" w:type="pct"/>
                  <w:tcBorders>
                    <w:tl2br w:val="nil"/>
                    <w:tr2bl w:val="nil"/>
                  </w:tcBorders>
                  <w:vAlign w:val="center"/>
                </w:tcPr>
                <w:p w14:paraId="15ABDE87"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10.8</w:t>
                  </w:r>
                </w:p>
              </w:tc>
              <w:tc>
                <w:tcPr>
                  <w:tcW w:w="384" w:type="pct"/>
                  <w:tcBorders>
                    <w:tl2br w:val="nil"/>
                    <w:tr2bl w:val="nil"/>
                  </w:tcBorders>
                  <w:vAlign w:val="center"/>
                </w:tcPr>
                <w:p w14:paraId="7D848D66"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240</w:t>
                  </w:r>
                </w:p>
              </w:tc>
              <w:tc>
                <w:tcPr>
                  <w:tcW w:w="509" w:type="pct"/>
                  <w:tcBorders>
                    <w:tl2br w:val="nil"/>
                    <w:tr2bl w:val="nil"/>
                  </w:tcBorders>
                  <w:vAlign w:val="center"/>
                </w:tcPr>
                <w:p w14:paraId="61317046"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1128.96</w:t>
                  </w:r>
                </w:p>
              </w:tc>
              <w:tc>
                <w:tcPr>
                  <w:tcW w:w="384" w:type="pct"/>
                  <w:tcBorders>
                    <w:tl2br w:val="nil"/>
                    <w:tr2bl w:val="nil"/>
                  </w:tcBorders>
                  <w:vAlign w:val="center"/>
                </w:tcPr>
                <w:p w14:paraId="40AD0EC3"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240</w:t>
                  </w:r>
                </w:p>
              </w:tc>
              <w:tc>
                <w:tcPr>
                  <w:tcW w:w="388" w:type="pct"/>
                  <w:tcBorders>
                    <w:tl2br w:val="nil"/>
                    <w:tr2bl w:val="nil"/>
                  </w:tcBorders>
                  <w:vAlign w:val="center"/>
                </w:tcPr>
                <w:p w14:paraId="4A1C26CE"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23.04</w:t>
                  </w:r>
                </w:p>
              </w:tc>
              <w:tc>
                <w:tcPr>
                  <w:tcW w:w="356" w:type="pct"/>
                  <w:tcBorders>
                    <w:tl2br w:val="nil"/>
                    <w:tr2bl w:val="nil"/>
                  </w:tcBorders>
                  <w:vAlign w:val="center"/>
                </w:tcPr>
                <w:p w14:paraId="3509901E"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20</w:t>
                  </w:r>
                </w:p>
              </w:tc>
              <w:tc>
                <w:tcPr>
                  <w:tcW w:w="358" w:type="pct"/>
                  <w:tcBorders>
                    <w:tl2br w:val="nil"/>
                    <w:tr2bl w:val="nil"/>
                  </w:tcBorders>
                  <w:vAlign w:val="center"/>
                </w:tcPr>
                <w:p w14:paraId="4AEA9C39"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24</w:t>
                  </w:r>
                </w:p>
              </w:tc>
              <w:tc>
                <w:tcPr>
                  <w:tcW w:w="557" w:type="pct"/>
                  <w:tcBorders>
                    <w:tl2br w:val="nil"/>
                    <w:tr2bl w:val="nil"/>
                  </w:tcBorders>
                  <w:vAlign w:val="center"/>
                </w:tcPr>
                <w:p w14:paraId="257821EE"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1716</w:t>
                  </w:r>
                </w:p>
              </w:tc>
            </w:tr>
            <w:tr w:rsidR="00F8231D" w14:paraId="44224752" w14:textId="77777777">
              <w:trPr>
                <w:trHeight w:val="302"/>
                <w:jc w:val="center"/>
              </w:trPr>
              <w:tc>
                <w:tcPr>
                  <w:tcW w:w="120" w:type="pct"/>
                  <w:tcBorders>
                    <w:tl2br w:val="nil"/>
                    <w:tr2bl w:val="nil"/>
                  </w:tcBorders>
                  <w:vAlign w:val="center"/>
                </w:tcPr>
                <w:p w14:paraId="6994DD6D"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5</w:t>
                  </w:r>
                </w:p>
              </w:tc>
              <w:tc>
                <w:tcPr>
                  <w:tcW w:w="457" w:type="pct"/>
                  <w:tcBorders>
                    <w:tl2br w:val="nil"/>
                    <w:tr2bl w:val="nil"/>
                  </w:tcBorders>
                  <w:vAlign w:val="center"/>
                </w:tcPr>
                <w:p w14:paraId="0EFF9D61"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塑料</w:t>
                  </w:r>
                </w:p>
              </w:tc>
              <w:tc>
                <w:tcPr>
                  <w:tcW w:w="355" w:type="pct"/>
                  <w:tcBorders>
                    <w:tl2br w:val="nil"/>
                    <w:tr2bl w:val="nil"/>
                  </w:tcBorders>
                  <w:vAlign w:val="center"/>
                </w:tcPr>
                <w:p w14:paraId="7F455299"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25</w:t>
                  </w:r>
                </w:p>
              </w:tc>
              <w:tc>
                <w:tcPr>
                  <w:tcW w:w="385" w:type="pct"/>
                  <w:tcBorders>
                    <w:tl2br w:val="nil"/>
                    <w:tr2bl w:val="nil"/>
                  </w:tcBorders>
                  <w:vAlign w:val="center"/>
                </w:tcPr>
                <w:p w14:paraId="217EB8E9"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220.5</w:t>
                  </w:r>
                </w:p>
              </w:tc>
              <w:tc>
                <w:tcPr>
                  <w:tcW w:w="356" w:type="pct"/>
                  <w:tcBorders>
                    <w:tl2br w:val="nil"/>
                    <w:tr2bl w:val="nil"/>
                  </w:tcBorders>
                  <w:vAlign w:val="center"/>
                </w:tcPr>
                <w:p w14:paraId="158889E7"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25</w:t>
                  </w:r>
                </w:p>
              </w:tc>
              <w:tc>
                <w:tcPr>
                  <w:tcW w:w="386" w:type="pct"/>
                  <w:tcBorders>
                    <w:tl2br w:val="nil"/>
                    <w:tr2bl w:val="nil"/>
                  </w:tcBorders>
                  <w:vAlign w:val="center"/>
                </w:tcPr>
                <w:p w14:paraId="321F32CB"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4.5</w:t>
                  </w:r>
                </w:p>
              </w:tc>
              <w:tc>
                <w:tcPr>
                  <w:tcW w:w="384" w:type="pct"/>
                  <w:tcBorders>
                    <w:tl2br w:val="nil"/>
                    <w:tr2bl w:val="nil"/>
                  </w:tcBorders>
                  <w:vAlign w:val="center"/>
                </w:tcPr>
                <w:p w14:paraId="71EC6159"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50</w:t>
                  </w:r>
                </w:p>
              </w:tc>
              <w:tc>
                <w:tcPr>
                  <w:tcW w:w="509" w:type="pct"/>
                  <w:tcBorders>
                    <w:tl2br w:val="nil"/>
                    <w:tr2bl w:val="nil"/>
                  </w:tcBorders>
                  <w:vAlign w:val="center"/>
                </w:tcPr>
                <w:p w14:paraId="145F77BD"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235.2</w:t>
                  </w:r>
                </w:p>
              </w:tc>
              <w:tc>
                <w:tcPr>
                  <w:tcW w:w="384" w:type="pct"/>
                  <w:tcBorders>
                    <w:tl2br w:val="nil"/>
                    <w:tr2bl w:val="nil"/>
                  </w:tcBorders>
                  <w:vAlign w:val="center"/>
                </w:tcPr>
                <w:p w14:paraId="2D81506C"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50</w:t>
                  </w:r>
                </w:p>
              </w:tc>
              <w:tc>
                <w:tcPr>
                  <w:tcW w:w="388" w:type="pct"/>
                  <w:tcBorders>
                    <w:tl2br w:val="nil"/>
                    <w:tr2bl w:val="nil"/>
                  </w:tcBorders>
                  <w:vAlign w:val="center"/>
                </w:tcPr>
                <w:p w14:paraId="54F71301"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4.8</w:t>
                  </w:r>
                </w:p>
              </w:tc>
              <w:tc>
                <w:tcPr>
                  <w:tcW w:w="356" w:type="pct"/>
                  <w:tcBorders>
                    <w:tl2br w:val="nil"/>
                    <w:tr2bl w:val="nil"/>
                  </w:tcBorders>
                  <w:vAlign w:val="center"/>
                </w:tcPr>
                <w:p w14:paraId="25A0EA0D"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7.5</w:t>
                  </w:r>
                </w:p>
              </w:tc>
              <w:tc>
                <w:tcPr>
                  <w:tcW w:w="358" w:type="pct"/>
                  <w:tcBorders>
                    <w:tl2br w:val="nil"/>
                    <w:tr2bl w:val="nil"/>
                  </w:tcBorders>
                  <w:vAlign w:val="center"/>
                </w:tcPr>
                <w:p w14:paraId="293FC2A6"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9</w:t>
                  </w:r>
                </w:p>
              </w:tc>
              <w:tc>
                <w:tcPr>
                  <w:tcW w:w="557" w:type="pct"/>
                  <w:tcBorders>
                    <w:tl2br w:val="nil"/>
                    <w:tr2bl w:val="nil"/>
                  </w:tcBorders>
                  <w:vAlign w:val="center"/>
                </w:tcPr>
                <w:p w14:paraId="0E1B308D"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474</w:t>
                  </w:r>
                </w:p>
              </w:tc>
            </w:tr>
            <w:tr w:rsidR="00F8231D" w14:paraId="79DD966D" w14:textId="77777777">
              <w:trPr>
                <w:trHeight w:val="302"/>
                <w:jc w:val="center"/>
              </w:trPr>
              <w:tc>
                <w:tcPr>
                  <w:tcW w:w="120" w:type="pct"/>
                  <w:tcBorders>
                    <w:tl2br w:val="nil"/>
                    <w:tr2bl w:val="nil"/>
                  </w:tcBorders>
                  <w:vAlign w:val="center"/>
                </w:tcPr>
                <w:p w14:paraId="7216F42C"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6</w:t>
                  </w:r>
                </w:p>
              </w:tc>
              <w:tc>
                <w:tcPr>
                  <w:tcW w:w="457" w:type="pct"/>
                  <w:tcBorders>
                    <w:tl2br w:val="nil"/>
                    <w:tr2bl w:val="nil"/>
                  </w:tcBorders>
                  <w:vAlign w:val="center"/>
                </w:tcPr>
                <w:p w14:paraId="75A21E96"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玻璃</w:t>
                  </w:r>
                </w:p>
              </w:tc>
              <w:tc>
                <w:tcPr>
                  <w:tcW w:w="355" w:type="pct"/>
                  <w:tcBorders>
                    <w:tl2br w:val="nil"/>
                    <w:tr2bl w:val="nil"/>
                  </w:tcBorders>
                  <w:vAlign w:val="center"/>
                </w:tcPr>
                <w:p w14:paraId="677C6231"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30</w:t>
                  </w:r>
                </w:p>
              </w:tc>
              <w:tc>
                <w:tcPr>
                  <w:tcW w:w="385" w:type="pct"/>
                  <w:tcBorders>
                    <w:tl2br w:val="nil"/>
                    <w:tr2bl w:val="nil"/>
                  </w:tcBorders>
                  <w:vAlign w:val="center"/>
                </w:tcPr>
                <w:p w14:paraId="29CFDBD3"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264.6</w:t>
                  </w:r>
                </w:p>
              </w:tc>
              <w:tc>
                <w:tcPr>
                  <w:tcW w:w="356" w:type="pct"/>
                  <w:tcBorders>
                    <w:tl2br w:val="nil"/>
                    <w:tr2bl w:val="nil"/>
                  </w:tcBorders>
                  <w:vAlign w:val="center"/>
                </w:tcPr>
                <w:p w14:paraId="26310851"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30</w:t>
                  </w:r>
                </w:p>
              </w:tc>
              <w:tc>
                <w:tcPr>
                  <w:tcW w:w="386" w:type="pct"/>
                  <w:tcBorders>
                    <w:tl2br w:val="nil"/>
                    <w:tr2bl w:val="nil"/>
                  </w:tcBorders>
                  <w:vAlign w:val="center"/>
                </w:tcPr>
                <w:p w14:paraId="4218DD06"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5.4</w:t>
                  </w:r>
                </w:p>
              </w:tc>
              <w:tc>
                <w:tcPr>
                  <w:tcW w:w="384" w:type="pct"/>
                  <w:tcBorders>
                    <w:tl2br w:val="nil"/>
                    <w:tr2bl w:val="nil"/>
                  </w:tcBorders>
                  <w:vAlign w:val="center"/>
                </w:tcPr>
                <w:p w14:paraId="4EE4019A"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80</w:t>
                  </w:r>
                </w:p>
              </w:tc>
              <w:tc>
                <w:tcPr>
                  <w:tcW w:w="509" w:type="pct"/>
                  <w:tcBorders>
                    <w:tl2br w:val="nil"/>
                    <w:tr2bl w:val="nil"/>
                  </w:tcBorders>
                  <w:vAlign w:val="center"/>
                </w:tcPr>
                <w:p w14:paraId="1C1E434B"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376.32</w:t>
                  </w:r>
                </w:p>
              </w:tc>
              <w:tc>
                <w:tcPr>
                  <w:tcW w:w="384" w:type="pct"/>
                  <w:tcBorders>
                    <w:tl2br w:val="nil"/>
                    <w:tr2bl w:val="nil"/>
                  </w:tcBorders>
                  <w:vAlign w:val="center"/>
                </w:tcPr>
                <w:p w14:paraId="50085FA0"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80</w:t>
                  </w:r>
                </w:p>
              </w:tc>
              <w:tc>
                <w:tcPr>
                  <w:tcW w:w="388" w:type="pct"/>
                  <w:tcBorders>
                    <w:tl2br w:val="nil"/>
                    <w:tr2bl w:val="nil"/>
                  </w:tcBorders>
                  <w:vAlign w:val="center"/>
                </w:tcPr>
                <w:p w14:paraId="6C494C9F"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7.68</w:t>
                  </w:r>
                </w:p>
              </w:tc>
              <w:tc>
                <w:tcPr>
                  <w:tcW w:w="356" w:type="pct"/>
                  <w:tcBorders>
                    <w:tl2br w:val="nil"/>
                    <w:tr2bl w:val="nil"/>
                  </w:tcBorders>
                  <w:vAlign w:val="center"/>
                </w:tcPr>
                <w:p w14:paraId="530D6540"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358" w:type="pct"/>
                  <w:tcBorders>
                    <w:tl2br w:val="nil"/>
                    <w:tr2bl w:val="nil"/>
                  </w:tcBorders>
                  <w:vAlign w:val="center"/>
                </w:tcPr>
                <w:p w14:paraId="43F21AE5"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557" w:type="pct"/>
                  <w:tcBorders>
                    <w:tl2br w:val="nil"/>
                    <w:tr2bl w:val="nil"/>
                  </w:tcBorders>
                  <w:vAlign w:val="center"/>
                </w:tcPr>
                <w:p w14:paraId="39FEAA71"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654</w:t>
                  </w:r>
                </w:p>
              </w:tc>
            </w:tr>
            <w:tr w:rsidR="00F8231D" w14:paraId="43E6D4E9" w14:textId="77777777">
              <w:trPr>
                <w:trHeight w:val="300"/>
                <w:jc w:val="center"/>
              </w:trPr>
              <w:tc>
                <w:tcPr>
                  <w:tcW w:w="120" w:type="pct"/>
                  <w:tcBorders>
                    <w:tl2br w:val="nil"/>
                    <w:tr2bl w:val="nil"/>
                  </w:tcBorders>
                  <w:vAlign w:val="center"/>
                </w:tcPr>
                <w:p w14:paraId="44E0CA95"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7</w:t>
                  </w:r>
                </w:p>
              </w:tc>
              <w:tc>
                <w:tcPr>
                  <w:tcW w:w="457" w:type="pct"/>
                  <w:tcBorders>
                    <w:tl2br w:val="nil"/>
                    <w:tr2bl w:val="nil"/>
                  </w:tcBorders>
                  <w:vAlign w:val="center"/>
                </w:tcPr>
                <w:p w14:paraId="7EC8A10C"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安全气囊</w:t>
                  </w:r>
                </w:p>
              </w:tc>
              <w:tc>
                <w:tcPr>
                  <w:tcW w:w="355" w:type="pct"/>
                  <w:tcBorders>
                    <w:tl2br w:val="nil"/>
                    <w:tr2bl w:val="nil"/>
                  </w:tcBorders>
                  <w:vAlign w:val="center"/>
                </w:tcPr>
                <w:p w14:paraId="71D75147"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385" w:type="pct"/>
                  <w:tcBorders>
                    <w:tl2br w:val="nil"/>
                    <w:tr2bl w:val="nil"/>
                  </w:tcBorders>
                  <w:vAlign w:val="center"/>
                </w:tcPr>
                <w:p w14:paraId="6C55FDD0"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8.82</w:t>
                  </w:r>
                </w:p>
              </w:tc>
              <w:tc>
                <w:tcPr>
                  <w:tcW w:w="356" w:type="pct"/>
                  <w:tcBorders>
                    <w:tl2br w:val="nil"/>
                    <w:tr2bl w:val="nil"/>
                  </w:tcBorders>
                  <w:vAlign w:val="center"/>
                </w:tcPr>
                <w:p w14:paraId="39F6F97E"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1.998</w:t>
                  </w:r>
                </w:p>
              </w:tc>
              <w:tc>
                <w:tcPr>
                  <w:tcW w:w="386" w:type="pct"/>
                  <w:tcBorders>
                    <w:tl2br w:val="nil"/>
                    <w:tr2bl w:val="nil"/>
                  </w:tcBorders>
                  <w:vAlign w:val="center"/>
                </w:tcPr>
                <w:p w14:paraId="52CE2406"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0.360</w:t>
                  </w:r>
                </w:p>
              </w:tc>
              <w:tc>
                <w:tcPr>
                  <w:tcW w:w="384" w:type="pct"/>
                  <w:tcBorders>
                    <w:tl2br w:val="nil"/>
                    <w:tr2bl w:val="nil"/>
                  </w:tcBorders>
                  <w:vAlign w:val="center"/>
                </w:tcPr>
                <w:p w14:paraId="4948DE6F"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509" w:type="pct"/>
                  <w:tcBorders>
                    <w:tl2br w:val="nil"/>
                    <w:tr2bl w:val="nil"/>
                  </w:tcBorders>
                  <w:vAlign w:val="center"/>
                </w:tcPr>
                <w:p w14:paraId="0B8A2384"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384" w:type="pct"/>
                  <w:tcBorders>
                    <w:tl2br w:val="nil"/>
                    <w:tr2bl w:val="nil"/>
                  </w:tcBorders>
                  <w:vAlign w:val="center"/>
                </w:tcPr>
                <w:p w14:paraId="4D81349A"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5.969</w:t>
                  </w:r>
                </w:p>
              </w:tc>
              <w:tc>
                <w:tcPr>
                  <w:tcW w:w="388" w:type="pct"/>
                  <w:tcBorders>
                    <w:tl2br w:val="nil"/>
                    <w:tr2bl w:val="nil"/>
                  </w:tcBorders>
                  <w:vAlign w:val="center"/>
                </w:tcPr>
                <w:p w14:paraId="70CBD3E1"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0.573</w:t>
                  </w:r>
                </w:p>
              </w:tc>
              <w:tc>
                <w:tcPr>
                  <w:tcW w:w="356" w:type="pct"/>
                  <w:tcBorders>
                    <w:tl2br w:val="nil"/>
                    <w:tr2bl w:val="nil"/>
                  </w:tcBorders>
                  <w:vAlign w:val="center"/>
                </w:tcPr>
                <w:p w14:paraId="568C5A12"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358" w:type="pct"/>
                  <w:tcBorders>
                    <w:tl2br w:val="nil"/>
                    <w:tr2bl w:val="nil"/>
                  </w:tcBorders>
                  <w:vAlign w:val="center"/>
                </w:tcPr>
                <w:p w14:paraId="61683DC7"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557" w:type="pct"/>
                  <w:tcBorders>
                    <w:tl2br w:val="nil"/>
                    <w:tr2bl w:val="nil"/>
                  </w:tcBorders>
                  <w:vAlign w:val="center"/>
                </w:tcPr>
                <w:p w14:paraId="7716E1F1"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9.753</w:t>
                  </w:r>
                </w:p>
              </w:tc>
            </w:tr>
            <w:tr w:rsidR="00F8231D" w14:paraId="0AAC0A09" w14:textId="77777777">
              <w:trPr>
                <w:trHeight w:val="302"/>
                <w:jc w:val="center"/>
              </w:trPr>
              <w:tc>
                <w:tcPr>
                  <w:tcW w:w="120" w:type="pct"/>
                  <w:tcBorders>
                    <w:tl2br w:val="nil"/>
                    <w:tr2bl w:val="nil"/>
                  </w:tcBorders>
                  <w:vAlign w:val="center"/>
                </w:tcPr>
                <w:p w14:paraId="0982B9F3"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8</w:t>
                  </w:r>
                </w:p>
              </w:tc>
              <w:tc>
                <w:tcPr>
                  <w:tcW w:w="457" w:type="pct"/>
                  <w:tcBorders>
                    <w:tl2br w:val="nil"/>
                    <w:tr2bl w:val="nil"/>
                  </w:tcBorders>
                  <w:vAlign w:val="center"/>
                </w:tcPr>
                <w:p w14:paraId="772467CE"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燃料类废油（汽油、柴油）</w:t>
                  </w:r>
                </w:p>
              </w:tc>
              <w:tc>
                <w:tcPr>
                  <w:tcW w:w="355" w:type="pct"/>
                  <w:tcBorders>
                    <w:tl2br w:val="nil"/>
                    <w:tr2bl w:val="nil"/>
                  </w:tcBorders>
                  <w:vAlign w:val="center"/>
                </w:tcPr>
                <w:p w14:paraId="4AAF4372"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385" w:type="pct"/>
                  <w:tcBorders>
                    <w:tl2br w:val="nil"/>
                    <w:tr2bl w:val="nil"/>
                  </w:tcBorders>
                  <w:vAlign w:val="center"/>
                </w:tcPr>
                <w:p w14:paraId="40BB3EC3"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8.82</w:t>
                  </w:r>
                </w:p>
              </w:tc>
              <w:tc>
                <w:tcPr>
                  <w:tcW w:w="356" w:type="pct"/>
                  <w:tcBorders>
                    <w:tl2br w:val="nil"/>
                    <w:tr2bl w:val="nil"/>
                  </w:tcBorders>
                  <w:vAlign w:val="center"/>
                </w:tcPr>
                <w:p w14:paraId="6A638A37"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386" w:type="pct"/>
                  <w:tcBorders>
                    <w:tl2br w:val="nil"/>
                    <w:tr2bl w:val="nil"/>
                  </w:tcBorders>
                  <w:vAlign w:val="center"/>
                </w:tcPr>
                <w:p w14:paraId="07BA55D9"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384" w:type="pct"/>
                  <w:tcBorders>
                    <w:tl2br w:val="nil"/>
                    <w:tr2bl w:val="nil"/>
                  </w:tcBorders>
                  <w:vAlign w:val="center"/>
                </w:tcPr>
                <w:p w14:paraId="127C0E99"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2</w:t>
                  </w:r>
                </w:p>
              </w:tc>
              <w:tc>
                <w:tcPr>
                  <w:tcW w:w="509" w:type="pct"/>
                  <w:tcBorders>
                    <w:tl2br w:val="nil"/>
                    <w:tr2bl w:val="nil"/>
                  </w:tcBorders>
                  <w:vAlign w:val="center"/>
                </w:tcPr>
                <w:p w14:paraId="3C48AFDD"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9.408</w:t>
                  </w:r>
                </w:p>
              </w:tc>
              <w:tc>
                <w:tcPr>
                  <w:tcW w:w="384" w:type="pct"/>
                  <w:tcBorders>
                    <w:tl2br w:val="nil"/>
                    <w:tr2bl w:val="nil"/>
                  </w:tcBorders>
                  <w:vAlign w:val="center"/>
                </w:tcPr>
                <w:p w14:paraId="4B8F9889"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388" w:type="pct"/>
                  <w:tcBorders>
                    <w:tl2br w:val="nil"/>
                    <w:tr2bl w:val="nil"/>
                  </w:tcBorders>
                  <w:vAlign w:val="center"/>
                </w:tcPr>
                <w:p w14:paraId="5EDBA525"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356" w:type="pct"/>
                  <w:tcBorders>
                    <w:tl2br w:val="nil"/>
                    <w:tr2bl w:val="nil"/>
                  </w:tcBorders>
                  <w:vAlign w:val="center"/>
                </w:tcPr>
                <w:p w14:paraId="2B5B736E"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0.1</w:t>
                  </w:r>
                </w:p>
              </w:tc>
              <w:tc>
                <w:tcPr>
                  <w:tcW w:w="358" w:type="pct"/>
                  <w:tcBorders>
                    <w:tl2br w:val="nil"/>
                    <w:tr2bl w:val="nil"/>
                  </w:tcBorders>
                  <w:vAlign w:val="center"/>
                </w:tcPr>
                <w:p w14:paraId="6E680785" w14:textId="77777777" w:rsidR="00F8231D" w:rsidRDefault="00000000">
                  <w:pPr>
                    <w:jc w:val="center"/>
                    <w:rPr>
                      <w:rFonts w:ascii="Times New Roman" w:hAnsi="Times New Roman"/>
                      <w:color w:val="000000" w:themeColor="text1"/>
                      <w:sz w:val="18"/>
                      <w:szCs w:val="18"/>
                      <w:highlight w:val="yellow"/>
                    </w:rPr>
                  </w:pPr>
                  <w:r>
                    <w:rPr>
                      <w:rFonts w:ascii="Times New Roman" w:hAnsi="Times New Roman"/>
                      <w:color w:val="000000" w:themeColor="text1"/>
                      <w:sz w:val="18"/>
                      <w:szCs w:val="18"/>
                    </w:rPr>
                    <w:t>0.12</w:t>
                  </w:r>
                </w:p>
              </w:tc>
              <w:tc>
                <w:tcPr>
                  <w:tcW w:w="557" w:type="pct"/>
                  <w:tcBorders>
                    <w:tl2br w:val="nil"/>
                    <w:tr2bl w:val="nil"/>
                  </w:tcBorders>
                  <w:vAlign w:val="center"/>
                </w:tcPr>
                <w:p w14:paraId="27F55AE0" w14:textId="77777777" w:rsidR="00F8231D" w:rsidRDefault="00000000">
                  <w:pPr>
                    <w:jc w:val="center"/>
                    <w:rPr>
                      <w:rFonts w:ascii="Times New Roman" w:hAnsi="Times New Roman"/>
                      <w:color w:val="000000" w:themeColor="text1"/>
                      <w:sz w:val="18"/>
                      <w:szCs w:val="18"/>
                      <w:highlight w:val="yellow"/>
                    </w:rPr>
                  </w:pPr>
                  <w:r>
                    <w:rPr>
                      <w:rFonts w:ascii="Times New Roman" w:hAnsi="Times New Roman"/>
                      <w:color w:val="000000" w:themeColor="text1"/>
                      <w:sz w:val="18"/>
                      <w:szCs w:val="18"/>
                    </w:rPr>
                    <w:t>18.348</w:t>
                  </w:r>
                </w:p>
              </w:tc>
            </w:tr>
            <w:tr w:rsidR="00F8231D" w14:paraId="38DA3768" w14:textId="77777777">
              <w:trPr>
                <w:trHeight w:val="847"/>
                <w:jc w:val="center"/>
              </w:trPr>
              <w:tc>
                <w:tcPr>
                  <w:tcW w:w="120" w:type="pct"/>
                  <w:tcBorders>
                    <w:tl2br w:val="nil"/>
                    <w:tr2bl w:val="nil"/>
                  </w:tcBorders>
                  <w:vAlign w:val="center"/>
                </w:tcPr>
                <w:p w14:paraId="0509B9C3"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9</w:t>
                  </w:r>
                </w:p>
              </w:tc>
              <w:tc>
                <w:tcPr>
                  <w:tcW w:w="457" w:type="pct"/>
                  <w:tcBorders>
                    <w:tl2br w:val="nil"/>
                    <w:tr2bl w:val="nil"/>
                  </w:tcBorders>
                  <w:vAlign w:val="center"/>
                </w:tcPr>
                <w:p w14:paraId="6128340C"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非燃料类废油（机油、润滑</w:t>
                  </w:r>
                </w:p>
                <w:p w14:paraId="5E6191C4"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油、液压油、制动液、防冻剂等）</w:t>
                  </w:r>
                </w:p>
              </w:tc>
              <w:tc>
                <w:tcPr>
                  <w:tcW w:w="355" w:type="pct"/>
                  <w:tcBorders>
                    <w:tl2br w:val="nil"/>
                    <w:tr2bl w:val="nil"/>
                  </w:tcBorders>
                  <w:vAlign w:val="center"/>
                </w:tcPr>
                <w:p w14:paraId="6021EB23"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2</w:t>
                  </w:r>
                </w:p>
              </w:tc>
              <w:tc>
                <w:tcPr>
                  <w:tcW w:w="385" w:type="pct"/>
                  <w:tcBorders>
                    <w:tl2br w:val="nil"/>
                    <w:tr2bl w:val="nil"/>
                  </w:tcBorders>
                  <w:vAlign w:val="center"/>
                </w:tcPr>
                <w:p w14:paraId="10467CE1" w14:textId="77777777" w:rsidR="00F8231D" w:rsidRDefault="00000000">
                  <w:pPr>
                    <w:jc w:val="center"/>
                    <w:rPr>
                      <w:rFonts w:ascii="Times New Roman" w:hAnsi="Times New Roman"/>
                      <w:color w:val="000000" w:themeColor="text1"/>
                      <w:sz w:val="18"/>
                      <w:szCs w:val="18"/>
                      <w:highlight w:val="yellow"/>
                    </w:rPr>
                  </w:pPr>
                  <w:r>
                    <w:rPr>
                      <w:rFonts w:ascii="Times New Roman" w:hAnsi="Times New Roman"/>
                      <w:color w:val="000000" w:themeColor="text1"/>
                      <w:sz w:val="18"/>
                      <w:szCs w:val="18"/>
                    </w:rPr>
                    <w:t>17.64</w:t>
                  </w:r>
                </w:p>
              </w:tc>
              <w:tc>
                <w:tcPr>
                  <w:tcW w:w="356" w:type="pct"/>
                  <w:tcBorders>
                    <w:tl2br w:val="nil"/>
                    <w:tr2bl w:val="nil"/>
                  </w:tcBorders>
                  <w:vAlign w:val="center"/>
                </w:tcPr>
                <w:p w14:paraId="7B316B13"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0.995</w:t>
                  </w:r>
                </w:p>
              </w:tc>
              <w:tc>
                <w:tcPr>
                  <w:tcW w:w="386" w:type="pct"/>
                  <w:tcBorders>
                    <w:tl2br w:val="nil"/>
                    <w:tr2bl w:val="nil"/>
                  </w:tcBorders>
                  <w:vAlign w:val="center"/>
                </w:tcPr>
                <w:p w14:paraId="31E59F9B"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0.1791</w:t>
                  </w:r>
                </w:p>
              </w:tc>
              <w:tc>
                <w:tcPr>
                  <w:tcW w:w="384" w:type="pct"/>
                  <w:tcBorders>
                    <w:tl2br w:val="nil"/>
                    <w:tr2bl w:val="nil"/>
                  </w:tcBorders>
                  <w:vAlign w:val="center"/>
                </w:tcPr>
                <w:p w14:paraId="5128BFC5"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4</w:t>
                  </w:r>
                </w:p>
              </w:tc>
              <w:tc>
                <w:tcPr>
                  <w:tcW w:w="509" w:type="pct"/>
                  <w:tcBorders>
                    <w:tl2br w:val="nil"/>
                    <w:tr2bl w:val="nil"/>
                  </w:tcBorders>
                  <w:vAlign w:val="center"/>
                </w:tcPr>
                <w:p w14:paraId="2351C6D4"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18.816</w:t>
                  </w:r>
                </w:p>
              </w:tc>
              <w:tc>
                <w:tcPr>
                  <w:tcW w:w="384" w:type="pct"/>
                  <w:tcBorders>
                    <w:tl2br w:val="nil"/>
                    <w:tr2bl w:val="nil"/>
                  </w:tcBorders>
                  <w:vAlign w:val="center"/>
                </w:tcPr>
                <w:p w14:paraId="134579D3"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3.98</w:t>
                  </w:r>
                </w:p>
              </w:tc>
              <w:tc>
                <w:tcPr>
                  <w:tcW w:w="388" w:type="pct"/>
                  <w:tcBorders>
                    <w:tl2br w:val="nil"/>
                    <w:tr2bl w:val="nil"/>
                  </w:tcBorders>
                  <w:vAlign w:val="center"/>
                </w:tcPr>
                <w:p w14:paraId="6B5F6014"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0.382</w:t>
                  </w:r>
                </w:p>
              </w:tc>
              <w:tc>
                <w:tcPr>
                  <w:tcW w:w="356" w:type="pct"/>
                  <w:tcBorders>
                    <w:tl2br w:val="nil"/>
                    <w:tr2bl w:val="nil"/>
                  </w:tcBorders>
                  <w:vAlign w:val="center"/>
                </w:tcPr>
                <w:p w14:paraId="44F5C398"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0.1</w:t>
                  </w:r>
                </w:p>
              </w:tc>
              <w:tc>
                <w:tcPr>
                  <w:tcW w:w="358" w:type="pct"/>
                  <w:tcBorders>
                    <w:tl2br w:val="nil"/>
                    <w:tr2bl w:val="nil"/>
                  </w:tcBorders>
                  <w:vAlign w:val="center"/>
                </w:tcPr>
                <w:p w14:paraId="235D8074"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0.12</w:t>
                  </w:r>
                </w:p>
              </w:tc>
              <w:tc>
                <w:tcPr>
                  <w:tcW w:w="557" w:type="pct"/>
                  <w:tcBorders>
                    <w:tl2br w:val="nil"/>
                    <w:tr2bl w:val="nil"/>
                  </w:tcBorders>
                  <w:vAlign w:val="center"/>
                </w:tcPr>
                <w:p w14:paraId="55159AA3"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37.1371</w:t>
                  </w:r>
                </w:p>
              </w:tc>
            </w:tr>
            <w:tr w:rsidR="00F8231D" w14:paraId="0EB04943" w14:textId="77777777">
              <w:trPr>
                <w:trHeight w:val="184"/>
                <w:jc w:val="center"/>
              </w:trPr>
              <w:tc>
                <w:tcPr>
                  <w:tcW w:w="120" w:type="pct"/>
                  <w:tcBorders>
                    <w:tl2br w:val="nil"/>
                    <w:tr2bl w:val="nil"/>
                  </w:tcBorders>
                  <w:vAlign w:val="center"/>
                </w:tcPr>
                <w:p w14:paraId="268C629B"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10</w:t>
                  </w:r>
                </w:p>
              </w:tc>
              <w:tc>
                <w:tcPr>
                  <w:tcW w:w="457" w:type="pct"/>
                  <w:tcBorders>
                    <w:bottom w:val="single" w:sz="4" w:space="0" w:color="auto"/>
                    <w:tl2br w:val="nil"/>
                    <w:tr2bl w:val="nil"/>
                  </w:tcBorders>
                  <w:vAlign w:val="center"/>
                </w:tcPr>
                <w:p w14:paraId="72AF9545"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废制冷剂</w:t>
                  </w:r>
                </w:p>
              </w:tc>
              <w:tc>
                <w:tcPr>
                  <w:tcW w:w="355" w:type="pct"/>
                  <w:tcBorders>
                    <w:bottom w:val="single" w:sz="4" w:space="0" w:color="auto"/>
                    <w:tl2br w:val="nil"/>
                    <w:tr2bl w:val="nil"/>
                  </w:tcBorders>
                  <w:vAlign w:val="center"/>
                </w:tcPr>
                <w:p w14:paraId="54FE6469"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0.5</w:t>
                  </w:r>
                </w:p>
              </w:tc>
              <w:tc>
                <w:tcPr>
                  <w:tcW w:w="385" w:type="pct"/>
                  <w:tcBorders>
                    <w:bottom w:val="single" w:sz="4" w:space="0" w:color="auto"/>
                    <w:tl2br w:val="nil"/>
                    <w:tr2bl w:val="nil"/>
                  </w:tcBorders>
                  <w:vAlign w:val="center"/>
                </w:tcPr>
                <w:p w14:paraId="3E5F0329"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4.41</w:t>
                  </w:r>
                </w:p>
              </w:tc>
              <w:tc>
                <w:tcPr>
                  <w:tcW w:w="356" w:type="pct"/>
                  <w:tcBorders>
                    <w:bottom w:val="single" w:sz="4" w:space="0" w:color="auto"/>
                    <w:tl2br w:val="nil"/>
                    <w:tr2bl w:val="nil"/>
                  </w:tcBorders>
                  <w:vAlign w:val="center"/>
                </w:tcPr>
                <w:p w14:paraId="5E090EC4"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1.99</w:t>
                  </w:r>
                </w:p>
              </w:tc>
              <w:tc>
                <w:tcPr>
                  <w:tcW w:w="386" w:type="pct"/>
                  <w:tcBorders>
                    <w:bottom w:val="single" w:sz="4" w:space="0" w:color="auto"/>
                    <w:tl2br w:val="nil"/>
                    <w:tr2bl w:val="nil"/>
                  </w:tcBorders>
                  <w:vAlign w:val="center"/>
                </w:tcPr>
                <w:p w14:paraId="1C884B00"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0.3582</w:t>
                  </w:r>
                </w:p>
              </w:tc>
              <w:tc>
                <w:tcPr>
                  <w:tcW w:w="384" w:type="pct"/>
                  <w:tcBorders>
                    <w:bottom w:val="single" w:sz="4" w:space="0" w:color="auto"/>
                    <w:tl2br w:val="nil"/>
                    <w:tr2bl w:val="nil"/>
                  </w:tcBorders>
                  <w:vAlign w:val="center"/>
                </w:tcPr>
                <w:p w14:paraId="33B1F1A7"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0.8</w:t>
                  </w:r>
                </w:p>
              </w:tc>
              <w:tc>
                <w:tcPr>
                  <w:tcW w:w="509" w:type="pct"/>
                  <w:tcBorders>
                    <w:bottom w:val="single" w:sz="4" w:space="0" w:color="auto"/>
                    <w:tl2br w:val="nil"/>
                    <w:tr2bl w:val="nil"/>
                  </w:tcBorders>
                  <w:vAlign w:val="center"/>
                </w:tcPr>
                <w:p w14:paraId="4C90656A"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3.7632</w:t>
                  </w:r>
                </w:p>
              </w:tc>
              <w:tc>
                <w:tcPr>
                  <w:tcW w:w="384" w:type="pct"/>
                  <w:tcBorders>
                    <w:bottom w:val="single" w:sz="4" w:space="0" w:color="auto"/>
                    <w:tl2br w:val="nil"/>
                    <w:tr2bl w:val="nil"/>
                  </w:tcBorders>
                  <w:vAlign w:val="center"/>
                </w:tcPr>
                <w:p w14:paraId="5A8F73DD"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5.97</w:t>
                  </w:r>
                </w:p>
              </w:tc>
              <w:tc>
                <w:tcPr>
                  <w:tcW w:w="388" w:type="pct"/>
                  <w:tcBorders>
                    <w:bottom w:val="single" w:sz="4" w:space="0" w:color="auto"/>
                    <w:tl2br w:val="nil"/>
                    <w:tr2bl w:val="nil"/>
                  </w:tcBorders>
                  <w:vAlign w:val="center"/>
                </w:tcPr>
                <w:p w14:paraId="4C5CD5C1"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0.5731</w:t>
                  </w:r>
                </w:p>
              </w:tc>
              <w:tc>
                <w:tcPr>
                  <w:tcW w:w="356" w:type="pct"/>
                  <w:tcBorders>
                    <w:bottom w:val="single" w:sz="4" w:space="0" w:color="auto"/>
                    <w:tl2br w:val="nil"/>
                    <w:tr2bl w:val="nil"/>
                  </w:tcBorders>
                  <w:vAlign w:val="center"/>
                </w:tcPr>
                <w:p w14:paraId="2081193E"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358" w:type="pct"/>
                  <w:tcBorders>
                    <w:bottom w:val="single" w:sz="4" w:space="0" w:color="auto"/>
                    <w:tl2br w:val="nil"/>
                    <w:tr2bl w:val="nil"/>
                  </w:tcBorders>
                  <w:vAlign w:val="center"/>
                </w:tcPr>
                <w:p w14:paraId="13B227FB"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557" w:type="pct"/>
                  <w:tcBorders>
                    <w:bottom w:val="single" w:sz="4" w:space="0" w:color="auto"/>
                    <w:tl2br w:val="nil"/>
                    <w:tr2bl w:val="nil"/>
                  </w:tcBorders>
                  <w:vAlign w:val="center"/>
                </w:tcPr>
                <w:p w14:paraId="34B49476" w14:textId="77777777" w:rsidR="00F8231D" w:rsidRDefault="00000000">
                  <w:pPr>
                    <w:jc w:val="center"/>
                    <w:rPr>
                      <w:rFonts w:ascii="Times New Roman" w:hAnsi="Times New Roman"/>
                      <w:color w:val="000000" w:themeColor="text1"/>
                      <w:sz w:val="18"/>
                      <w:szCs w:val="18"/>
                      <w:highlight w:val="yellow"/>
                    </w:rPr>
                  </w:pPr>
                  <w:r>
                    <w:rPr>
                      <w:rFonts w:ascii="Times New Roman" w:hAnsi="Times New Roman"/>
                      <w:color w:val="000000" w:themeColor="text1"/>
                      <w:sz w:val="18"/>
                      <w:szCs w:val="18"/>
                    </w:rPr>
                    <w:t>9.1045</w:t>
                  </w:r>
                </w:p>
              </w:tc>
            </w:tr>
            <w:tr w:rsidR="00F8231D" w14:paraId="058CC4FA" w14:textId="77777777">
              <w:trPr>
                <w:trHeight w:val="350"/>
                <w:jc w:val="center"/>
              </w:trPr>
              <w:tc>
                <w:tcPr>
                  <w:tcW w:w="120" w:type="pct"/>
                  <w:tcBorders>
                    <w:tl2br w:val="nil"/>
                    <w:tr2bl w:val="nil"/>
                  </w:tcBorders>
                  <w:vAlign w:val="center"/>
                </w:tcPr>
                <w:p w14:paraId="1BF75361"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11</w:t>
                  </w:r>
                </w:p>
              </w:tc>
              <w:tc>
                <w:tcPr>
                  <w:tcW w:w="457" w:type="pct"/>
                  <w:tcBorders>
                    <w:tl2br w:val="nil"/>
                    <w:tr2bl w:val="nil"/>
                  </w:tcBorders>
                  <w:vAlign w:val="center"/>
                </w:tcPr>
                <w:p w14:paraId="7A466103"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废催化转化剂</w:t>
                  </w:r>
                </w:p>
              </w:tc>
              <w:tc>
                <w:tcPr>
                  <w:tcW w:w="355" w:type="pct"/>
                  <w:tcBorders>
                    <w:tl2br w:val="nil"/>
                    <w:tr2bl w:val="nil"/>
                  </w:tcBorders>
                  <w:vAlign w:val="center"/>
                </w:tcPr>
                <w:p w14:paraId="7904B9CE"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0.5</w:t>
                  </w:r>
                </w:p>
              </w:tc>
              <w:tc>
                <w:tcPr>
                  <w:tcW w:w="385" w:type="pct"/>
                  <w:tcBorders>
                    <w:tl2br w:val="nil"/>
                    <w:tr2bl w:val="nil"/>
                  </w:tcBorders>
                  <w:vAlign w:val="center"/>
                </w:tcPr>
                <w:p w14:paraId="45590EA5"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4.41</w:t>
                  </w:r>
                </w:p>
              </w:tc>
              <w:tc>
                <w:tcPr>
                  <w:tcW w:w="356" w:type="pct"/>
                  <w:tcBorders>
                    <w:tl2br w:val="nil"/>
                    <w:tr2bl w:val="nil"/>
                  </w:tcBorders>
                  <w:vAlign w:val="center"/>
                </w:tcPr>
                <w:p w14:paraId="04939EB2"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386" w:type="pct"/>
                  <w:tcBorders>
                    <w:tl2br w:val="nil"/>
                    <w:tr2bl w:val="nil"/>
                  </w:tcBorders>
                  <w:vAlign w:val="center"/>
                </w:tcPr>
                <w:p w14:paraId="2E3BC278"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384" w:type="pct"/>
                  <w:tcBorders>
                    <w:tl2br w:val="nil"/>
                    <w:tr2bl w:val="nil"/>
                  </w:tcBorders>
                  <w:vAlign w:val="center"/>
                </w:tcPr>
                <w:p w14:paraId="45A04B16"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0.5</w:t>
                  </w:r>
                </w:p>
              </w:tc>
              <w:tc>
                <w:tcPr>
                  <w:tcW w:w="509" w:type="pct"/>
                  <w:tcBorders>
                    <w:tl2br w:val="nil"/>
                    <w:tr2bl w:val="nil"/>
                  </w:tcBorders>
                  <w:vAlign w:val="center"/>
                </w:tcPr>
                <w:p w14:paraId="316D6E80"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2.352</w:t>
                  </w:r>
                </w:p>
              </w:tc>
              <w:tc>
                <w:tcPr>
                  <w:tcW w:w="384" w:type="pct"/>
                  <w:tcBorders>
                    <w:tl2br w:val="nil"/>
                    <w:tr2bl w:val="nil"/>
                  </w:tcBorders>
                  <w:vAlign w:val="center"/>
                </w:tcPr>
                <w:p w14:paraId="4E34E05E"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388" w:type="pct"/>
                  <w:tcBorders>
                    <w:tl2br w:val="nil"/>
                    <w:tr2bl w:val="nil"/>
                  </w:tcBorders>
                  <w:vAlign w:val="center"/>
                </w:tcPr>
                <w:p w14:paraId="5D905502"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356" w:type="pct"/>
                  <w:tcBorders>
                    <w:tl2br w:val="nil"/>
                    <w:tr2bl w:val="nil"/>
                  </w:tcBorders>
                  <w:vAlign w:val="center"/>
                </w:tcPr>
                <w:p w14:paraId="051A05EC"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0.2</w:t>
                  </w:r>
                </w:p>
              </w:tc>
              <w:tc>
                <w:tcPr>
                  <w:tcW w:w="358" w:type="pct"/>
                  <w:tcBorders>
                    <w:tl2br w:val="nil"/>
                    <w:tr2bl w:val="nil"/>
                  </w:tcBorders>
                  <w:vAlign w:val="center"/>
                </w:tcPr>
                <w:p w14:paraId="5261DA31"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0.24</w:t>
                  </w:r>
                </w:p>
              </w:tc>
              <w:tc>
                <w:tcPr>
                  <w:tcW w:w="557" w:type="pct"/>
                  <w:tcBorders>
                    <w:tl2br w:val="nil"/>
                    <w:tr2bl w:val="nil"/>
                  </w:tcBorders>
                  <w:vAlign w:val="center"/>
                </w:tcPr>
                <w:p w14:paraId="0EFC7121" w14:textId="77777777" w:rsidR="00F8231D" w:rsidRDefault="00000000">
                  <w:pPr>
                    <w:jc w:val="center"/>
                    <w:rPr>
                      <w:rFonts w:ascii="Times New Roman" w:hAnsi="Times New Roman"/>
                      <w:color w:val="000000" w:themeColor="text1"/>
                      <w:sz w:val="18"/>
                      <w:szCs w:val="18"/>
                      <w:highlight w:val="yellow"/>
                    </w:rPr>
                  </w:pPr>
                  <w:r>
                    <w:rPr>
                      <w:rFonts w:ascii="Times New Roman" w:hAnsi="Times New Roman"/>
                      <w:color w:val="000000" w:themeColor="text1"/>
                      <w:sz w:val="18"/>
                      <w:szCs w:val="18"/>
                    </w:rPr>
                    <w:t>7.002</w:t>
                  </w:r>
                </w:p>
              </w:tc>
            </w:tr>
            <w:tr w:rsidR="00F8231D" w14:paraId="04A7A819" w14:textId="77777777">
              <w:trPr>
                <w:trHeight w:val="301"/>
                <w:jc w:val="center"/>
              </w:trPr>
              <w:tc>
                <w:tcPr>
                  <w:tcW w:w="120" w:type="pct"/>
                  <w:tcBorders>
                    <w:tl2br w:val="nil"/>
                    <w:tr2bl w:val="nil"/>
                  </w:tcBorders>
                  <w:vAlign w:val="center"/>
                </w:tcPr>
                <w:p w14:paraId="046D50F6"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12</w:t>
                  </w:r>
                </w:p>
              </w:tc>
              <w:tc>
                <w:tcPr>
                  <w:tcW w:w="457" w:type="pct"/>
                  <w:tcBorders>
                    <w:tl2br w:val="nil"/>
                    <w:tr2bl w:val="nil"/>
                  </w:tcBorders>
                  <w:vAlign w:val="center"/>
                </w:tcPr>
                <w:p w14:paraId="70C7B24C"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废电路板（含电容器）</w:t>
                  </w:r>
                </w:p>
              </w:tc>
              <w:tc>
                <w:tcPr>
                  <w:tcW w:w="355" w:type="pct"/>
                  <w:tcBorders>
                    <w:tl2br w:val="nil"/>
                    <w:tr2bl w:val="nil"/>
                  </w:tcBorders>
                  <w:vAlign w:val="center"/>
                </w:tcPr>
                <w:p w14:paraId="38101202"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3</w:t>
                  </w:r>
                </w:p>
              </w:tc>
              <w:tc>
                <w:tcPr>
                  <w:tcW w:w="385" w:type="pct"/>
                  <w:tcBorders>
                    <w:tl2br w:val="nil"/>
                    <w:tr2bl w:val="nil"/>
                  </w:tcBorders>
                  <w:vAlign w:val="center"/>
                </w:tcPr>
                <w:p w14:paraId="5B8FAF11"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26.46</w:t>
                  </w:r>
                </w:p>
              </w:tc>
              <w:tc>
                <w:tcPr>
                  <w:tcW w:w="356" w:type="pct"/>
                  <w:tcBorders>
                    <w:tl2br w:val="nil"/>
                    <w:tr2bl w:val="nil"/>
                  </w:tcBorders>
                  <w:vAlign w:val="center"/>
                </w:tcPr>
                <w:p w14:paraId="323BFEEF"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3</w:t>
                  </w:r>
                </w:p>
              </w:tc>
              <w:tc>
                <w:tcPr>
                  <w:tcW w:w="386" w:type="pct"/>
                  <w:tcBorders>
                    <w:tl2br w:val="nil"/>
                    <w:tr2bl w:val="nil"/>
                  </w:tcBorders>
                  <w:vAlign w:val="center"/>
                </w:tcPr>
                <w:p w14:paraId="42AFF5E9"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0.54</w:t>
                  </w:r>
                </w:p>
              </w:tc>
              <w:tc>
                <w:tcPr>
                  <w:tcW w:w="384" w:type="pct"/>
                  <w:tcBorders>
                    <w:tl2br w:val="nil"/>
                    <w:tr2bl w:val="nil"/>
                  </w:tcBorders>
                  <w:vAlign w:val="center"/>
                </w:tcPr>
                <w:p w14:paraId="7379B260"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4.5</w:t>
                  </w:r>
                </w:p>
              </w:tc>
              <w:tc>
                <w:tcPr>
                  <w:tcW w:w="509" w:type="pct"/>
                  <w:tcBorders>
                    <w:tl2br w:val="nil"/>
                    <w:tr2bl w:val="nil"/>
                  </w:tcBorders>
                  <w:vAlign w:val="center"/>
                </w:tcPr>
                <w:p w14:paraId="1EBCF8B3"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21.168</w:t>
                  </w:r>
                </w:p>
              </w:tc>
              <w:tc>
                <w:tcPr>
                  <w:tcW w:w="384" w:type="pct"/>
                  <w:tcBorders>
                    <w:tl2br w:val="nil"/>
                    <w:tr2bl w:val="nil"/>
                  </w:tcBorders>
                  <w:vAlign w:val="center"/>
                </w:tcPr>
                <w:p w14:paraId="529DAD30"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5</w:t>
                  </w:r>
                </w:p>
              </w:tc>
              <w:tc>
                <w:tcPr>
                  <w:tcW w:w="388" w:type="pct"/>
                  <w:tcBorders>
                    <w:tl2br w:val="nil"/>
                    <w:tr2bl w:val="nil"/>
                  </w:tcBorders>
                  <w:vAlign w:val="center"/>
                </w:tcPr>
                <w:p w14:paraId="0609F331"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0.48</w:t>
                  </w:r>
                </w:p>
              </w:tc>
              <w:tc>
                <w:tcPr>
                  <w:tcW w:w="356" w:type="pct"/>
                  <w:tcBorders>
                    <w:tl2br w:val="nil"/>
                    <w:tr2bl w:val="nil"/>
                  </w:tcBorders>
                  <w:vAlign w:val="center"/>
                </w:tcPr>
                <w:p w14:paraId="46C34FBB"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0.1</w:t>
                  </w:r>
                </w:p>
              </w:tc>
              <w:tc>
                <w:tcPr>
                  <w:tcW w:w="358" w:type="pct"/>
                  <w:tcBorders>
                    <w:tl2br w:val="nil"/>
                    <w:tr2bl w:val="nil"/>
                  </w:tcBorders>
                  <w:vAlign w:val="center"/>
                </w:tcPr>
                <w:p w14:paraId="4DD683DD"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0.12</w:t>
                  </w:r>
                </w:p>
              </w:tc>
              <w:tc>
                <w:tcPr>
                  <w:tcW w:w="557" w:type="pct"/>
                  <w:tcBorders>
                    <w:tl2br w:val="nil"/>
                    <w:tr2bl w:val="nil"/>
                  </w:tcBorders>
                  <w:vAlign w:val="center"/>
                </w:tcPr>
                <w:p w14:paraId="398D8157" w14:textId="77777777" w:rsidR="00F8231D" w:rsidRDefault="00000000">
                  <w:pPr>
                    <w:jc w:val="center"/>
                    <w:rPr>
                      <w:rFonts w:ascii="Times New Roman" w:hAnsi="Times New Roman"/>
                      <w:color w:val="000000" w:themeColor="text1"/>
                      <w:sz w:val="18"/>
                      <w:szCs w:val="18"/>
                      <w:highlight w:val="yellow"/>
                    </w:rPr>
                  </w:pPr>
                  <w:r>
                    <w:rPr>
                      <w:rFonts w:ascii="Times New Roman" w:hAnsi="Times New Roman"/>
                      <w:color w:val="000000" w:themeColor="text1"/>
                      <w:sz w:val="18"/>
                      <w:szCs w:val="18"/>
                    </w:rPr>
                    <w:t>48.768</w:t>
                  </w:r>
                </w:p>
              </w:tc>
            </w:tr>
            <w:tr w:rsidR="00F8231D" w14:paraId="23B027B1" w14:textId="77777777">
              <w:trPr>
                <w:trHeight w:val="575"/>
                <w:jc w:val="center"/>
              </w:trPr>
              <w:tc>
                <w:tcPr>
                  <w:tcW w:w="120" w:type="pct"/>
                  <w:tcBorders>
                    <w:tl2br w:val="nil"/>
                    <w:tr2bl w:val="nil"/>
                  </w:tcBorders>
                  <w:vAlign w:val="center"/>
                </w:tcPr>
                <w:p w14:paraId="2EE8711E"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13</w:t>
                  </w:r>
                </w:p>
              </w:tc>
              <w:tc>
                <w:tcPr>
                  <w:tcW w:w="457" w:type="pct"/>
                  <w:tcBorders>
                    <w:tl2br w:val="nil"/>
                    <w:tr2bl w:val="nil"/>
                  </w:tcBorders>
                  <w:vAlign w:val="center"/>
                </w:tcPr>
                <w:p w14:paraId="264861EB"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废铅酸蓄电池（包括废铅酸动力蓄电池）</w:t>
                  </w:r>
                </w:p>
              </w:tc>
              <w:tc>
                <w:tcPr>
                  <w:tcW w:w="355" w:type="pct"/>
                  <w:tcBorders>
                    <w:tl2br w:val="nil"/>
                    <w:tr2bl w:val="nil"/>
                  </w:tcBorders>
                  <w:vAlign w:val="center"/>
                </w:tcPr>
                <w:p w14:paraId="41E13BEE" w14:textId="77777777" w:rsidR="00F8231D" w:rsidRDefault="00000000">
                  <w:pPr>
                    <w:jc w:val="center"/>
                    <w:rPr>
                      <w:rFonts w:ascii="Times New Roman" w:hAnsi="Times New Roman"/>
                      <w:color w:val="000000" w:themeColor="text1"/>
                      <w:sz w:val="18"/>
                      <w:szCs w:val="18"/>
                      <w:highlight w:val="yellow"/>
                    </w:rPr>
                  </w:pPr>
                  <w:r>
                    <w:rPr>
                      <w:rFonts w:ascii="Times New Roman" w:hAnsi="Times New Roman"/>
                      <w:color w:val="000000" w:themeColor="text1"/>
                      <w:sz w:val="18"/>
                      <w:szCs w:val="18"/>
                    </w:rPr>
                    <w:t>10</w:t>
                  </w:r>
                </w:p>
              </w:tc>
              <w:tc>
                <w:tcPr>
                  <w:tcW w:w="385" w:type="pct"/>
                  <w:tcBorders>
                    <w:tl2br w:val="nil"/>
                    <w:tr2bl w:val="nil"/>
                  </w:tcBorders>
                  <w:vAlign w:val="center"/>
                </w:tcPr>
                <w:p w14:paraId="78C4DED7" w14:textId="77777777" w:rsidR="00F8231D" w:rsidRDefault="00000000">
                  <w:pPr>
                    <w:jc w:val="center"/>
                    <w:rPr>
                      <w:rFonts w:ascii="Times New Roman" w:hAnsi="Times New Roman"/>
                      <w:color w:val="000000" w:themeColor="text1"/>
                      <w:sz w:val="18"/>
                      <w:szCs w:val="18"/>
                      <w:highlight w:val="yellow"/>
                    </w:rPr>
                  </w:pPr>
                  <w:r>
                    <w:rPr>
                      <w:rFonts w:ascii="Times New Roman" w:hAnsi="Times New Roman"/>
                      <w:color w:val="000000" w:themeColor="text1"/>
                      <w:sz w:val="18"/>
                      <w:szCs w:val="18"/>
                    </w:rPr>
                    <w:t>88.2</w:t>
                  </w:r>
                </w:p>
              </w:tc>
              <w:tc>
                <w:tcPr>
                  <w:tcW w:w="356" w:type="pct"/>
                  <w:tcBorders>
                    <w:tl2br w:val="nil"/>
                    <w:tr2bl w:val="nil"/>
                  </w:tcBorders>
                  <w:vAlign w:val="center"/>
                </w:tcPr>
                <w:p w14:paraId="33A5E5F4"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300</w:t>
                  </w:r>
                </w:p>
              </w:tc>
              <w:tc>
                <w:tcPr>
                  <w:tcW w:w="386" w:type="pct"/>
                  <w:tcBorders>
                    <w:tl2br w:val="nil"/>
                    <w:tr2bl w:val="nil"/>
                  </w:tcBorders>
                  <w:vAlign w:val="center"/>
                </w:tcPr>
                <w:p w14:paraId="7E738140"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5.4</w:t>
                  </w:r>
                </w:p>
              </w:tc>
              <w:tc>
                <w:tcPr>
                  <w:tcW w:w="384" w:type="pct"/>
                  <w:tcBorders>
                    <w:tl2br w:val="nil"/>
                    <w:tr2bl w:val="nil"/>
                  </w:tcBorders>
                  <w:vAlign w:val="center"/>
                </w:tcPr>
                <w:p w14:paraId="30327C9F" w14:textId="77777777" w:rsidR="00F8231D" w:rsidRDefault="00000000">
                  <w:pPr>
                    <w:jc w:val="center"/>
                    <w:rPr>
                      <w:rFonts w:ascii="Times New Roman" w:hAnsi="Times New Roman"/>
                      <w:color w:val="000000" w:themeColor="text1"/>
                      <w:sz w:val="18"/>
                      <w:szCs w:val="18"/>
                      <w:highlight w:val="yellow"/>
                    </w:rPr>
                  </w:pPr>
                  <w:r>
                    <w:rPr>
                      <w:rFonts w:ascii="Times New Roman" w:hAnsi="Times New Roman"/>
                      <w:color w:val="000000" w:themeColor="text1"/>
                      <w:sz w:val="18"/>
                      <w:szCs w:val="18"/>
                    </w:rPr>
                    <w:t>20</w:t>
                  </w:r>
                </w:p>
              </w:tc>
              <w:tc>
                <w:tcPr>
                  <w:tcW w:w="509" w:type="pct"/>
                  <w:tcBorders>
                    <w:tl2br w:val="nil"/>
                    <w:tr2bl w:val="nil"/>
                  </w:tcBorders>
                  <w:vAlign w:val="center"/>
                </w:tcPr>
                <w:p w14:paraId="1BE3A9B8" w14:textId="77777777" w:rsidR="00F8231D" w:rsidRDefault="00000000">
                  <w:pPr>
                    <w:jc w:val="center"/>
                    <w:rPr>
                      <w:rFonts w:ascii="Times New Roman" w:hAnsi="Times New Roman"/>
                      <w:color w:val="000000" w:themeColor="text1"/>
                      <w:sz w:val="18"/>
                      <w:szCs w:val="18"/>
                      <w:highlight w:val="yellow"/>
                    </w:rPr>
                  </w:pPr>
                  <w:r>
                    <w:rPr>
                      <w:rFonts w:ascii="Times New Roman" w:hAnsi="Times New Roman"/>
                      <w:color w:val="000000" w:themeColor="text1"/>
                      <w:sz w:val="18"/>
                      <w:szCs w:val="18"/>
                    </w:rPr>
                    <w:t>94.08</w:t>
                  </w:r>
                </w:p>
              </w:tc>
              <w:tc>
                <w:tcPr>
                  <w:tcW w:w="384" w:type="pct"/>
                  <w:tcBorders>
                    <w:tl2br w:val="nil"/>
                    <w:tr2bl w:val="nil"/>
                  </w:tcBorders>
                  <w:vAlign w:val="center"/>
                </w:tcPr>
                <w:p w14:paraId="07F2B60A"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1100</w:t>
                  </w:r>
                </w:p>
              </w:tc>
              <w:tc>
                <w:tcPr>
                  <w:tcW w:w="388" w:type="pct"/>
                  <w:tcBorders>
                    <w:tl2br w:val="nil"/>
                    <w:tr2bl w:val="nil"/>
                  </w:tcBorders>
                  <w:vAlign w:val="center"/>
                </w:tcPr>
                <w:p w14:paraId="053E47F9"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11</w:t>
                  </w:r>
                </w:p>
              </w:tc>
              <w:tc>
                <w:tcPr>
                  <w:tcW w:w="356" w:type="pct"/>
                  <w:tcBorders>
                    <w:tl2br w:val="nil"/>
                    <w:tr2bl w:val="nil"/>
                  </w:tcBorders>
                  <w:vAlign w:val="center"/>
                </w:tcPr>
                <w:p w14:paraId="415BC09F"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3</w:t>
                  </w:r>
                </w:p>
              </w:tc>
              <w:tc>
                <w:tcPr>
                  <w:tcW w:w="358" w:type="pct"/>
                  <w:tcBorders>
                    <w:tl2br w:val="nil"/>
                    <w:tr2bl w:val="nil"/>
                  </w:tcBorders>
                  <w:vAlign w:val="center"/>
                </w:tcPr>
                <w:p w14:paraId="77F97132"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3.6</w:t>
                  </w:r>
                </w:p>
              </w:tc>
              <w:tc>
                <w:tcPr>
                  <w:tcW w:w="557" w:type="pct"/>
                  <w:tcBorders>
                    <w:tl2br w:val="nil"/>
                    <w:tr2bl w:val="nil"/>
                  </w:tcBorders>
                  <w:vAlign w:val="center"/>
                </w:tcPr>
                <w:p w14:paraId="37787869"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202.28</w:t>
                  </w:r>
                </w:p>
              </w:tc>
            </w:tr>
            <w:tr w:rsidR="00F8231D" w14:paraId="143DE32C" w14:textId="77777777">
              <w:trPr>
                <w:trHeight w:val="639"/>
                <w:jc w:val="center"/>
              </w:trPr>
              <w:tc>
                <w:tcPr>
                  <w:tcW w:w="120" w:type="pct"/>
                  <w:tcBorders>
                    <w:tl2br w:val="nil"/>
                    <w:tr2bl w:val="nil"/>
                  </w:tcBorders>
                  <w:vAlign w:val="center"/>
                </w:tcPr>
                <w:p w14:paraId="37EF7915"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14</w:t>
                  </w:r>
                </w:p>
              </w:tc>
              <w:tc>
                <w:tcPr>
                  <w:tcW w:w="457" w:type="pct"/>
                  <w:tcBorders>
                    <w:tl2br w:val="nil"/>
                    <w:tr2bl w:val="nil"/>
                  </w:tcBorders>
                  <w:vAlign w:val="center"/>
                </w:tcPr>
                <w:p w14:paraId="7904F4EA"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废动力蓄电池（锂电池）</w:t>
                  </w:r>
                </w:p>
              </w:tc>
              <w:tc>
                <w:tcPr>
                  <w:tcW w:w="355" w:type="pct"/>
                  <w:tcBorders>
                    <w:tl2br w:val="nil"/>
                    <w:tr2bl w:val="nil"/>
                  </w:tcBorders>
                  <w:vAlign w:val="center"/>
                </w:tcPr>
                <w:p w14:paraId="4E34B07D"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385" w:type="pct"/>
                  <w:tcBorders>
                    <w:tl2br w:val="nil"/>
                    <w:tr2bl w:val="nil"/>
                  </w:tcBorders>
                  <w:vAlign w:val="center"/>
                </w:tcPr>
                <w:p w14:paraId="5663926F"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356" w:type="pct"/>
                  <w:tcBorders>
                    <w:tl2br w:val="nil"/>
                    <w:tr2bl w:val="nil"/>
                  </w:tcBorders>
                  <w:vAlign w:val="center"/>
                </w:tcPr>
                <w:p w14:paraId="44F5A329"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197</w:t>
                  </w:r>
                </w:p>
              </w:tc>
              <w:tc>
                <w:tcPr>
                  <w:tcW w:w="386" w:type="pct"/>
                  <w:tcBorders>
                    <w:tl2br w:val="nil"/>
                    <w:tr2bl w:val="nil"/>
                  </w:tcBorders>
                  <w:vAlign w:val="center"/>
                </w:tcPr>
                <w:p w14:paraId="1E8138E2"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31.914</w:t>
                  </w:r>
                </w:p>
              </w:tc>
              <w:tc>
                <w:tcPr>
                  <w:tcW w:w="384" w:type="pct"/>
                  <w:tcBorders>
                    <w:tl2br w:val="nil"/>
                    <w:tr2bl w:val="nil"/>
                  </w:tcBorders>
                  <w:vAlign w:val="center"/>
                </w:tcPr>
                <w:p w14:paraId="5E6FF989"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509" w:type="pct"/>
                  <w:tcBorders>
                    <w:tl2br w:val="nil"/>
                    <w:tr2bl w:val="nil"/>
                  </w:tcBorders>
                  <w:vAlign w:val="center"/>
                </w:tcPr>
                <w:p w14:paraId="08C4E8E5"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384" w:type="pct"/>
                  <w:tcBorders>
                    <w:tl2br w:val="nil"/>
                    <w:tr2bl w:val="nil"/>
                  </w:tcBorders>
                  <w:vAlign w:val="center"/>
                </w:tcPr>
                <w:p w14:paraId="052750CB"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944</w:t>
                  </w:r>
                </w:p>
              </w:tc>
              <w:tc>
                <w:tcPr>
                  <w:tcW w:w="388" w:type="pct"/>
                  <w:tcBorders>
                    <w:tl2br w:val="nil"/>
                    <w:tr2bl w:val="nil"/>
                  </w:tcBorders>
                  <w:vAlign w:val="center"/>
                </w:tcPr>
                <w:p w14:paraId="505326AE"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81.184</w:t>
                  </w:r>
                </w:p>
              </w:tc>
              <w:tc>
                <w:tcPr>
                  <w:tcW w:w="356" w:type="pct"/>
                  <w:tcBorders>
                    <w:tl2br w:val="nil"/>
                    <w:tr2bl w:val="nil"/>
                  </w:tcBorders>
                  <w:vAlign w:val="center"/>
                </w:tcPr>
                <w:p w14:paraId="20FFBE20"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358" w:type="pct"/>
                  <w:tcBorders>
                    <w:tl2br w:val="nil"/>
                    <w:tr2bl w:val="nil"/>
                  </w:tcBorders>
                  <w:vAlign w:val="center"/>
                </w:tcPr>
                <w:p w14:paraId="0E2D8E18"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557" w:type="pct"/>
                  <w:tcBorders>
                    <w:tl2br w:val="nil"/>
                    <w:tr2bl w:val="nil"/>
                  </w:tcBorders>
                  <w:vAlign w:val="center"/>
                </w:tcPr>
                <w:p w14:paraId="04B0F89A"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113.098</w:t>
                  </w:r>
                </w:p>
              </w:tc>
            </w:tr>
            <w:tr w:rsidR="00F8231D" w14:paraId="2F013FFF" w14:textId="77777777">
              <w:trPr>
                <w:trHeight w:val="401"/>
                <w:jc w:val="center"/>
              </w:trPr>
              <w:tc>
                <w:tcPr>
                  <w:tcW w:w="120" w:type="pct"/>
                  <w:tcBorders>
                    <w:tl2br w:val="nil"/>
                    <w:tr2bl w:val="nil"/>
                  </w:tcBorders>
                  <w:vAlign w:val="center"/>
                </w:tcPr>
                <w:p w14:paraId="2540BD71"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15</w:t>
                  </w:r>
                </w:p>
              </w:tc>
              <w:tc>
                <w:tcPr>
                  <w:tcW w:w="457" w:type="pct"/>
                  <w:tcBorders>
                    <w:tl2br w:val="nil"/>
                    <w:tr2bl w:val="nil"/>
                  </w:tcBorders>
                  <w:vAlign w:val="center"/>
                </w:tcPr>
                <w:p w14:paraId="3FB06334"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废冷却液</w:t>
                  </w:r>
                </w:p>
              </w:tc>
              <w:tc>
                <w:tcPr>
                  <w:tcW w:w="355" w:type="pct"/>
                  <w:tcBorders>
                    <w:tl2br w:val="nil"/>
                    <w:tr2bl w:val="nil"/>
                  </w:tcBorders>
                  <w:vAlign w:val="center"/>
                </w:tcPr>
                <w:p w14:paraId="6CDAA2D8"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385" w:type="pct"/>
                  <w:tcBorders>
                    <w:tl2br w:val="nil"/>
                    <w:tr2bl w:val="nil"/>
                  </w:tcBorders>
                  <w:vAlign w:val="center"/>
                </w:tcPr>
                <w:p w14:paraId="1AA63A52"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356" w:type="pct"/>
                  <w:tcBorders>
                    <w:tl2br w:val="nil"/>
                    <w:tr2bl w:val="nil"/>
                  </w:tcBorders>
                  <w:vAlign w:val="center"/>
                </w:tcPr>
                <w:p w14:paraId="76182D62" w14:textId="77777777" w:rsidR="00F8231D" w:rsidRDefault="00000000">
                  <w:pPr>
                    <w:jc w:val="center"/>
                    <w:rPr>
                      <w:rFonts w:ascii="Times New Roman" w:hAnsi="Times New Roman"/>
                      <w:color w:val="000000" w:themeColor="text1"/>
                      <w:sz w:val="18"/>
                      <w:szCs w:val="18"/>
                      <w:highlight w:val="yellow"/>
                    </w:rPr>
                  </w:pPr>
                  <w:r>
                    <w:rPr>
                      <w:rFonts w:ascii="Times New Roman" w:hAnsi="Times New Roman"/>
                      <w:color w:val="000000" w:themeColor="text1"/>
                      <w:sz w:val="18"/>
                      <w:szCs w:val="18"/>
                    </w:rPr>
                    <w:t>3</w:t>
                  </w:r>
                </w:p>
              </w:tc>
              <w:tc>
                <w:tcPr>
                  <w:tcW w:w="386" w:type="pct"/>
                  <w:tcBorders>
                    <w:tl2br w:val="nil"/>
                    <w:tr2bl w:val="nil"/>
                  </w:tcBorders>
                  <w:vAlign w:val="center"/>
                </w:tcPr>
                <w:p w14:paraId="18920164"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0.54</w:t>
                  </w:r>
                </w:p>
              </w:tc>
              <w:tc>
                <w:tcPr>
                  <w:tcW w:w="384" w:type="pct"/>
                  <w:tcBorders>
                    <w:tl2br w:val="nil"/>
                    <w:tr2bl w:val="nil"/>
                  </w:tcBorders>
                  <w:vAlign w:val="center"/>
                </w:tcPr>
                <w:p w14:paraId="344C0550"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509" w:type="pct"/>
                  <w:tcBorders>
                    <w:tl2br w:val="nil"/>
                    <w:tr2bl w:val="nil"/>
                  </w:tcBorders>
                  <w:vAlign w:val="center"/>
                </w:tcPr>
                <w:p w14:paraId="63749970"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384" w:type="pct"/>
                  <w:tcBorders>
                    <w:tl2br w:val="nil"/>
                    <w:tr2bl w:val="nil"/>
                  </w:tcBorders>
                  <w:vAlign w:val="center"/>
                </w:tcPr>
                <w:p w14:paraId="0B2F538E"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6</w:t>
                  </w:r>
                </w:p>
              </w:tc>
              <w:tc>
                <w:tcPr>
                  <w:tcW w:w="388" w:type="pct"/>
                  <w:tcBorders>
                    <w:tl2br w:val="nil"/>
                    <w:tr2bl w:val="nil"/>
                  </w:tcBorders>
                  <w:vAlign w:val="center"/>
                </w:tcPr>
                <w:p w14:paraId="31A51759"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0.576</w:t>
                  </w:r>
                </w:p>
              </w:tc>
              <w:tc>
                <w:tcPr>
                  <w:tcW w:w="356" w:type="pct"/>
                  <w:tcBorders>
                    <w:tl2br w:val="nil"/>
                    <w:tr2bl w:val="nil"/>
                  </w:tcBorders>
                  <w:vAlign w:val="center"/>
                </w:tcPr>
                <w:p w14:paraId="257D83FB"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358" w:type="pct"/>
                  <w:tcBorders>
                    <w:tl2br w:val="nil"/>
                    <w:tr2bl w:val="nil"/>
                  </w:tcBorders>
                  <w:vAlign w:val="center"/>
                </w:tcPr>
                <w:p w14:paraId="5B3CF512"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557" w:type="pct"/>
                  <w:tcBorders>
                    <w:tl2br w:val="nil"/>
                    <w:tr2bl w:val="nil"/>
                  </w:tcBorders>
                  <w:vAlign w:val="center"/>
                </w:tcPr>
                <w:p w14:paraId="4C9298EB"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1.116</w:t>
                  </w:r>
                </w:p>
              </w:tc>
            </w:tr>
            <w:tr w:rsidR="00F8231D" w14:paraId="577468CC" w14:textId="77777777">
              <w:trPr>
                <w:trHeight w:val="402"/>
                <w:jc w:val="center"/>
              </w:trPr>
              <w:tc>
                <w:tcPr>
                  <w:tcW w:w="120" w:type="pct"/>
                  <w:tcBorders>
                    <w:tl2br w:val="nil"/>
                    <w:tr2bl w:val="nil"/>
                  </w:tcBorders>
                  <w:vAlign w:val="center"/>
                </w:tcPr>
                <w:p w14:paraId="5E00DE32"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16</w:t>
                  </w:r>
                </w:p>
              </w:tc>
              <w:tc>
                <w:tcPr>
                  <w:tcW w:w="457" w:type="pct"/>
                  <w:tcBorders>
                    <w:tl2br w:val="nil"/>
                    <w:tr2bl w:val="nil"/>
                  </w:tcBorders>
                  <w:vAlign w:val="center"/>
                </w:tcPr>
                <w:p w14:paraId="625905B8"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废液化气罐</w:t>
                  </w:r>
                </w:p>
              </w:tc>
              <w:tc>
                <w:tcPr>
                  <w:tcW w:w="355" w:type="pct"/>
                  <w:tcBorders>
                    <w:tl2br w:val="nil"/>
                    <w:tr2bl w:val="nil"/>
                  </w:tcBorders>
                  <w:vAlign w:val="center"/>
                </w:tcPr>
                <w:p w14:paraId="0C3D50B8"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2.5</w:t>
                  </w:r>
                </w:p>
              </w:tc>
              <w:tc>
                <w:tcPr>
                  <w:tcW w:w="385" w:type="pct"/>
                  <w:tcBorders>
                    <w:tl2br w:val="nil"/>
                    <w:tr2bl w:val="nil"/>
                  </w:tcBorders>
                  <w:vAlign w:val="center"/>
                </w:tcPr>
                <w:p w14:paraId="274E5366"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1.102</w:t>
                  </w:r>
                </w:p>
              </w:tc>
              <w:tc>
                <w:tcPr>
                  <w:tcW w:w="356" w:type="pct"/>
                  <w:tcBorders>
                    <w:tl2br w:val="nil"/>
                    <w:tr2bl w:val="nil"/>
                  </w:tcBorders>
                  <w:vAlign w:val="center"/>
                </w:tcPr>
                <w:p w14:paraId="02E23E82"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386" w:type="pct"/>
                  <w:tcBorders>
                    <w:tl2br w:val="nil"/>
                    <w:tr2bl w:val="nil"/>
                  </w:tcBorders>
                  <w:vAlign w:val="center"/>
                </w:tcPr>
                <w:p w14:paraId="3C84BB85"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384" w:type="pct"/>
                  <w:tcBorders>
                    <w:tl2br w:val="nil"/>
                    <w:tr2bl w:val="nil"/>
                  </w:tcBorders>
                  <w:vAlign w:val="center"/>
                </w:tcPr>
                <w:p w14:paraId="4B1AC34C"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509" w:type="pct"/>
                  <w:tcBorders>
                    <w:tl2br w:val="nil"/>
                    <w:tr2bl w:val="nil"/>
                  </w:tcBorders>
                  <w:vAlign w:val="center"/>
                </w:tcPr>
                <w:p w14:paraId="5CC30D41"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384" w:type="pct"/>
                  <w:tcBorders>
                    <w:tl2br w:val="nil"/>
                    <w:tr2bl w:val="nil"/>
                  </w:tcBorders>
                  <w:vAlign w:val="center"/>
                </w:tcPr>
                <w:p w14:paraId="41E05DDD"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388" w:type="pct"/>
                  <w:tcBorders>
                    <w:tl2br w:val="nil"/>
                    <w:tr2bl w:val="nil"/>
                  </w:tcBorders>
                  <w:vAlign w:val="center"/>
                </w:tcPr>
                <w:p w14:paraId="577DCCA9"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356" w:type="pct"/>
                  <w:tcBorders>
                    <w:tl2br w:val="nil"/>
                    <w:tr2bl w:val="nil"/>
                  </w:tcBorders>
                  <w:vAlign w:val="center"/>
                </w:tcPr>
                <w:p w14:paraId="10216662"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358" w:type="pct"/>
                  <w:tcBorders>
                    <w:tl2br w:val="nil"/>
                    <w:tr2bl w:val="nil"/>
                  </w:tcBorders>
                  <w:vAlign w:val="center"/>
                </w:tcPr>
                <w:p w14:paraId="6C618229"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557" w:type="pct"/>
                  <w:tcBorders>
                    <w:tl2br w:val="nil"/>
                    <w:tr2bl w:val="nil"/>
                  </w:tcBorders>
                  <w:vAlign w:val="center"/>
                </w:tcPr>
                <w:p w14:paraId="73CB4073" w14:textId="77777777" w:rsidR="00F8231D" w:rsidRDefault="00000000">
                  <w:pPr>
                    <w:jc w:val="center"/>
                    <w:rPr>
                      <w:rFonts w:ascii="Times New Roman" w:hAnsi="Times New Roman"/>
                      <w:color w:val="000000" w:themeColor="text1"/>
                      <w:sz w:val="18"/>
                      <w:szCs w:val="18"/>
                      <w:highlight w:val="yellow"/>
                    </w:rPr>
                  </w:pPr>
                  <w:r>
                    <w:rPr>
                      <w:rFonts w:ascii="Times New Roman" w:hAnsi="Times New Roman"/>
                      <w:color w:val="000000" w:themeColor="text1"/>
                      <w:sz w:val="18"/>
                      <w:szCs w:val="18"/>
                    </w:rPr>
                    <w:t>1.102</w:t>
                  </w:r>
                </w:p>
              </w:tc>
            </w:tr>
            <w:tr w:rsidR="00F8231D" w14:paraId="6BEA2363" w14:textId="77777777">
              <w:trPr>
                <w:trHeight w:val="434"/>
                <w:jc w:val="center"/>
              </w:trPr>
              <w:tc>
                <w:tcPr>
                  <w:tcW w:w="120" w:type="pct"/>
                  <w:tcBorders>
                    <w:tl2br w:val="nil"/>
                    <w:tr2bl w:val="nil"/>
                  </w:tcBorders>
                  <w:vAlign w:val="center"/>
                </w:tcPr>
                <w:p w14:paraId="27E53F0A"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17</w:t>
                  </w:r>
                </w:p>
              </w:tc>
              <w:tc>
                <w:tcPr>
                  <w:tcW w:w="457" w:type="pct"/>
                  <w:tcBorders>
                    <w:tl2br w:val="nil"/>
                    <w:tr2bl w:val="nil"/>
                  </w:tcBorders>
                  <w:vAlign w:val="center"/>
                </w:tcPr>
                <w:p w14:paraId="20B02FD0"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含汞含</w:t>
                  </w:r>
                  <w:r>
                    <w:rPr>
                      <w:rFonts w:ascii="Times New Roman" w:hAnsi="Times New Roman"/>
                      <w:color w:val="000000" w:themeColor="text1"/>
                      <w:sz w:val="18"/>
                      <w:szCs w:val="18"/>
                    </w:rPr>
                    <w:lastRenderedPageBreak/>
                    <w:t>铅部件</w:t>
                  </w:r>
                </w:p>
              </w:tc>
              <w:tc>
                <w:tcPr>
                  <w:tcW w:w="355" w:type="pct"/>
                  <w:tcBorders>
                    <w:tl2br w:val="nil"/>
                    <w:tr2bl w:val="nil"/>
                  </w:tcBorders>
                  <w:vAlign w:val="center"/>
                </w:tcPr>
                <w:p w14:paraId="2226F57D"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lastRenderedPageBreak/>
                    <w:t>1</w:t>
                  </w:r>
                </w:p>
              </w:tc>
              <w:tc>
                <w:tcPr>
                  <w:tcW w:w="385" w:type="pct"/>
                  <w:tcBorders>
                    <w:tl2br w:val="nil"/>
                    <w:tr2bl w:val="nil"/>
                  </w:tcBorders>
                  <w:vAlign w:val="center"/>
                </w:tcPr>
                <w:p w14:paraId="4BA4755B"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8.82</w:t>
                  </w:r>
                </w:p>
              </w:tc>
              <w:tc>
                <w:tcPr>
                  <w:tcW w:w="356" w:type="pct"/>
                  <w:tcBorders>
                    <w:tl2br w:val="nil"/>
                    <w:tr2bl w:val="nil"/>
                  </w:tcBorders>
                  <w:vAlign w:val="center"/>
                </w:tcPr>
                <w:p w14:paraId="7F36FFB1"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386" w:type="pct"/>
                  <w:tcBorders>
                    <w:tl2br w:val="nil"/>
                    <w:tr2bl w:val="nil"/>
                  </w:tcBorders>
                  <w:vAlign w:val="center"/>
                </w:tcPr>
                <w:p w14:paraId="7BFC2F1F"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0.18</w:t>
                  </w:r>
                </w:p>
              </w:tc>
              <w:tc>
                <w:tcPr>
                  <w:tcW w:w="384" w:type="pct"/>
                  <w:tcBorders>
                    <w:tl2br w:val="nil"/>
                    <w:tr2bl w:val="nil"/>
                  </w:tcBorders>
                  <w:vAlign w:val="center"/>
                </w:tcPr>
                <w:p w14:paraId="14A8A1FD"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509" w:type="pct"/>
                  <w:tcBorders>
                    <w:tl2br w:val="nil"/>
                    <w:tr2bl w:val="nil"/>
                  </w:tcBorders>
                  <w:vAlign w:val="center"/>
                </w:tcPr>
                <w:p w14:paraId="245B25C7"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4.704</w:t>
                  </w:r>
                </w:p>
              </w:tc>
              <w:tc>
                <w:tcPr>
                  <w:tcW w:w="384" w:type="pct"/>
                  <w:tcBorders>
                    <w:tl2br w:val="nil"/>
                    <w:tr2bl w:val="nil"/>
                  </w:tcBorders>
                  <w:vAlign w:val="center"/>
                </w:tcPr>
                <w:p w14:paraId="57C505FA"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388" w:type="pct"/>
                  <w:tcBorders>
                    <w:tl2br w:val="nil"/>
                    <w:tr2bl w:val="nil"/>
                  </w:tcBorders>
                  <w:vAlign w:val="center"/>
                </w:tcPr>
                <w:p w14:paraId="3C833AFC"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0.096</w:t>
                  </w:r>
                </w:p>
              </w:tc>
              <w:tc>
                <w:tcPr>
                  <w:tcW w:w="356" w:type="pct"/>
                  <w:tcBorders>
                    <w:tl2br w:val="nil"/>
                    <w:tr2bl w:val="nil"/>
                  </w:tcBorders>
                  <w:vAlign w:val="center"/>
                </w:tcPr>
                <w:p w14:paraId="117AB65B"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358" w:type="pct"/>
                  <w:tcBorders>
                    <w:tl2br w:val="nil"/>
                    <w:tr2bl w:val="nil"/>
                  </w:tcBorders>
                  <w:vAlign w:val="center"/>
                </w:tcPr>
                <w:p w14:paraId="2BB28E9C"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557" w:type="pct"/>
                  <w:tcBorders>
                    <w:tl2br w:val="nil"/>
                    <w:tr2bl w:val="nil"/>
                  </w:tcBorders>
                  <w:vAlign w:val="center"/>
                </w:tcPr>
                <w:p w14:paraId="7C15D06F" w14:textId="77777777" w:rsidR="00F8231D" w:rsidRDefault="00000000">
                  <w:pPr>
                    <w:jc w:val="center"/>
                    <w:rPr>
                      <w:rFonts w:ascii="Times New Roman" w:hAnsi="Times New Roman"/>
                      <w:color w:val="000000" w:themeColor="text1"/>
                      <w:sz w:val="18"/>
                      <w:szCs w:val="18"/>
                      <w:highlight w:val="yellow"/>
                    </w:rPr>
                  </w:pPr>
                  <w:r>
                    <w:rPr>
                      <w:rFonts w:ascii="Times New Roman" w:hAnsi="Times New Roman"/>
                      <w:color w:val="000000" w:themeColor="text1"/>
                      <w:sz w:val="18"/>
                      <w:szCs w:val="18"/>
                    </w:rPr>
                    <w:t>4.8</w:t>
                  </w:r>
                </w:p>
              </w:tc>
            </w:tr>
            <w:tr w:rsidR="00F8231D" w14:paraId="7A4E55B5" w14:textId="77777777">
              <w:trPr>
                <w:trHeight w:val="360"/>
                <w:jc w:val="center"/>
              </w:trPr>
              <w:tc>
                <w:tcPr>
                  <w:tcW w:w="120" w:type="pct"/>
                  <w:tcBorders>
                    <w:tl2br w:val="nil"/>
                    <w:tr2bl w:val="nil"/>
                  </w:tcBorders>
                  <w:vAlign w:val="center"/>
                </w:tcPr>
                <w:p w14:paraId="105C90EB"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18</w:t>
                  </w:r>
                </w:p>
              </w:tc>
              <w:tc>
                <w:tcPr>
                  <w:tcW w:w="457" w:type="pct"/>
                  <w:tcBorders>
                    <w:tl2br w:val="nil"/>
                    <w:tr2bl w:val="nil"/>
                  </w:tcBorders>
                  <w:vAlign w:val="center"/>
                </w:tcPr>
                <w:p w14:paraId="4A3035E7"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废滤清器</w:t>
                  </w:r>
                </w:p>
              </w:tc>
              <w:tc>
                <w:tcPr>
                  <w:tcW w:w="355" w:type="pct"/>
                  <w:tcBorders>
                    <w:tl2br w:val="nil"/>
                    <w:tr2bl w:val="nil"/>
                  </w:tcBorders>
                  <w:vAlign w:val="center"/>
                </w:tcPr>
                <w:p w14:paraId="3690B10A"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1.5</w:t>
                  </w:r>
                </w:p>
              </w:tc>
              <w:tc>
                <w:tcPr>
                  <w:tcW w:w="385" w:type="pct"/>
                  <w:tcBorders>
                    <w:tl2br w:val="nil"/>
                    <w:tr2bl w:val="nil"/>
                  </w:tcBorders>
                  <w:vAlign w:val="center"/>
                </w:tcPr>
                <w:p w14:paraId="67E4A978"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13.23</w:t>
                  </w:r>
                </w:p>
              </w:tc>
              <w:tc>
                <w:tcPr>
                  <w:tcW w:w="356" w:type="pct"/>
                  <w:tcBorders>
                    <w:tl2br w:val="nil"/>
                    <w:tr2bl w:val="nil"/>
                  </w:tcBorders>
                  <w:vAlign w:val="center"/>
                </w:tcPr>
                <w:p w14:paraId="4A463C75"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386" w:type="pct"/>
                  <w:tcBorders>
                    <w:tl2br w:val="nil"/>
                    <w:tr2bl w:val="nil"/>
                  </w:tcBorders>
                  <w:vAlign w:val="center"/>
                </w:tcPr>
                <w:p w14:paraId="038A2282"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384" w:type="pct"/>
                  <w:tcBorders>
                    <w:tl2br w:val="nil"/>
                    <w:tr2bl w:val="nil"/>
                  </w:tcBorders>
                  <w:vAlign w:val="center"/>
                </w:tcPr>
                <w:p w14:paraId="655A8C12"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3</w:t>
                  </w:r>
                </w:p>
              </w:tc>
              <w:tc>
                <w:tcPr>
                  <w:tcW w:w="509" w:type="pct"/>
                  <w:tcBorders>
                    <w:tl2br w:val="nil"/>
                    <w:tr2bl w:val="nil"/>
                  </w:tcBorders>
                  <w:vAlign w:val="center"/>
                </w:tcPr>
                <w:p w14:paraId="5DBC8D3E"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14.112</w:t>
                  </w:r>
                </w:p>
              </w:tc>
              <w:tc>
                <w:tcPr>
                  <w:tcW w:w="384" w:type="pct"/>
                  <w:tcBorders>
                    <w:tl2br w:val="nil"/>
                    <w:tr2bl w:val="nil"/>
                  </w:tcBorders>
                  <w:vAlign w:val="center"/>
                </w:tcPr>
                <w:p w14:paraId="25836349"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388" w:type="pct"/>
                  <w:tcBorders>
                    <w:tl2br w:val="nil"/>
                    <w:tr2bl w:val="nil"/>
                  </w:tcBorders>
                  <w:vAlign w:val="center"/>
                </w:tcPr>
                <w:p w14:paraId="3C84A03E"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356" w:type="pct"/>
                  <w:tcBorders>
                    <w:tl2br w:val="nil"/>
                    <w:tr2bl w:val="nil"/>
                  </w:tcBorders>
                  <w:vAlign w:val="center"/>
                </w:tcPr>
                <w:p w14:paraId="47043141"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0.5</w:t>
                  </w:r>
                </w:p>
              </w:tc>
              <w:tc>
                <w:tcPr>
                  <w:tcW w:w="358" w:type="pct"/>
                  <w:tcBorders>
                    <w:tl2br w:val="nil"/>
                    <w:tr2bl w:val="nil"/>
                  </w:tcBorders>
                  <w:vAlign w:val="center"/>
                </w:tcPr>
                <w:p w14:paraId="06E27670"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0.6</w:t>
                  </w:r>
                </w:p>
              </w:tc>
              <w:tc>
                <w:tcPr>
                  <w:tcW w:w="557" w:type="pct"/>
                  <w:tcBorders>
                    <w:tl2br w:val="nil"/>
                    <w:tr2bl w:val="nil"/>
                  </w:tcBorders>
                  <w:vAlign w:val="center"/>
                </w:tcPr>
                <w:p w14:paraId="38E668C6" w14:textId="77777777" w:rsidR="00F8231D" w:rsidRDefault="00000000">
                  <w:pPr>
                    <w:jc w:val="center"/>
                    <w:rPr>
                      <w:rFonts w:ascii="Times New Roman" w:hAnsi="Times New Roman"/>
                      <w:color w:val="000000" w:themeColor="text1"/>
                      <w:sz w:val="18"/>
                      <w:szCs w:val="18"/>
                      <w:highlight w:val="yellow"/>
                    </w:rPr>
                  </w:pPr>
                  <w:r>
                    <w:rPr>
                      <w:rFonts w:ascii="Times New Roman" w:hAnsi="Times New Roman"/>
                      <w:color w:val="000000" w:themeColor="text1"/>
                      <w:sz w:val="18"/>
                      <w:szCs w:val="18"/>
                    </w:rPr>
                    <w:t>27.942</w:t>
                  </w:r>
                </w:p>
              </w:tc>
            </w:tr>
            <w:tr w:rsidR="00F8231D" w14:paraId="2491EA8C" w14:textId="77777777">
              <w:trPr>
                <w:trHeight w:val="588"/>
                <w:jc w:val="center"/>
              </w:trPr>
              <w:tc>
                <w:tcPr>
                  <w:tcW w:w="120" w:type="pct"/>
                  <w:tcBorders>
                    <w:tl2br w:val="nil"/>
                    <w:tr2bl w:val="nil"/>
                  </w:tcBorders>
                  <w:vAlign w:val="center"/>
                </w:tcPr>
                <w:p w14:paraId="2A3B0288"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19</w:t>
                  </w:r>
                </w:p>
              </w:tc>
              <w:tc>
                <w:tcPr>
                  <w:tcW w:w="457" w:type="pct"/>
                  <w:tcBorders>
                    <w:tl2br w:val="nil"/>
                    <w:tr2bl w:val="nil"/>
                  </w:tcBorders>
                  <w:vAlign w:val="center"/>
                </w:tcPr>
                <w:p w14:paraId="34DCE5F6"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其他不可利用物</w:t>
                  </w:r>
                </w:p>
              </w:tc>
              <w:tc>
                <w:tcPr>
                  <w:tcW w:w="355" w:type="pct"/>
                  <w:tcBorders>
                    <w:tl2br w:val="nil"/>
                    <w:tr2bl w:val="nil"/>
                  </w:tcBorders>
                  <w:vAlign w:val="center"/>
                </w:tcPr>
                <w:p w14:paraId="196EDDF2"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7.6437</w:t>
                  </w:r>
                </w:p>
              </w:tc>
              <w:tc>
                <w:tcPr>
                  <w:tcW w:w="385" w:type="pct"/>
                  <w:tcBorders>
                    <w:tl2br w:val="nil"/>
                    <w:tr2bl w:val="nil"/>
                  </w:tcBorders>
                  <w:vAlign w:val="center"/>
                </w:tcPr>
                <w:p w14:paraId="4D453CA5"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67.417</w:t>
                  </w:r>
                </w:p>
              </w:tc>
              <w:tc>
                <w:tcPr>
                  <w:tcW w:w="356" w:type="pct"/>
                  <w:tcBorders>
                    <w:tl2br w:val="nil"/>
                    <w:tr2bl w:val="nil"/>
                  </w:tcBorders>
                  <w:vAlign w:val="center"/>
                </w:tcPr>
                <w:p w14:paraId="74345477"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8.6585</w:t>
                  </w:r>
                </w:p>
              </w:tc>
              <w:tc>
                <w:tcPr>
                  <w:tcW w:w="386" w:type="pct"/>
                  <w:tcBorders>
                    <w:tl2br w:val="nil"/>
                    <w:tr2bl w:val="nil"/>
                  </w:tcBorders>
                  <w:vAlign w:val="center"/>
                </w:tcPr>
                <w:p w14:paraId="169940DC"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1.559</w:t>
                  </w:r>
                </w:p>
              </w:tc>
              <w:tc>
                <w:tcPr>
                  <w:tcW w:w="384" w:type="pct"/>
                  <w:tcBorders>
                    <w:tl2br w:val="nil"/>
                    <w:tr2bl w:val="nil"/>
                  </w:tcBorders>
                  <w:vAlign w:val="center"/>
                </w:tcPr>
                <w:p w14:paraId="1059F37E" w14:textId="77777777" w:rsidR="00F8231D" w:rsidRDefault="00000000">
                  <w:pPr>
                    <w:jc w:val="center"/>
                    <w:rPr>
                      <w:rFonts w:ascii="Times New Roman" w:hAnsi="Times New Roman"/>
                      <w:color w:val="000000" w:themeColor="text1"/>
                      <w:sz w:val="18"/>
                      <w:szCs w:val="18"/>
                      <w:highlight w:val="yellow"/>
                    </w:rPr>
                  </w:pPr>
                  <w:r>
                    <w:rPr>
                      <w:rFonts w:ascii="Times New Roman" w:hAnsi="Times New Roman"/>
                      <w:color w:val="000000" w:themeColor="text1"/>
                      <w:sz w:val="18"/>
                      <w:szCs w:val="18"/>
                    </w:rPr>
                    <w:t>18.7176</w:t>
                  </w:r>
                </w:p>
              </w:tc>
              <w:tc>
                <w:tcPr>
                  <w:tcW w:w="509" w:type="pct"/>
                  <w:tcBorders>
                    <w:tl2br w:val="nil"/>
                    <w:tr2bl w:val="nil"/>
                  </w:tcBorders>
                  <w:vAlign w:val="center"/>
                </w:tcPr>
                <w:p w14:paraId="65DEEBC2" w14:textId="77777777" w:rsidR="00F8231D" w:rsidRDefault="00000000">
                  <w:pPr>
                    <w:jc w:val="center"/>
                    <w:rPr>
                      <w:rFonts w:ascii="Times New Roman" w:hAnsi="Times New Roman"/>
                      <w:color w:val="000000" w:themeColor="text1"/>
                      <w:sz w:val="18"/>
                      <w:szCs w:val="18"/>
                      <w:highlight w:val="yellow"/>
                    </w:rPr>
                  </w:pPr>
                  <w:r>
                    <w:rPr>
                      <w:rFonts w:ascii="Times New Roman" w:hAnsi="Times New Roman"/>
                      <w:color w:val="000000" w:themeColor="text1"/>
                      <w:sz w:val="18"/>
                      <w:szCs w:val="18"/>
                    </w:rPr>
                    <w:t>88.048</w:t>
                  </w:r>
                </w:p>
              </w:tc>
              <w:tc>
                <w:tcPr>
                  <w:tcW w:w="384" w:type="pct"/>
                  <w:tcBorders>
                    <w:tl2br w:val="nil"/>
                    <w:tr2bl w:val="nil"/>
                  </w:tcBorders>
                  <w:vAlign w:val="center"/>
                </w:tcPr>
                <w:p w14:paraId="34075A27"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9.8202</w:t>
                  </w:r>
                </w:p>
              </w:tc>
              <w:tc>
                <w:tcPr>
                  <w:tcW w:w="388" w:type="pct"/>
                  <w:tcBorders>
                    <w:tl2br w:val="nil"/>
                    <w:tr2bl w:val="nil"/>
                  </w:tcBorders>
                  <w:vAlign w:val="center"/>
                </w:tcPr>
                <w:p w14:paraId="191A5A7E"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0.943</w:t>
                  </w:r>
                </w:p>
              </w:tc>
              <w:tc>
                <w:tcPr>
                  <w:tcW w:w="356" w:type="pct"/>
                  <w:tcBorders>
                    <w:tl2br w:val="nil"/>
                    <w:tr2bl w:val="nil"/>
                  </w:tcBorders>
                  <w:vAlign w:val="center"/>
                </w:tcPr>
                <w:p w14:paraId="230E62D3"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1.9667</w:t>
                  </w:r>
                </w:p>
              </w:tc>
              <w:tc>
                <w:tcPr>
                  <w:tcW w:w="358" w:type="pct"/>
                  <w:tcBorders>
                    <w:tl2br w:val="nil"/>
                    <w:tr2bl w:val="nil"/>
                  </w:tcBorders>
                  <w:vAlign w:val="center"/>
                </w:tcPr>
                <w:p w14:paraId="79F20454"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2.36</w:t>
                  </w:r>
                </w:p>
              </w:tc>
              <w:tc>
                <w:tcPr>
                  <w:tcW w:w="557" w:type="pct"/>
                  <w:tcBorders>
                    <w:tl2br w:val="nil"/>
                    <w:tr2bl w:val="nil"/>
                  </w:tcBorders>
                  <w:vAlign w:val="center"/>
                </w:tcPr>
                <w:p w14:paraId="549CF5E3" w14:textId="77777777" w:rsidR="00F8231D" w:rsidRDefault="00000000">
                  <w:pPr>
                    <w:jc w:val="center"/>
                    <w:rPr>
                      <w:rFonts w:ascii="Times New Roman" w:hAnsi="Times New Roman"/>
                      <w:color w:val="000000" w:themeColor="text1"/>
                      <w:sz w:val="18"/>
                      <w:szCs w:val="18"/>
                      <w:highlight w:val="yellow"/>
                    </w:rPr>
                  </w:pPr>
                  <w:r>
                    <w:rPr>
                      <w:rFonts w:ascii="Times New Roman" w:hAnsi="Times New Roman"/>
                      <w:color w:val="000000" w:themeColor="text1"/>
                      <w:sz w:val="18"/>
                      <w:szCs w:val="18"/>
                    </w:rPr>
                    <w:t>160.327</w:t>
                  </w:r>
                </w:p>
              </w:tc>
            </w:tr>
            <w:tr w:rsidR="00F8231D" w14:paraId="6F4230E0" w14:textId="77777777">
              <w:trPr>
                <w:trHeight w:val="299"/>
                <w:jc w:val="center"/>
              </w:trPr>
              <w:tc>
                <w:tcPr>
                  <w:tcW w:w="577" w:type="pct"/>
                  <w:gridSpan w:val="2"/>
                  <w:tcBorders>
                    <w:tl2br w:val="nil"/>
                    <w:tr2bl w:val="nil"/>
                  </w:tcBorders>
                  <w:vAlign w:val="center"/>
                </w:tcPr>
                <w:p w14:paraId="0CDFB19D" w14:textId="77777777" w:rsidR="00F8231D" w:rsidRDefault="00000000">
                  <w:pPr>
                    <w:pStyle w:val="TableParagraph"/>
                    <w:jc w:val="center"/>
                    <w:rPr>
                      <w:rFonts w:ascii="Times New Roman" w:eastAsia="Noto Sans CJK JP Regular" w:hAnsi="Times New Roman"/>
                      <w:color w:val="000000" w:themeColor="text1"/>
                      <w:sz w:val="18"/>
                      <w:szCs w:val="18"/>
                      <w:lang w:val="zh-CN" w:bidi="zh-CN"/>
                    </w:rPr>
                  </w:pPr>
                  <w:r>
                    <w:rPr>
                      <w:rFonts w:ascii="Times New Roman" w:hAnsi="Times New Roman"/>
                      <w:color w:val="000000" w:themeColor="text1"/>
                      <w:sz w:val="18"/>
                      <w:szCs w:val="18"/>
                    </w:rPr>
                    <w:t>合计</w:t>
                  </w:r>
                </w:p>
              </w:tc>
              <w:tc>
                <w:tcPr>
                  <w:tcW w:w="3864" w:type="pct"/>
                  <w:gridSpan w:val="10"/>
                  <w:tcBorders>
                    <w:tl2br w:val="nil"/>
                    <w:tr2bl w:val="nil"/>
                  </w:tcBorders>
                  <w:vAlign w:val="center"/>
                </w:tcPr>
                <w:p w14:paraId="7CAD82B6"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557" w:type="pct"/>
                  <w:tcBorders>
                    <w:tl2br w:val="nil"/>
                    <w:tr2bl w:val="nil"/>
                  </w:tcBorders>
                  <w:vAlign w:val="center"/>
                </w:tcPr>
                <w:p w14:paraId="277C868A"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35096.21</w:t>
                  </w:r>
                </w:p>
              </w:tc>
            </w:tr>
          </w:tbl>
          <w:p w14:paraId="5959EBEC" w14:textId="77777777" w:rsidR="00F8231D" w:rsidRDefault="00000000">
            <w:pPr>
              <w:spacing w:line="500" w:lineRule="exact"/>
              <w:outlineLvl w:val="1"/>
              <w:rPr>
                <w:rFonts w:ascii="Times New Roman" w:hAnsi="Times New Roman"/>
                <w:b/>
                <w:color w:val="000000" w:themeColor="text1"/>
                <w:sz w:val="24"/>
              </w:rPr>
            </w:pPr>
            <w:r>
              <w:rPr>
                <w:rFonts w:ascii="Times New Roman" w:hAnsi="Times New Roman"/>
                <w:noProof/>
                <w:sz w:val="24"/>
              </w:rPr>
              <mc:AlternateContent>
                <mc:Choice Requires="wpg">
                  <w:drawing>
                    <wp:anchor distT="0" distB="0" distL="114300" distR="114300" simplePos="0" relativeHeight="251616256" behindDoc="0" locked="0" layoutInCell="1" allowOverlap="1" wp14:anchorId="7786EAE4" wp14:editId="0DEE2B89">
                      <wp:simplePos x="0" y="0"/>
                      <wp:positionH relativeFrom="column">
                        <wp:posOffset>100965</wp:posOffset>
                      </wp:positionH>
                      <wp:positionV relativeFrom="paragraph">
                        <wp:posOffset>242570</wp:posOffset>
                      </wp:positionV>
                      <wp:extent cx="4702810" cy="5454015"/>
                      <wp:effectExtent l="4445" t="4445" r="17145" b="8890"/>
                      <wp:wrapNone/>
                      <wp:docPr id="340" name="组合 340"/>
                      <wp:cNvGraphicFramePr/>
                      <a:graphic xmlns:a="http://schemas.openxmlformats.org/drawingml/2006/main">
                        <a:graphicData uri="http://schemas.microsoft.com/office/word/2010/wordprocessingGroup">
                          <wpg:wgp>
                            <wpg:cNvGrpSpPr/>
                            <wpg:grpSpPr>
                              <a:xfrm>
                                <a:off x="0" y="0"/>
                                <a:ext cx="4702810" cy="5454015"/>
                                <a:chOff x="19818" y="635692"/>
                                <a:chExt cx="7406" cy="8589"/>
                              </a:xfrm>
                            </wpg:grpSpPr>
                            <wps:wsp>
                              <wps:cNvPr id="154" name="矩形 154"/>
                              <wps:cNvSpPr/>
                              <wps:spPr>
                                <a:xfrm>
                                  <a:off x="22511" y="635692"/>
                                  <a:ext cx="1912" cy="600"/>
                                </a:xfrm>
                                <a:prstGeom prst="rect">
                                  <a:avLst/>
                                </a:prstGeom>
                                <a:noFill/>
                                <a:ln w="952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4318555" w14:textId="77777777" w:rsidR="00F8231D" w:rsidRDefault="00000000">
                                    <w:pPr>
                                      <w:jc w:val="center"/>
                                      <w:rPr>
                                        <w:color w:val="000000" w:themeColor="text1"/>
                                      </w:rPr>
                                    </w:pPr>
                                    <w:r>
                                      <w:rPr>
                                        <w:rFonts w:hint="eastAsia"/>
                                        <w:color w:val="000000" w:themeColor="text1"/>
                                      </w:rPr>
                                      <w:t>报废机动车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5" name="直接箭头连接符 155"/>
                              <wps:cNvCnPr>
                                <a:stCxn id="154" idx="2"/>
                              </wps:cNvCnPr>
                              <wps:spPr>
                                <a:xfrm flipH="1">
                                  <a:off x="23461" y="636292"/>
                                  <a:ext cx="6" cy="694"/>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6" name="矩形 156"/>
                              <wps:cNvSpPr/>
                              <wps:spPr>
                                <a:xfrm>
                                  <a:off x="22999" y="636982"/>
                                  <a:ext cx="1051" cy="7278"/>
                                </a:xfrm>
                                <a:prstGeom prst="rect">
                                  <a:avLst/>
                                </a:prstGeom>
                                <a:noFill/>
                                <a:ln w="952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8A45A29" w14:textId="77777777" w:rsidR="00F8231D" w:rsidRDefault="00000000">
                                    <w:pPr>
                                      <w:jc w:val="center"/>
                                      <w:rPr>
                                        <w:color w:val="000000" w:themeColor="text1"/>
                                      </w:rPr>
                                    </w:pPr>
                                    <w:r>
                                      <w:rPr>
                                        <w:rFonts w:hint="eastAsia"/>
                                        <w:color w:val="000000" w:themeColor="text1"/>
                                      </w:rPr>
                                      <w:t>拆解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7" name="直接箭头连接符 237"/>
                              <wps:cNvCnPr/>
                              <wps:spPr>
                                <a:xfrm>
                                  <a:off x="24153" y="640464"/>
                                  <a:ext cx="1241" cy="8"/>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8" name="矩形 238"/>
                              <wps:cNvSpPr/>
                              <wps:spPr>
                                <a:xfrm>
                                  <a:off x="25381" y="640233"/>
                                  <a:ext cx="845" cy="485"/>
                                </a:xfrm>
                                <a:prstGeom prst="rect">
                                  <a:avLst/>
                                </a:prstGeom>
                                <a:noFill/>
                                <a:ln w="952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7B5F42E" w14:textId="77777777" w:rsidR="00F8231D" w:rsidRDefault="00000000">
                                    <w:r>
                                      <w:rPr>
                                        <w:rFonts w:ascii="Times New Roman" w:hAnsi="Times New Roman"/>
                                        <w:color w:val="000000" w:themeColor="text1"/>
                                        <w:sz w:val="18"/>
                                        <w:szCs w:val="18"/>
                                      </w:rPr>
                                      <w:t>橡胶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0" name="直接箭头连接符 240"/>
                              <wps:cNvCnPr/>
                              <wps:spPr>
                                <a:xfrm>
                                  <a:off x="24120" y="642292"/>
                                  <a:ext cx="1241" cy="8"/>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1" name="矩形 241"/>
                              <wps:cNvSpPr/>
                              <wps:spPr>
                                <a:xfrm>
                                  <a:off x="25391" y="640901"/>
                                  <a:ext cx="845" cy="485"/>
                                </a:xfrm>
                                <a:prstGeom prst="rect">
                                  <a:avLst/>
                                </a:prstGeom>
                                <a:noFill/>
                                <a:ln w="952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9978589" w14:textId="77777777" w:rsidR="00F8231D" w:rsidRDefault="00000000">
                                    <w:pPr>
                                      <w:rPr>
                                        <w:rFonts w:ascii="Times New Roman" w:hAnsi="Times New Roman"/>
                                        <w:color w:val="000000" w:themeColor="text1"/>
                                        <w:sz w:val="18"/>
                                        <w:szCs w:val="18"/>
                                      </w:rPr>
                                    </w:pPr>
                                    <w:r>
                                      <w:rPr>
                                        <w:rFonts w:ascii="Times New Roman" w:hAnsi="Times New Roman"/>
                                        <w:color w:val="000000" w:themeColor="text1"/>
                                        <w:sz w:val="18"/>
                                        <w:szCs w:val="18"/>
                                      </w:rPr>
                                      <w:t>塑料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2" name="矩形 242"/>
                              <wps:cNvSpPr/>
                              <wps:spPr>
                                <a:xfrm>
                                  <a:off x="25413" y="641501"/>
                                  <a:ext cx="845" cy="485"/>
                                </a:xfrm>
                                <a:prstGeom prst="rect">
                                  <a:avLst/>
                                </a:prstGeom>
                                <a:noFill/>
                                <a:ln w="952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0CC178A" w14:textId="77777777" w:rsidR="00F8231D" w:rsidRDefault="00000000">
                                    <w:pPr>
                                      <w:rPr>
                                        <w:rFonts w:ascii="Times New Roman" w:hAnsi="Times New Roman"/>
                                        <w:color w:val="000000" w:themeColor="text1"/>
                                        <w:sz w:val="18"/>
                                        <w:szCs w:val="18"/>
                                      </w:rPr>
                                    </w:pPr>
                                    <w:r>
                                      <w:rPr>
                                        <w:rFonts w:ascii="Times New Roman" w:hAnsi="Times New Roman"/>
                                        <w:color w:val="000000" w:themeColor="text1"/>
                                        <w:sz w:val="18"/>
                                        <w:szCs w:val="18"/>
                                      </w:rPr>
                                      <w:t>玻璃</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3" name="矩形 243"/>
                              <wps:cNvSpPr/>
                              <wps:spPr>
                                <a:xfrm>
                                  <a:off x="25388" y="642094"/>
                                  <a:ext cx="1083" cy="485"/>
                                </a:xfrm>
                                <a:prstGeom prst="rect">
                                  <a:avLst/>
                                </a:prstGeom>
                                <a:noFill/>
                                <a:ln w="952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B7D0455" w14:textId="77777777" w:rsidR="00F8231D" w:rsidRDefault="00000000">
                                    <w:pPr>
                                      <w:rPr>
                                        <w:rFonts w:ascii="Times New Roman" w:hAnsi="Times New Roman"/>
                                        <w:color w:val="000000" w:themeColor="text1"/>
                                        <w:sz w:val="18"/>
                                        <w:szCs w:val="18"/>
                                      </w:rPr>
                                    </w:pPr>
                                    <w:r>
                                      <w:rPr>
                                        <w:rFonts w:ascii="Times New Roman" w:hAnsi="Times New Roman"/>
                                        <w:color w:val="000000" w:themeColor="text1"/>
                                        <w:sz w:val="18"/>
                                        <w:szCs w:val="18"/>
                                      </w:rPr>
                                      <w:t>安全气囊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4" name="直接箭头连接符 244"/>
                              <wps:cNvCnPr/>
                              <wps:spPr>
                                <a:xfrm>
                                  <a:off x="24115" y="641107"/>
                                  <a:ext cx="1241" cy="8"/>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5" name="直接箭头连接符 245"/>
                              <wps:cNvCnPr/>
                              <wps:spPr>
                                <a:xfrm>
                                  <a:off x="24123" y="642845"/>
                                  <a:ext cx="1241" cy="8"/>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6" name="矩形 246"/>
                              <wps:cNvSpPr/>
                              <wps:spPr>
                                <a:xfrm>
                                  <a:off x="25414" y="642671"/>
                                  <a:ext cx="1260" cy="485"/>
                                </a:xfrm>
                                <a:prstGeom prst="rect">
                                  <a:avLst/>
                                </a:prstGeom>
                                <a:noFill/>
                                <a:ln w="952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137F3F3" w14:textId="77777777" w:rsidR="00F8231D" w:rsidRDefault="00000000">
                                    <w:pPr>
                                      <w:rPr>
                                        <w:rFonts w:ascii="Times New Roman" w:hAnsi="Times New Roman"/>
                                        <w:color w:val="000000" w:themeColor="text1"/>
                                        <w:sz w:val="18"/>
                                        <w:szCs w:val="18"/>
                                      </w:rPr>
                                    </w:pPr>
                                    <w:r>
                                      <w:rPr>
                                        <w:rFonts w:ascii="Times New Roman" w:hAnsi="Times New Roman" w:hint="eastAsia"/>
                                        <w:color w:val="000000" w:themeColor="text1"/>
                                        <w:sz w:val="18"/>
                                        <w:szCs w:val="18"/>
                                      </w:rPr>
                                      <w:t>燃料类废油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7" name="直接箭头连接符 247"/>
                              <wps:cNvCnPr/>
                              <wps:spPr>
                                <a:xfrm>
                                  <a:off x="24135" y="641756"/>
                                  <a:ext cx="1241" cy="8"/>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8" name="矩形 228"/>
                              <wps:cNvSpPr/>
                              <wps:spPr>
                                <a:xfrm>
                                  <a:off x="25211" y="636206"/>
                                  <a:ext cx="2013" cy="1514"/>
                                </a:xfrm>
                                <a:prstGeom prst="rect">
                                  <a:avLst/>
                                </a:prstGeom>
                                <a:noFill/>
                                <a:ln w="952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C4FB07A" w14:textId="77777777" w:rsidR="00F8231D" w:rsidRDefault="00000000">
                                    <w:pPr>
                                      <w:rPr>
                                        <w:color w:val="000000" w:themeColor="text1"/>
                                        <w:sz w:val="18"/>
                                        <w:szCs w:val="18"/>
                                      </w:rPr>
                                    </w:pPr>
                                    <w:r>
                                      <w:rPr>
                                        <w:rFonts w:hint="eastAsia"/>
                                        <w:color w:val="000000" w:themeColor="text1"/>
                                        <w:sz w:val="18"/>
                                        <w:szCs w:val="18"/>
                                      </w:rPr>
                                      <w:t>钢铁（</w:t>
                                    </w:r>
                                    <w:r>
                                      <w:rPr>
                                        <w:rFonts w:hint="eastAsia"/>
                                        <w:color w:val="000000" w:themeColor="text1"/>
                                        <w:sz w:val="18"/>
                                        <w:szCs w:val="18"/>
                                      </w:rPr>
                                      <w:t>包括车门、车身、悬架、前后桥、方向机）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2" name="直接箭头连接符 232"/>
                              <wps:cNvCnPr/>
                              <wps:spPr>
                                <a:xfrm flipV="1">
                                  <a:off x="24075" y="637102"/>
                                  <a:ext cx="1155" cy="1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3" name="直接箭头连接符 233"/>
                              <wps:cNvCnPr/>
                              <wps:spPr>
                                <a:xfrm flipV="1">
                                  <a:off x="24075" y="638317"/>
                                  <a:ext cx="1155" cy="1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4" name="矩形 234"/>
                              <wps:cNvSpPr/>
                              <wps:spPr>
                                <a:xfrm>
                                  <a:off x="25225" y="637775"/>
                                  <a:ext cx="1979" cy="1360"/>
                                </a:xfrm>
                                <a:prstGeom prst="rect">
                                  <a:avLst/>
                                </a:prstGeom>
                                <a:noFill/>
                                <a:ln w="952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27131C5" w14:textId="77777777" w:rsidR="00F8231D" w:rsidRDefault="00000000">
                                    <w:pPr>
                                      <w:rPr>
                                        <w:color w:val="000000" w:themeColor="text1"/>
                                        <w:sz w:val="18"/>
                                        <w:szCs w:val="18"/>
                                      </w:rPr>
                                    </w:pPr>
                                    <w:r>
                                      <w:rPr>
                                        <w:rFonts w:hint="eastAsia"/>
                                        <w:color w:val="000000" w:themeColor="text1"/>
                                        <w:sz w:val="18"/>
                                        <w:szCs w:val="18"/>
                                      </w:rPr>
                                      <w:t>有色金属（</w:t>
                                    </w:r>
                                    <w:r>
                                      <w:rPr>
                                        <w:rFonts w:hint="eastAsia"/>
                                        <w:color w:val="000000" w:themeColor="text1"/>
                                        <w:sz w:val="18"/>
                                        <w:szCs w:val="18"/>
                                      </w:rPr>
                                      <w:t>包括发动机、变速器、散热器、消声器、油箱、螺丝等）</w:t>
                                    </w:r>
                                  </w:p>
                                  <w:p w14:paraId="1B8F109C" w14:textId="77777777" w:rsidR="00F8231D" w:rsidRDefault="00F8231D"/>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5" name="直接箭头连接符 235"/>
                              <wps:cNvCnPr/>
                              <wps:spPr>
                                <a:xfrm flipV="1">
                                  <a:off x="24079" y="639585"/>
                                  <a:ext cx="1155" cy="1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6" name="矩形 236"/>
                              <wps:cNvSpPr/>
                              <wps:spPr>
                                <a:xfrm>
                                  <a:off x="25260" y="639196"/>
                                  <a:ext cx="1918" cy="1018"/>
                                </a:xfrm>
                                <a:prstGeom prst="rect">
                                  <a:avLst/>
                                </a:prstGeom>
                                <a:noFill/>
                                <a:ln w="952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693BD19" w14:textId="77777777" w:rsidR="00F8231D" w:rsidRDefault="00000000">
                                    <w:r>
                                      <w:rPr>
                                        <w:rFonts w:ascii="Times New Roman" w:hAnsi="Times New Roman"/>
                                        <w:color w:val="000000" w:themeColor="text1"/>
                                        <w:sz w:val="18"/>
                                        <w:szCs w:val="18"/>
                                      </w:rPr>
                                      <w:t>尼龙布（</w:t>
                                    </w:r>
                                    <w:r>
                                      <w:rPr>
                                        <w:rFonts w:ascii="Times New Roman" w:hAnsi="Times New Roman"/>
                                        <w:color w:val="000000" w:themeColor="text1"/>
                                        <w:sz w:val="18"/>
                                        <w:szCs w:val="18"/>
                                      </w:rPr>
                                      <w:t>安全带、内饰、座椅</w:t>
                                    </w:r>
                                    <w:r>
                                      <w:rPr>
                                        <w:rFonts w:ascii="Times New Roman" w:hAnsi="Times New Roman"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1" name="直接箭头连接符 237"/>
                              <wps:cNvCnPr/>
                              <wps:spPr>
                                <a:xfrm>
                                  <a:off x="24118" y="643445"/>
                                  <a:ext cx="1241" cy="8"/>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2" name="矩形 238"/>
                              <wps:cNvSpPr/>
                              <wps:spPr>
                                <a:xfrm>
                                  <a:off x="25346" y="643214"/>
                                  <a:ext cx="1444" cy="485"/>
                                </a:xfrm>
                                <a:prstGeom prst="rect">
                                  <a:avLst/>
                                </a:prstGeom>
                                <a:noFill/>
                                <a:ln w="952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0FD49B5" w14:textId="77777777" w:rsidR="00F8231D" w:rsidRDefault="00000000">
                                    <w:pPr>
                                      <w:rPr>
                                        <w:rFonts w:ascii="Times New Roman" w:hAnsi="Times New Roman"/>
                                        <w:color w:val="000000" w:themeColor="text1"/>
                                        <w:sz w:val="18"/>
                                        <w:szCs w:val="18"/>
                                      </w:rPr>
                                    </w:pPr>
                                    <w:r>
                                      <w:rPr>
                                        <w:rFonts w:ascii="Times New Roman" w:hAnsi="Times New Roman"/>
                                        <w:color w:val="000000" w:themeColor="text1"/>
                                        <w:sz w:val="18"/>
                                        <w:szCs w:val="18"/>
                                      </w:rPr>
                                      <w:t>非燃料类废油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4" name="矩形 241"/>
                              <wps:cNvSpPr/>
                              <wps:spPr>
                                <a:xfrm>
                                  <a:off x="20601" y="637207"/>
                                  <a:ext cx="1116" cy="485"/>
                                </a:xfrm>
                                <a:prstGeom prst="rect">
                                  <a:avLst/>
                                </a:prstGeom>
                                <a:noFill/>
                                <a:ln w="952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3D86519" w14:textId="77777777" w:rsidR="00F8231D" w:rsidRDefault="00000000">
                                    <w:pPr>
                                      <w:rPr>
                                        <w:rFonts w:ascii="Times New Roman" w:hAnsi="Times New Roman"/>
                                        <w:color w:val="000000" w:themeColor="text1"/>
                                        <w:sz w:val="18"/>
                                        <w:szCs w:val="18"/>
                                      </w:rPr>
                                    </w:pPr>
                                    <w:r>
                                      <w:rPr>
                                        <w:rFonts w:ascii="Times New Roman" w:hAnsi="Times New Roman"/>
                                        <w:color w:val="000000" w:themeColor="text1"/>
                                        <w:sz w:val="18"/>
                                        <w:szCs w:val="18"/>
                                      </w:rPr>
                                      <w:t>废制冷剂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5" name="矩形 242"/>
                              <wps:cNvSpPr/>
                              <wps:spPr>
                                <a:xfrm>
                                  <a:off x="20248" y="637942"/>
                                  <a:ext cx="1458" cy="485"/>
                                </a:xfrm>
                                <a:prstGeom prst="rect">
                                  <a:avLst/>
                                </a:prstGeom>
                                <a:noFill/>
                                <a:ln w="952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A146AD6" w14:textId="77777777" w:rsidR="00F8231D" w:rsidRDefault="00000000">
                                    <w:pPr>
                                      <w:rPr>
                                        <w:rFonts w:ascii="Times New Roman" w:hAnsi="Times New Roman"/>
                                        <w:color w:val="000000" w:themeColor="text1"/>
                                        <w:sz w:val="18"/>
                                        <w:szCs w:val="18"/>
                                      </w:rPr>
                                    </w:pPr>
                                    <w:r>
                                      <w:rPr>
                                        <w:rFonts w:ascii="Times New Roman" w:hAnsi="Times New Roman"/>
                                        <w:color w:val="000000" w:themeColor="text1"/>
                                        <w:sz w:val="18"/>
                                        <w:szCs w:val="18"/>
                                      </w:rPr>
                                      <w:t>废催化转化剂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6" name="矩形 243"/>
                              <wps:cNvSpPr/>
                              <wps:spPr>
                                <a:xfrm>
                                  <a:off x="19818" y="638640"/>
                                  <a:ext cx="1929" cy="485"/>
                                </a:xfrm>
                                <a:prstGeom prst="rect">
                                  <a:avLst/>
                                </a:prstGeom>
                                <a:noFill/>
                                <a:ln w="952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7D93C36" w14:textId="77777777" w:rsidR="00F8231D" w:rsidRDefault="00000000">
                                    <w:pPr>
                                      <w:rPr>
                                        <w:rFonts w:ascii="Times New Roman" w:hAnsi="Times New Roman"/>
                                        <w:color w:val="000000" w:themeColor="text1"/>
                                        <w:sz w:val="18"/>
                                        <w:szCs w:val="18"/>
                                      </w:rPr>
                                    </w:pPr>
                                    <w:r>
                                      <w:rPr>
                                        <w:rFonts w:ascii="Times New Roman" w:hAnsi="Times New Roman"/>
                                        <w:color w:val="000000" w:themeColor="text1"/>
                                        <w:sz w:val="18"/>
                                        <w:szCs w:val="18"/>
                                      </w:rPr>
                                      <w:t>废电路板（含电容器）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9" name="矩形 246"/>
                              <wps:cNvSpPr/>
                              <wps:spPr>
                                <a:xfrm>
                                  <a:off x="20309" y="639322"/>
                                  <a:ext cx="1410" cy="485"/>
                                </a:xfrm>
                                <a:prstGeom prst="rect">
                                  <a:avLst/>
                                </a:prstGeom>
                                <a:noFill/>
                                <a:ln w="952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1300BA4" w14:textId="77777777" w:rsidR="00F8231D" w:rsidRDefault="00000000">
                                    <w:pPr>
                                      <w:rPr>
                                        <w:rFonts w:ascii="Times New Roman" w:hAnsi="Times New Roman"/>
                                        <w:color w:val="000000" w:themeColor="text1"/>
                                        <w:sz w:val="18"/>
                                        <w:szCs w:val="18"/>
                                      </w:rPr>
                                    </w:pPr>
                                    <w:r>
                                      <w:rPr>
                                        <w:rFonts w:ascii="Times New Roman" w:hAnsi="Times New Roman" w:hint="eastAsia"/>
                                        <w:color w:val="000000" w:themeColor="text1"/>
                                        <w:sz w:val="18"/>
                                        <w:szCs w:val="18"/>
                                      </w:rPr>
                                      <w:t>废铅酸蓄电池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5" name="文本框 305"/>
                              <wps:cNvSpPr txBox="1"/>
                              <wps:spPr>
                                <a:xfrm>
                                  <a:off x="24033" y="636628"/>
                                  <a:ext cx="1221" cy="45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9B77F6" w14:textId="77777777" w:rsidR="00F8231D" w:rsidRDefault="00000000">
                                    <w:r>
                                      <w:rPr>
                                        <w:rFonts w:ascii="Times New Roman" w:hAnsi="Times New Roman" w:hint="eastAsia"/>
                                      </w:rPr>
                                      <w:t>24197.646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6" name="文本框 306"/>
                              <wps:cNvSpPr txBox="1"/>
                              <wps:spPr>
                                <a:xfrm>
                                  <a:off x="24187" y="637956"/>
                                  <a:ext cx="1142" cy="4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F37F9C" w14:textId="77777777" w:rsidR="00F8231D" w:rsidRDefault="00000000">
                                    <w:r>
                                      <w:rPr>
                                        <w:rFonts w:ascii="Times New Roman" w:hAnsi="Times New Roman" w:hint="eastAsia"/>
                                      </w:rPr>
                                      <w:t>6060.738</w:t>
                                    </w:r>
                                    <w:r>
                                      <w:rPr>
                                        <w:rFonts w:hint="eastAsia"/>
                                      </w:rPr>
                                      <w:t>28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7" name="文本框 307"/>
                              <wps:cNvSpPr txBox="1"/>
                              <wps:spPr>
                                <a:xfrm>
                                  <a:off x="24218" y="640126"/>
                                  <a:ext cx="1142" cy="45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E2BBBE" w14:textId="77777777" w:rsidR="00F8231D" w:rsidRDefault="00000000">
                                    <w:r>
                                      <w:rPr>
                                        <w:rFonts w:ascii="Times New Roman" w:hAnsi="Times New Roman" w:hint="eastAsia"/>
                                      </w:rPr>
                                      <w:t>1716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8" name="文本框 308"/>
                              <wps:cNvSpPr txBox="1"/>
                              <wps:spPr>
                                <a:xfrm>
                                  <a:off x="24118" y="639222"/>
                                  <a:ext cx="1182" cy="45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A6A80C" w14:textId="77777777" w:rsidR="00F8231D" w:rsidRDefault="00000000">
                                    <w:r>
                                      <w:rPr>
                                        <w:rFonts w:ascii="Times New Roman" w:hAnsi="Times New Roman" w:hint="eastAsia"/>
                                      </w:rPr>
                                      <w:t>1353.048</w:t>
                                    </w:r>
                                    <w:r>
                                      <w:rPr>
                                        <w:rFonts w:ascii="Times New Roman" w:hAnsi="Times New Roman"/>
                                      </w:rPr>
                                      <w:t>04</w:t>
                                    </w:r>
                                    <w:r>
                                      <w:rPr>
                                        <w:rFonts w:hint="eastAsia"/>
                                      </w:rPr>
                                      <w:t>28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9" name="文本框 309"/>
                              <wps:cNvSpPr txBox="1"/>
                              <wps:spPr>
                                <a:xfrm>
                                  <a:off x="24330" y="640742"/>
                                  <a:ext cx="1064" cy="43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C210AB" w14:textId="77777777" w:rsidR="00F8231D" w:rsidRDefault="00000000">
                                    <w:pPr>
                                      <w:rPr>
                                        <w:rFonts w:ascii="Times New Roman" w:hAnsi="Times New Roman"/>
                                      </w:rPr>
                                    </w:pPr>
                                    <w:r>
                                      <w:rPr>
                                        <w:rFonts w:ascii="Times New Roman" w:hAnsi="Times New Roman" w:hint="eastAsia"/>
                                      </w:rPr>
                                      <w:t>474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0" name="文本框 310"/>
                              <wps:cNvSpPr txBox="1"/>
                              <wps:spPr>
                                <a:xfrm>
                                  <a:off x="24402" y="641394"/>
                                  <a:ext cx="1064" cy="43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EE216A" w14:textId="77777777" w:rsidR="00F8231D" w:rsidRDefault="00000000">
                                    <w:pPr>
                                      <w:rPr>
                                        <w:rFonts w:ascii="Times New Roman" w:hAnsi="Times New Roman"/>
                                      </w:rPr>
                                    </w:pPr>
                                    <w:r>
                                      <w:rPr>
                                        <w:rFonts w:ascii="Times New Roman" w:hAnsi="Times New Roman" w:hint="eastAsia"/>
                                      </w:rPr>
                                      <w:t>654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1" name="文本框 311"/>
                              <wps:cNvSpPr txBox="1"/>
                              <wps:spPr>
                                <a:xfrm>
                                  <a:off x="24342" y="641949"/>
                                  <a:ext cx="1064" cy="43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C3FA9A" w14:textId="77777777" w:rsidR="00F8231D" w:rsidRDefault="00000000">
                                    <w:pPr>
                                      <w:rPr>
                                        <w:rFonts w:ascii="Times New Roman" w:hAnsi="Times New Roman"/>
                                      </w:rPr>
                                    </w:pPr>
                                    <w:r>
                                      <w:rPr>
                                        <w:rFonts w:ascii="Times New Roman" w:hAnsi="Times New Roman" w:hint="eastAsia"/>
                                      </w:rPr>
                                      <w:t>9.753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2" name="文本框 312"/>
                              <wps:cNvSpPr txBox="1"/>
                              <wps:spPr>
                                <a:xfrm>
                                  <a:off x="21807" y="637044"/>
                                  <a:ext cx="1064" cy="43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38B846" w14:textId="77777777" w:rsidR="00F8231D" w:rsidRDefault="00000000">
                                    <w:pPr>
                                      <w:rPr>
                                        <w:rFonts w:ascii="Times New Roman" w:hAnsi="Times New Roman"/>
                                      </w:rPr>
                                    </w:pPr>
                                    <w:r>
                                      <w:rPr>
                                        <w:rFonts w:ascii="Times New Roman" w:hAnsi="Times New Roman" w:hint="eastAsia"/>
                                      </w:rPr>
                                      <w:t>9.1045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3" name="文本框 313"/>
                              <wps:cNvSpPr txBox="1"/>
                              <wps:spPr>
                                <a:xfrm>
                                  <a:off x="24462" y="642489"/>
                                  <a:ext cx="1064" cy="43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1E2D41" w14:textId="77777777" w:rsidR="00F8231D" w:rsidRDefault="00000000">
                                    <w:pPr>
                                      <w:rPr>
                                        <w:rFonts w:ascii="Times New Roman" w:hAnsi="Times New Roman"/>
                                      </w:rPr>
                                    </w:pPr>
                                    <w:r>
                                      <w:rPr>
                                        <w:rFonts w:ascii="Times New Roman" w:hAnsi="Times New Roman" w:hint="eastAsia"/>
                                      </w:rPr>
                                      <w:t>18.348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4" name="文本框 314"/>
                              <wps:cNvSpPr txBox="1"/>
                              <wps:spPr>
                                <a:xfrm>
                                  <a:off x="21882" y="637914"/>
                                  <a:ext cx="1064" cy="43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6826A8" w14:textId="77777777" w:rsidR="00F8231D" w:rsidRDefault="00000000">
                                    <w:pPr>
                                      <w:rPr>
                                        <w:rFonts w:ascii="Times New Roman" w:hAnsi="Times New Roman"/>
                                      </w:rPr>
                                    </w:pPr>
                                    <w:r>
                                      <w:rPr>
                                        <w:rFonts w:ascii="Times New Roman" w:hAnsi="Times New Roman" w:hint="eastAsia"/>
                                      </w:rPr>
                                      <w:t>7.002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5" name="文本框 315"/>
                              <wps:cNvSpPr txBox="1"/>
                              <wps:spPr>
                                <a:xfrm>
                                  <a:off x="24417" y="643044"/>
                                  <a:ext cx="1064" cy="43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BBA968" w14:textId="77777777" w:rsidR="00F8231D" w:rsidRDefault="00000000">
                                    <w:pPr>
                                      <w:rPr>
                                        <w:rFonts w:ascii="Times New Roman" w:hAnsi="Times New Roman"/>
                                      </w:rPr>
                                    </w:pPr>
                                    <w:r>
                                      <w:rPr>
                                        <w:rFonts w:ascii="Times New Roman" w:hAnsi="Times New Roman" w:hint="eastAsia"/>
                                      </w:rPr>
                                      <w:t>37.1371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8" name="文本框 318"/>
                              <wps:cNvSpPr txBox="1"/>
                              <wps:spPr>
                                <a:xfrm>
                                  <a:off x="21897" y="639279"/>
                                  <a:ext cx="1064" cy="43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15C032" w14:textId="77777777" w:rsidR="00F8231D" w:rsidRDefault="00000000">
                                    <w:pPr>
                                      <w:rPr>
                                        <w:rFonts w:ascii="Times New Roman" w:hAnsi="Times New Roman"/>
                                      </w:rPr>
                                    </w:pPr>
                                    <w:r>
                                      <w:rPr>
                                        <w:rFonts w:ascii="Times New Roman" w:hAnsi="Times New Roman" w:hint="eastAsia"/>
                                      </w:rPr>
                                      <w:t>202.28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9" name="文本框 319"/>
                              <wps:cNvSpPr txBox="1"/>
                              <wps:spPr>
                                <a:xfrm>
                                  <a:off x="21897" y="638589"/>
                                  <a:ext cx="1064" cy="43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B97704" w14:textId="77777777" w:rsidR="00F8231D" w:rsidRDefault="00000000">
                                    <w:pPr>
                                      <w:rPr>
                                        <w:rFonts w:ascii="Times New Roman" w:hAnsi="Times New Roman"/>
                                      </w:rPr>
                                    </w:pPr>
                                    <w:r>
                                      <w:rPr>
                                        <w:rFonts w:ascii="Times New Roman" w:hAnsi="Times New Roman" w:hint="eastAsia"/>
                                      </w:rPr>
                                      <w:t>48.768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2" name="直接箭头连接符 237"/>
                              <wps:cNvCnPr/>
                              <wps:spPr>
                                <a:xfrm rot="10800000">
                                  <a:off x="21637" y="643126"/>
                                  <a:ext cx="1241" cy="8"/>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4" name="直接箭头连接符 240"/>
                              <wps:cNvCnPr/>
                              <wps:spPr>
                                <a:xfrm rot="10800000">
                                  <a:off x="21670" y="641138"/>
                                  <a:ext cx="1241" cy="8"/>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8" name="直接箭头连接符 244"/>
                              <wps:cNvCnPr/>
                              <wps:spPr>
                                <a:xfrm rot="10800000">
                                  <a:off x="21675" y="642531"/>
                                  <a:ext cx="1241" cy="8"/>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9" name="直接箭头连接符 245"/>
                              <wps:cNvCnPr/>
                              <wps:spPr>
                                <a:xfrm rot="10800000">
                                  <a:off x="21667" y="640441"/>
                                  <a:ext cx="1241" cy="8"/>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1" name="直接箭头连接符 247"/>
                              <wps:cNvCnPr/>
                              <wps:spPr>
                                <a:xfrm rot="10800000">
                                  <a:off x="21655" y="641806"/>
                                  <a:ext cx="1241" cy="8"/>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2" name="矩形 242"/>
                              <wps:cNvSpPr/>
                              <wps:spPr>
                                <a:xfrm>
                                  <a:off x="20264" y="640047"/>
                                  <a:ext cx="1401" cy="728"/>
                                </a:xfrm>
                                <a:prstGeom prst="rect">
                                  <a:avLst/>
                                </a:prstGeom>
                                <a:noFill/>
                                <a:ln w="952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10F90AB"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废动力蓄电池</w:t>
                                    </w:r>
                                  </w:p>
                                  <w:p w14:paraId="5D2DE096"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（锂电池）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3" name="矩形 242"/>
                              <wps:cNvSpPr/>
                              <wps:spPr>
                                <a:xfrm>
                                  <a:off x="20242" y="640906"/>
                                  <a:ext cx="1401" cy="540"/>
                                </a:xfrm>
                                <a:prstGeom prst="rect">
                                  <a:avLst/>
                                </a:prstGeom>
                                <a:noFill/>
                                <a:ln w="952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07DA800" w14:textId="77777777" w:rsidR="00F8231D" w:rsidRDefault="00000000">
                                    <w:r>
                                      <w:rPr>
                                        <w:rFonts w:ascii="Times New Roman" w:hAnsi="Times New Roman"/>
                                        <w:color w:val="000000" w:themeColor="text1"/>
                                        <w:sz w:val="18"/>
                                        <w:szCs w:val="18"/>
                                      </w:rPr>
                                      <w:t>废冷却液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4" name="矩形 242"/>
                              <wps:cNvSpPr/>
                              <wps:spPr>
                                <a:xfrm>
                                  <a:off x="20232" y="641534"/>
                                  <a:ext cx="1401" cy="540"/>
                                </a:xfrm>
                                <a:prstGeom prst="rect">
                                  <a:avLst/>
                                </a:prstGeom>
                                <a:noFill/>
                                <a:ln w="952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A763BF9" w14:textId="77777777" w:rsidR="00F8231D" w:rsidRDefault="00000000">
                                    <w:pPr>
                                      <w:rPr>
                                        <w:rFonts w:ascii="Times New Roman" w:hAnsi="Times New Roman"/>
                                        <w:color w:val="000000" w:themeColor="text1"/>
                                        <w:sz w:val="18"/>
                                        <w:szCs w:val="18"/>
                                      </w:rPr>
                                    </w:pPr>
                                    <w:r>
                                      <w:rPr>
                                        <w:rFonts w:ascii="Times New Roman" w:hAnsi="Times New Roman"/>
                                        <w:color w:val="000000" w:themeColor="text1"/>
                                        <w:sz w:val="18"/>
                                        <w:szCs w:val="18"/>
                                      </w:rPr>
                                      <w:t>废液化气罐</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5" name="矩形 242"/>
                              <wps:cNvSpPr/>
                              <wps:spPr>
                                <a:xfrm>
                                  <a:off x="20238" y="642241"/>
                                  <a:ext cx="1401" cy="540"/>
                                </a:xfrm>
                                <a:prstGeom prst="rect">
                                  <a:avLst/>
                                </a:prstGeom>
                                <a:noFill/>
                                <a:ln w="952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0AC4FEB" w14:textId="77777777" w:rsidR="00F8231D" w:rsidRDefault="00000000">
                                    <w:pPr>
                                      <w:rPr>
                                        <w:rFonts w:ascii="Times New Roman" w:hAnsi="Times New Roman"/>
                                        <w:color w:val="000000" w:themeColor="text1"/>
                                        <w:sz w:val="18"/>
                                        <w:szCs w:val="18"/>
                                      </w:rPr>
                                    </w:pPr>
                                    <w:r>
                                      <w:rPr>
                                        <w:rFonts w:ascii="Times New Roman" w:hAnsi="Times New Roman"/>
                                        <w:color w:val="000000" w:themeColor="text1"/>
                                        <w:sz w:val="18"/>
                                        <w:szCs w:val="18"/>
                                      </w:rPr>
                                      <w:t>含汞含铅部件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6" name="矩形 242"/>
                              <wps:cNvSpPr/>
                              <wps:spPr>
                                <a:xfrm>
                                  <a:off x="20212" y="642914"/>
                                  <a:ext cx="1401" cy="540"/>
                                </a:xfrm>
                                <a:prstGeom prst="rect">
                                  <a:avLst/>
                                </a:prstGeom>
                                <a:noFill/>
                                <a:ln w="952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85B6F14" w14:textId="77777777" w:rsidR="00F8231D" w:rsidRDefault="00000000">
                                    <w:pPr>
                                      <w:rPr>
                                        <w:rFonts w:ascii="Times New Roman" w:hAnsi="Times New Roman"/>
                                        <w:color w:val="000000" w:themeColor="text1"/>
                                        <w:sz w:val="18"/>
                                        <w:szCs w:val="18"/>
                                      </w:rPr>
                                    </w:pPr>
                                    <w:r>
                                      <w:rPr>
                                        <w:rFonts w:ascii="Times New Roman" w:hAnsi="Times New Roman"/>
                                        <w:color w:val="000000" w:themeColor="text1"/>
                                        <w:sz w:val="18"/>
                                        <w:szCs w:val="18"/>
                                      </w:rPr>
                                      <w:t>废滤清器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3" name="直接箭头连接符 245"/>
                              <wps:cNvCnPr/>
                              <wps:spPr>
                                <a:xfrm rot="10800000">
                                  <a:off x="21674" y="643947"/>
                                  <a:ext cx="1241" cy="8"/>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5" name="矩形 242"/>
                              <wps:cNvSpPr/>
                              <wps:spPr>
                                <a:xfrm>
                                  <a:off x="20271" y="643553"/>
                                  <a:ext cx="1401" cy="728"/>
                                </a:xfrm>
                                <a:prstGeom prst="rect">
                                  <a:avLst/>
                                </a:prstGeom>
                                <a:noFill/>
                                <a:ln w="952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DC2A298" w14:textId="77777777" w:rsidR="00F8231D" w:rsidRDefault="00000000">
                                    <w:pPr>
                                      <w:rPr>
                                        <w:rFonts w:ascii="Times New Roman" w:hAnsi="Times New Roman"/>
                                        <w:color w:val="000000" w:themeColor="text1"/>
                                        <w:sz w:val="18"/>
                                        <w:szCs w:val="18"/>
                                      </w:rPr>
                                    </w:pPr>
                                    <w:r>
                                      <w:rPr>
                                        <w:rFonts w:ascii="Times New Roman" w:hAnsi="Times New Roman"/>
                                        <w:color w:val="000000" w:themeColor="text1"/>
                                        <w:sz w:val="18"/>
                                        <w:szCs w:val="18"/>
                                      </w:rPr>
                                      <w:t>其他不可利用物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1" name="文本框 321"/>
                              <wps:cNvSpPr txBox="1"/>
                              <wps:spPr>
                                <a:xfrm>
                                  <a:off x="21897" y="640794"/>
                                  <a:ext cx="1064" cy="43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6CA405" w14:textId="77777777" w:rsidR="00F8231D" w:rsidRDefault="00000000">
                                    <w:pPr>
                                      <w:rPr>
                                        <w:rFonts w:ascii="Times New Roman" w:hAnsi="Times New Roman"/>
                                      </w:rPr>
                                    </w:pPr>
                                    <w:r>
                                      <w:rPr>
                                        <w:rFonts w:ascii="Times New Roman" w:hAnsi="Times New Roman" w:hint="eastAsia"/>
                                      </w:rPr>
                                      <w:t>1.116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4" name="文本框 324"/>
                              <wps:cNvSpPr txBox="1"/>
                              <wps:spPr>
                                <a:xfrm>
                                  <a:off x="21897" y="641439"/>
                                  <a:ext cx="1064" cy="43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A6C050" w14:textId="77777777" w:rsidR="00F8231D" w:rsidRDefault="00000000">
                                    <w:pPr>
                                      <w:rPr>
                                        <w:rFonts w:ascii="Times New Roman" w:hAnsi="Times New Roman"/>
                                      </w:rPr>
                                    </w:pPr>
                                    <w:r>
                                      <w:rPr>
                                        <w:rFonts w:ascii="Times New Roman" w:hAnsi="Times New Roman" w:hint="eastAsia"/>
                                      </w:rPr>
                                      <w:t>1.102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3" name="文本框 323"/>
                              <wps:cNvSpPr txBox="1"/>
                              <wps:spPr>
                                <a:xfrm>
                                  <a:off x="21792" y="640104"/>
                                  <a:ext cx="1064" cy="43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080037" w14:textId="77777777" w:rsidR="00F8231D" w:rsidRDefault="00000000">
                                    <w:pPr>
                                      <w:rPr>
                                        <w:rFonts w:ascii="Times New Roman" w:hAnsi="Times New Roman"/>
                                      </w:rPr>
                                    </w:pPr>
                                    <w:r>
                                      <w:rPr>
                                        <w:rFonts w:ascii="Times New Roman" w:hAnsi="Times New Roman" w:hint="eastAsia"/>
                                      </w:rPr>
                                      <w:t>113.098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6" name="文本框 326"/>
                              <wps:cNvSpPr txBox="1"/>
                              <wps:spPr>
                                <a:xfrm>
                                  <a:off x="21957" y="643569"/>
                                  <a:ext cx="1064" cy="43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6888EB" w14:textId="77777777" w:rsidR="00F8231D" w:rsidRDefault="00000000">
                                    <w:pPr>
                                      <w:rPr>
                                        <w:rFonts w:ascii="Times New Roman" w:hAnsi="Times New Roman"/>
                                      </w:rPr>
                                    </w:pPr>
                                    <w:r>
                                      <w:rPr>
                                        <w:rFonts w:ascii="Times New Roman" w:hAnsi="Times New Roman" w:hint="eastAsia"/>
                                      </w:rPr>
                                      <w:t>160.327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7" name="文本框 327"/>
                              <wps:cNvSpPr txBox="1"/>
                              <wps:spPr>
                                <a:xfrm>
                                  <a:off x="21942" y="642174"/>
                                  <a:ext cx="1064" cy="43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F1AA54" w14:textId="77777777" w:rsidR="00F8231D" w:rsidRDefault="00000000">
                                    <w:pPr>
                                      <w:rPr>
                                        <w:rFonts w:ascii="Times New Roman" w:hAnsi="Times New Roman"/>
                                      </w:rPr>
                                    </w:pPr>
                                    <w:r>
                                      <w:rPr>
                                        <w:rFonts w:ascii="Times New Roman" w:hAnsi="Times New Roman" w:hint="eastAsia"/>
                                      </w:rPr>
                                      <w:t>4.8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8" name="文本框 328"/>
                              <wps:cNvSpPr txBox="1"/>
                              <wps:spPr>
                                <a:xfrm>
                                  <a:off x="21987" y="642804"/>
                                  <a:ext cx="1064" cy="43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D89281" w14:textId="77777777" w:rsidR="00F8231D" w:rsidRDefault="00000000">
                                    <w:pPr>
                                      <w:rPr>
                                        <w:rFonts w:ascii="Times New Roman" w:hAnsi="Times New Roman"/>
                                      </w:rPr>
                                    </w:pPr>
                                    <w:r>
                                      <w:rPr>
                                        <w:rFonts w:ascii="Times New Roman" w:hAnsi="Times New Roman" w:hint="eastAsia"/>
                                      </w:rPr>
                                      <w:t>27.942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5" name="直接箭头连接符 245"/>
                              <wps:cNvCnPr/>
                              <wps:spPr>
                                <a:xfrm rot="10800000">
                                  <a:off x="21764" y="637422"/>
                                  <a:ext cx="1241" cy="8"/>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36" name="直接箭头连接符 245"/>
                              <wps:cNvCnPr/>
                              <wps:spPr>
                                <a:xfrm rot="10800000">
                                  <a:off x="21734" y="639597"/>
                                  <a:ext cx="1241" cy="8"/>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37" name="直接箭头连接符 245"/>
                              <wps:cNvCnPr/>
                              <wps:spPr>
                                <a:xfrm rot="10800000">
                                  <a:off x="21794" y="638922"/>
                                  <a:ext cx="1241" cy="8"/>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38" name="直接箭头连接符 245"/>
                              <wps:cNvCnPr/>
                              <wps:spPr>
                                <a:xfrm rot="10800000">
                                  <a:off x="21704" y="638262"/>
                                  <a:ext cx="1241" cy="8"/>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39" name="文本框 339"/>
                              <wps:cNvSpPr txBox="1"/>
                              <wps:spPr>
                                <a:xfrm>
                                  <a:off x="23305" y="636287"/>
                                  <a:ext cx="1423" cy="43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4D90E7" w14:textId="77777777" w:rsidR="00F8231D" w:rsidRDefault="00000000">
                                    <w:r>
                                      <w:rPr>
                                        <w:rFonts w:ascii="Times New Roman" w:hAnsi="Times New Roman" w:hint="eastAsia"/>
                                      </w:rPr>
                                      <w:t>35096.210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786EAE4" id="组合 340" o:spid="_x0000_s1026" style="position:absolute;left:0;text-align:left;margin-left:7.95pt;margin-top:19.1pt;width:370.3pt;height:429.45pt;z-index:251616256" coordorigin="198,6356" coordsize="7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">
                      <v:rect id="矩形 154" o:spid="_x0000_s1027" style="position:absolute;left:225;top:6356;width:19;height: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" filled="f" strokecolor="black [3213]">
                        <v:textbox>
                          <w:txbxContent>
                            <w:p w14:paraId="54318555" w14:textId="77777777" w:rsidR="00F8231D" w:rsidRDefault="00000000">
                              <w:pPr>
                                <w:jc w:val="center"/>
                                <w:rPr>
                                  <w:color w:val="000000" w:themeColor="text1"/>
                                </w:rPr>
                              </w:pPr>
                              <w:r>
                                <w:rPr>
                                  <w:rFonts w:hint="eastAsia"/>
                                  <w:color w:val="000000" w:themeColor="text1"/>
                                </w:rPr>
                                <w:t>报废机动车</w:t>
                              </w:r>
                            </w:p>
                          </w:txbxContent>
                        </v:textbox>
                      </v:rect>
                      <v:shapetype id="_x0000_t32" coordsize="21600,21600" o:spt="32" o:oned="t" path="m,l21600,21600e" filled="f">
                        <v:path arrowok="t" fillok="f" o:connecttype="none"/>
                        <o:lock v:ext="edit" shapetype="t"/>
                      </v:shapetype>
                      <v:shape id="直接箭头连接符 155" o:spid="_x0000_s1028" type="#_x0000_t32" style="position:absolute;left:234;top:6362;width:0;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" strokecolor="black [3213]">
                        <v:stroke endarrow="open"/>
                      </v:shape>
                      <v:rect id="矩形 156" o:spid="_x0000_s1029" style="position:absolute;left:229;top:6369;width:11;height: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" filled="f" strokecolor="black [3213]">
                        <v:textbox>
                          <w:txbxContent>
                            <w:p w14:paraId="28A45A29" w14:textId="77777777" w:rsidR="00F8231D" w:rsidRDefault="00000000">
                              <w:pPr>
                                <w:jc w:val="center"/>
                                <w:rPr>
                                  <w:color w:val="000000" w:themeColor="text1"/>
                                </w:rPr>
                              </w:pPr>
                              <w:r>
                                <w:rPr>
                                  <w:rFonts w:hint="eastAsia"/>
                                  <w:color w:val="000000" w:themeColor="text1"/>
                                </w:rPr>
                                <w:t>拆解</w:t>
                              </w:r>
                            </w:p>
                          </w:txbxContent>
                        </v:textbox>
                      </v:rect>
                      <v:shape id="直接箭头连接符 237" o:spid="_x0000_s1030" type="#_x0000_t32" style="position:absolute;left:241;top:6404;width: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" strokecolor="black [3213]">
                        <v:stroke endarrow="open"/>
                      </v:shape>
                      <v:rect id="矩形 238" o:spid="_x0000_s1031" style="position:absolute;left:253;top:6402;width:9;height: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" filled="f" strokecolor="black [3213]">
                        <v:textbox>
                          <w:txbxContent>
                            <w:p w14:paraId="27B5F42E" w14:textId="77777777" w:rsidR="00F8231D" w:rsidRDefault="00000000">
                              <w:r>
                                <w:rPr>
                                  <w:rFonts w:ascii="Times New Roman" w:hAnsi="Times New Roman"/>
                                  <w:color w:val="000000" w:themeColor="text1"/>
                                  <w:sz w:val="18"/>
                                  <w:szCs w:val="18"/>
                                </w:rPr>
                                <w:t>橡胶</w:t>
                              </w:r>
                            </w:p>
                          </w:txbxContent>
                        </v:textbox>
                      </v:rect>
                      <v:shape id="直接箭头连接符 240" o:spid="_x0000_s1032" type="#_x0000_t32" style="position:absolute;left:241;top:6422;width: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" strokecolor="black [3213]">
                        <v:stroke endarrow="open"/>
                      </v:shape>
                      <v:rect id="矩形 241" o:spid="_x0000_s1033" style="position:absolute;left:253;top:6409;width:9;height: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" filled="f" strokecolor="black [3213]">
                        <v:textbox>
                          <w:txbxContent>
                            <w:p w14:paraId="69978589" w14:textId="77777777" w:rsidR="00F8231D" w:rsidRDefault="00000000">
                              <w:pPr>
                                <w:rPr>
                                  <w:rFonts w:ascii="Times New Roman" w:hAnsi="Times New Roman"/>
                                  <w:color w:val="000000" w:themeColor="text1"/>
                                  <w:sz w:val="18"/>
                                  <w:szCs w:val="18"/>
                                </w:rPr>
                              </w:pPr>
                              <w:r>
                                <w:rPr>
                                  <w:rFonts w:ascii="Times New Roman" w:hAnsi="Times New Roman"/>
                                  <w:color w:val="000000" w:themeColor="text1"/>
                                  <w:sz w:val="18"/>
                                  <w:szCs w:val="18"/>
                                </w:rPr>
                                <w:t>塑料</w:t>
                              </w:r>
                            </w:p>
                          </w:txbxContent>
                        </v:textbox>
                      </v:rect>
                      <v:rect id="矩形 242" o:spid="_x0000_s1034" style="position:absolute;left:254;top:6415;width:8;height: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" filled="f" strokecolor="black [3213]">
                        <v:textbox>
                          <w:txbxContent>
                            <w:p w14:paraId="70CC178A" w14:textId="77777777" w:rsidR="00F8231D" w:rsidRDefault="00000000">
                              <w:pPr>
                                <w:rPr>
                                  <w:rFonts w:ascii="Times New Roman" w:hAnsi="Times New Roman"/>
                                  <w:color w:val="000000" w:themeColor="text1"/>
                                  <w:sz w:val="18"/>
                                  <w:szCs w:val="18"/>
                                </w:rPr>
                              </w:pPr>
                              <w:r>
                                <w:rPr>
                                  <w:rFonts w:ascii="Times New Roman" w:hAnsi="Times New Roman"/>
                                  <w:color w:val="000000" w:themeColor="text1"/>
                                  <w:sz w:val="18"/>
                                  <w:szCs w:val="18"/>
                                </w:rPr>
                                <w:t>玻璃</w:t>
                              </w:r>
                            </w:p>
                          </w:txbxContent>
                        </v:textbox>
                      </v:rect>
                      <v:rect id="矩形 243" o:spid="_x0000_s1035" style="position:absolute;left:253;top:6420;width:11;height: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" filled="f" strokecolor="black [3213]">
                        <v:textbox>
                          <w:txbxContent>
                            <w:p w14:paraId="5B7D0455" w14:textId="77777777" w:rsidR="00F8231D" w:rsidRDefault="00000000">
                              <w:pPr>
                                <w:rPr>
                                  <w:rFonts w:ascii="Times New Roman" w:hAnsi="Times New Roman"/>
                                  <w:color w:val="000000" w:themeColor="text1"/>
                                  <w:sz w:val="18"/>
                                  <w:szCs w:val="18"/>
                                </w:rPr>
                              </w:pPr>
                              <w:r>
                                <w:rPr>
                                  <w:rFonts w:ascii="Times New Roman" w:hAnsi="Times New Roman"/>
                                  <w:color w:val="000000" w:themeColor="text1"/>
                                  <w:sz w:val="18"/>
                                  <w:szCs w:val="18"/>
                                </w:rPr>
                                <w:t>安全气囊</w:t>
                              </w:r>
                            </w:p>
                          </w:txbxContent>
                        </v:textbox>
                      </v:rect>
                      <v:shape id="直接箭头连接符 244" o:spid="_x0000_s1036" type="#_x0000_t32" style="position:absolute;left:241;top:6411;width: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" strokecolor="black [3213]">
                        <v:stroke endarrow="open"/>
                      </v:shape>
                      <v:shape id="直接箭头连接符 245" o:spid="_x0000_s1037" type="#_x0000_t32" style="position:absolute;left:241;top:6428;width: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" strokecolor="black [3213]">
                        <v:stroke endarrow="open"/>
                      </v:shape>
                      <v:rect id="矩形 246" o:spid="_x0000_s1038" style="position:absolute;left:254;top:6426;width:12;height: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" filled="f" strokecolor="black [3213]">
                        <v:textbox>
                          <w:txbxContent>
                            <w:p w14:paraId="6137F3F3" w14:textId="77777777" w:rsidR="00F8231D" w:rsidRDefault="00000000">
                              <w:pPr>
                                <w:rPr>
                                  <w:rFonts w:ascii="Times New Roman" w:hAnsi="Times New Roman"/>
                                  <w:color w:val="000000" w:themeColor="text1"/>
                                  <w:sz w:val="18"/>
                                  <w:szCs w:val="18"/>
                                </w:rPr>
                              </w:pPr>
                              <w:r>
                                <w:rPr>
                                  <w:rFonts w:ascii="Times New Roman" w:hAnsi="Times New Roman" w:hint="eastAsia"/>
                                  <w:color w:val="000000" w:themeColor="text1"/>
                                  <w:sz w:val="18"/>
                                  <w:szCs w:val="18"/>
                                </w:rPr>
                                <w:t>燃料类废油</w:t>
                              </w:r>
                            </w:p>
                          </w:txbxContent>
                        </v:textbox>
                      </v:rect>
                      <v:shape id="直接箭头连接符 247" o:spid="_x0000_s1039" type="#_x0000_t32" style="position:absolute;left:241;top:6417;width: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" strokecolor="black [3213]">
                        <v:stroke endarrow="open"/>
                      </v:shape>
                      <v:rect id="矩形 228" o:spid="_x0000_s1040" style="position:absolute;left:252;top:6362;width:20;height: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" filled="f" strokecolor="black [3213]">
                        <v:textbox>
                          <w:txbxContent>
                            <w:p w14:paraId="3C4FB07A" w14:textId="77777777" w:rsidR="00F8231D" w:rsidRDefault="00000000">
                              <w:pPr>
                                <w:rPr>
                                  <w:color w:val="000000" w:themeColor="text1"/>
                                  <w:sz w:val="18"/>
                                  <w:szCs w:val="18"/>
                                </w:rPr>
                              </w:pPr>
                              <w:r>
                                <w:rPr>
                                  <w:rFonts w:hint="eastAsia"/>
                                  <w:color w:val="000000" w:themeColor="text1"/>
                                  <w:sz w:val="18"/>
                                  <w:szCs w:val="18"/>
                                </w:rPr>
                                <w:t>钢铁（</w:t>
                              </w:r>
                              <w:r>
                                <w:rPr>
                                  <w:rFonts w:hint="eastAsia"/>
                                  <w:color w:val="000000" w:themeColor="text1"/>
                                  <w:sz w:val="18"/>
                                  <w:szCs w:val="18"/>
                                </w:rPr>
                                <w:t>包括车门、车身、悬架、前后桥、方向机）</w:t>
                              </w:r>
                            </w:p>
                          </w:txbxContent>
                        </v:textbox>
                      </v:rect>
                      <v:shape id="直接箭头连接符 232" o:spid="_x0000_s1041" type="#_x0000_t32" style="position:absolute;left:240;top:6371;width:1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" strokecolor="black [3213]">
                        <v:stroke endarrow="open"/>
                      </v:shape>
                      <v:shape id="直接箭头连接符 233" o:spid="_x0000_s1042" type="#_x0000_t32" style="position:absolute;left:240;top:6383;width:1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" strokecolor="black [3213]">
                        <v:stroke endarrow="open"/>
                      </v:shape>
                      <v:rect id="矩形 234" o:spid="_x0000_s1043" style="position:absolute;left:252;top:6377;width:20;height: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" filled="f" strokecolor="black [3213]">
                        <v:textbox>
                          <w:txbxContent>
                            <w:p w14:paraId="127131C5" w14:textId="77777777" w:rsidR="00F8231D" w:rsidRDefault="00000000">
                              <w:pPr>
                                <w:rPr>
                                  <w:color w:val="000000" w:themeColor="text1"/>
                                  <w:sz w:val="18"/>
                                  <w:szCs w:val="18"/>
                                </w:rPr>
                              </w:pPr>
                              <w:r>
                                <w:rPr>
                                  <w:rFonts w:hint="eastAsia"/>
                                  <w:color w:val="000000" w:themeColor="text1"/>
                                  <w:sz w:val="18"/>
                                  <w:szCs w:val="18"/>
                                </w:rPr>
                                <w:t>有色金属（</w:t>
                              </w:r>
                              <w:r>
                                <w:rPr>
                                  <w:rFonts w:hint="eastAsia"/>
                                  <w:color w:val="000000" w:themeColor="text1"/>
                                  <w:sz w:val="18"/>
                                  <w:szCs w:val="18"/>
                                </w:rPr>
                                <w:t>包括发动机、变速器、散热器、消声器、油箱、螺丝等）</w:t>
                              </w:r>
                            </w:p>
                            <w:p w14:paraId="1B8F109C" w14:textId="77777777" w:rsidR="00F8231D" w:rsidRDefault="00F8231D"/>
                          </w:txbxContent>
                        </v:textbox>
                      </v:rect>
                      <v:shape id="直接箭头连接符 235" o:spid="_x0000_s1044" type="#_x0000_t32" style="position:absolute;left:240;top:6395;width:12;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" strokecolor="black [3213]">
                        <v:stroke endarrow="open"/>
                      </v:shape>
                      <v:rect id="矩形 236" o:spid="_x0000_s1045" style="position:absolute;left:252;top:6391;width:19;height: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" filled="f" strokecolor="black [3213]">
                        <v:textbox>
                          <w:txbxContent>
                            <w:p w14:paraId="0693BD19" w14:textId="77777777" w:rsidR="00F8231D" w:rsidRDefault="00000000">
                              <w:r>
                                <w:rPr>
                                  <w:rFonts w:ascii="Times New Roman" w:hAnsi="Times New Roman"/>
                                  <w:color w:val="000000" w:themeColor="text1"/>
                                  <w:sz w:val="18"/>
                                  <w:szCs w:val="18"/>
                                </w:rPr>
                                <w:t>尼龙布（</w:t>
                              </w:r>
                              <w:r>
                                <w:rPr>
                                  <w:rFonts w:ascii="Times New Roman" w:hAnsi="Times New Roman"/>
                                  <w:color w:val="000000" w:themeColor="text1"/>
                                  <w:sz w:val="18"/>
                                  <w:szCs w:val="18"/>
                                </w:rPr>
                                <w:t>安全带、内饰、座椅</w:t>
                              </w:r>
                              <w:r>
                                <w:rPr>
                                  <w:rFonts w:ascii="Times New Roman" w:hAnsi="Times New Roman" w:hint="eastAsia"/>
                                  <w:color w:val="000000" w:themeColor="text1"/>
                                  <w:sz w:val="18"/>
                                  <w:szCs w:val="18"/>
                                </w:rPr>
                                <w:t>）</w:t>
                              </w:r>
                            </w:p>
                          </w:txbxContent>
                        </v:textbox>
                      </v:rect>
                      <v:shape id="直接箭头连接符 237" o:spid="_x0000_s1046" type="#_x0000_t32" style="position:absolute;left:241;top:6434;width: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" strokecolor="black [3213]">
                        <v:stroke endarrow="open"/>
                      </v:shape>
                      <v:rect id="矩形 238" o:spid="_x0000_s1047" style="position:absolute;left:253;top:6432;width:14;height: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" filled="f" strokecolor="black [3213]">
                        <v:textbox>
                          <w:txbxContent>
                            <w:p w14:paraId="20FD49B5" w14:textId="77777777" w:rsidR="00F8231D" w:rsidRDefault="00000000">
                              <w:pPr>
                                <w:rPr>
                                  <w:rFonts w:ascii="Times New Roman" w:hAnsi="Times New Roman"/>
                                  <w:color w:val="000000" w:themeColor="text1"/>
                                  <w:sz w:val="18"/>
                                  <w:szCs w:val="18"/>
                                </w:rPr>
                              </w:pPr>
                              <w:r>
                                <w:rPr>
                                  <w:rFonts w:ascii="Times New Roman" w:hAnsi="Times New Roman"/>
                                  <w:color w:val="000000" w:themeColor="text1"/>
                                  <w:sz w:val="18"/>
                                  <w:szCs w:val="18"/>
                                </w:rPr>
                                <w:t>非燃料类废油</w:t>
                              </w:r>
                            </w:p>
                          </w:txbxContent>
                        </v:textbox>
                      </v:rect>
                      <v:rect id="矩形 241" o:spid="_x0000_s1048" style="position:absolute;left:206;top:6372;width:11;height: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" filled="f" strokecolor="black [3213]">
                        <v:textbox>
                          <w:txbxContent>
                            <w:p w14:paraId="43D86519" w14:textId="77777777" w:rsidR="00F8231D" w:rsidRDefault="00000000">
                              <w:pPr>
                                <w:rPr>
                                  <w:rFonts w:ascii="Times New Roman" w:hAnsi="Times New Roman"/>
                                  <w:color w:val="000000" w:themeColor="text1"/>
                                  <w:sz w:val="18"/>
                                  <w:szCs w:val="18"/>
                                </w:rPr>
                              </w:pPr>
                              <w:r>
                                <w:rPr>
                                  <w:rFonts w:ascii="Times New Roman" w:hAnsi="Times New Roman"/>
                                  <w:color w:val="000000" w:themeColor="text1"/>
                                  <w:sz w:val="18"/>
                                  <w:szCs w:val="18"/>
                                </w:rPr>
                                <w:t>废制冷剂</w:t>
                              </w:r>
                            </w:p>
                          </w:txbxContent>
                        </v:textbox>
                      </v:rect>
                      <v:rect id="矩形 242" o:spid="_x0000_s1049" style="position:absolute;left:202;top:6379;width:15;height: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" filled="f" strokecolor="black [3213]">
                        <v:textbox>
                          <w:txbxContent>
                            <w:p w14:paraId="4A146AD6" w14:textId="77777777" w:rsidR="00F8231D" w:rsidRDefault="00000000">
                              <w:pPr>
                                <w:rPr>
                                  <w:rFonts w:ascii="Times New Roman" w:hAnsi="Times New Roman"/>
                                  <w:color w:val="000000" w:themeColor="text1"/>
                                  <w:sz w:val="18"/>
                                  <w:szCs w:val="18"/>
                                </w:rPr>
                              </w:pPr>
                              <w:r>
                                <w:rPr>
                                  <w:rFonts w:ascii="Times New Roman" w:hAnsi="Times New Roman"/>
                                  <w:color w:val="000000" w:themeColor="text1"/>
                                  <w:sz w:val="18"/>
                                  <w:szCs w:val="18"/>
                                </w:rPr>
                                <w:t>废催化转化剂</w:t>
                              </w:r>
                            </w:p>
                          </w:txbxContent>
                        </v:textbox>
                      </v:rect>
                      <v:rect id="矩形 243" o:spid="_x0000_s1050" style="position:absolute;left:198;top:6386;width:19;height: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" filled="f" strokecolor="black [3213]">
                        <v:textbox>
                          <w:txbxContent>
                            <w:p w14:paraId="77D93C36" w14:textId="77777777" w:rsidR="00F8231D" w:rsidRDefault="00000000">
                              <w:pPr>
                                <w:rPr>
                                  <w:rFonts w:ascii="Times New Roman" w:hAnsi="Times New Roman"/>
                                  <w:color w:val="000000" w:themeColor="text1"/>
                                  <w:sz w:val="18"/>
                                  <w:szCs w:val="18"/>
                                </w:rPr>
                              </w:pPr>
                              <w:r>
                                <w:rPr>
                                  <w:rFonts w:ascii="Times New Roman" w:hAnsi="Times New Roman"/>
                                  <w:color w:val="000000" w:themeColor="text1"/>
                                  <w:sz w:val="18"/>
                                  <w:szCs w:val="18"/>
                                </w:rPr>
                                <w:t>废电路板（含电容器）</w:t>
                              </w:r>
                            </w:p>
                          </w:txbxContent>
                        </v:textbox>
                      </v:rect>
                      <v:rect id="矩形 246" o:spid="_x0000_s1051" style="position:absolute;left:203;top:6393;width:14;height: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" filled="f" strokecolor="black [3213]">
                        <v:textbox>
                          <w:txbxContent>
                            <w:p w14:paraId="51300BA4" w14:textId="77777777" w:rsidR="00F8231D" w:rsidRDefault="00000000">
                              <w:pPr>
                                <w:rPr>
                                  <w:rFonts w:ascii="Times New Roman" w:hAnsi="Times New Roman"/>
                                  <w:color w:val="000000" w:themeColor="text1"/>
                                  <w:sz w:val="18"/>
                                  <w:szCs w:val="18"/>
                                </w:rPr>
                              </w:pPr>
                              <w:r>
                                <w:rPr>
                                  <w:rFonts w:ascii="Times New Roman" w:hAnsi="Times New Roman" w:hint="eastAsia"/>
                                  <w:color w:val="000000" w:themeColor="text1"/>
                                  <w:sz w:val="18"/>
                                  <w:szCs w:val="18"/>
                                </w:rPr>
                                <w:t>废铅酸蓄电池</w:t>
                              </w:r>
                            </w:p>
                          </w:txbxContent>
                        </v:textbox>
                      </v:rect>
                      <v:shapetype id="_x0000_t202" coordsize="21600,21600" o:spt="202" path="m,l,21600r21600,l21600,xe">
                        <v:stroke joinstyle="miter"/>
                        <v:path gradientshapeok="t" o:connecttype="rect"/>
                      </v:shapetype>
                      <v:shape id="文本框 305" o:spid="_x0000_s1052" type="#_x0000_t202" style="position:absolute;left:240;top:6366;width:1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" filled="f" stroked="f" strokeweight=".5pt">
                        <v:textbox>
                          <w:txbxContent>
                            <w:p w14:paraId="719B77F6" w14:textId="77777777" w:rsidR="00F8231D" w:rsidRDefault="00000000">
                              <w:r>
                                <w:rPr>
                                  <w:rFonts w:ascii="Times New Roman" w:hAnsi="Times New Roman" w:hint="eastAsia"/>
                                </w:rPr>
                                <w:t>24197.646</w:t>
                              </w:r>
                            </w:p>
                          </w:txbxContent>
                        </v:textbox>
                      </v:shape>
                      <v:shape id="文本框 306" o:spid="_x0000_s1053" type="#_x0000_t202" style="position:absolute;left:241;top:6379;width:1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kNxwAAANwAAAAPAAAAZHJzL2Rvd25yZXYueG1sRI9La8Mw&#10;EITvhfwHsYXeGrkp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CT1WQ3HAAAA3AAA&#10;AA8AAAAAAAAAAAAAAAAABwIAAGRycy9kb3ducmV2LnhtbFBLBQYAAAAAAwADALcAAAD7AgAAAAA=&#10;" filled="f" stroked="f" strokeweight=".5pt">
                        <v:textbox>
                          <w:txbxContent>
                            <w:p w14:paraId="26F37F9C" w14:textId="77777777" w:rsidR="00F8231D" w:rsidRDefault="00000000">
                              <w:r>
                                <w:rPr>
                                  <w:rFonts w:ascii="Times New Roman" w:hAnsi="Times New Roman" w:hint="eastAsia"/>
                                </w:rPr>
                                <w:t>6060.738</w:t>
                              </w:r>
                              <w:r>
                                <w:rPr>
                                  <w:rFonts w:hint="eastAsia"/>
                                </w:rPr>
                                <w:t>28</w:t>
                              </w:r>
                            </w:p>
                          </w:txbxContent>
                        </v:textbox>
                      </v:shape>
                      <v:shape id="文本框 307" o:spid="_x0000_s1054" type="#_x0000_t202" style="position:absolute;left:242;top:6401;width:1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yWxgAAANwAAAAPAAAAZHJzL2Rvd25yZXYueG1sRI9Pi8Iw&#10;FMTvC36H8ARva6qL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S7n8lsYAAADcAAAA&#10;DwAAAAAAAAAAAAAAAAAHAgAAZHJzL2Rvd25yZXYueG1sUEsFBgAAAAADAAMAtwAAAPoCAAAAAA==&#10;" filled="f" stroked="f" strokeweight=".5pt">
                        <v:textbox>
                          <w:txbxContent>
                            <w:p w14:paraId="72E2BBBE" w14:textId="77777777" w:rsidR="00F8231D" w:rsidRDefault="00000000">
                              <w:r>
                                <w:rPr>
                                  <w:rFonts w:ascii="Times New Roman" w:hAnsi="Times New Roman" w:hint="eastAsia"/>
                                </w:rPr>
                                <w:t>1716</w:t>
                              </w:r>
                            </w:p>
                          </w:txbxContent>
                        </v:textbox>
                      </v:shape>
                      <v:shape id="文本框 308" o:spid="_x0000_s1055" type="#_x0000_t202" style="position:absolute;left:241;top:6392;width:1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" filled="f" stroked="f" strokeweight=".5pt">
                        <v:textbox>
                          <w:txbxContent>
                            <w:p w14:paraId="3BA6A80C" w14:textId="77777777" w:rsidR="00F8231D" w:rsidRDefault="00000000">
                              <w:r>
                                <w:rPr>
                                  <w:rFonts w:ascii="Times New Roman" w:hAnsi="Times New Roman" w:hint="eastAsia"/>
                                </w:rPr>
                                <w:t>1353.048</w:t>
                              </w:r>
                              <w:r>
                                <w:rPr>
                                  <w:rFonts w:ascii="Times New Roman" w:hAnsi="Times New Roman"/>
                                </w:rPr>
                                <w:t>04</w:t>
                              </w:r>
                              <w:r>
                                <w:rPr>
                                  <w:rFonts w:hint="eastAsia"/>
                                </w:rPr>
                                <w:t>28</w:t>
                              </w:r>
                            </w:p>
                          </w:txbxContent>
                        </v:textbox>
                      </v:shape>
                      <v:shape id="文本框 309" o:spid="_x0000_s1056" type="#_x0000_t202" style="position:absolute;left:243;top:6407;width:10;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" filled="f" stroked="f" strokeweight=".5pt">
                        <v:textbox>
                          <w:txbxContent>
                            <w:p w14:paraId="50C210AB" w14:textId="77777777" w:rsidR="00F8231D" w:rsidRDefault="00000000">
                              <w:pPr>
                                <w:rPr>
                                  <w:rFonts w:ascii="Times New Roman" w:hAnsi="Times New Roman"/>
                                </w:rPr>
                              </w:pPr>
                              <w:r>
                                <w:rPr>
                                  <w:rFonts w:ascii="Times New Roman" w:hAnsi="Times New Roman" w:hint="eastAsia"/>
                                </w:rPr>
                                <w:t>474</w:t>
                              </w:r>
                            </w:p>
                          </w:txbxContent>
                        </v:textbox>
                      </v:shape>
                      <v:shape id="文本框 310" o:spid="_x0000_s1057" type="#_x0000_t202" style="position:absolute;left:244;top:6413;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" filled="f" stroked="f" strokeweight=".5pt">
                        <v:textbox>
                          <w:txbxContent>
                            <w:p w14:paraId="4DEE216A" w14:textId="77777777" w:rsidR="00F8231D" w:rsidRDefault="00000000">
                              <w:pPr>
                                <w:rPr>
                                  <w:rFonts w:ascii="Times New Roman" w:hAnsi="Times New Roman"/>
                                </w:rPr>
                              </w:pPr>
                              <w:r>
                                <w:rPr>
                                  <w:rFonts w:ascii="Times New Roman" w:hAnsi="Times New Roman" w:hint="eastAsia"/>
                                </w:rPr>
                                <w:t>654</w:t>
                              </w:r>
                            </w:p>
                          </w:txbxContent>
                        </v:textbox>
                      </v:shape>
                      <v:shape id="文本框 311" o:spid="_x0000_s1058" type="#_x0000_t202" style="position:absolute;left:243;top:6419;width:1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ekxQAAANwAAAAPAAAAZHJzL2Rvd25yZXYueG1sRI9Bi8Iw&#10;FITvgv8hPMGbplVW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AuxVekxQAAANwAAAAP&#10;AAAAAAAAAAAAAAAAAAcCAABkcnMvZG93bnJldi54bWxQSwUGAAAAAAMAAwC3AAAA+QIAAAAA&#10;" filled="f" stroked="f" strokeweight=".5pt">
                        <v:textbox>
                          <w:txbxContent>
                            <w:p w14:paraId="58C3FA9A" w14:textId="77777777" w:rsidR="00F8231D" w:rsidRDefault="00000000">
                              <w:pPr>
                                <w:rPr>
                                  <w:rFonts w:ascii="Times New Roman" w:hAnsi="Times New Roman"/>
                                </w:rPr>
                              </w:pPr>
                              <w:r>
                                <w:rPr>
                                  <w:rFonts w:ascii="Times New Roman" w:hAnsi="Times New Roman" w:hint="eastAsia"/>
                                </w:rPr>
                                <w:t>9.753</w:t>
                              </w:r>
                            </w:p>
                          </w:txbxContent>
                        </v:textbox>
                      </v:shape>
                      <v:shape id="文本框 312" o:spid="_x0000_s1059" type="#_x0000_t202" style="position:absolute;left:218;top:6370;width:10;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" filled="f" stroked="f" strokeweight=".5pt">
                        <v:textbox>
                          <w:txbxContent>
                            <w:p w14:paraId="3638B846" w14:textId="77777777" w:rsidR="00F8231D" w:rsidRDefault="00000000">
                              <w:pPr>
                                <w:rPr>
                                  <w:rFonts w:ascii="Times New Roman" w:hAnsi="Times New Roman"/>
                                </w:rPr>
                              </w:pPr>
                              <w:r>
                                <w:rPr>
                                  <w:rFonts w:ascii="Times New Roman" w:hAnsi="Times New Roman" w:hint="eastAsia"/>
                                </w:rPr>
                                <w:t>9.1045</w:t>
                              </w:r>
                            </w:p>
                          </w:txbxContent>
                        </v:textbox>
                      </v:shape>
                      <v:shape id="文本框 313" o:spid="_x0000_s1060" type="#_x0000_t202" style="position:absolute;left:244;top:6424;width:1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2xI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wDK8z4QjI2R8AAAD//wMAUEsBAi0AFAAGAAgAAAAhANvh9svuAAAAhQEAABMAAAAAAAAA&#10;AAAAAAAAAAAAAFtDb250ZW50X1R5cGVzXS54bWxQSwECLQAUAAYACAAAACEAWvQsW78AAAAVAQAA&#10;CwAAAAAAAAAAAAAAAAAfAQAAX3JlbHMvLnJlbHNQSwECLQAUAAYACAAAACEAsVtsSMYAAADcAAAA&#10;DwAAAAAAAAAAAAAAAAAHAgAAZHJzL2Rvd25yZXYueG1sUEsFBgAAAAADAAMAtwAAAPoCAAAAAA==&#10;" filled="f" stroked="f" strokeweight=".5pt">
                        <v:textbox>
                          <w:txbxContent>
                            <w:p w14:paraId="251E2D41" w14:textId="77777777" w:rsidR="00F8231D" w:rsidRDefault="00000000">
                              <w:pPr>
                                <w:rPr>
                                  <w:rFonts w:ascii="Times New Roman" w:hAnsi="Times New Roman"/>
                                </w:rPr>
                              </w:pPr>
                              <w:r>
                                <w:rPr>
                                  <w:rFonts w:ascii="Times New Roman" w:hAnsi="Times New Roman" w:hint="eastAsia"/>
                                </w:rPr>
                                <w:t>18.348</w:t>
                              </w:r>
                            </w:p>
                          </w:txbxContent>
                        </v:textbox>
                      </v:shape>
                      <v:shape id="文本框 314" o:spid="_x0000_s1061" type="#_x0000_t202" style="position:absolute;left:218;top:6379;width:1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" filled="f" stroked="f" strokeweight=".5pt">
                        <v:textbox>
                          <w:txbxContent>
                            <w:p w14:paraId="4B6826A8" w14:textId="77777777" w:rsidR="00F8231D" w:rsidRDefault="00000000">
                              <w:pPr>
                                <w:rPr>
                                  <w:rFonts w:ascii="Times New Roman" w:hAnsi="Times New Roman"/>
                                </w:rPr>
                              </w:pPr>
                              <w:r>
                                <w:rPr>
                                  <w:rFonts w:ascii="Times New Roman" w:hAnsi="Times New Roman" w:hint="eastAsia"/>
                                </w:rPr>
                                <w:t>7.002</w:t>
                              </w:r>
                            </w:p>
                          </w:txbxContent>
                        </v:textbox>
                      </v:shape>
                      <v:shape id="文本框 315" o:spid="_x0000_s1062" type="#_x0000_t202" style="position:absolute;left:244;top:6430;width:10;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" filled="f" stroked="f" strokeweight=".5pt">
                        <v:textbox>
                          <w:txbxContent>
                            <w:p w14:paraId="11BBA968" w14:textId="77777777" w:rsidR="00F8231D" w:rsidRDefault="00000000">
                              <w:pPr>
                                <w:rPr>
                                  <w:rFonts w:ascii="Times New Roman" w:hAnsi="Times New Roman"/>
                                </w:rPr>
                              </w:pPr>
                              <w:r>
                                <w:rPr>
                                  <w:rFonts w:ascii="Times New Roman" w:hAnsi="Times New Roman" w:hint="eastAsia"/>
                                </w:rPr>
                                <w:t>37.1371</w:t>
                              </w:r>
                            </w:p>
                          </w:txbxContent>
                        </v:textbox>
                      </v:shape>
                      <v:shape id="文本框 318" o:spid="_x0000_s1063" type="#_x0000_t202" style="position:absolute;left:218;top:6392;width:1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wAAANwAAAAPAAAAZHJzL2Rvd25yZXYueG1sRE9Na8JA&#10;EL0X/A/LCN7qJpY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v//+OcMAAADcAAAADwAA&#10;AAAAAAAAAAAAAAAHAgAAZHJzL2Rvd25yZXYueG1sUEsFBgAAAAADAAMAtwAAAPcCAAAAAA==&#10;" filled="f" stroked="f" strokeweight=".5pt">
                        <v:textbox>
                          <w:txbxContent>
                            <w:p w14:paraId="3A15C032" w14:textId="77777777" w:rsidR="00F8231D" w:rsidRDefault="00000000">
                              <w:pPr>
                                <w:rPr>
                                  <w:rFonts w:ascii="Times New Roman" w:hAnsi="Times New Roman"/>
                                </w:rPr>
                              </w:pPr>
                              <w:r>
                                <w:rPr>
                                  <w:rFonts w:ascii="Times New Roman" w:hAnsi="Times New Roman" w:hint="eastAsia"/>
                                </w:rPr>
                                <w:t>202.28</w:t>
                              </w:r>
                            </w:p>
                          </w:txbxContent>
                        </v:textbox>
                      </v:shape>
                      <v:shape id="文本框 319" o:spid="_x0000_s1064" type="#_x0000_t202" style="position:absolute;left:218;top:6385;width:1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uixgAAANwAAAAPAAAAZHJzL2Rvd25yZXYueG1sRI9Pi8Iw&#10;FMTvC36H8ARva6qL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0LNbosYAAADcAAAA&#10;DwAAAAAAAAAAAAAAAAAHAgAAZHJzL2Rvd25yZXYueG1sUEsFBgAAAAADAAMAtwAAAPoCAAAAAA==&#10;" filled="f" stroked="f" strokeweight=".5pt">
                        <v:textbox>
                          <w:txbxContent>
                            <w:p w14:paraId="5FB97704" w14:textId="77777777" w:rsidR="00F8231D" w:rsidRDefault="00000000">
                              <w:pPr>
                                <w:rPr>
                                  <w:rFonts w:ascii="Times New Roman" w:hAnsi="Times New Roman"/>
                                </w:rPr>
                              </w:pPr>
                              <w:r>
                                <w:rPr>
                                  <w:rFonts w:ascii="Times New Roman" w:hAnsi="Times New Roman" w:hint="eastAsia"/>
                                </w:rPr>
                                <w:t>48.768</w:t>
                              </w:r>
                            </w:p>
                          </w:txbxContent>
                        </v:textbox>
                      </v:shape>
                      <v:shape id="直接箭头连接符 237" o:spid="_x0000_s1065" type="#_x0000_t32" style="position:absolute;left:216;top:6431;width:12;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" strokecolor="black [3213]">
                        <v:stroke endarrow="open"/>
                      </v:shape>
                      <v:shape id="直接箭头连接符 240" o:spid="_x0000_s1066" type="#_x0000_t32" style="position:absolute;left:216;top:6411;width:1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" strokecolor="black [3213]">
                        <v:stroke endarrow="open"/>
                      </v:shape>
                      <v:shape id="直接箭头连接符 244" o:spid="_x0000_s1067" type="#_x0000_t32" style="position:absolute;left:216;top:6425;width:1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" strokecolor="black [3213]">
                        <v:stroke endarrow="open"/>
                      </v:shape>
                      <v:shape id="直接箭头连接符 245" o:spid="_x0000_s1068" type="#_x0000_t32" style="position:absolute;left:216;top:6404;width:1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" strokecolor="black [3213]">
                        <v:stroke endarrow="open"/>
                      </v:shape>
                      <v:shape id="直接箭头连接符 247" o:spid="_x0000_s1069" type="#_x0000_t32" style="position:absolute;left:216;top:6418;width:12;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" strokecolor="black [3213]">
                        <v:stroke endarrow="open"/>
                      </v:shape>
                      <v:rect id="矩形 242" o:spid="_x0000_s1070" style="position:absolute;left:202;top:6400;width:14;height: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" filled="f" strokecolor="black [3213]">
                        <v:textbox>
                          <w:txbxContent>
                            <w:p w14:paraId="510F90AB"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废动力蓄电池</w:t>
                              </w:r>
                            </w:p>
                            <w:p w14:paraId="5D2DE096" w14:textId="77777777" w:rsidR="00F8231D" w:rsidRDefault="00000000">
                              <w:pPr>
                                <w:jc w:val="center"/>
                                <w:rPr>
                                  <w:rFonts w:ascii="Times New Roman" w:hAnsi="Times New Roman"/>
                                  <w:color w:val="000000" w:themeColor="text1"/>
                                  <w:sz w:val="18"/>
                                  <w:szCs w:val="18"/>
                                </w:rPr>
                              </w:pPr>
                              <w:r>
                                <w:rPr>
                                  <w:rFonts w:ascii="Times New Roman" w:hAnsi="Times New Roman"/>
                                  <w:color w:val="000000" w:themeColor="text1"/>
                                  <w:sz w:val="18"/>
                                  <w:szCs w:val="18"/>
                                </w:rPr>
                                <w:t>（锂电池）</w:t>
                              </w:r>
                            </w:p>
                          </w:txbxContent>
                        </v:textbox>
                      </v:rect>
                      <v:rect id="矩形 242" o:spid="_x0000_s1071" style="position:absolute;left:202;top:6409;width:14;height: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" filled="f" strokecolor="black [3213]">
                        <v:textbox>
                          <w:txbxContent>
                            <w:p w14:paraId="607DA800" w14:textId="77777777" w:rsidR="00F8231D" w:rsidRDefault="00000000">
                              <w:r>
                                <w:rPr>
                                  <w:rFonts w:ascii="Times New Roman" w:hAnsi="Times New Roman"/>
                                  <w:color w:val="000000" w:themeColor="text1"/>
                                  <w:sz w:val="18"/>
                                  <w:szCs w:val="18"/>
                                </w:rPr>
                                <w:t>废冷却液</w:t>
                              </w:r>
                            </w:p>
                          </w:txbxContent>
                        </v:textbox>
                      </v:rect>
                      <v:rect id="矩形 242" o:spid="_x0000_s1072" style="position:absolute;left:202;top:6415;width:14;height: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" filled="f" strokecolor="black [3213]">
                        <v:textbox>
                          <w:txbxContent>
                            <w:p w14:paraId="3A763BF9" w14:textId="77777777" w:rsidR="00F8231D" w:rsidRDefault="00000000">
                              <w:pPr>
                                <w:rPr>
                                  <w:rFonts w:ascii="Times New Roman" w:hAnsi="Times New Roman"/>
                                  <w:color w:val="000000" w:themeColor="text1"/>
                                  <w:sz w:val="18"/>
                                  <w:szCs w:val="18"/>
                                </w:rPr>
                              </w:pPr>
                              <w:r>
                                <w:rPr>
                                  <w:rFonts w:ascii="Times New Roman" w:hAnsi="Times New Roman"/>
                                  <w:color w:val="000000" w:themeColor="text1"/>
                                  <w:sz w:val="18"/>
                                  <w:szCs w:val="18"/>
                                </w:rPr>
                                <w:t>废液化气罐</w:t>
                              </w:r>
                            </w:p>
                          </w:txbxContent>
                        </v:textbox>
                      </v:rect>
                      <v:rect id="矩形 242" o:spid="_x0000_s1073" style="position:absolute;left:202;top:6422;width:14;height: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" filled="f" strokecolor="black [3213]">
                        <v:textbox>
                          <w:txbxContent>
                            <w:p w14:paraId="20AC4FEB" w14:textId="77777777" w:rsidR="00F8231D" w:rsidRDefault="00000000">
                              <w:pPr>
                                <w:rPr>
                                  <w:rFonts w:ascii="Times New Roman" w:hAnsi="Times New Roman"/>
                                  <w:color w:val="000000" w:themeColor="text1"/>
                                  <w:sz w:val="18"/>
                                  <w:szCs w:val="18"/>
                                </w:rPr>
                              </w:pPr>
                              <w:r>
                                <w:rPr>
                                  <w:rFonts w:ascii="Times New Roman" w:hAnsi="Times New Roman"/>
                                  <w:color w:val="000000" w:themeColor="text1"/>
                                  <w:sz w:val="18"/>
                                  <w:szCs w:val="18"/>
                                </w:rPr>
                                <w:t>含汞含铅部件</w:t>
                              </w:r>
                            </w:p>
                          </w:txbxContent>
                        </v:textbox>
                      </v:rect>
                      <v:rect id="矩形 242" o:spid="_x0000_s1074" style="position:absolute;left:202;top:6429;width:14;height: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" filled="f" strokecolor="black [3213]">
                        <v:textbox>
                          <w:txbxContent>
                            <w:p w14:paraId="685B6F14" w14:textId="77777777" w:rsidR="00F8231D" w:rsidRDefault="00000000">
                              <w:pPr>
                                <w:rPr>
                                  <w:rFonts w:ascii="Times New Roman" w:hAnsi="Times New Roman"/>
                                  <w:color w:val="000000" w:themeColor="text1"/>
                                  <w:sz w:val="18"/>
                                  <w:szCs w:val="18"/>
                                </w:rPr>
                              </w:pPr>
                              <w:r>
                                <w:rPr>
                                  <w:rFonts w:ascii="Times New Roman" w:hAnsi="Times New Roman"/>
                                  <w:color w:val="000000" w:themeColor="text1"/>
                                  <w:sz w:val="18"/>
                                  <w:szCs w:val="18"/>
                                </w:rPr>
                                <w:t>废滤清器</w:t>
                              </w:r>
                            </w:p>
                          </w:txbxContent>
                        </v:textbox>
                      </v:rect>
                      <v:shape id="直接箭头连接符 245" o:spid="_x0000_s1075" type="#_x0000_t32" style="position:absolute;left:216;top:6439;width:1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" strokecolor="black [3213]">
                        <v:stroke endarrow="open"/>
                      </v:shape>
                      <v:rect id="矩形 242" o:spid="_x0000_s1076" style="position:absolute;left:202;top:6435;width:14;height: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" filled="f" strokecolor="black [3213]">
                        <v:textbox>
                          <w:txbxContent>
                            <w:p w14:paraId="0DC2A298" w14:textId="77777777" w:rsidR="00F8231D" w:rsidRDefault="00000000">
                              <w:pPr>
                                <w:rPr>
                                  <w:rFonts w:ascii="Times New Roman" w:hAnsi="Times New Roman"/>
                                  <w:color w:val="000000" w:themeColor="text1"/>
                                  <w:sz w:val="18"/>
                                  <w:szCs w:val="18"/>
                                </w:rPr>
                              </w:pPr>
                              <w:r>
                                <w:rPr>
                                  <w:rFonts w:ascii="Times New Roman" w:hAnsi="Times New Roman"/>
                                  <w:color w:val="000000" w:themeColor="text1"/>
                                  <w:sz w:val="18"/>
                                  <w:szCs w:val="18"/>
                                </w:rPr>
                                <w:t>其他不可利用物</w:t>
                              </w:r>
                            </w:p>
                          </w:txbxContent>
                        </v:textbox>
                      </v:rect>
                      <v:shape id="文本框 321" o:spid="_x0000_s1077" type="#_x0000_t202" style="position:absolute;left:218;top:6407;width:1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0ZxgAAANwAAAAPAAAAZHJzL2Rvd25yZXYueG1sRI9Ba8JA&#10;FITvQv/D8gq96caU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4KmdGcYAAADcAAAA&#10;DwAAAAAAAAAAAAAAAAAHAgAAZHJzL2Rvd25yZXYueG1sUEsFBgAAAAADAAMAtwAAAPoCAAAAAA==&#10;" filled="f" stroked="f" strokeweight=".5pt">
                        <v:textbox>
                          <w:txbxContent>
                            <w:p w14:paraId="186CA405" w14:textId="77777777" w:rsidR="00F8231D" w:rsidRDefault="00000000">
                              <w:pPr>
                                <w:rPr>
                                  <w:rFonts w:ascii="Times New Roman" w:hAnsi="Times New Roman"/>
                                </w:rPr>
                              </w:pPr>
                              <w:r>
                                <w:rPr>
                                  <w:rFonts w:ascii="Times New Roman" w:hAnsi="Times New Roman" w:hint="eastAsia"/>
                                </w:rPr>
                                <w:t>1.116</w:t>
                              </w:r>
                            </w:p>
                          </w:txbxContent>
                        </v:textbox>
                      </v:shape>
                      <v:shape id="文本框 324" o:spid="_x0000_s1078" type="#_x0000_t202" style="position:absolute;left:218;top:6414;width:1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" filled="f" stroked="f" strokeweight=".5pt">
                        <v:textbox>
                          <w:txbxContent>
                            <w:p w14:paraId="2EA6C050" w14:textId="77777777" w:rsidR="00F8231D" w:rsidRDefault="00000000">
                              <w:pPr>
                                <w:rPr>
                                  <w:rFonts w:ascii="Times New Roman" w:hAnsi="Times New Roman"/>
                                </w:rPr>
                              </w:pPr>
                              <w:r>
                                <w:rPr>
                                  <w:rFonts w:ascii="Times New Roman" w:hAnsi="Times New Roman" w:hint="eastAsia"/>
                                </w:rPr>
                                <w:t>1.102</w:t>
                              </w:r>
                            </w:p>
                          </w:txbxContent>
                        </v:textbox>
                      </v:shape>
                      <v:shape id="文本框 323" o:spid="_x0000_s1079" type="#_x0000_t202" style="position:absolute;left:217;top:6401;width:1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H83pvXHAAAA3AAA&#10;AA8AAAAAAAAAAAAAAAAABwIAAGRycy9kb3ducmV2LnhtbFBLBQYAAAAAAwADALcAAAD7AgAAAAA=&#10;" filled="f" stroked="f" strokeweight=".5pt">
                        <v:textbox>
                          <w:txbxContent>
                            <w:p w14:paraId="1E080037" w14:textId="77777777" w:rsidR="00F8231D" w:rsidRDefault="00000000">
                              <w:pPr>
                                <w:rPr>
                                  <w:rFonts w:ascii="Times New Roman" w:hAnsi="Times New Roman"/>
                                </w:rPr>
                              </w:pPr>
                              <w:r>
                                <w:rPr>
                                  <w:rFonts w:ascii="Times New Roman" w:hAnsi="Times New Roman" w:hint="eastAsia"/>
                                </w:rPr>
                                <w:t>113.098</w:t>
                              </w:r>
                            </w:p>
                          </w:txbxContent>
                        </v:textbox>
                      </v:shape>
                      <v:shape id="文本框 326" o:spid="_x0000_s1080" type="#_x0000_t202" style="position:absolute;left:219;top:6435;width:1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V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8xwv4OxOOgFz/AgAA//8DAFBLAQItABQABgAIAAAAIQDb4fbL7gAAAIUBAAATAAAAAAAA&#10;AAAAAAAAAAAAAABbQ29udGVudF9UeXBlc10ueG1sUEsBAi0AFAAGAAgAAAAhAFr0LFu/AAAAFQEA&#10;AAsAAAAAAAAAAAAAAAAAHwEAAF9yZWxzLy5yZWxzUEsBAi0AFAAGAAgAAAAhAG9ABW3HAAAA3AAA&#10;AA8AAAAAAAAAAAAAAAAABwIAAGRycy9kb3ducmV2LnhtbFBLBQYAAAAAAwADALcAAAD7AgAAAAA=&#10;" filled="f" stroked="f" strokeweight=".5pt">
                        <v:textbox>
                          <w:txbxContent>
                            <w:p w14:paraId="0C6888EB" w14:textId="77777777" w:rsidR="00F8231D" w:rsidRDefault="00000000">
                              <w:pPr>
                                <w:rPr>
                                  <w:rFonts w:ascii="Times New Roman" w:hAnsi="Times New Roman"/>
                                </w:rPr>
                              </w:pPr>
                              <w:r>
                                <w:rPr>
                                  <w:rFonts w:ascii="Times New Roman" w:hAnsi="Times New Roman" w:hint="eastAsia"/>
                                </w:rPr>
                                <w:t>160.327</w:t>
                              </w:r>
                            </w:p>
                          </w:txbxContent>
                        </v:textbox>
                      </v:shape>
                      <v:shape id="文本框 327" o:spid="_x0000_s1081" type="#_x0000_t202" style="position:absolute;left:219;top:6421;width:1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" filled="f" stroked="f" strokeweight=".5pt">
                        <v:textbox>
                          <w:txbxContent>
                            <w:p w14:paraId="79F1AA54" w14:textId="77777777" w:rsidR="00F8231D" w:rsidRDefault="00000000">
                              <w:pPr>
                                <w:rPr>
                                  <w:rFonts w:ascii="Times New Roman" w:hAnsi="Times New Roman"/>
                                </w:rPr>
                              </w:pPr>
                              <w:r>
                                <w:rPr>
                                  <w:rFonts w:ascii="Times New Roman" w:hAnsi="Times New Roman" w:hint="eastAsia"/>
                                </w:rPr>
                                <w:t>4.8</w:t>
                              </w:r>
                            </w:p>
                          </w:txbxContent>
                        </v:textbox>
                      </v:shape>
                      <v:shape id="文本框 328" o:spid="_x0000_s1082" type="#_x0000_t202" style="position:absolute;left:219;top:6428;width:1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" filled="f" stroked="f" strokeweight=".5pt">
                        <v:textbox>
                          <w:txbxContent>
                            <w:p w14:paraId="3FD89281" w14:textId="77777777" w:rsidR="00F8231D" w:rsidRDefault="00000000">
                              <w:pPr>
                                <w:rPr>
                                  <w:rFonts w:ascii="Times New Roman" w:hAnsi="Times New Roman"/>
                                </w:rPr>
                              </w:pPr>
                              <w:r>
                                <w:rPr>
                                  <w:rFonts w:ascii="Times New Roman" w:hAnsi="Times New Roman" w:hint="eastAsia"/>
                                </w:rPr>
                                <w:t>27.942</w:t>
                              </w:r>
                            </w:p>
                          </w:txbxContent>
                        </v:textbox>
                      </v:shape>
                      <v:shape id="直接箭头连接符 245" o:spid="_x0000_s1083" type="#_x0000_t32" style="position:absolute;left:217;top:6374;width:1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" strokecolor="black [3213]">
                        <v:stroke endarrow="open"/>
                      </v:shape>
                      <v:shape id="直接箭头连接符 245" o:spid="_x0000_s1084" type="#_x0000_t32" style="position:absolute;left:217;top:6395;width:12;height: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" strokecolor="black [3213]">
                        <v:stroke endarrow="open"/>
                      </v:shape>
                      <v:shape id="直接箭头连接符 245" o:spid="_x0000_s1085" type="#_x0000_t32" style="position:absolute;left:217;top:6389;width:1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" strokecolor="black [3213]">
                        <v:stroke endarrow="open"/>
                      </v:shape>
                      <v:shape id="直接箭头连接符 245" o:spid="_x0000_s1086" type="#_x0000_t32" style="position:absolute;left:217;top:6382;width:12;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" strokecolor="black [3213]">
                        <v:stroke endarrow="open"/>
                      </v:shape>
                      <v:shape id="文本框 339" o:spid="_x0000_s1087" type="#_x0000_t202" style="position:absolute;left:233;top:6362;width:1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fCxwAAANwAAAAPAAAAZHJzL2Rvd25yZXYueG1sRI9Ba8JA&#10;FITvQv/D8gq96aYGi42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JsGB8LHAAAA3AAA&#10;AA8AAAAAAAAAAAAAAAAABwIAAGRycy9kb3ducmV2LnhtbFBLBQYAAAAAAwADALcAAAD7AgAAAAA=&#10;" filled="f" stroked="f" strokeweight=".5pt">
                        <v:textbox>
                          <w:txbxContent>
                            <w:p w14:paraId="2E4D90E7" w14:textId="77777777" w:rsidR="00F8231D" w:rsidRDefault="00000000">
                              <w:r>
                                <w:rPr>
                                  <w:rFonts w:ascii="Times New Roman" w:hAnsi="Times New Roman" w:hint="eastAsia"/>
                                </w:rPr>
                                <w:t>35096.210</w:t>
                              </w:r>
                            </w:p>
                          </w:txbxContent>
                        </v:textbox>
                      </v:shape>
                    </v:group>
                  </w:pict>
                </mc:Fallback>
              </mc:AlternateContent>
            </w:r>
          </w:p>
          <w:p w14:paraId="69BCA1F6" w14:textId="77777777" w:rsidR="00F8231D" w:rsidRDefault="00000000">
            <w:pPr>
              <w:tabs>
                <w:tab w:val="left" w:pos="988"/>
              </w:tabs>
              <w:spacing w:line="500" w:lineRule="exact"/>
              <w:outlineLvl w:val="1"/>
              <w:rPr>
                <w:rFonts w:ascii="Times New Roman" w:hAnsi="Times New Roman"/>
                <w:b/>
                <w:color w:val="000000" w:themeColor="text1"/>
                <w:sz w:val="24"/>
              </w:rPr>
            </w:pPr>
            <w:r>
              <w:rPr>
                <w:rFonts w:ascii="Times New Roman" w:hAnsi="Times New Roman"/>
                <w:b/>
                <w:color w:val="000000" w:themeColor="text1"/>
                <w:sz w:val="24"/>
              </w:rPr>
              <w:tab/>
            </w:r>
          </w:p>
          <w:p w14:paraId="049E436C" w14:textId="77777777" w:rsidR="00F8231D" w:rsidRDefault="00F8231D">
            <w:pPr>
              <w:pStyle w:val="Default"/>
              <w:jc w:val="both"/>
              <w:rPr>
                <w:rFonts w:ascii="Times New Roman" w:cs="Times New Roman"/>
                <w:b/>
                <w:color w:val="000000" w:themeColor="text1"/>
              </w:rPr>
            </w:pPr>
          </w:p>
          <w:p w14:paraId="468D2CAC" w14:textId="77777777" w:rsidR="00F8231D" w:rsidRDefault="00F8231D">
            <w:pPr>
              <w:rPr>
                <w:rFonts w:ascii="Times New Roman" w:hAnsi="Times New Roman"/>
                <w:b/>
                <w:color w:val="000000" w:themeColor="text1"/>
                <w:sz w:val="24"/>
              </w:rPr>
            </w:pPr>
          </w:p>
          <w:p w14:paraId="30F7A34B" w14:textId="77777777" w:rsidR="00F8231D" w:rsidRDefault="00F8231D">
            <w:pPr>
              <w:pStyle w:val="Default"/>
              <w:jc w:val="both"/>
              <w:rPr>
                <w:rFonts w:ascii="Times New Roman" w:cs="Times New Roman"/>
                <w:b/>
                <w:color w:val="000000" w:themeColor="text1"/>
              </w:rPr>
            </w:pPr>
          </w:p>
          <w:p w14:paraId="274041CC" w14:textId="77777777" w:rsidR="00F8231D" w:rsidRDefault="00F8231D">
            <w:pPr>
              <w:rPr>
                <w:rFonts w:ascii="Times New Roman" w:hAnsi="Times New Roman"/>
                <w:b/>
                <w:color w:val="000000" w:themeColor="text1"/>
                <w:sz w:val="24"/>
              </w:rPr>
            </w:pPr>
          </w:p>
          <w:p w14:paraId="672908DF" w14:textId="77777777" w:rsidR="00F8231D" w:rsidRDefault="00F8231D">
            <w:pPr>
              <w:pStyle w:val="Default"/>
              <w:jc w:val="both"/>
              <w:rPr>
                <w:rFonts w:ascii="Times New Roman" w:cs="Times New Roman"/>
                <w:b/>
                <w:color w:val="000000" w:themeColor="text1"/>
              </w:rPr>
            </w:pPr>
          </w:p>
          <w:p w14:paraId="2C464414" w14:textId="77777777" w:rsidR="00F8231D" w:rsidRDefault="00F8231D">
            <w:pPr>
              <w:rPr>
                <w:rFonts w:ascii="Times New Roman" w:hAnsi="Times New Roman"/>
                <w:b/>
                <w:color w:val="000000" w:themeColor="text1"/>
                <w:sz w:val="24"/>
              </w:rPr>
            </w:pPr>
          </w:p>
          <w:p w14:paraId="1EAE90C7" w14:textId="77777777" w:rsidR="00F8231D" w:rsidRDefault="00F8231D">
            <w:pPr>
              <w:pStyle w:val="Default"/>
              <w:jc w:val="both"/>
              <w:rPr>
                <w:rFonts w:ascii="Times New Roman" w:cs="Times New Roman"/>
                <w:b/>
                <w:color w:val="000000" w:themeColor="text1"/>
              </w:rPr>
            </w:pPr>
          </w:p>
          <w:p w14:paraId="29F4F025" w14:textId="77777777" w:rsidR="00F8231D" w:rsidRDefault="00F8231D">
            <w:pPr>
              <w:rPr>
                <w:rFonts w:ascii="Times New Roman" w:hAnsi="Times New Roman"/>
                <w:b/>
                <w:color w:val="000000" w:themeColor="text1"/>
                <w:sz w:val="24"/>
              </w:rPr>
            </w:pPr>
          </w:p>
          <w:p w14:paraId="34AD8AB7" w14:textId="77777777" w:rsidR="00F8231D" w:rsidRDefault="00F8231D">
            <w:pPr>
              <w:pStyle w:val="Default"/>
              <w:jc w:val="both"/>
              <w:rPr>
                <w:rFonts w:ascii="Times New Roman" w:cs="Times New Roman"/>
                <w:b/>
                <w:color w:val="000000" w:themeColor="text1"/>
              </w:rPr>
            </w:pPr>
          </w:p>
          <w:p w14:paraId="00AF6F11" w14:textId="77777777" w:rsidR="00F8231D" w:rsidRDefault="00F8231D">
            <w:pPr>
              <w:rPr>
                <w:rFonts w:ascii="Times New Roman" w:hAnsi="Times New Roman"/>
                <w:b/>
                <w:color w:val="000000" w:themeColor="text1"/>
                <w:sz w:val="24"/>
              </w:rPr>
            </w:pPr>
          </w:p>
          <w:p w14:paraId="654497D2" w14:textId="77777777" w:rsidR="00F8231D" w:rsidRDefault="00F8231D">
            <w:pPr>
              <w:pStyle w:val="Default"/>
              <w:jc w:val="both"/>
              <w:rPr>
                <w:rFonts w:ascii="Times New Roman" w:cs="Times New Roman"/>
                <w:b/>
                <w:color w:val="000000" w:themeColor="text1"/>
              </w:rPr>
            </w:pPr>
          </w:p>
          <w:p w14:paraId="1381396C" w14:textId="77777777" w:rsidR="00F8231D" w:rsidRDefault="00F8231D">
            <w:pPr>
              <w:rPr>
                <w:rFonts w:ascii="Times New Roman" w:hAnsi="Times New Roman"/>
                <w:b/>
                <w:color w:val="000000" w:themeColor="text1"/>
                <w:sz w:val="24"/>
              </w:rPr>
            </w:pPr>
          </w:p>
          <w:p w14:paraId="5F8492EA" w14:textId="77777777" w:rsidR="00F8231D" w:rsidRDefault="00F8231D">
            <w:pPr>
              <w:pStyle w:val="Default"/>
              <w:jc w:val="both"/>
              <w:rPr>
                <w:rFonts w:ascii="Times New Roman" w:cs="Times New Roman"/>
                <w:b/>
                <w:color w:val="000000" w:themeColor="text1"/>
              </w:rPr>
            </w:pPr>
          </w:p>
          <w:p w14:paraId="7C04FB10" w14:textId="77777777" w:rsidR="00F8231D" w:rsidRDefault="00F8231D">
            <w:pPr>
              <w:rPr>
                <w:rFonts w:ascii="Times New Roman" w:hAnsi="Times New Roman"/>
                <w:b/>
                <w:color w:val="000000" w:themeColor="text1"/>
                <w:sz w:val="24"/>
              </w:rPr>
            </w:pPr>
          </w:p>
          <w:p w14:paraId="66208FC5" w14:textId="77777777" w:rsidR="00F8231D" w:rsidRDefault="00F8231D">
            <w:pPr>
              <w:pStyle w:val="Default"/>
              <w:jc w:val="both"/>
              <w:rPr>
                <w:rFonts w:ascii="Times New Roman" w:cs="Times New Roman"/>
                <w:b/>
                <w:color w:val="000000" w:themeColor="text1"/>
              </w:rPr>
            </w:pPr>
          </w:p>
          <w:p w14:paraId="0A385542" w14:textId="77777777" w:rsidR="00F8231D" w:rsidRDefault="00F8231D">
            <w:pPr>
              <w:rPr>
                <w:rFonts w:ascii="Times New Roman" w:hAnsi="Times New Roman"/>
                <w:b/>
                <w:color w:val="000000" w:themeColor="text1"/>
                <w:sz w:val="24"/>
              </w:rPr>
            </w:pPr>
          </w:p>
          <w:p w14:paraId="2E2B6C8A" w14:textId="77777777" w:rsidR="00F8231D" w:rsidRDefault="00F8231D">
            <w:pPr>
              <w:pStyle w:val="Default"/>
              <w:jc w:val="both"/>
              <w:rPr>
                <w:rFonts w:ascii="Times New Roman" w:cs="Times New Roman"/>
                <w:b/>
                <w:color w:val="000000" w:themeColor="text1"/>
              </w:rPr>
            </w:pPr>
          </w:p>
          <w:p w14:paraId="52EFC060" w14:textId="77777777" w:rsidR="00F8231D" w:rsidRDefault="00F8231D">
            <w:pPr>
              <w:rPr>
                <w:rFonts w:ascii="Times New Roman" w:hAnsi="Times New Roman"/>
                <w:b/>
                <w:color w:val="000000" w:themeColor="text1"/>
                <w:sz w:val="24"/>
              </w:rPr>
            </w:pPr>
          </w:p>
          <w:p w14:paraId="52B3FF56" w14:textId="77777777" w:rsidR="00F8231D" w:rsidRDefault="00F8231D">
            <w:pPr>
              <w:pStyle w:val="Default"/>
              <w:jc w:val="both"/>
              <w:rPr>
                <w:rFonts w:ascii="Times New Roman" w:cs="Times New Roman"/>
              </w:rPr>
            </w:pPr>
          </w:p>
          <w:p w14:paraId="5E5765A0" w14:textId="77777777" w:rsidR="00F8231D" w:rsidRDefault="00F8231D">
            <w:pPr>
              <w:jc w:val="center"/>
              <w:rPr>
                <w:rFonts w:ascii="Times New Roman" w:hAnsi="Times New Roman"/>
                <w:b/>
                <w:bCs/>
              </w:rPr>
            </w:pPr>
          </w:p>
          <w:p w14:paraId="59E28DBB" w14:textId="77777777" w:rsidR="00F8231D" w:rsidRDefault="00F8231D">
            <w:pPr>
              <w:jc w:val="center"/>
              <w:rPr>
                <w:rFonts w:ascii="Times New Roman" w:hAnsi="Times New Roman"/>
                <w:b/>
                <w:bCs/>
              </w:rPr>
            </w:pPr>
          </w:p>
          <w:p w14:paraId="63641A45" w14:textId="77777777" w:rsidR="00F8231D" w:rsidRDefault="00F8231D">
            <w:pPr>
              <w:jc w:val="center"/>
              <w:rPr>
                <w:rFonts w:ascii="Times New Roman" w:hAnsi="Times New Roman"/>
                <w:b/>
                <w:bCs/>
              </w:rPr>
            </w:pPr>
          </w:p>
          <w:p w14:paraId="1250B305" w14:textId="77777777" w:rsidR="00F8231D" w:rsidRDefault="00F8231D">
            <w:pPr>
              <w:jc w:val="center"/>
              <w:rPr>
                <w:rFonts w:ascii="Times New Roman" w:hAnsi="Times New Roman"/>
                <w:b/>
                <w:bCs/>
              </w:rPr>
            </w:pPr>
          </w:p>
          <w:p w14:paraId="3CF07426" w14:textId="77777777" w:rsidR="00F8231D" w:rsidRDefault="00F8231D">
            <w:pPr>
              <w:jc w:val="center"/>
              <w:rPr>
                <w:rFonts w:ascii="Times New Roman" w:hAnsi="Times New Roman"/>
                <w:b/>
                <w:bCs/>
              </w:rPr>
            </w:pPr>
          </w:p>
          <w:p w14:paraId="6FA4AB85" w14:textId="77777777" w:rsidR="00F8231D" w:rsidRDefault="00F8231D">
            <w:pPr>
              <w:jc w:val="center"/>
              <w:rPr>
                <w:rFonts w:ascii="Times New Roman" w:hAnsi="Times New Roman"/>
                <w:b/>
                <w:bCs/>
              </w:rPr>
            </w:pPr>
          </w:p>
          <w:p w14:paraId="1B5505BB" w14:textId="77777777" w:rsidR="00F8231D" w:rsidRDefault="00F8231D">
            <w:pPr>
              <w:rPr>
                <w:rFonts w:ascii="Times New Roman" w:hAnsi="Times New Roman"/>
                <w:b/>
                <w:bCs/>
              </w:rPr>
            </w:pPr>
          </w:p>
          <w:p w14:paraId="27C98684" w14:textId="77777777" w:rsidR="00F8231D" w:rsidRDefault="00F8231D">
            <w:pPr>
              <w:jc w:val="center"/>
              <w:rPr>
                <w:rFonts w:ascii="Times New Roman" w:hAnsi="Times New Roman"/>
                <w:b/>
                <w:bCs/>
              </w:rPr>
            </w:pPr>
          </w:p>
          <w:p w14:paraId="793A368A" w14:textId="77777777" w:rsidR="00F8231D" w:rsidRDefault="00000000">
            <w:pPr>
              <w:jc w:val="center"/>
              <w:rPr>
                <w:rFonts w:ascii="Times New Roman" w:hAnsi="Times New Roman"/>
              </w:rPr>
            </w:pPr>
            <w:r>
              <w:rPr>
                <w:rFonts w:ascii="Times New Roman" w:hAnsi="Times New Roman"/>
                <w:b/>
                <w:bCs/>
              </w:rPr>
              <w:t>图</w:t>
            </w:r>
            <w:r>
              <w:rPr>
                <w:rFonts w:ascii="Times New Roman" w:hAnsi="Times New Roman"/>
                <w:b/>
                <w:bCs/>
              </w:rPr>
              <w:t xml:space="preserve"> 2-1  </w:t>
            </w:r>
            <w:r>
              <w:rPr>
                <w:rFonts w:ascii="Times New Roman" w:hAnsi="Times New Roman"/>
                <w:b/>
                <w:bCs/>
              </w:rPr>
              <w:t>项目物料平衡图</w:t>
            </w:r>
            <w:r>
              <w:rPr>
                <w:rFonts w:ascii="Times New Roman" w:hAnsi="Times New Roman"/>
                <w:b/>
                <w:bCs/>
              </w:rPr>
              <w:t xml:space="preserve"> </w:t>
            </w:r>
            <w:r>
              <w:rPr>
                <w:rFonts w:ascii="Times New Roman" w:hAnsi="Times New Roman"/>
                <w:b/>
                <w:bCs/>
              </w:rPr>
              <w:t>（单位：</w:t>
            </w:r>
            <w:r>
              <w:rPr>
                <w:rFonts w:ascii="Times New Roman" w:hAnsi="Times New Roman"/>
                <w:b/>
                <w:bCs/>
              </w:rPr>
              <w:t>t/a</w:t>
            </w:r>
            <w:r>
              <w:rPr>
                <w:rFonts w:ascii="Times New Roman" w:hAnsi="Times New Roman"/>
                <w:b/>
                <w:bCs/>
              </w:rPr>
              <w:t>）</w:t>
            </w:r>
          </w:p>
          <w:p w14:paraId="494B3C00" w14:textId="77777777" w:rsidR="00F8231D" w:rsidRDefault="00000000">
            <w:pPr>
              <w:spacing w:line="500" w:lineRule="exact"/>
              <w:outlineLvl w:val="1"/>
              <w:rPr>
                <w:rFonts w:ascii="Times New Roman" w:hAnsi="Times New Roman"/>
                <w:color w:val="000000" w:themeColor="text1"/>
                <w:sz w:val="24"/>
              </w:rPr>
            </w:pPr>
            <w:r>
              <w:rPr>
                <w:rFonts w:ascii="Times New Roman" w:hAnsi="Times New Roman"/>
                <w:b/>
                <w:color w:val="000000" w:themeColor="text1"/>
                <w:sz w:val="24"/>
              </w:rPr>
              <w:t>8</w:t>
            </w:r>
            <w:r>
              <w:rPr>
                <w:rFonts w:ascii="Times New Roman" w:hAnsi="Times New Roman"/>
                <w:b/>
                <w:color w:val="000000" w:themeColor="text1"/>
                <w:sz w:val="24"/>
              </w:rPr>
              <w:t>、主要生产设备</w:t>
            </w:r>
          </w:p>
          <w:p w14:paraId="6649AD2E" w14:textId="77777777" w:rsidR="00F8231D" w:rsidRDefault="00000000">
            <w:pPr>
              <w:pStyle w:val="TableParagraph"/>
              <w:spacing w:line="50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本项目营运期主要设备一览表见表</w:t>
            </w:r>
            <w:r>
              <w:rPr>
                <w:rFonts w:ascii="Times New Roman" w:hAnsi="Times New Roman"/>
                <w:color w:val="000000" w:themeColor="text1"/>
                <w:sz w:val="24"/>
              </w:rPr>
              <w:t>2-13</w:t>
            </w:r>
            <w:r>
              <w:rPr>
                <w:rFonts w:ascii="Times New Roman" w:hAnsi="Times New Roman"/>
                <w:color w:val="000000" w:themeColor="text1"/>
                <w:sz w:val="24"/>
              </w:rPr>
              <w:t>。</w:t>
            </w:r>
          </w:p>
          <w:p w14:paraId="3385AE1B" w14:textId="77777777" w:rsidR="00F8231D" w:rsidRDefault="00000000">
            <w:pPr>
              <w:tabs>
                <w:tab w:val="left" w:pos="3780"/>
              </w:tabs>
              <w:spacing w:line="500" w:lineRule="exact"/>
              <w:jc w:val="center"/>
              <w:outlineLvl w:val="1"/>
              <w:rPr>
                <w:rFonts w:ascii="Times New Roman" w:hAnsi="Times New Roman"/>
                <w:b/>
                <w:color w:val="000000" w:themeColor="text1"/>
                <w:sz w:val="24"/>
              </w:rPr>
            </w:pPr>
            <w:r>
              <w:rPr>
                <w:rFonts w:ascii="Times New Roman" w:hAnsi="Times New Roman"/>
                <w:b/>
                <w:color w:val="000000" w:themeColor="text1"/>
              </w:rPr>
              <w:t>表</w:t>
            </w:r>
            <w:r>
              <w:rPr>
                <w:rFonts w:ascii="Times New Roman" w:hAnsi="Times New Roman"/>
                <w:b/>
                <w:color w:val="000000" w:themeColor="text1"/>
              </w:rPr>
              <w:t xml:space="preserve">2-13  </w:t>
            </w:r>
            <w:r>
              <w:rPr>
                <w:rFonts w:ascii="Times New Roman" w:hAnsi="Times New Roman"/>
                <w:b/>
                <w:color w:val="000000" w:themeColor="text1"/>
              </w:rPr>
              <w:t>本项目营运期主要设备一览表</w:t>
            </w:r>
          </w:p>
          <w:tbl>
            <w:tblPr>
              <w:tblStyle w:val="af6"/>
              <w:tblW w:w="4997" w:type="pct"/>
              <w:tblLook w:val="04A0" w:firstRow="1" w:lastRow="0" w:firstColumn="1" w:lastColumn="0" w:noHBand="0" w:noVBand="1"/>
            </w:tblPr>
            <w:tblGrid>
              <w:gridCol w:w="2709"/>
              <w:gridCol w:w="1701"/>
              <w:gridCol w:w="1356"/>
              <w:gridCol w:w="1509"/>
            </w:tblGrid>
            <w:tr w:rsidR="00F8231D" w14:paraId="1A677962" w14:textId="77777777">
              <w:trPr>
                <w:trHeight w:val="397"/>
              </w:trPr>
              <w:tc>
                <w:tcPr>
                  <w:tcW w:w="1860" w:type="pct"/>
                  <w:vAlign w:val="center"/>
                </w:tcPr>
                <w:p w14:paraId="2A7506F8" w14:textId="77777777" w:rsidR="00F8231D" w:rsidRDefault="00000000">
                  <w:pPr>
                    <w:jc w:val="center"/>
                    <w:rPr>
                      <w:rFonts w:ascii="Times New Roman" w:hAnsi="Times New Roman"/>
                      <w:b/>
                      <w:bCs/>
                      <w:color w:val="000000" w:themeColor="text1"/>
                      <w:szCs w:val="21"/>
                      <w:lang w:val="zh-CN"/>
                    </w:rPr>
                  </w:pPr>
                  <w:r>
                    <w:rPr>
                      <w:rFonts w:ascii="Times New Roman" w:hAnsi="Times New Roman"/>
                      <w:b/>
                      <w:bCs/>
                      <w:color w:val="000000" w:themeColor="text1"/>
                      <w:szCs w:val="21"/>
                    </w:rPr>
                    <w:lastRenderedPageBreak/>
                    <w:t>设备名称</w:t>
                  </w:r>
                </w:p>
              </w:tc>
              <w:tc>
                <w:tcPr>
                  <w:tcW w:w="1169" w:type="pct"/>
                  <w:vAlign w:val="center"/>
                </w:tcPr>
                <w:p w14:paraId="669924AB" w14:textId="77777777" w:rsidR="00F8231D" w:rsidRDefault="00000000">
                  <w:pPr>
                    <w:jc w:val="center"/>
                    <w:rPr>
                      <w:rFonts w:ascii="Times New Roman" w:hAnsi="Times New Roman"/>
                      <w:b/>
                      <w:bCs/>
                      <w:color w:val="000000" w:themeColor="text1"/>
                      <w:szCs w:val="21"/>
                      <w:lang w:val="zh-CN"/>
                    </w:rPr>
                  </w:pPr>
                  <w:r>
                    <w:rPr>
                      <w:rFonts w:ascii="Times New Roman" w:hAnsi="Times New Roman"/>
                      <w:b/>
                      <w:bCs/>
                      <w:color w:val="000000" w:themeColor="text1"/>
                      <w:szCs w:val="21"/>
                    </w:rPr>
                    <w:t>型号、规格</w:t>
                  </w:r>
                </w:p>
              </w:tc>
              <w:tc>
                <w:tcPr>
                  <w:tcW w:w="932" w:type="pct"/>
                  <w:vAlign w:val="center"/>
                </w:tcPr>
                <w:p w14:paraId="1C20A664" w14:textId="77777777" w:rsidR="00F8231D" w:rsidRDefault="00000000">
                  <w:pPr>
                    <w:jc w:val="center"/>
                    <w:rPr>
                      <w:rFonts w:ascii="Times New Roman" w:hAnsi="Times New Roman"/>
                      <w:b/>
                      <w:bCs/>
                      <w:color w:val="000000" w:themeColor="text1"/>
                      <w:szCs w:val="21"/>
                      <w:lang w:val="zh-CN"/>
                    </w:rPr>
                  </w:pPr>
                  <w:r>
                    <w:rPr>
                      <w:rFonts w:ascii="Times New Roman" w:hAnsi="Times New Roman"/>
                      <w:b/>
                      <w:bCs/>
                      <w:color w:val="000000" w:themeColor="text1"/>
                      <w:szCs w:val="21"/>
                    </w:rPr>
                    <w:t>单位</w:t>
                  </w:r>
                </w:p>
              </w:tc>
              <w:tc>
                <w:tcPr>
                  <w:tcW w:w="1037" w:type="pct"/>
                  <w:vAlign w:val="center"/>
                </w:tcPr>
                <w:p w14:paraId="2B9BFDE1" w14:textId="77777777" w:rsidR="00F8231D" w:rsidRDefault="00000000">
                  <w:pPr>
                    <w:jc w:val="center"/>
                    <w:rPr>
                      <w:rFonts w:ascii="Times New Roman" w:hAnsi="Times New Roman"/>
                      <w:b/>
                      <w:bCs/>
                      <w:color w:val="000000" w:themeColor="text1"/>
                      <w:szCs w:val="21"/>
                      <w:lang w:val="zh-CN"/>
                    </w:rPr>
                  </w:pPr>
                  <w:r>
                    <w:rPr>
                      <w:rFonts w:ascii="Times New Roman" w:hAnsi="Times New Roman"/>
                      <w:b/>
                      <w:bCs/>
                      <w:color w:val="000000" w:themeColor="text1"/>
                      <w:szCs w:val="21"/>
                    </w:rPr>
                    <w:t>数量</w:t>
                  </w:r>
                </w:p>
              </w:tc>
            </w:tr>
            <w:tr w:rsidR="00F8231D" w14:paraId="2B60F198" w14:textId="77777777">
              <w:trPr>
                <w:trHeight w:val="397"/>
              </w:trPr>
              <w:tc>
                <w:tcPr>
                  <w:tcW w:w="1860" w:type="pct"/>
                  <w:vAlign w:val="center"/>
                </w:tcPr>
                <w:p w14:paraId="0EA85383" w14:textId="77777777" w:rsidR="00F8231D" w:rsidRDefault="00000000">
                  <w:pPr>
                    <w:jc w:val="center"/>
                    <w:rPr>
                      <w:rFonts w:ascii="Times New Roman" w:hAnsi="Times New Roman"/>
                      <w:color w:val="000000" w:themeColor="text1"/>
                      <w:szCs w:val="21"/>
                      <w:lang w:val="zh-CN"/>
                    </w:rPr>
                  </w:pPr>
                  <w:r>
                    <w:rPr>
                      <w:rFonts w:ascii="Times New Roman" w:hAnsi="Times New Roman"/>
                    </w:rPr>
                    <w:t>大车油液抽排设备</w:t>
                  </w:r>
                </w:p>
              </w:tc>
              <w:tc>
                <w:tcPr>
                  <w:tcW w:w="1169" w:type="pct"/>
                  <w:vAlign w:val="center"/>
                </w:tcPr>
                <w:p w14:paraId="6A9870D3"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WG-DCCP-001</w:t>
                  </w:r>
                </w:p>
              </w:tc>
              <w:tc>
                <w:tcPr>
                  <w:tcW w:w="932" w:type="pct"/>
                  <w:vAlign w:val="center"/>
                </w:tcPr>
                <w:p w14:paraId="752D3D3E"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台</w:t>
                  </w:r>
                </w:p>
              </w:tc>
              <w:tc>
                <w:tcPr>
                  <w:tcW w:w="1037" w:type="pct"/>
                  <w:vAlign w:val="center"/>
                </w:tcPr>
                <w:p w14:paraId="6393779F"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1</w:t>
                  </w:r>
                </w:p>
              </w:tc>
            </w:tr>
            <w:tr w:rsidR="00F8231D" w14:paraId="537FC059" w14:textId="77777777">
              <w:trPr>
                <w:trHeight w:val="299"/>
              </w:trPr>
              <w:tc>
                <w:tcPr>
                  <w:tcW w:w="1860" w:type="pct"/>
                  <w:vAlign w:val="center"/>
                </w:tcPr>
                <w:p w14:paraId="41211E19"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大型汽车专用氟利昂回收装置</w:t>
                  </w:r>
                </w:p>
              </w:tc>
              <w:tc>
                <w:tcPr>
                  <w:tcW w:w="1169" w:type="pct"/>
                  <w:vAlign w:val="center"/>
                </w:tcPr>
                <w:p w14:paraId="2E8C82AB"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w:t>
                  </w:r>
                </w:p>
              </w:tc>
              <w:tc>
                <w:tcPr>
                  <w:tcW w:w="932" w:type="pct"/>
                  <w:vAlign w:val="center"/>
                </w:tcPr>
                <w:p w14:paraId="5F7DAEF0"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台</w:t>
                  </w:r>
                </w:p>
              </w:tc>
              <w:tc>
                <w:tcPr>
                  <w:tcW w:w="1037" w:type="pct"/>
                  <w:vAlign w:val="center"/>
                </w:tcPr>
                <w:p w14:paraId="73AD1EB3"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w:t>
                  </w:r>
                </w:p>
              </w:tc>
            </w:tr>
            <w:tr w:rsidR="00F8231D" w14:paraId="42F32759" w14:textId="77777777">
              <w:trPr>
                <w:trHeight w:val="335"/>
              </w:trPr>
              <w:tc>
                <w:tcPr>
                  <w:tcW w:w="1860" w:type="pct"/>
                  <w:vAlign w:val="center"/>
                </w:tcPr>
                <w:p w14:paraId="6702F1F8"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大车预处理通用型周转箱</w:t>
                  </w:r>
                </w:p>
              </w:tc>
              <w:tc>
                <w:tcPr>
                  <w:tcW w:w="1169" w:type="pct"/>
                  <w:vAlign w:val="center"/>
                </w:tcPr>
                <w:p w14:paraId="7709968D"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w:t>
                  </w:r>
                </w:p>
              </w:tc>
              <w:tc>
                <w:tcPr>
                  <w:tcW w:w="932" w:type="pct"/>
                  <w:vAlign w:val="center"/>
                </w:tcPr>
                <w:p w14:paraId="45E188CC"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台</w:t>
                  </w:r>
                </w:p>
              </w:tc>
              <w:tc>
                <w:tcPr>
                  <w:tcW w:w="1037" w:type="pct"/>
                  <w:vAlign w:val="center"/>
                </w:tcPr>
                <w:p w14:paraId="7849D166"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2</w:t>
                  </w:r>
                </w:p>
              </w:tc>
            </w:tr>
            <w:tr w:rsidR="00F8231D" w14:paraId="4FBBBCBA" w14:textId="77777777">
              <w:trPr>
                <w:trHeight w:val="195"/>
              </w:trPr>
              <w:tc>
                <w:tcPr>
                  <w:tcW w:w="1860" w:type="pct"/>
                  <w:vAlign w:val="center"/>
                </w:tcPr>
                <w:p w14:paraId="05394D63" w14:textId="77777777" w:rsidR="00F8231D" w:rsidRDefault="00000000">
                  <w:pPr>
                    <w:jc w:val="center"/>
                    <w:rPr>
                      <w:rFonts w:ascii="Times New Roman" w:hAnsi="Times New Roman"/>
                      <w:color w:val="000000" w:themeColor="text1"/>
                      <w:szCs w:val="21"/>
                      <w:lang w:val="zh-CN"/>
                    </w:rPr>
                  </w:pPr>
                  <w:r>
                    <w:rPr>
                      <w:rFonts w:ascii="Times New Roman" w:hAnsi="Times New Roman"/>
                    </w:rPr>
                    <w:t>气动扳手</w:t>
                  </w:r>
                </w:p>
              </w:tc>
              <w:tc>
                <w:tcPr>
                  <w:tcW w:w="1169" w:type="pct"/>
                  <w:vAlign w:val="center"/>
                </w:tcPr>
                <w:p w14:paraId="025A9075"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w:t>
                  </w:r>
                </w:p>
              </w:tc>
              <w:tc>
                <w:tcPr>
                  <w:tcW w:w="932" w:type="pct"/>
                  <w:vAlign w:val="center"/>
                </w:tcPr>
                <w:p w14:paraId="67648289"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套</w:t>
                  </w:r>
                </w:p>
              </w:tc>
              <w:tc>
                <w:tcPr>
                  <w:tcW w:w="1037" w:type="pct"/>
                  <w:vAlign w:val="center"/>
                </w:tcPr>
                <w:p w14:paraId="15F0BE28"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5</w:t>
                  </w:r>
                </w:p>
              </w:tc>
            </w:tr>
            <w:tr w:rsidR="00F8231D" w14:paraId="6DD01DD5" w14:textId="77777777">
              <w:trPr>
                <w:trHeight w:val="212"/>
              </w:trPr>
              <w:tc>
                <w:tcPr>
                  <w:tcW w:w="1860" w:type="pct"/>
                  <w:vAlign w:val="center"/>
                </w:tcPr>
                <w:p w14:paraId="70440E40" w14:textId="77777777" w:rsidR="00F8231D" w:rsidRDefault="00000000">
                  <w:pPr>
                    <w:jc w:val="center"/>
                    <w:rPr>
                      <w:rFonts w:ascii="Times New Roman" w:hAnsi="Times New Roman"/>
                    </w:rPr>
                  </w:pPr>
                  <w:r>
                    <w:rPr>
                      <w:rFonts w:ascii="Times New Roman" w:hAnsi="Times New Roman"/>
                    </w:rPr>
                    <w:t>风炮</w:t>
                  </w:r>
                </w:p>
              </w:tc>
              <w:tc>
                <w:tcPr>
                  <w:tcW w:w="1169" w:type="pct"/>
                  <w:vAlign w:val="center"/>
                </w:tcPr>
                <w:p w14:paraId="7DE38F8D"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w:t>
                  </w:r>
                </w:p>
              </w:tc>
              <w:tc>
                <w:tcPr>
                  <w:tcW w:w="932" w:type="pct"/>
                  <w:vAlign w:val="center"/>
                </w:tcPr>
                <w:p w14:paraId="1E07206A"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套</w:t>
                  </w:r>
                </w:p>
              </w:tc>
              <w:tc>
                <w:tcPr>
                  <w:tcW w:w="1037" w:type="pct"/>
                  <w:vAlign w:val="center"/>
                </w:tcPr>
                <w:p w14:paraId="127356A8"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w:t>
                  </w:r>
                </w:p>
              </w:tc>
            </w:tr>
            <w:tr w:rsidR="00F8231D" w14:paraId="137FA167" w14:textId="77777777">
              <w:trPr>
                <w:trHeight w:val="397"/>
              </w:trPr>
              <w:tc>
                <w:tcPr>
                  <w:tcW w:w="1860" w:type="pct"/>
                  <w:vAlign w:val="center"/>
                </w:tcPr>
                <w:p w14:paraId="6415540F" w14:textId="77777777" w:rsidR="00F8231D" w:rsidRDefault="00000000">
                  <w:pPr>
                    <w:jc w:val="center"/>
                    <w:rPr>
                      <w:rFonts w:ascii="Times New Roman" w:hAnsi="Times New Roman"/>
                      <w:color w:val="000000" w:themeColor="text1"/>
                      <w:szCs w:val="21"/>
                      <w:lang w:val="zh-CN"/>
                    </w:rPr>
                  </w:pPr>
                  <w:r>
                    <w:rPr>
                      <w:rFonts w:ascii="Times New Roman" w:hAnsi="Times New Roman"/>
                    </w:rPr>
                    <w:t>手动工具</w:t>
                  </w:r>
                </w:p>
              </w:tc>
              <w:tc>
                <w:tcPr>
                  <w:tcW w:w="1169" w:type="pct"/>
                  <w:vAlign w:val="center"/>
                </w:tcPr>
                <w:p w14:paraId="2146C201"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w:t>
                  </w:r>
                </w:p>
              </w:tc>
              <w:tc>
                <w:tcPr>
                  <w:tcW w:w="932" w:type="pct"/>
                  <w:vAlign w:val="center"/>
                </w:tcPr>
                <w:p w14:paraId="328D7230"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套</w:t>
                  </w:r>
                </w:p>
              </w:tc>
              <w:tc>
                <w:tcPr>
                  <w:tcW w:w="1037" w:type="pct"/>
                  <w:vAlign w:val="center"/>
                </w:tcPr>
                <w:p w14:paraId="77625C66"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7</w:t>
                  </w:r>
                </w:p>
              </w:tc>
            </w:tr>
            <w:tr w:rsidR="00F8231D" w14:paraId="43F5A7A3" w14:textId="77777777">
              <w:trPr>
                <w:trHeight w:val="397"/>
              </w:trPr>
              <w:tc>
                <w:tcPr>
                  <w:tcW w:w="1860" w:type="pct"/>
                  <w:vAlign w:val="center"/>
                </w:tcPr>
                <w:p w14:paraId="225FB912" w14:textId="77777777" w:rsidR="00F8231D" w:rsidRDefault="00000000">
                  <w:pPr>
                    <w:jc w:val="center"/>
                    <w:rPr>
                      <w:rFonts w:ascii="Times New Roman" w:hAnsi="Times New Roman"/>
                      <w:color w:val="000000" w:themeColor="text1"/>
                      <w:szCs w:val="21"/>
                      <w:lang w:val="zh-CN"/>
                    </w:rPr>
                  </w:pPr>
                  <w:r>
                    <w:rPr>
                      <w:rFonts w:ascii="Times New Roman" w:hAnsi="Times New Roman"/>
                    </w:rPr>
                    <w:t>基础款举升机（无地基）</w:t>
                  </w:r>
                </w:p>
              </w:tc>
              <w:tc>
                <w:tcPr>
                  <w:tcW w:w="1169" w:type="pct"/>
                  <w:vAlign w:val="center"/>
                </w:tcPr>
                <w:p w14:paraId="4D4BBA69"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WG-JS-20</w:t>
                  </w:r>
                </w:p>
              </w:tc>
              <w:tc>
                <w:tcPr>
                  <w:tcW w:w="932" w:type="pct"/>
                  <w:vAlign w:val="center"/>
                </w:tcPr>
                <w:p w14:paraId="6D3B23EF"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台</w:t>
                  </w:r>
                </w:p>
              </w:tc>
              <w:tc>
                <w:tcPr>
                  <w:tcW w:w="1037" w:type="pct"/>
                  <w:vAlign w:val="center"/>
                </w:tcPr>
                <w:p w14:paraId="10DE8735"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1</w:t>
                  </w:r>
                </w:p>
              </w:tc>
            </w:tr>
            <w:tr w:rsidR="00F8231D" w14:paraId="15D2BF3C" w14:textId="77777777">
              <w:trPr>
                <w:trHeight w:val="397"/>
              </w:trPr>
              <w:tc>
                <w:tcPr>
                  <w:tcW w:w="1860" w:type="pct"/>
                  <w:vAlign w:val="center"/>
                </w:tcPr>
                <w:p w14:paraId="422CF893" w14:textId="77777777" w:rsidR="00F8231D" w:rsidRDefault="00000000">
                  <w:pPr>
                    <w:jc w:val="center"/>
                    <w:rPr>
                      <w:rFonts w:ascii="Times New Roman" w:hAnsi="Times New Roman"/>
                      <w:lang w:val="zh-CN"/>
                    </w:rPr>
                  </w:pPr>
                  <w:r>
                    <w:rPr>
                      <w:rFonts w:ascii="Times New Roman" w:hAnsi="Times New Roman"/>
                    </w:rPr>
                    <w:t>油液抽排装置（</w:t>
                  </w:r>
                  <w:proofErr w:type="gramStart"/>
                  <w:r>
                    <w:rPr>
                      <w:rFonts w:ascii="Times New Roman" w:hAnsi="Times New Roman"/>
                    </w:rPr>
                    <w:t>高配含</w:t>
                  </w:r>
                  <w:proofErr w:type="gramEnd"/>
                  <w:r>
                    <w:rPr>
                      <w:rFonts w:ascii="Times New Roman" w:hAnsi="Times New Roman"/>
                    </w:rPr>
                    <w:t>过滤系统款）</w:t>
                  </w:r>
                </w:p>
              </w:tc>
              <w:tc>
                <w:tcPr>
                  <w:tcW w:w="1169" w:type="pct"/>
                  <w:vAlign w:val="center"/>
                </w:tcPr>
                <w:p w14:paraId="5248E981" w14:textId="77777777" w:rsidR="00F8231D" w:rsidRDefault="00000000">
                  <w:pPr>
                    <w:jc w:val="center"/>
                    <w:rPr>
                      <w:rFonts w:ascii="Times New Roman" w:hAnsi="Times New Roman"/>
                      <w:lang w:val="zh-CN"/>
                    </w:rPr>
                  </w:pPr>
                  <w:r>
                    <w:rPr>
                      <w:rFonts w:ascii="Times New Roman" w:hAnsi="Times New Roman"/>
                      <w:color w:val="000000" w:themeColor="text1"/>
                      <w:szCs w:val="21"/>
                      <w:lang w:val="zh-CN"/>
                    </w:rPr>
                    <w:t>WG-YS-20</w:t>
                  </w:r>
                </w:p>
              </w:tc>
              <w:tc>
                <w:tcPr>
                  <w:tcW w:w="932" w:type="pct"/>
                  <w:vAlign w:val="center"/>
                </w:tcPr>
                <w:p w14:paraId="5232EC5A"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台</w:t>
                  </w:r>
                </w:p>
              </w:tc>
              <w:tc>
                <w:tcPr>
                  <w:tcW w:w="1037" w:type="pct"/>
                  <w:vAlign w:val="center"/>
                </w:tcPr>
                <w:p w14:paraId="06A22785"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1</w:t>
                  </w:r>
                </w:p>
              </w:tc>
            </w:tr>
            <w:tr w:rsidR="00F8231D" w14:paraId="6C955305" w14:textId="77777777">
              <w:trPr>
                <w:trHeight w:val="397"/>
              </w:trPr>
              <w:tc>
                <w:tcPr>
                  <w:tcW w:w="1860" w:type="pct"/>
                  <w:vAlign w:val="center"/>
                </w:tcPr>
                <w:p w14:paraId="50FF10D3" w14:textId="77777777" w:rsidR="00F8231D" w:rsidRDefault="00000000">
                  <w:pPr>
                    <w:jc w:val="center"/>
                    <w:rPr>
                      <w:rFonts w:ascii="Times New Roman" w:hAnsi="Times New Roman"/>
                      <w:lang w:val="zh-CN"/>
                    </w:rPr>
                  </w:pPr>
                  <w:r>
                    <w:rPr>
                      <w:rFonts w:ascii="Times New Roman" w:hAnsi="Times New Roman"/>
                    </w:rPr>
                    <w:t>燃油排放凿孔系统（</w:t>
                  </w:r>
                  <w:proofErr w:type="gramStart"/>
                  <w:r>
                    <w:rPr>
                      <w:rFonts w:ascii="Times New Roman" w:hAnsi="Times New Roman"/>
                    </w:rPr>
                    <w:t>高配含</w:t>
                  </w:r>
                  <w:proofErr w:type="gramEnd"/>
                  <w:r>
                    <w:rPr>
                      <w:rFonts w:ascii="Times New Roman" w:hAnsi="Times New Roman"/>
                    </w:rPr>
                    <w:t>过滤系统款）</w:t>
                  </w:r>
                </w:p>
              </w:tc>
              <w:tc>
                <w:tcPr>
                  <w:tcW w:w="1169" w:type="pct"/>
                  <w:vAlign w:val="center"/>
                </w:tcPr>
                <w:p w14:paraId="6435590C" w14:textId="77777777" w:rsidR="00F8231D" w:rsidRDefault="00000000">
                  <w:pPr>
                    <w:jc w:val="center"/>
                    <w:rPr>
                      <w:rFonts w:ascii="Times New Roman" w:hAnsi="Times New Roman"/>
                      <w:lang w:val="zh-CN"/>
                    </w:rPr>
                  </w:pPr>
                  <w:r>
                    <w:rPr>
                      <w:rFonts w:ascii="Times New Roman" w:hAnsi="Times New Roman"/>
                      <w:color w:val="000000" w:themeColor="text1"/>
                      <w:szCs w:val="21"/>
                      <w:lang w:val="zh-CN"/>
                    </w:rPr>
                    <w:t>WG-ZY-10</w:t>
                  </w:r>
                </w:p>
              </w:tc>
              <w:tc>
                <w:tcPr>
                  <w:tcW w:w="932" w:type="pct"/>
                  <w:vAlign w:val="center"/>
                </w:tcPr>
                <w:p w14:paraId="6DA61EDD"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台</w:t>
                  </w:r>
                </w:p>
              </w:tc>
              <w:tc>
                <w:tcPr>
                  <w:tcW w:w="1037" w:type="pct"/>
                  <w:vAlign w:val="center"/>
                </w:tcPr>
                <w:p w14:paraId="18FAE7A5"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1</w:t>
                  </w:r>
                </w:p>
              </w:tc>
            </w:tr>
            <w:tr w:rsidR="00F8231D" w14:paraId="7E1D3334" w14:textId="77777777">
              <w:trPr>
                <w:trHeight w:val="275"/>
              </w:trPr>
              <w:tc>
                <w:tcPr>
                  <w:tcW w:w="1860" w:type="pct"/>
                  <w:vAlign w:val="center"/>
                </w:tcPr>
                <w:p w14:paraId="379EDBDB" w14:textId="77777777" w:rsidR="00F8231D" w:rsidRDefault="00000000">
                  <w:pPr>
                    <w:jc w:val="center"/>
                    <w:rPr>
                      <w:rFonts w:ascii="Times New Roman" w:hAnsi="Times New Roman"/>
                      <w:color w:val="000000" w:themeColor="text1"/>
                      <w:szCs w:val="21"/>
                      <w:lang w:val="zh-CN"/>
                    </w:rPr>
                  </w:pPr>
                  <w:r>
                    <w:rPr>
                      <w:rFonts w:ascii="Times New Roman" w:hAnsi="Times New Roman"/>
                    </w:rPr>
                    <w:t>氟利昂回收装置</w:t>
                  </w:r>
                </w:p>
              </w:tc>
              <w:tc>
                <w:tcPr>
                  <w:tcW w:w="1169" w:type="pct"/>
                  <w:vAlign w:val="center"/>
                </w:tcPr>
                <w:p w14:paraId="64652FE8"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WG-LM-10</w:t>
                  </w:r>
                </w:p>
              </w:tc>
              <w:tc>
                <w:tcPr>
                  <w:tcW w:w="932" w:type="pct"/>
                  <w:vAlign w:val="center"/>
                </w:tcPr>
                <w:p w14:paraId="18EBBED6"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台</w:t>
                  </w:r>
                </w:p>
              </w:tc>
              <w:tc>
                <w:tcPr>
                  <w:tcW w:w="1037" w:type="pct"/>
                  <w:vAlign w:val="center"/>
                </w:tcPr>
                <w:p w14:paraId="2704CC45"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1</w:t>
                  </w:r>
                </w:p>
              </w:tc>
            </w:tr>
            <w:tr w:rsidR="00F8231D" w14:paraId="52EF3314" w14:textId="77777777">
              <w:trPr>
                <w:trHeight w:val="140"/>
              </w:trPr>
              <w:tc>
                <w:tcPr>
                  <w:tcW w:w="1860" w:type="pct"/>
                  <w:vAlign w:val="center"/>
                </w:tcPr>
                <w:p w14:paraId="41423E50" w14:textId="77777777" w:rsidR="00F8231D" w:rsidRDefault="00000000">
                  <w:pPr>
                    <w:jc w:val="center"/>
                    <w:rPr>
                      <w:rFonts w:ascii="Times New Roman" w:hAnsi="Times New Roman"/>
                    </w:rPr>
                  </w:pPr>
                  <w:r>
                    <w:rPr>
                      <w:rFonts w:ascii="Times New Roman" w:hAnsi="Times New Roman"/>
                    </w:rPr>
                    <w:t>气动螺丝刀</w:t>
                  </w:r>
                </w:p>
              </w:tc>
              <w:tc>
                <w:tcPr>
                  <w:tcW w:w="1169" w:type="pct"/>
                  <w:vAlign w:val="center"/>
                </w:tcPr>
                <w:p w14:paraId="255D569C"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w:t>
                  </w:r>
                </w:p>
              </w:tc>
              <w:tc>
                <w:tcPr>
                  <w:tcW w:w="932" w:type="pct"/>
                  <w:vAlign w:val="center"/>
                </w:tcPr>
                <w:p w14:paraId="08D06675"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套</w:t>
                  </w:r>
                </w:p>
              </w:tc>
              <w:tc>
                <w:tcPr>
                  <w:tcW w:w="1037" w:type="pct"/>
                  <w:vAlign w:val="center"/>
                </w:tcPr>
                <w:p w14:paraId="3DF74A6E"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w:t>
                  </w:r>
                </w:p>
              </w:tc>
            </w:tr>
            <w:tr w:rsidR="00F8231D" w14:paraId="7AF8B2AE" w14:textId="77777777">
              <w:trPr>
                <w:trHeight w:val="193"/>
              </w:trPr>
              <w:tc>
                <w:tcPr>
                  <w:tcW w:w="1860" w:type="pct"/>
                  <w:vAlign w:val="center"/>
                </w:tcPr>
                <w:p w14:paraId="3D876D4B" w14:textId="77777777" w:rsidR="00F8231D" w:rsidRDefault="00000000">
                  <w:pPr>
                    <w:jc w:val="center"/>
                    <w:rPr>
                      <w:rFonts w:ascii="Times New Roman" w:hAnsi="Times New Roman"/>
                    </w:rPr>
                  </w:pPr>
                  <w:r>
                    <w:rPr>
                      <w:rFonts w:ascii="Times New Roman" w:hAnsi="Times New Roman"/>
                    </w:rPr>
                    <w:t>基础款翻转机（无地基款）</w:t>
                  </w:r>
                </w:p>
              </w:tc>
              <w:tc>
                <w:tcPr>
                  <w:tcW w:w="1169" w:type="pct"/>
                  <w:vAlign w:val="center"/>
                </w:tcPr>
                <w:p w14:paraId="0F78A6B9"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WG-FZ-20</w:t>
                  </w:r>
                </w:p>
              </w:tc>
              <w:tc>
                <w:tcPr>
                  <w:tcW w:w="932" w:type="pct"/>
                  <w:vAlign w:val="center"/>
                </w:tcPr>
                <w:p w14:paraId="22A0BDD5"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台</w:t>
                  </w:r>
                </w:p>
              </w:tc>
              <w:tc>
                <w:tcPr>
                  <w:tcW w:w="1037" w:type="pct"/>
                  <w:vAlign w:val="center"/>
                </w:tcPr>
                <w:p w14:paraId="0B9F57D1"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w:t>
                  </w:r>
                </w:p>
              </w:tc>
            </w:tr>
            <w:tr w:rsidR="00F8231D" w14:paraId="00667DF1" w14:textId="77777777">
              <w:trPr>
                <w:trHeight w:val="184"/>
              </w:trPr>
              <w:tc>
                <w:tcPr>
                  <w:tcW w:w="1860" w:type="pct"/>
                  <w:vAlign w:val="center"/>
                </w:tcPr>
                <w:p w14:paraId="31EBC189" w14:textId="77777777" w:rsidR="00F8231D" w:rsidRDefault="00000000">
                  <w:pPr>
                    <w:jc w:val="center"/>
                    <w:rPr>
                      <w:rFonts w:ascii="Times New Roman" w:hAnsi="Times New Roman"/>
                    </w:rPr>
                  </w:pPr>
                  <w:r>
                    <w:rPr>
                      <w:rFonts w:ascii="Times New Roman" w:hAnsi="Times New Roman"/>
                    </w:rPr>
                    <w:t>液压剪</w:t>
                  </w:r>
                </w:p>
              </w:tc>
              <w:tc>
                <w:tcPr>
                  <w:tcW w:w="1169" w:type="pct"/>
                  <w:vAlign w:val="center"/>
                </w:tcPr>
                <w:p w14:paraId="3C6C7638"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w:t>
                  </w:r>
                </w:p>
              </w:tc>
              <w:tc>
                <w:tcPr>
                  <w:tcW w:w="932" w:type="pct"/>
                  <w:vAlign w:val="center"/>
                </w:tcPr>
                <w:p w14:paraId="280006D4"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套</w:t>
                  </w:r>
                </w:p>
              </w:tc>
              <w:tc>
                <w:tcPr>
                  <w:tcW w:w="1037" w:type="pct"/>
                  <w:vAlign w:val="center"/>
                </w:tcPr>
                <w:p w14:paraId="2412CD9B"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w:t>
                  </w:r>
                </w:p>
              </w:tc>
            </w:tr>
            <w:tr w:rsidR="00F8231D" w14:paraId="6D83C621" w14:textId="77777777">
              <w:trPr>
                <w:trHeight w:val="138"/>
              </w:trPr>
              <w:tc>
                <w:tcPr>
                  <w:tcW w:w="1860" w:type="pct"/>
                  <w:vAlign w:val="center"/>
                </w:tcPr>
                <w:p w14:paraId="76FA36BA" w14:textId="77777777" w:rsidR="00F8231D" w:rsidRDefault="00000000">
                  <w:pPr>
                    <w:jc w:val="center"/>
                    <w:rPr>
                      <w:rFonts w:ascii="Times New Roman" w:hAnsi="Times New Roman"/>
                    </w:rPr>
                  </w:pPr>
                  <w:r>
                    <w:rPr>
                      <w:rFonts w:ascii="Times New Roman" w:hAnsi="Times New Roman"/>
                    </w:rPr>
                    <w:t>液压剪助力支架</w:t>
                  </w:r>
                </w:p>
              </w:tc>
              <w:tc>
                <w:tcPr>
                  <w:tcW w:w="1169" w:type="pct"/>
                  <w:vAlign w:val="center"/>
                </w:tcPr>
                <w:p w14:paraId="781275E7"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w:t>
                  </w:r>
                </w:p>
              </w:tc>
              <w:tc>
                <w:tcPr>
                  <w:tcW w:w="932" w:type="pct"/>
                  <w:vAlign w:val="center"/>
                </w:tcPr>
                <w:p w14:paraId="77422290"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台</w:t>
                  </w:r>
                </w:p>
              </w:tc>
              <w:tc>
                <w:tcPr>
                  <w:tcW w:w="1037" w:type="pct"/>
                  <w:vAlign w:val="center"/>
                </w:tcPr>
                <w:p w14:paraId="3F34F40F"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w:t>
                  </w:r>
                </w:p>
              </w:tc>
            </w:tr>
            <w:tr w:rsidR="00F8231D" w14:paraId="3F09CB5D" w14:textId="77777777">
              <w:trPr>
                <w:trHeight w:val="397"/>
              </w:trPr>
              <w:tc>
                <w:tcPr>
                  <w:tcW w:w="1860" w:type="pct"/>
                  <w:vAlign w:val="center"/>
                </w:tcPr>
                <w:p w14:paraId="7354C24B"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玻璃切割装备</w:t>
                  </w:r>
                  <w:r>
                    <w:rPr>
                      <w:rFonts w:ascii="Times New Roman" w:hAnsi="Times New Roman"/>
                    </w:rPr>
                    <w:t>（含玻璃吸盘）</w:t>
                  </w:r>
                </w:p>
              </w:tc>
              <w:tc>
                <w:tcPr>
                  <w:tcW w:w="1169" w:type="pct"/>
                  <w:vAlign w:val="center"/>
                </w:tcPr>
                <w:p w14:paraId="15AE9D14"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w:t>
                  </w:r>
                </w:p>
              </w:tc>
              <w:tc>
                <w:tcPr>
                  <w:tcW w:w="932" w:type="pct"/>
                  <w:vAlign w:val="center"/>
                </w:tcPr>
                <w:p w14:paraId="66CCB60B"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套</w:t>
                  </w:r>
                </w:p>
              </w:tc>
              <w:tc>
                <w:tcPr>
                  <w:tcW w:w="1037" w:type="pct"/>
                  <w:vAlign w:val="center"/>
                </w:tcPr>
                <w:p w14:paraId="5670C386"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1</w:t>
                  </w:r>
                </w:p>
              </w:tc>
            </w:tr>
            <w:tr w:rsidR="00F8231D" w14:paraId="694A49B9" w14:textId="77777777">
              <w:trPr>
                <w:trHeight w:val="397"/>
              </w:trPr>
              <w:tc>
                <w:tcPr>
                  <w:tcW w:w="1860" w:type="pct"/>
                  <w:vAlign w:val="center"/>
                </w:tcPr>
                <w:p w14:paraId="75CB86E6" w14:textId="77777777" w:rsidR="00F8231D" w:rsidRDefault="00000000">
                  <w:pPr>
                    <w:jc w:val="center"/>
                    <w:rPr>
                      <w:rFonts w:ascii="Times New Roman" w:hAnsi="Times New Roman"/>
                      <w:color w:val="000000" w:themeColor="text1"/>
                      <w:szCs w:val="21"/>
                      <w:lang w:val="zh-CN"/>
                    </w:rPr>
                  </w:pPr>
                  <w:r>
                    <w:rPr>
                      <w:rFonts w:ascii="Times New Roman" w:hAnsi="Times New Roman"/>
                    </w:rPr>
                    <w:t>安全气囊引爆装置</w:t>
                  </w:r>
                </w:p>
              </w:tc>
              <w:tc>
                <w:tcPr>
                  <w:tcW w:w="1169" w:type="pct"/>
                  <w:vAlign w:val="center"/>
                </w:tcPr>
                <w:p w14:paraId="1C0316C6"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w:t>
                  </w:r>
                </w:p>
              </w:tc>
              <w:tc>
                <w:tcPr>
                  <w:tcW w:w="932" w:type="pct"/>
                  <w:vAlign w:val="center"/>
                </w:tcPr>
                <w:p w14:paraId="3D8D6F17"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套</w:t>
                  </w:r>
                </w:p>
              </w:tc>
              <w:tc>
                <w:tcPr>
                  <w:tcW w:w="1037" w:type="pct"/>
                  <w:vAlign w:val="center"/>
                </w:tcPr>
                <w:p w14:paraId="75EB91EE"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1</w:t>
                  </w:r>
                </w:p>
              </w:tc>
            </w:tr>
            <w:tr w:rsidR="00F8231D" w14:paraId="1B731008" w14:textId="77777777">
              <w:trPr>
                <w:trHeight w:val="397"/>
              </w:trPr>
              <w:tc>
                <w:tcPr>
                  <w:tcW w:w="1860" w:type="pct"/>
                  <w:vAlign w:val="center"/>
                </w:tcPr>
                <w:p w14:paraId="61FB3E8F" w14:textId="77777777" w:rsidR="00F8231D" w:rsidRDefault="00000000">
                  <w:pPr>
                    <w:jc w:val="center"/>
                    <w:rPr>
                      <w:rFonts w:ascii="Times New Roman" w:hAnsi="Times New Roman"/>
                      <w:color w:val="000000" w:themeColor="text1"/>
                      <w:szCs w:val="21"/>
                      <w:lang w:val="zh-CN"/>
                    </w:rPr>
                  </w:pPr>
                  <w:r>
                    <w:rPr>
                      <w:rFonts w:ascii="Times New Roman" w:hAnsi="Times New Roman"/>
                    </w:rPr>
                    <w:t>扒胎机</w:t>
                  </w:r>
                </w:p>
              </w:tc>
              <w:tc>
                <w:tcPr>
                  <w:tcW w:w="1169" w:type="pct"/>
                  <w:vAlign w:val="center"/>
                </w:tcPr>
                <w:p w14:paraId="7E9BD38E"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w:t>
                  </w:r>
                </w:p>
              </w:tc>
              <w:tc>
                <w:tcPr>
                  <w:tcW w:w="932" w:type="pct"/>
                  <w:vAlign w:val="center"/>
                </w:tcPr>
                <w:p w14:paraId="3B0FE619"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台</w:t>
                  </w:r>
                </w:p>
              </w:tc>
              <w:tc>
                <w:tcPr>
                  <w:tcW w:w="1037" w:type="pct"/>
                  <w:vAlign w:val="center"/>
                </w:tcPr>
                <w:p w14:paraId="6BFB1C21"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1</w:t>
                  </w:r>
                </w:p>
              </w:tc>
            </w:tr>
            <w:tr w:rsidR="00F8231D" w14:paraId="612E0DA8" w14:textId="77777777">
              <w:trPr>
                <w:trHeight w:val="311"/>
              </w:trPr>
              <w:tc>
                <w:tcPr>
                  <w:tcW w:w="1860" w:type="pct"/>
                  <w:vAlign w:val="center"/>
                </w:tcPr>
                <w:p w14:paraId="283AC811"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发动机</w:t>
                  </w:r>
                  <w:r>
                    <w:rPr>
                      <w:rFonts w:ascii="Times New Roman" w:hAnsi="Times New Roman"/>
                      <w:color w:val="000000" w:themeColor="text1"/>
                      <w:szCs w:val="21"/>
                      <w:lang w:val="zh-CN"/>
                    </w:rPr>
                    <w:t>/</w:t>
                  </w:r>
                  <w:proofErr w:type="gramStart"/>
                  <w:r>
                    <w:rPr>
                      <w:rFonts w:ascii="Times New Roman" w:hAnsi="Times New Roman"/>
                      <w:color w:val="000000" w:themeColor="text1"/>
                      <w:szCs w:val="21"/>
                      <w:lang w:val="zh-CN"/>
                    </w:rPr>
                    <w:t>变速箱精拆平台</w:t>
                  </w:r>
                  <w:proofErr w:type="gramEnd"/>
                  <w:r>
                    <w:rPr>
                      <w:rFonts w:ascii="Times New Roman" w:hAnsi="Times New Roman"/>
                      <w:color w:val="000000" w:themeColor="text1"/>
                      <w:szCs w:val="21"/>
                      <w:lang w:val="zh-CN"/>
                    </w:rPr>
                    <w:t>（动力总成拆解平台）</w:t>
                  </w:r>
                </w:p>
              </w:tc>
              <w:tc>
                <w:tcPr>
                  <w:tcW w:w="1169" w:type="pct"/>
                  <w:vAlign w:val="center"/>
                </w:tcPr>
                <w:p w14:paraId="721A00C0"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w:t>
                  </w:r>
                </w:p>
              </w:tc>
              <w:tc>
                <w:tcPr>
                  <w:tcW w:w="932" w:type="pct"/>
                  <w:vAlign w:val="center"/>
                </w:tcPr>
                <w:p w14:paraId="6A9BB803"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台</w:t>
                  </w:r>
                </w:p>
              </w:tc>
              <w:tc>
                <w:tcPr>
                  <w:tcW w:w="1037" w:type="pct"/>
                  <w:vAlign w:val="center"/>
                </w:tcPr>
                <w:p w14:paraId="72EF4B70"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1</w:t>
                  </w:r>
                </w:p>
              </w:tc>
            </w:tr>
            <w:tr w:rsidR="00F8231D" w14:paraId="2A7ED2E1" w14:textId="77777777">
              <w:trPr>
                <w:trHeight w:val="224"/>
              </w:trPr>
              <w:tc>
                <w:tcPr>
                  <w:tcW w:w="1860" w:type="pct"/>
                  <w:vAlign w:val="center"/>
                </w:tcPr>
                <w:p w14:paraId="3ECEDD8B"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轮胎轮毂周转车</w:t>
                  </w:r>
                </w:p>
              </w:tc>
              <w:tc>
                <w:tcPr>
                  <w:tcW w:w="1169" w:type="pct"/>
                  <w:vAlign w:val="center"/>
                </w:tcPr>
                <w:p w14:paraId="2115EC79"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w:t>
                  </w:r>
                </w:p>
              </w:tc>
              <w:tc>
                <w:tcPr>
                  <w:tcW w:w="932" w:type="pct"/>
                  <w:vAlign w:val="center"/>
                </w:tcPr>
                <w:p w14:paraId="611DA2AA"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辆</w:t>
                  </w:r>
                </w:p>
              </w:tc>
              <w:tc>
                <w:tcPr>
                  <w:tcW w:w="1037" w:type="pct"/>
                  <w:vAlign w:val="center"/>
                </w:tcPr>
                <w:p w14:paraId="48F64340"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2</w:t>
                  </w:r>
                </w:p>
              </w:tc>
            </w:tr>
            <w:tr w:rsidR="00F8231D" w14:paraId="5FD3B8D3" w14:textId="77777777">
              <w:trPr>
                <w:trHeight w:val="167"/>
              </w:trPr>
              <w:tc>
                <w:tcPr>
                  <w:tcW w:w="1860" w:type="pct"/>
                  <w:vAlign w:val="center"/>
                </w:tcPr>
                <w:p w14:paraId="5E6CD967"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车身活动部件周转车</w:t>
                  </w:r>
                </w:p>
              </w:tc>
              <w:tc>
                <w:tcPr>
                  <w:tcW w:w="1169" w:type="pct"/>
                  <w:vAlign w:val="center"/>
                </w:tcPr>
                <w:p w14:paraId="10DD3231"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w:t>
                  </w:r>
                </w:p>
              </w:tc>
              <w:tc>
                <w:tcPr>
                  <w:tcW w:w="932" w:type="pct"/>
                  <w:vAlign w:val="center"/>
                </w:tcPr>
                <w:p w14:paraId="10DB3940"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辆</w:t>
                  </w:r>
                </w:p>
              </w:tc>
              <w:tc>
                <w:tcPr>
                  <w:tcW w:w="1037" w:type="pct"/>
                  <w:vAlign w:val="center"/>
                </w:tcPr>
                <w:p w14:paraId="45300F9C"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2</w:t>
                  </w:r>
                </w:p>
              </w:tc>
            </w:tr>
            <w:tr w:rsidR="00F8231D" w14:paraId="6E1B4227" w14:textId="77777777">
              <w:trPr>
                <w:trHeight w:val="111"/>
              </w:trPr>
              <w:tc>
                <w:tcPr>
                  <w:tcW w:w="1860" w:type="pct"/>
                  <w:vAlign w:val="center"/>
                </w:tcPr>
                <w:p w14:paraId="586658BB"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仪表板、座椅、保险杠周转车</w:t>
                  </w:r>
                </w:p>
              </w:tc>
              <w:tc>
                <w:tcPr>
                  <w:tcW w:w="1169" w:type="pct"/>
                  <w:vAlign w:val="center"/>
                </w:tcPr>
                <w:p w14:paraId="6966F538"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w:t>
                  </w:r>
                </w:p>
              </w:tc>
              <w:tc>
                <w:tcPr>
                  <w:tcW w:w="932" w:type="pct"/>
                  <w:vAlign w:val="center"/>
                </w:tcPr>
                <w:p w14:paraId="2DDA45C7"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辆</w:t>
                  </w:r>
                </w:p>
              </w:tc>
              <w:tc>
                <w:tcPr>
                  <w:tcW w:w="1037" w:type="pct"/>
                  <w:vAlign w:val="center"/>
                </w:tcPr>
                <w:p w14:paraId="29B3B45E"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2</w:t>
                  </w:r>
                </w:p>
              </w:tc>
            </w:tr>
            <w:tr w:rsidR="00F8231D" w14:paraId="623A4E7E" w14:textId="77777777">
              <w:trPr>
                <w:trHeight w:val="211"/>
              </w:trPr>
              <w:tc>
                <w:tcPr>
                  <w:tcW w:w="1860" w:type="pct"/>
                  <w:vAlign w:val="center"/>
                </w:tcPr>
                <w:p w14:paraId="26C5C15D" w14:textId="77777777" w:rsidR="00F8231D" w:rsidRDefault="00000000">
                  <w:pPr>
                    <w:jc w:val="center"/>
                    <w:rPr>
                      <w:rFonts w:ascii="Times New Roman" w:hAnsi="Times New Roman"/>
                      <w:color w:val="000000" w:themeColor="text1"/>
                      <w:szCs w:val="21"/>
                      <w:lang w:val="zh-CN"/>
                    </w:rPr>
                  </w:pPr>
                  <w:r>
                    <w:rPr>
                      <w:rFonts w:ascii="Times New Roman" w:hAnsi="Times New Roman"/>
                    </w:rPr>
                    <w:t>发动机、变速箱周转车</w:t>
                  </w:r>
                </w:p>
              </w:tc>
              <w:tc>
                <w:tcPr>
                  <w:tcW w:w="1169" w:type="pct"/>
                  <w:vAlign w:val="center"/>
                </w:tcPr>
                <w:p w14:paraId="0B97D58B"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w:t>
                  </w:r>
                </w:p>
              </w:tc>
              <w:tc>
                <w:tcPr>
                  <w:tcW w:w="932" w:type="pct"/>
                  <w:vAlign w:val="center"/>
                </w:tcPr>
                <w:p w14:paraId="5AE7F748"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辆</w:t>
                  </w:r>
                </w:p>
              </w:tc>
              <w:tc>
                <w:tcPr>
                  <w:tcW w:w="1037" w:type="pct"/>
                  <w:vAlign w:val="center"/>
                </w:tcPr>
                <w:p w14:paraId="1006716E"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2</w:t>
                  </w:r>
                </w:p>
              </w:tc>
            </w:tr>
            <w:tr w:rsidR="00F8231D" w14:paraId="1A99F914" w14:textId="77777777">
              <w:trPr>
                <w:trHeight w:val="397"/>
              </w:trPr>
              <w:tc>
                <w:tcPr>
                  <w:tcW w:w="1860" w:type="pct"/>
                  <w:vAlign w:val="center"/>
                </w:tcPr>
                <w:p w14:paraId="71E22730" w14:textId="77777777" w:rsidR="00F8231D" w:rsidRDefault="00000000">
                  <w:pPr>
                    <w:jc w:val="center"/>
                    <w:rPr>
                      <w:rFonts w:ascii="Times New Roman" w:hAnsi="Times New Roman"/>
                      <w:color w:val="000000" w:themeColor="text1"/>
                      <w:szCs w:val="21"/>
                      <w:lang w:val="zh-CN"/>
                    </w:rPr>
                  </w:pPr>
                  <w:r>
                    <w:rPr>
                      <w:rFonts w:ascii="Times New Roman" w:hAnsi="Times New Roman"/>
                    </w:rPr>
                    <w:t>等离子切割机</w:t>
                  </w:r>
                </w:p>
              </w:tc>
              <w:tc>
                <w:tcPr>
                  <w:tcW w:w="1169" w:type="pct"/>
                  <w:vAlign w:val="center"/>
                </w:tcPr>
                <w:p w14:paraId="0C066077"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w:t>
                  </w:r>
                </w:p>
              </w:tc>
              <w:tc>
                <w:tcPr>
                  <w:tcW w:w="932" w:type="pct"/>
                  <w:vAlign w:val="center"/>
                </w:tcPr>
                <w:p w14:paraId="6BAF6ACD"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套</w:t>
                  </w:r>
                </w:p>
              </w:tc>
              <w:tc>
                <w:tcPr>
                  <w:tcW w:w="1037" w:type="pct"/>
                  <w:vAlign w:val="center"/>
                </w:tcPr>
                <w:p w14:paraId="43A135CE"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1</w:t>
                  </w:r>
                </w:p>
              </w:tc>
            </w:tr>
            <w:tr w:rsidR="00F8231D" w14:paraId="6EA70EFC" w14:textId="77777777">
              <w:trPr>
                <w:trHeight w:val="212"/>
              </w:trPr>
              <w:tc>
                <w:tcPr>
                  <w:tcW w:w="1860" w:type="pct"/>
                  <w:vAlign w:val="center"/>
                </w:tcPr>
                <w:p w14:paraId="1FF5348E"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电池安全评估放电设备</w:t>
                  </w:r>
                </w:p>
              </w:tc>
              <w:tc>
                <w:tcPr>
                  <w:tcW w:w="1169" w:type="pct"/>
                  <w:vAlign w:val="center"/>
                </w:tcPr>
                <w:p w14:paraId="1CEDFF95"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w:t>
                  </w:r>
                </w:p>
              </w:tc>
              <w:tc>
                <w:tcPr>
                  <w:tcW w:w="932" w:type="pct"/>
                  <w:vAlign w:val="center"/>
                </w:tcPr>
                <w:p w14:paraId="7172C25B"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台</w:t>
                  </w:r>
                </w:p>
              </w:tc>
              <w:tc>
                <w:tcPr>
                  <w:tcW w:w="1037" w:type="pct"/>
                  <w:vAlign w:val="center"/>
                </w:tcPr>
                <w:p w14:paraId="5A9704FC"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1</w:t>
                  </w:r>
                </w:p>
              </w:tc>
            </w:tr>
            <w:tr w:rsidR="00F8231D" w14:paraId="6CE6050E" w14:textId="77777777">
              <w:trPr>
                <w:trHeight w:val="186"/>
              </w:trPr>
              <w:tc>
                <w:tcPr>
                  <w:tcW w:w="1860" w:type="pct"/>
                  <w:vAlign w:val="center"/>
                </w:tcPr>
                <w:p w14:paraId="19F6D8C7"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绝缘测试仪</w:t>
                  </w:r>
                </w:p>
              </w:tc>
              <w:tc>
                <w:tcPr>
                  <w:tcW w:w="1169" w:type="pct"/>
                  <w:vAlign w:val="center"/>
                </w:tcPr>
                <w:p w14:paraId="2DE70E41"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w:t>
                  </w:r>
                </w:p>
              </w:tc>
              <w:tc>
                <w:tcPr>
                  <w:tcW w:w="932" w:type="pct"/>
                  <w:vAlign w:val="center"/>
                </w:tcPr>
                <w:p w14:paraId="141AA3CA"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台</w:t>
                  </w:r>
                </w:p>
              </w:tc>
              <w:tc>
                <w:tcPr>
                  <w:tcW w:w="1037" w:type="pct"/>
                  <w:vAlign w:val="center"/>
                </w:tcPr>
                <w:p w14:paraId="5D0A3D7E"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w:t>
                  </w:r>
                </w:p>
              </w:tc>
            </w:tr>
            <w:tr w:rsidR="00F8231D" w14:paraId="3A0D611F" w14:textId="77777777">
              <w:trPr>
                <w:trHeight w:val="219"/>
              </w:trPr>
              <w:tc>
                <w:tcPr>
                  <w:tcW w:w="1860" w:type="pct"/>
                  <w:vAlign w:val="center"/>
                </w:tcPr>
                <w:p w14:paraId="4F5CD4B5"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万用表</w:t>
                  </w:r>
                </w:p>
              </w:tc>
              <w:tc>
                <w:tcPr>
                  <w:tcW w:w="1169" w:type="pct"/>
                  <w:vAlign w:val="center"/>
                </w:tcPr>
                <w:p w14:paraId="37590FE0"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w:t>
                  </w:r>
                </w:p>
              </w:tc>
              <w:tc>
                <w:tcPr>
                  <w:tcW w:w="932" w:type="pct"/>
                  <w:vAlign w:val="center"/>
                </w:tcPr>
                <w:p w14:paraId="6EC2E255"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台</w:t>
                  </w:r>
                </w:p>
              </w:tc>
              <w:tc>
                <w:tcPr>
                  <w:tcW w:w="1037" w:type="pct"/>
                  <w:vAlign w:val="center"/>
                </w:tcPr>
                <w:p w14:paraId="4571CE8A"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w:t>
                  </w:r>
                </w:p>
              </w:tc>
            </w:tr>
            <w:tr w:rsidR="00F8231D" w14:paraId="65C3CA98" w14:textId="77777777">
              <w:trPr>
                <w:trHeight w:val="213"/>
              </w:trPr>
              <w:tc>
                <w:tcPr>
                  <w:tcW w:w="1860" w:type="pct"/>
                  <w:vAlign w:val="center"/>
                </w:tcPr>
                <w:p w14:paraId="2E53A5B3"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断电阀</w:t>
                  </w:r>
                </w:p>
              </w:tc>
              <w:tc>
                <w:tcPr>
                  <w:tcW w:w="1169" w:type="pct"/>
                  <w:vAlign w:val="center"/>
                </w:tcPr>
                <w:p w14:paraId="5A0889C9"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w:t>
                  </w:r>
                </w:p>
              </w:tc>
              <w:tc>
                <w:tcPr>
                  <w:tcW w:w="932" w:type="pct"/>
                  <w:vAlign w:val="center"/>
                </w:tcPr>
                <w:p w14:paraId="149AC1FC"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台</w:t>
                  </w:r>
                </w:p>
              </w:tc>
              <w:tc>
                <w:tcPr>
                  <w:tcW w:w="1037" w:type="pct"/>
                  <w:vAlign w:val="center"/>
                </w:tcPr>
                <w:p w14:paraId="10108B7C"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w:t>
                  </w:r>
                </w:p>
              </w:tc>
            </w:tr>
            <w:tr w:rsidR="00F8231D" w14:paraId="1599AB19" w14:textId="77777777">
              <w:trPr>
                <w:trHeight w:val="108"/>
              </w:trPr>
              <w:tc>
                <w:tcPr>
                  <w:tcW w:w="1860" w:type="pct"/>
                  <w:vAlign w:val="center"/>
                </w:tcPr>
                <w:p w14:paraId="23400C0D"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保险器</w:t>
                  </w:r>
                </w:p>
              </w:tc>
              <w:tc>
                <w:tcPr>
                  <w:tcW w:w="1169" w:type="pct"/>
                  <w:vAlign w:val="center"/>
                </w:tcPr>
                <w:p w14:paraId="6B1B189A"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w:t>
                  </w:r>
                </w:p>
              </w:tc>
              <w:tc>
                <w:tcPr>
                  <w:tcW w:w="932" w:type="pct"/>
                  <w:vAlign w:val="center"/>
                </w:tcPr>
                <w:p w14:paraId="098BA989"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件</w:t>
                  </w:r>
                </w:p>
              </w:tc>
              <w:tc>
                <w:tcPr>
                  <w:tcW w:w="1037" w:type="pct"/>
                  <w:vAlign w:val="center"/>
                </w:tcPr>
                <w:p w14:paraId="4DF39B4D"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w:t>
                  </w:r>
                </w:p>
              </w:tc>
            </w:tr>
            <w:tr w:rsidR="00F8231D" w14:paraId="74325433" w14:textId="77777777">
              <w:trPr>
                <w:trHeight w:val="201"/>
              </w:trPr>
              <w:tc>
                <w:tcPr>
                  <w:tcW w:w="1860" w:type="pct"/>
                  <w:vAlign w:val="center"/>
                </w:tcPr>
                <w:p w14:paraId="4345948E" w14:textId="77777777" w:rsidR="00F8231D" w:rsidRDefault="00000000">
                  <w:pPr>
                    <w:jc w:val="center"/>
                    <w:rPr>
                      <w:rFonts w:ascii="Times New Roman" w:hAnsi="Times New Roman"/>
                      <w:color w:val="000000" w:themeColor="text1"/>
                      <w:szCs w:val="21"/>
                      <w:lang w:val="zh-CN"/>
                    </w:rPr>
                  </w:pPr>
                  <w:proofErr w:type="gramStart"/>
                  <w:r>
                    <w:rPr>
                      <w:rFonts w:ascii="Times New Roman" w:hAnsi="Times New Roman"/>
                      <w:color w:val="000000" w:themeColor="text1"/>
                      <w:szCs w:val="21"/>
                      <w:lang w:val="zh-CN"/>
                    </w:rPr>
                    <w:t>止锁杆</w:t>
                  </w:r>
                  <w:proofErr w:type="gramEnd"/>
                </w:p>
              </w:tc>
              <w:tc>
                <w:tcPr>
                  <w:tcW w:w="1169" w:type="pct"/>
                  <w:vAlign w:val="center"/>
                </w:tcPr>
                <w:p w14:paraId="5F60E772"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w:t>
                  </w:r>
                </w:p>
              </w:tc>
              <w:tc>
                <w:tcPr>
                  <w:tcW w:w="932" w:type="pct"/>
                  <w:vAlign w:val="center"/>
                </w:tcPr>
                <w:p w14:paraId="239BF4C8"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件</w:t>
                  </w:r>
                </w:p>
              </w:tc>
              <w:tc>
                <w:tcPr>
                  <w:tcW w:w="1037" w:type="pct"/>
                  <w:vAlign w:val="center"/>
                </w:tcPr>
                <w:p w14:paraId="310A5381"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w:t>
                  </w:r>
                </w:p>
              </w:tc>
            </w:tr>
            <w:tr w:rsidR="00F8231D" w14:paraId="39D8E2EC" w14:textId="77777777">
              <w:trPr>
                <w:trHeight w:val="135"/>
              </w:trPr>
              <w:tc>
                <w:tcPr>
                  <w:tcW w:w="1860" w:type="pct"/>
                  <w:vAlign w:val="center"/>
                </w:tcPr>
                <w:p w14:paraId="49D52EA6"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漏电诊断仪</w:t>
                  </w:r>
                </w:p>
              </w:tc>
              <w:tc>
                <w:tcPr>
                  <w:tcW w:w="1169" w:type="pct"/>
                  <w:vAlign w:val="center"/>
                </w:tcPr>
                <w:p w14:paraId="126B758B"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w:t>
                  </w:r>
                </w:p>
              </w:tc>
              <w:tc>
                <w:tcPr>
                  <w:tcW w:w="932" w:type="pct"/>
                  <w:vAlign w:val="center"/>
                </w:tcPr>
                <w:p w14:paraId="3F8903CD"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件</w:t>
                  </w:r>
                </w:p>
              </w:tc>
              <w:tc>
                <w:tcPr>
                  <w:tcW w:w="1037" w:type="pct"/>
                  <w:vAlign w:val="center"/>
                </w:tcPr>
                <w:p w14:paraId="0663B30E"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w:t>
                  </w:r>
                </w:p>
              </w:tc>
            </w:tr>
            <w:tr w:rsidR="00F8231D" w14:paraId="7C392522" w14:textId="77777777">
              <w:trPr>
                <w:trHeight w:val="109"/>
              </w:trPr>
              <w:tc>
                <w:tcPr>
                  <w:tcW w:w="1860" w:type="pct"/>
                  <w:vAlign w:val="center"/>
                </w:tcPr>
                <w:p w14:paraId="50865279"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温度探测仪</w:t>
                  </w:r>
                </w:p>
              </w:tc>
              <w:tc>
                <w:tcPr>
                  <w:tcW w:w="1169" w:type="pct"/>
                  <w:vAlign w:val="center"/>
                </w:tcPr>
                <w:p w14:paraId="4C16C486"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w:t>
                  </w:r>
                </w:p>
              </w:tc>
              <w:tc>
                <w:tcPr>
                  <w:tcW w:w="932" w:type="pct"/>
                  <w:vAlign w:val="center"/>
                </w:tcPr>
                <w:p w14:paraId="207E16FB"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件</w:t>
                  </w:r>
                </w:p>
              </w:tc>
              <w:tc>
                <w:tcPr>
                  <w:tcW w:w="1037" w:type="pct"/>
                  <w:vAlign w:val="center"/>
                </w:tcPr>
                <w:p w14:paraId="20446DE8"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w:t>
                  </w:r>
                </w:p>
              </w:tc>
            </w:tr>
            <w:tr w:rsidR="00F8231D" w14:paraId="5FA0674E" w14:textId="77777777">
              <w:trPr>
                <w:trHeight w:val="182"/>
              </w:trPr>
              <w:tc>
                <w:tcPr>
                  <w:tcW w:w="1860" w:type="pct"/>
                  <w:vAlign w:val="center"/>
                </w:tcPr>
                <w:p w14:paraId="375290F9"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高压绝缘棒</w:t>
                  </w:r>
                </w:p>
              </w:tc>
              <w:tc>
                <w:tcPr>
                  <w:tcW w:w="1169" w:type="pct"/>
                  <w:vAlign w:val="center"/>
                </w:tcPr>
                <w:p w14:paraId="7590719A"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w:t>
                  </w:r>
                </w:p>
              </w:tc>
              <w:tc>
                <w:tcPr>
                  <w:tcW w:w="932" w:type="pct"/>
                  <w:vAlign w:val="center"/>
                </w:tcPr>
                <w:p w14:paraId="41631649"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件</w:t>
                  </w:r>
                </w:p>
              </w:tc>
              <w:tc>
                <w:tcPr>
                  <w:tcW w:w="1037" w:type="pct"/>
                  <w:vAlign w:val="center"/>
                </w:tcPr>
                <w:p w14:paraId="115AB362"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w:t>
                  </w:r>
                </w:p>
              </w:tc>
            </w:tr>
            <w:tr w:rsidR="00F8231D" w14:paraId="69980DED" w14:textId="77777777">
              <w:trPr>
                <w:trHeight w:val="156"/>
              </w:trPr>
              <w:tc>
                <w:tcPr>
                  <w:tcW w:w="1860" w:type="pct"/>
                  <w:vAlign w:val="center"/>
                </w:tcPr>
                <w:p w14:paraId="27A7F7B9"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绝缘工具</w:t>
                  </w:r>
                </w:p>
              </w:tc>
              <w:tc>
                <w:tcPr>
                  <w:tcW w:w="1169" w:type="pct"/>
                  <w:vAlign w:val="center"/>
                </w:tcPr>
                <w:p w14:paraId="71D74C9F"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套装</w:t>
                  </w:r>
                  <w:r>
                    <w:rPr>
                      <w:rFonts w:ascii="Times New Roman" w:hAnsi="Times New Roman"/>
                      <w:color w:val="000000" w:themeColor="text1"/>
                      <w:szCs w:val="21"/>
                    </w:rPr>
                    <w:t>40</w:t>
                  </w:r>
                  <w:r>
                    <w:rPr>
                      <w:rFonts w:ascii="Times New Roman" w:hAnsi="Times New Roman"/>
                      <w:color w:val="000000" w:themeColor="text1"/>
                      <w:szCs w:val="21"/>
                    </w:rPr>
                    <w:t>件</w:t>
                  </w:r>
                </w:p>
              </w:tc>
              <w:tc>
                <w:tcPr>
                  <w:tcW w:w="932" w:type="pct"/>
                  <w:vAlign w:val="center"/>
                </w:tcPr>
                <w:p w14:paraId="6BA3567C"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套</w:t>
                  </w:r>
                </w:p>
              </w:tc>
              <w:tc>
                <w:tcPr>
                  <w:tcW w:w="1037" w:type="pct"/>
                  <w:vAlign w:val="center"/>
                </w:tcPr>
                <w:p w14:paraId="7439D472"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w:t>
                  </w:r>
                </w:p>
              </w:tc>
            </w:tr>
            <w:tr w:rsidR="00F8231D" w14:paraId="41AFC63E" w14:textId="77777777">
              <w:trPr>
                <w:trHeight w:val="169"/>
              </w:trPr>
              <w:tc>
                <w:tcPr>
                  <w:tcW w:w="1860" w:type="pct"/>
                  <w:vAlign w:val="center"/>
                </w:tcPr>
                <w:p w14:paraId="095B2853"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绝缘救援钩</w:t>
                  </w:r>
                </w:p>
              </w:tc>
              <w:tc>
                <w:tcPr>
                  <w:tcW w:w="1169" w:type="pct"/>
                  <w:vAlign w:val="center"/>
                </w:tcPr>
                <w:p w14:paraId="0926A8DC"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w:t>
                  </w:r>
                </w:p>
              </w:tc>
              <w:tc>
                <w:tcPr>
                  <w:tcW w:w="932" w:type="pct"/>
                  <w:vAlign w:val="center"/>
                </w:tcPr>
                <w:p w14:paraId="2B28B5F2" w14:textId="77777777" w:rsidR="00F8231D" w:rsidRDefault="00000000">
                  <w:pPr>
                    <w:jc w:val="center"/>
                    <w:rPr>
                      <w:rFonts w:ascii="Times New Roman" w:hAnsi="Times New Roman"/>
                      <w:color w:val="000000" w:themeColor="text1"/>
                      <w:szCs w:val="21"/>
                    </w:rPr>
                  </w:pPr>
                  <w:proofErr w:type="gramStart"/>
                  <w:r>
                    <w:rPr>
                      <w:rFonts w:ascii="Times New Roman" w:hAnsi="Times New Roman"/>
                      <w:color w:val="000000" w:themeColor="text1"/>
                      <w:szCs w:val="21"/>
                    </w:rPr>
                    <w:t>个</w:t>
                  </w:r>
                  <w:proofErr w:type="gramEnd"/>
                </w:p>
              </w:tc>
              <w:tc>
                <w:tcPr>
                  <w:tcW w:w="1037" w:type="pct"/>
                  <w:vAlign w:val="center"/>
                </w:tcPr>
                <w:p w14:paraId="53D8DD54"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w:t>
                  </w:r>
                </w:p>
              </w:tc>
            </w:tr>
            <w:tr w:rsidR="00F8231D" w14:paraId="74B85628" w14:textId="77777777">
              <w:trPr>
                <w:trHeight w:val="182"/>
              </w:trPr>
              <w:tc>
                <w:tcPr>
                  <w:tcW w:w="1860" w:type="pct"/>
                  <w:vAlign w:val="center"/>
                </w:tcPr>
                <w:p w14:paraId="0F55137D"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举升机（门式）</w:t>
                  </w:r>
                </w:p>
              </w:tc>
              <w:tc>
                <w:tcPr>
                  <w:tcW w:w="1169" w:type="pct"/>
                  <w:vAlign w:val="center"/>
                </w:tcPr>
                <w:p w14:paraId="4DD96984"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w:t>
                  </w:r>
                </w:p>
              </w:tc>
              <w:tc>
                <w:tcPr>
                  <w:tcW w:w="932" w:type="pct"/>
                  <w:vAlign w:val="center"/>
                </w:tcPr>
                <w:p w14:paraId="28B1D541"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台</w:t>
                  </w:r>
                </w:p>
              </w:tc>
              <w:tc>
                <w:tcPr>
                  <w:tcW w:w="1037" w:type="pct"/>
                  <w:vAlign w:val="center"/>
                </w:tcPr>
                <w:p w14:paraId="494EF275"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w:t>
                  </w:r>
                </w:p>
              </w:tc>
            </w:tr>
            <w:tr w:rsidR="00F8231D" w14:paraId="0F7BCF6C" w14:textId="77777777">
              <w:trPr>
                <w:trHeight w:val="176"/>
              </w:trPr>
              <w:tc>
                <w:tcPr>
                  <w:tcW w:w="1860" w:type="pct"/>
                  <w:vAlign w:val="center"/>
                </w:tcPr>
                <w:p w14:paraId="5ECE2CB3"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lastRenderedPageBreak/>
                    <w:t>动力电池升降车</w:t>
                  </w:r>
                </w:p>
              </w:tc>
              <w:tc>
                <w:tcPr>
                  <w:tcW w:w="1169" w:type="pct"/>
                  <w:vAlign w:val="center"/>
                </w:tcPr>
                <w:p w14:paraId="2695A5B9"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w:t>
                  </w:r>
                </w:p>
              </w:tc>
              <w:tc>
                <w:tcPr>
                  <w:tcW w:w="932" w:type="pct"/>
                  <w:vAlign w:val="center"/>
                </w:tcPr>
                <w:p w14:paraId="560363C0"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辆</w:t>
                  </w:r>
                </w:p>
              </w:tc>
              <w:tc>
                <w:tcPr>
                  <w:tcW w:w="1037" w:type="pct"/>
                  <w:vAlign w:val="center"/>
                </w:tcPr>
                <w:p w14:paraId="5B16A9C5"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w:t>
                  </w:r>
                </w:p>
              </w:tc>
            </w:tr>
            <w:tr w:rsidR="00F8231D" w14:paraId="109594B0" w14:textId="77777777">
              <w:trPr>
                <w:trHeight w:val="170"/>
              </w:trPr>
              <w:tc>
                <w:tcPr>
                  <w:tcW w:w="1860" w:type="pct"/>
                  <w:vAlign w:val="center"/>
                </w:tcPr>
                <w:p w14:paraId="1BD12872"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动力电池吊具</w:t>
                  </w:r>
                </w:p>
              </w:tc>
              <w:tc>
                <w:tcPr>
                  <w:tcW w:w="1169" w:type="pct"/>
                  <w:vAlign w:val="center"/>
                </w:tcPr>
                <w:p w14:paraId="42095875"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w:t>
                  </w:r>
                </w:p>
              </w:tc>
              <w:tc>
                <w:tcPr>
                  <w:tcW w:w="932" w:type="pct"/>
                  <w:vAlign w:val="center"/>
                </w:tcPr>
                <w:p w14:paraId="7B935F6F"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套</w:t>
                  </w:r>
                </w:p>
              </w:tc>
              <w:tc>
                <w:tcPr>
                  <w:tcW w:w="1037" w:type="pct"/>
                  <w:vAlign w:val="center"/>
                </w:tcPr>
                <w:p w14:paraId="5FC12AD8"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w:t>
                  </w:r>
                </w:p>
              </w:tc>
            </w:tr>
            <w:tr w:rsidR="00F8231D" w14:paraId="3ADE3349" w14:textId="77777777">
              <w:trPr>
                <w:trHeight w:val="203"/>
              </w:trPr>
              <w:tc>
                <w:tcPr>
                  <w:tcW w:w="1860" w:type="pct"/>
                  <w:vAlign w:val="center"/>
                </w:tcPr>
                <w:p w14:paraId="5575CCD9"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动力电池周转车</w:t>
                  </w:r>
                </w:p>
              </w:tc>
              <w:tc>
                <w:tcPr>
                  <w:tcW w:w="1169" w:type="pct"/>
                  <w:vAlign w:val="center"/>
                </w:tcPr>
                <w:p w14:paraId="2340816B"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lang w:val="zh-CN"/>
                    </w:rPr>
                    <w:t>1800*1400</w:t>
                  </w:r>
                </w:p>
              </w:tc>
              <w:tc>
                <w:tcPr>
                  <w:tcW w:w="932" w:type="pct"/>
                  <w:vAlign w:val="center"/>
                </w:tcPr>
                <w:p w14:paraId="7CB19E83"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辆</w:t>
                  </w:r>
                </w:p>
              </w:tc>
              <w:tc>
                <w:tcPr>
                  <w:tcW w:w="1037" w:type="pct"/>
                  <w:vAlign w:val="center"/>
                </w:tcPr>
                <w:p w14:paraId="451B1415"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2</w:t>
                  </w:r>
                </w:p>
              </w:tc>
            </w:tr>
            <w:tr w:rsidR="00F8231D" w14:paraId="423A8133" w14:textId="77777777">
              <w:trPr>
                <w:trHeight w:val="119"/>
              </w:trPr>
              <w:tc>
                <w:tcPr>
                  <w:tcW w:w="1860" w:type="pct"/>
                  <w:vAlign w:val="center"/>
                </w:tcPr>
                <w:p w14:paraId="79624032"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绝缘气动工具</w:t>
                  </w:r>
                  <w:r>
                    <w:rPr>
                      <w:rFonts w:ascii="Times New Roman" w:hAnsi="Times New Roman"/>
                      <w:color w:val="000000" w:themeColor="text1"/>
                      <w:szCs w:val="21"/>
                      <w:lang w:val="zh-CN"/>
                    </w:rPr>
                    <w:t>(</w:t>
                  </w:r>
                  <w:r>
                    <w:rPr>
                      <w:rFonts w:ascii="Times New Roman" w:hAnsi="Times New Roman"/>
                      <w:color w:val="000000" w:themeColor="text1"/>
                      <w:szCs w:val="21"/>
                      <w:lang w:val="zh-CN"/>
                    </w:rPr>
                    <w:t>扳手</w:t>
                  </w:r>
                  <w:r>
                    <w:rPr>
                      <w:rFonts w:ascii="Times New Roman" w:hAnsi="Times New Roman"/>
                      <w:color w:val="000000" w:themeColor="text1"/>
                      <w:szCs w:val="21"/>
                      <w:lang w:val="zh-CN"/>
                    </w:rPr>
                    <w:t>)</w:t>
                  </w:r>
                </w:p>
              </w:tc>
              <w:tc>
                <w:tcPr>
                  <w:tcW w:w="1169" w:type="pct"/>
                  <w:vAlign w:val="center"/>
                </w:tcPr>
                <w:p w14:paraId="4945C5B6"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w:t>
                  </w:r>
                </w:p>
              </w:tc>
              <w:tc>
                <w:tcPr>
                  <w:tcW w:w="932" w:type="pct"/>
                  <w:vAlign w:val="center"/>
                </w:tcPr>
                <w:p w14:paraId="14BEA139"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套</w:t>
                  </w:r>
                </w:p>
              </w:tc>
              <w:tc>
                <w:tcPr>
                  <w:tcW w:w="1037" w:type="pct"/>
                  <w:vAlign w:val="center"/>
                </w:tcPr>
                <w:p w14:paraId="703BD3D5"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w:t>
                  </w:r>
                </w:p>
              </w:tc>
            </w:tr>
            <w:tr w:rsidR="00F8231D" w14:paraId="11754A06" w14:textId="77777777">
              <w:trPr>
                <w:trHeight w:val="191"/>
              </w:trPr>
              <w:tc>
                <w:tcPr>
                  <w:tcW w:w="1860" w:type="pct"/>
                  <w:vAlign w:val="center"/>
                </w:tcPr>
                <w:p w14:paraId="597B4DE1"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手动工具</w:t>
                  </w:r>
                </w:p>
              </w:tc>
              <w:tc>
                <w:tcPr>
                  <w:tcW w:w="1169" w:type="pct"/>
                  <w:vAlign w:val="center"/>
                </w:tcPr>
                <w:p w14:paraId="6A678E19"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w:t>
                  </w:r>
                </w:p>
              </w:tc>
              <w:tc>
                <w:tcPr>
                  <w:tcW w:w="932" w:type="pct"/>
                  <w:vAlign w:val="center"/>
                </w:tcPr>
                <w:p w14:paraId="21C33B5C"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套</w:t>
                  </w:r>
                </w:p>
              </w:tc>
              <w:tc>
                <w:tcPr>
                  <w:tcW w:w="1037" w:type="pct"/>
                  <w:vAlign w:val="center"/>
                </w:tcPr>
                <w:p w14:paraId="59C90FF0"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w:t>
                  </w:r>
                </w:p>
              </w:tc>
            </w:tr>
            <w:tr w:rsidR="00F8231D" w14:paraId="4897FC00" w14:textId="77777777">
              <w:trPr>
                <w:trHeight w:val="165"/>
              </w:trPr>
              <w:tc>
                <w:tcPr>
                  <w:tcW w:w="1860" w:type="pct"/>
                  <w:vAlign w:val="center"/>
                </w:tcPr>
                <w:p w14:paraId="5BA587DE"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卡扣起子</w:t>
                  </w:r>
                </w:p>
              </w:tc>
              <w:tc>
                <w:tcPr>
                  <w:tcW w:w="1169" w:type="pct"/>
                  <w:vAlign w:val="center"/>
                </w:tcPr>
                <w:p w14:paraId="785A389F"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w:t>
                  </w:r>
                </w:p>
              </w:tc>
              <w:tc>
                <w:tcPr>
                  <w:tcW w:w="932" w:type="pct"/>
                  <w:vAlign w:val="center"/>
                </w:tcPr>
                <w:p w14:paraId="383B17F5"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套</w:t>
                  </w:r>
                </w:p>
              </w:tc>
              <w:tc>
                <w:tcPr>
                  <w:tcW w:w="1037" w:type="pct"/>
                  <w:vAlign w:val="center"/>
                </w:tcPr>
                <w:p w14:paraId="4E12F6EF"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w:t>
                  </w:r>
                </w:p>
              </w:tc>
            </w:tr>
            <w:tr w:rsidR="00F8231D" w14:paraId="7A82A758" w14:textId="77777777">
              <w:trPr>
                <w:trHeight w:val="157"/>
              </w:trPr>
              <w:tc>
                <w:tcPr>
                  <w:tcW w:w="1860" w:type="pct"/>
                  <w:vAlign w:val="center"/>
                </w:tcPr>
                <w:p w14:paraId="09AB694A" w14:textId="77777777" w:rsidR="00F8231D" w:rsidRDefault="00000000">
                  <w:pPr>
                    <w:jc w:val="center"/>
                    <w:rPr>
                      <w:rFonts w:ascii="Times New Roman" w:hAnsi="Times New Roman"/>
                      <w:color w:val="000000" w:themeColor="text1"/>
                      <w:szCs w:val="21"/>
                      <w:lang w:val="zh-CN"/>
                    </w:rPr>
                  </w:pPr>
                  <w:r>
                    <w:rPr>
                      <w:rFonts w:ascii="Times New Roman" w:hAnsi="Times New Roman"/>
                    </w:rPr>
                    <w:t>工具车</w:t>
                  </w:r>
                </w:p>
              </w:tc>
              <w:tc>
                <w:tcPr>
                  <w:tcW w:w="1169" w:type="pct"/>
                  <w:vAlign w:val="center"/>
                </w:tcPr>
                <w:p w14:paraId="0FF2F4D5"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w:t>
                  </w:r>
                </w:p>
              </w:tc>
              <w:tc>
                <w:tcPr>
                  <w:tcW w:w="932" w:type="pct"/>
                  <w:vAlign w:val="center"/>
                </w:tcPr>
                <w:p w14:paraId="76A744A6"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辆</w:t>
                  </w:r>
                </w:p>
              </w:tc>
              <w:tc>
                <w:tcPr>
                  <w:tcW w:w="1037" w:type="pct"/>
                  <w:vAlign w:val="center"/>
                </w:tcPr>
                <w:p w14:paraId="0A019A21"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w:t>
                  </w:r>
                </w:p>
              </w:tc>
            </w:tr>
            <w:tr w:rsidR="00F8231D" w14:paraId="5660D6EE" w14:textId="77777777">
              <w:trPr>
                <w:trHeight w:val="397"/>
              </w:trPr>
              <w:tc>
                <w:tcPr>
                  <w:tcW w:w="1860" w:type="pct"/>
                  <w:vAlign w:val="center"/>
                </w:tcPr>
                <w:p w14:paraId="015AE67D" w14:textId="77777777" w:rsidR="00F8231D" w:rsidRDefault="00000000">
                  <w:pPr>
                    <w:jc w:val="center"/>
                    <w:rPr>
                      <w:rFonts w:ascii="Times New Roman" w:hAnsi="Times New Roman"/>
                      <w:color w:val="000000" w:themeColor="text1"/>
                      <w:szCs w:val="21"/>
                      <w:lang w:val="zh-CN"/>
                    </w:rPr>
                  </w:pPr>
                  <w:r>
                    <w:rPr>
                      <w:rFonts w:ascii="Times New Roman" w:hAnsi="Times New Roman"/>
                    </w:rPr>
                    <w:t>轨道</w:t>
                  </w:r>
                </w:p>
              </w:tc>
              <w:tc>
                <w:tcPr>
                  <w:tcW w:w="1169" w:type="pct"/>
                  <w:vAlign w:val="center"/>
                </w:tcPr>
                <w:p w14:paraId="17490548"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轨距</w:t>
                  </w:r>
                  <w:r>
                    <w:rPr>
                      <w:rFonts w:ascii="Times New Roman" w:hAnsi="Times New Roman"/>
                      <w:color w:val="000000" w:themeColor="text1"/>
                      <w:szCs w:val="21"/>
                      <w:lang w:val="zh-CN"/>
                    </w:rPr>
                    <w:t>1.2m</w:t>
                  </w:r>
                  <w:r>
                    <w:rPr>
                      <w:rFonts w:ascii="Times New Roman" w:hAnsi="Times New Roman"/>
                      <w:color w:val="000000" w:themeColor="text1"/>
                      <w:szCs w:val="21"/>
                      <w:lang w:val="zh-CN"/>
                    </w:rPr>
                    <w:t>（</w:t>
                  </w:r>
                  <w:r>
                    <w:rPr>
                      <w:rFonts w:ascii="Times New Roman" w:hAnsi="Times New Roman"/>
                      <w:color w:val="000000" w:themeColor="text1"/>
                      <w:szCs w:val="21"/>
                      <w:lang w:val="zh-CN"/>
                    </w:rPr>
                    <w:t>30m)</w:t>
                  </w:r>
                </w:p>
              </w:tc>
              <w:tc>
                <w:tcPr>
                  <w:tcW w:w="932" w:type="pct"/>
                  <w:vAlign w:val="center"/>
                </w:tcPr>
                <w:p w14:paraId="675C53A7"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套</w:t>
                  </w:r>
                </w:p>
              </w:tc>
              <w:tc>
                <w:tcPr>
                  <w:tcW w:w="1037" w:type="pct"/>
                  <w:vAlign w:val="center"/>
                </w:tcPr>
                <w:p w14:paraId="5C02115C"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1</w:t>
                  </w:r>
                </w:p>
              </w:tc>
            </w:tr>
            <w:tr w:rsidR="00F8231D" w14:paraId="2A0539B5" w14:textId="77777777">
              <w:trPr>
                <w:trHeight w:val="397"/>
              </w:trPr>
              <w:tc>
                <w:tcPr>
                  <w:tcW w:w="1860" w:type="pct"/>
                  <w:vAlign w:val="center"/>
                </w:tcPr>
                <w:p w14:paraId="5C224080"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工艺车</w:t>
                  </w:r>
                </w:p>
              </w:tc>
              <w:tc>
                <w:tcPr>
                  <w:tcW w:w="1169" w:type="pct"/>
                  <w:vAlign w:val="center"/>
                </w:tcPr>
                <w:p w14:paraId="291158C0"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载荷</w:t>
                  </w:r>
                  <w:r>
                    <w:rPr>
                      <w:rFonts w:ascii="Times New Roman" w:hAnsi="Times New Roman"/>
                      <w:color w:val="000000" w:themeColor="text1"/>
                      <w:szCs w:val="21"/>
                      <w:lang w:val="zh-CN"/>
                    </w:rPr>
                    <w:t>≥2T</w:t>
                  </w:r>
                </w:p>
              </w:tc>
              <w:tc>
                <w:tcPr>
                  <w:tcW w:w="932" w:type="pct"/>
                  <w:vAlign w:val="center"/>
                </w:tcPr>
                <w:p w14:paraId="198686F5"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台</w:t>
                  </w:r>
                </w:p>
              </w:tc>
              <w:tc>
                <w:tcPr>
                  <w:tcW w:w="1037" w:type="pct"/>
                  <w:vAlign w:val="center"/>
                </w:tcPr>
                <w:p w14:paraId="58F42A3D"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1</w:t>
                  </w:r>
                </w:p>
              </w:tc>
            </w:tr>
            <w:tr w:rsidR="00F8231D" w14:paraId="5DAA40F0" w14:textId="77777777">
              <w:trPr>
                <w:trHeight w:val="397"/>
              </w:trPr>
              <w:tc>
                <w:tcPr>
                  <w:tcW w:w="1860" w:type="pct"/>
                  <w:vAlign w:val="center"/>
                </w:tcPr>
                <w:p w14:paraId="25839C8A"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防静电款冷媒回收机</w:t>
                  </w:r>
                </w:p>
              </w:tc>
              <w:tc>
                <w:tcPr>
                  <w:tcW w:w="1169" w:type="pct"/>
                  <w:vAlign w:val="center"/>
                </w:tcPr>
                <w:p w14:paraId="45190E0F"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w:t>
                  </w:r>
                </w:p>
              </w:tc>
              <w:tc>
                <w:tcPr>
                  <w:tcW w:w="932" w:type="pct"/>
                  <w:vAlign w:val="center"/>
                </w:tcPr>
                <w:p w14:paraId="6D3D2A91"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台</w:t>
                  </w:r>
                </w:p>
              </w:tc>
              <w:tc>
                <w:tcPr>
                  <w:tcW w:w="1037" w:type="pct"/>
                  <w:vAlign w:val="center"/>
                </w:tcPr>
                <w:p w14:paraId="5E96E3B3"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1</w:t>
                  </w:r>
                </w:p>
              </w:tc>
            </w:tr>
            <w:tr w:rsidR="00F8231D" w14:paraId="0017993B" w14:textId="77777777">
              <w:trPr>
                <w:trHeight w:val="397"/>
              </w:trPr>
              <w:tc>
                <w:tcPr>
                  <w:tcW w:w="1860" w:type="pct"/>
                  <w:vAlign w:val="center"/>
                </w:tcPr>
                <w:p w14:paraId="678A1B24"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新能源专用绝缘防护用具柜</w:t>
                  </w:r>
                </w:p>
              </w:tc>
              <w:tc>
                <w:tcPr>
                  <w:tcW w:w="1169" w:type="pct"/>
                  <w:vAlign w:val="center"/>
                </w:tcPr>
                <w:p w14:paraId="384019C2" w14:textId="77777777" w:rsidR="00F8231D" w:rsidRDefault="00F8231D">
                  <w:pPr>
                    <w:jc w:val="center"/>
                    <w:rPr>
                      <w:rFonts w:ascii="Times New Roman" w:hAnsi="Times New Roman"/>
                      <w:color w:val="000000" w:themeColor="text1"/>
                      <w:szCs w:val="21"/>
                      <w:lang w:val="zh-CN"/>
                    </w:rPr>
                  </w:pPr>
                </w:p>
              </w:tc>
              <w:tc>
                <w:tcPr>
                  <w:tcW w:w="932" w:type="pct"/>
                  <w:vAlign w:val="center"/>
                </w:tcPr>
                <w:p w14:paraId="0E28ED9D" w14:textId="77777777" w:rsidR="00F8231D" w:rsidRDefault="00F8231D">
                  <w:pPr>
                    <w:jc w:val="center"/>
                    <w:rPr>
                      <w:rFonts w:ascii="Times New Roman" w:hAnsi="Times New Roman"/>
                      <w:color w:val="000000" w:themeColor="text1"/>
                      <w:szCs w:val="21"/>
                      <w:lang w:val="zh-CN"/>
                    </w:rPr>
                  </w:pPr>
                </w:p>
              </w:tc>
              <w:tc>
                <w:tcPr>
                  <w:tcW w:w="1037" w:type="pct"/>
                  <w:vAlign w:val="center"/>
                </w:tcPr>
                <w:p w14:paraId="5330541C" w14:textId="77777777" w:rsidR="00F8231D" w:rsidRDefault="00F8231D">
                  <w:pPr>
                    <w:jc w:val="center"/>
                    <w:rPr>
                      <w:rFonts w:ascii="Times New Roman" w:hAnsi="Times New Roman"/>
                      <w:color w:val="000000" w:themeColor="text1"/>
                      <w:szCs w:val="21"/>
                      <w:lang w:val="zh-CN"/>
                    </w:rPr>
                  </w:pPr>
                </w:p>
              </w:tc>
            </w:tr>
            <w:tr w:rsidR="00F8231D" w14:paraId="1529E961" w14:textId="77777777">
              <w:trPr>
                <w:trHeight w:val="397"/>
              </w:trPr>
              <w:tc>
                <w:tcPr>
                  <w:tcW w:w="1860" w:type="pct"/>
                  <w:vAlign w:val="center"/>
                </w:tcPr>
                <w:p w14:paraId="245E24DB" w14:textId="77777777" w:rsidR="00F8231D" w:rsidRDefault="00000000">
                  <w:pPr>
                    <w:jc w:val="center"/>
                    <w:rPr>
                      <w:rFonts w:ascii="Times New Roman" w:hAnsi="Times New Roman"/>
                      <w:color w:val="000000" w:themeColor="text1"/>
                      <w:szCs w:val="21"/>
                      <w:lang w:val="zh-CN"/>
                    </w:rPr>
                  </w:pPr>
                  <w:r>
                    <w:rPr>
                      <w:rFonts w:ascii="Times New Roman" w:hAnsi="Times New Roman"/>
                    </w:rPr>
                    <w:t>防静电绝缘真空抽油机</w:t>
                  </w:r>
                </w:p>
              </w:tc>
              <w:tc>
                <w:tcPr>
                  <w:tcW w:w="1169" w:type="pct"/>
                  <w:vAlign w:val="center"/>
                </w:tcPr>
                <w:p w14:paraId="4AB8B6C8"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w:t>
                  </w:r>
                </w:p>
              </w:tc>
              <w:tc>
                <w:tcPr>
                  <w:tcW w:w="932" w:type="pct"/>
                  <w:vAlign w:val="center"/>
                </w:tcPr>
                <w:p w14:paraId="2B48FA3D"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套</w:t>
                  </w:r>
                </w:p>
              </w:tc>
              <w:tc>
                <w:tcPr>
                  <w:tcW w:w="1037" w:type="pct"/>
                  <w:vAlign w:val="center"/>
                </w:tcPr>
                <w:p w14:paraId="29B4B8FF"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1</w:t>
                  </w:r>
                </w:p>
              </w:tc>
            </w:tr>
            <w:tr w:rsidR="00F8231D" w14:paraId="1D98E8E8" w14:textId="77777777">
              <w:trPr>
                <w:trHeight w:val="153"/>
              </w:trPr>
              <w:tc>
                <w:tcPr>
                  <w:tcW w:w="1860" w:type="pct"/>
                  <w:vAlign w:val="center"/>
                </w:tcPr>
                <w:p w14:paraId="03EAE072"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油液储存容器</w:t>
                  </w:r>
                </w:p>
              </w:tc>
              <w:tc>
                <w:tcPr>
                  <w:tcW w:w="1169" w:type="pct"/>
                  <w:vAlign w:val="center"/>
                </w:tcPr>
                <w:p w14:paraId="64B11D59"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1000L</w:t>
                  </w:r>
                </w:p>
              </w:tc>
              <w:tc>
                <w:tcPr>
                  <w:tcW w:w="932" w:type="pct"/>
                  <w:vAlign w:val="center"/>
                </w:tcPr>
                <w:p w14:paraId="79BFD86A" w14:textId="77777777" w:rsidR="00F8231D" w:rsidRDefault="00000000">
                  <w:pPr>
                    <w:jc w:val="center"/>
                    <w:rPr>
                      <w:rFonts w:ascii="Times New Roman" w:hAnsi="Times New Roman"/>
                      <w:color w:val="000000" w:themeColor="text1"/>
                      <w:szCs w:val="21"/>
                      <w:lang w:val="zh-CN"/>
                    </w:rPr>
                  </w:pPr>
                  <w:proofErr w:type="gramStart"/>
                  <w:r>
                    <w:rPr>
                      <w:rFonts w:ascii="Times New Roman" w:hAnsi="Times New Roman"/>
                      <w:color w:val="000000" w:themeColor="text1"/>
                      <w:szCs w:val="21"/>
                    </w:rPr>
                    <w:t>个</w:t>
                  </w:r>
                  <w:proofErr w:type="gramEnd"/>
                </w:p>
              </w:tc>
              <w:tc>
                <w:tcPr>
                  <w:tcW w:w="1037" w:type="pct"/>
                  <w:vAlign w:val="center"/>
                </w:tcPr>
                <w:p w14:paraId="4FDE48BA"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10</w:t>
                  </w:r>
                </w:p>
              </w:tc>
            </w:tr>
            <w:tr w:rsidR="00F8231D" w14:paraId="2FBDE1DB" w14:textId="77777777">
              <w:trPr>
                <w:trHeight w:val="175"/>
              </w:trPr>
              <w:tc>
                <w:tcPr>
                  <w:tcW w:w="1860" w:type="pct"/>
                  <w:vAlign w:val="center"/>
                </w:tcPr>
                <w:p w14:paraId="0E2BBDE3"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伸缩房（移动房）小车车间</w:t>
                  </w:r>
                </w:p>
              </w:tc>
              <w:tc>
                <w:tcPr>
                  <w:tcW w:w="1169" w:type="pct"/>
                  <w:vAlign w:val="center"/>
                </w:tcPr>
                <w:p w14:paraId="3F206A62"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w:t>
                  </w:r>
                </w:p>
              </w:tc>
              <w:tc>
                <w:tcPr>
                  <w:tcW w:w="932" w:type="pct"/>
                  <w:vAlign w:val="center"/>
                </w:tcPr>
                <w:p w14:paraId="599DFEED"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台</w:t>
                  </w:r>
                </w:p>
              </w:tc>
              <w:tc>
                <w:tcPr>
                  <w:tcW w:w="1037" w:type="pct"/>
                  <w:vAlign w:val="center"/>
                </w:tcPr>
                <w:p w14:paraId="1D49B553"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w:t>
                  </w:r>
                </w:p>
              </w:tc>
            </w:tr>
            <w:tr w:rsidR="00F8231D" w14:paraId="53B52E84" w14:textId="77777777">
              <w:trPr>
                <w:trHeight w:val="147"/>
              </w:trPr>
              <w:tc>
                <w:tcPr>
                  <w:tcW w:w="1860" w:type="pct"/>
                  <w:vAlign w:val="center"/>
                </w:tcPr>
                <w:p w14:paraId="228E6AF3"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伸缩房（移动房）大车车间</w:t>
                  </w:r>
                </w:p>
              </w:tc>
              <w:tc>
                <w:tcPr>
                  <w:tcW w:w="1169" w:type="pct"/>
                  <w:vAlign w:val="center"/>
                </w:tcPr>
                <w:p w14:paraId="4CA99E54"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w:t>
                  </w:r>
                </w:p>
              </w:tc>
              <w:tc>
                <w:tcPr>
                  <w:tcW w:w="932" w:type="pct"/>
                  <w:vAlign w:val="center"/>
                </w:tcPr>
                <w:p w14:paraId="222BE33F"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台</w:t>
                  </w:r>
                </w:p>
              </w:tc>
              <w:tc>
                <w:tcPr>
                  <w:tcW w:w="1037" w:type="pct"/>
                  <w:vAlign w:val="center"/>
                </w:tcPr>
                <w:p w14:paraId="08B99C7D"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w:t>
                  </w:r>
                </w:p>
              </w:tc>
            </w:tr>
            <w:tr w:rsidR="00F8231D" w14:paraId="5DB706A5" w14:textId="77777777">
              <w:trPr>
                <w:trHeight w:val="397"/>
              </w:trPr>
              <w:tc>
                <w:tcPr>
                  <w:tcW w:w="1860" w:type="pct"/>
                  <w:vAlign w:val="center"/>
                </w:tcPr>
                <w:p w14:paraId="68C66640" w14:textId="77777777" w:rsidR="00F8231D" w:rsidRDefault="00000000">
                  <w:pPr>
                    <w:jc w:val="center"/>
                    <w:rPr>
                      <w:rFonts w:ascii="Times New Roman" w:hAnsi="Times New Roman"/>
                      <w:color w:val="000000" w:themeColor="text1"/>
                      <w:szCs w:val="21"/>
                      <w:lang w:val="zh-CN"/>
                    </w:rPr>
                  </w:pPr>
                  <w:r>
                    <w:rPr>
                      <w:rFonts w:ascii="Times New Roman" w:hAnsi="Times New Roman"/>
                    </w:rPr>
                    <w:t>拆车机</w:t>
                  </w:r>
                </w:p>
              </w:tc>
              <w:tc>
                <w:tcPr>
                  <w:tcW w:w="1169" w:type="pct"/>
                  <w:vAlign w:val="center"/>
                </w:tcPr>
                <w:p w14:paraId="1E4D9F76"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w:t>
                  </w:r>
                </w:p>
              </w:tc>
              <w:tc>
                <w:tcPr>
                  <w:tcW w:w="932" w:type="pct"/>
                  <w:vAlign w:val="center"/>
                </w:tcPr>
                <w:p w14:paraId="22EB2F29"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台</w:t>
                  </w:r>
                </w:p>
              </w:tc>
              <w:tc>
                <w:tcPr>
                  <w:tcW w:w="1037" w:type="pct"/>
                  <w:vAlign w:val="center"/>
                </w:tcPr>
                <w:p w14:paraId="337D01B3"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2</w:t>
                  </w:r>
                </w:p>
              </w:tc>
            </w:tr>
            <w:tr w:rsidR="00F8231D" w14:paraId="74C5E28C" w14:textId="77777777">
              <w:trPr>
                <w:trHeight w:val="397"/>
              </w:trPr>
              <w:tc>
                <w:tcPr>
                  <w:tcW w:w="1860" w:type="pct"/>
                  <w:vAlign w:val="center"/>
                </w:tcPr>
                <w:p w14:paraId="5186C0E1" w14:textId="77777777" w:rsidR="00F8231D" w:rsidRDefault="00000000">
                  <w:pPr>
                    <w:jc w:val="center"/>
                    <w:rPr>
                      <w:rFonts w:ascii="Times New Roman" w:hAnsi="Times New Roman"/>
                      <w:color w:val="000000" w:themeColor="text1"/>
                      <w:szCs w:val="21"/>
                      <w:lang w:val="zh-CN"/>
                    </w:rPr>
                  </w:pPr>
                  <w:r>
                    <w:rPr>
                      <w:rFonts w:ascii="Times New Roman" w:hAnsi="Times New Roman"/>
                    </w:rPr>
                    <w:t>拖车</w:t>
                  </w:r>
                </w:p>
              </w:tc>
              <w:tc>
                <w:tcPr>
                  <w:tcW w:w="1169" w:type="pct"/>
                  <w:vAlign w:val="center"/>
                </w:tcPr>
                <w:p w14:paraId="39A268E1"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w:t>
                  </w:r>
                </w:p>
              </w:tc>
              <w:tc>
                <w:tcPr>
                  <w:tcW w:w="932" w:type="pct"/>
                  <w:vAlign w:val="center"/>
                </w:tcPr>
                <w:p w14:paraId="269E6438"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台</w:t>
                  </w:r>
                </w:p>
              </w:tc>
              <w:tc>
                <w:tcPr>
                  <w:tcW w:w="1037" w:type="pct"/>
                  <w:vAlign w:val="center"/>
                </w:tcPr>
                <w:p w14:paraId="25778213"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2</w:t>
                  </w:r>
                </w:p>
              </w:tc>
            </w:tr>
            <w:tr w:rsidR="00F8231D" w14:paraId="09DCBE09" w14:textId="77777777">
              <w:trPr>
                <w:trHeight w:val="80"/>
              </w:trPr>
              <w:tc>
                <w:tcPr>
                  <w:tcW w:w="1860" w:type="pct"/>
                  <w:vAlign w:val="center"/>
                </w:tcPr>
                <w:p w14:paraId="66911848" w14:textId="77777777" w:rsidR="00F8231D" w:rsidRDefault="00000000">
                  <w:pPr>
                    <w:jc w:val="center"/>
                    <w:rPr>
                      <w:rFonts w:ascii="Times New Roman" w:hAnsi="Times New Roman"/>
                      <w:color w:val="000000" w:themeColor="text1"/>
                      <w:szCs w:val="21"/>
                      <w:lang w:val="zh-CN"/>
                    </w:rPr>
                  </w:pPr>
                  <w:r>
                    <w:rPr>
                      <w:rFonts w:ascii="Times New Roman" w:hAnsi="Times New Roman"/>
                    </w:rPr>
                    <w:t>叉车</w:t>
                  </w:r>
                </w:p>
              </w:tc>
              <w:tc>
                <w:tcPr>
                  <w:tcW w:w="1169" w:type="pct"/>
                  <w:vAlign w:val="center"/>
                </w:tcPr>
                <w:p w14:paraId="675D7312"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w:t>
                  </w:r>
                </w:p>
              </w:tc>
              <w:tc>
                <w:tcPr>
                  <w:tcW w:w="932" w:type="pct"/>
                  <w:vAlign w:val="center"/>
                </w:tcPr>
                <w:p w14:paraId="07146F7B"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台</w:t>
                  </w:r>
                </w:p>
              </w:tc>
              <w:tc>
                <w:tcPr>
                  <w:tcW w:w="1037" w:type="pct"/>
                  <w:vAlign w:val="center"/>
                </w:tcPr>
                <w:p w14:paraId="3605716A"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2</w:t>
                  </w:r>
                </w:p>
              </w:tc>
            </w:tr>
            <w:tr w:rsidR="00F8231D" w14:paraId="3E5BF52E" w14:textId="77777777">
              <w:trPr>
                <w:trHeight w:val="327"/>
              </w:trPr>
              <w:tc>
                <w:tcPr>
                  <w:tcW w:w="1860" w:type="pct"/>
                  <w:vAlign w:val="center"/>
                </w:tcPr>
                <w:p w14:paraId="74732087" w14:textId="77777777" w:rsidR="00F8231D" w:rsidRDefault="00000000">
                  <w:pPr>
                    <w:jc w:val="center"/>
                    <w:rPr>
                      <w:rFonts w:ascii="Times New Roman" w:hAnsi="Times New Roman"/>
                    </w:rPr>
                  </w:pPr>
                  <w:r>
                    <w:rPr>
                      <w:rFonts w:ascii="Times New Roman" w:hAnsi="Times New Roman"/>
                    </w:rPr>
                    <w:t>油水分离器</w:t>
                  </w:r>
                </w:p>
              </w:tc>
              <w:tc>
                <w:tcPr>
                  <w:tcW w:w="1169" w:type="pct"/>
                  <w:vAlign w:val="center"/>
                </w:tcPr>
                <w:p w14:paraId="7FB3E342"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w:t>
                  </w:r>
                </w:p>
              </w:tc>
              <w:tc>
                <w:tcPr>
                  <w:tcW w:w="932" w:type="pct"/>
                  <w:vAlign w:val="center"/>
                </w:tcPr>
                <w:p w14:paraId="332263DF"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台</w:t>
                  </w:r>
                </w:p>
              </w:tc>
              <w:tc>
                <w:tcPr>
                  <w:tcW w:w="1037" w:type="pct"/>
                  <w:vAlign w:val="center"/>
                </w:tcPr>
                <w:p w14:paraId="495E3675"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w:t>
                  </w:r>
                </w:p>
              </w:tc>
            </w:tr>
            <w:tr w:rsidR="00F8231D" w14:paraId="19140C7F" w14:textId="77777777">
              <w:trPr>
                <w:trHeight w:val="397"/>
              </w:trPr>
              <w:tc>
                <w:tcPr>
                  <w:tcW w:w="1860" w:type="pct"/>
                  <w:vAlign w:val="center"/>
                </w:tcPr>
                <w:p w14:paraId="68D9B4E8"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破碎机</w:t>
                  </w:r>
                </w:p>
              </w:tc>
              <w:tc>
                <w:tcPr>
                  <w:tcW w:w="1169" w:type="pct"/>
                  <w:vAlign w:val="center"/>
                </w:tcPr>
                <w:p w14:paraId="02FE2843"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w:t>
                  </w:r>
                </w:p>
              </w:tc>
              <w:tc>
                <w:tcPr>
                  <w:tcW w:w="932" w:type="pct"/>
                  <w:vAlign w:val="center"/>
                </w:tcPr>
                <w:p w14:paraId="6B5B4F1B"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台</w:t>
                  </w:r>
                </w:p>
              </w:tc>
              <w:tc>
                <w:tcPr>
                  <w:tcW w:w="1037" w:type="pct"/>
                  <w:vAlign w:val="center"/>
                </w:tcPr>
                <w:p w14:paraId="28F6A491"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w:t>
                  </w:r>
                </w:p>
              </w:tc>
            </w:tr>
            <w:tr w:rsidR="00F8231D" w14:paraId="2B18A833" w14:textId="77777777">
              <w:trPr>
                <w:trHeight w:val="397"/>
              </w:trPr>
              <w:tc>
                <w:tcPr>
                  <w:tcW w:w="1860" w:type="pct"/>
                  <w:vAlign w:val="center"/>
                </w:tcPr>
                <w:p w14:paraId="313011FE" w14:textId="77777777" w:rsidR="00F8231D" w:rsidRDefault="00000000">
                  <w:pPr>
                    <w:jc w:val="center"/>
                    <w:rPr>
                      <w:rFonts w:ascii="Times New Roman" w:hAnsi="Times New Roman"/>
                      <w:color w:val="000000" w:themeColor="text1"/>
                      <w:szCs w:val="21"/>
                      <w:lang w:val="zh-CN"/>
                    </w:rPr>
                  </w:pPr>
                  <w:r>
                    <w:rPr>
                      <w:rFonts w:ascii="Times New Roman" w:hAnsi="Times New Roman"/>
                      <w:color w:val="000000" w:themeColor="text1"/>
                      <w:szCs w:val="21"/>
                    </w:rPr>
                    <w:t>压扁机</w:t>
                  </w:r>
                </w:p>
              </w:tc>
              <w:tc>
                <w:tcPr>
                  <w:tcW w:w="1169" w:type="pct"/>
                  <w:vAlign w:val="center"/>
                </w:tcPr>
                <w:p w14:paraId="1C2F1D69"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w:t>
                  </w:r>
                </w:p>
              </w:tc>
              <w:tc>
                <w:tcPr>
                  <w:tcW w:w="932" w:type="pct"/>
                  <w:vAlign w:val="center"/>
                </w:tcPr>
                <w:p w14:paraId="5687FA58"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台</w:t>
                  </w:r>
                </w:p>
              </w:tc>
              <w:tc>
                <w:tcPr>
                  <w:tcW w:w="1037" w:type="pct"/>
                  <w:vAlign w:val="center"/>
                </w:tcPr>
                <w:p w14:paraId="399BDA76"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1</w:t>
                  </w:r>
                </w:p>
              </w:tc>
            </w:tr>
          </w:tbl>
          <w:p w14:paraId="6BF9835E" w14:textId="77777777" w:rsidR="00F8231D" w:rsidRDefault="00000000">
            <w:pPr>
              <w:spacing w:line="520" w:lineRule="exact"/>
              <w:outlineLvl w:val="1"/>
              <w:rPr>
                <w:rFonts w:ascii="Times New Roman" w:hAnsi="Times New Roman"/>
                <w:b/>
                <w:color w:val="000000" w:themeColor="text1"/>
                <w:sz w:val="24"/>
              </w:rPr>
            </w:pPr>
            <w:r>
              <w:rPr>
                <w:rFonts w:ascii="Times New Roman" w:hAnsi="Times New Roman"/>
                <w:b/>
                <w:color w:val="000000" w:themeColor="text1"/>
                <w:sz w:val="24"/>
              </w:rPr>
              <w:t>9</w:t>
            </w:r>
            <w:r>
              <w:rPr>
                <w:rFonts w:ascii="Times New Roman" w:hAnsi="Times New Roman"/>
                <w:b/>
                <w:color w:val="000000" w:themeColor="text1"/>
                <w:sz w:val="24"/>
              </w:rPr>
              <w:t>、劳动定员</w:t>
            </w:r>
          </w:p>
          <w:p w14:paraId="5E319AFE" w14:textId="77777777" w:rsidR="00F8231D" w:rsidRDefault="00000000">
            <w:pPr>
              <w:pStyle w:val="211"/>
              <w:spacing w:line="520" w:lineRule="exact"/>
              <w:ind w:firstLine="504"/>
              <w:rPr>
                <w:rFonts w:eastAsia="宋体" w:cs="Times New Roman"/>
                <w:color w:val="000000" w:themeColor="text1"/>
                <w:sz w:val="24"/>
                <w:szCs w:val="24"/>
              </w:rPr>
            </w:pPr>
            <w:r>
              <w:rPr>
                <w:rFonts w:eastAsia="宋体" w:cs="Times New Roman"/>
                <w:color w:val="000000" w:themeColor="text1"/>
                <w:sz w:val="24"/>
                <w:szCs w:val="24"/>
              </w:rPr>
              <w:t>本项目劳动定员</w:t>
            </w:r>
            <w:r>
              <w:rPr>
                <w:rFonts w:eastAsia="宋体" w:cs="Times New Roman"/>
                <w:color w:val="000000" w:themeColor="text1"/>
                <w:sz w:val="24"/>
                <w:szCs w:val="24"/>
              </w:rPr>
              <w:t>30</w:t>
            </w:r>
            <w:r>
              <w:rPr>
                <w:rFonts w:eastAsia="宋体" w:cs="Times New Roman"/>
                <w:color w:val="000000" w:themeColor="text1"/>
                <w:sz w:val="24"/>
                <w:szCs w:val="24"/>
              </w:rPr>
              <w:t>人，均不在厂区食宿，工作制度为</w:t>
            </w:r>
            <w:r>
              <w:rPr>
                <w:rFonts w:eastAsia="宋体" w:cs="Times New Roman"/>
                <w:color w:val="000000" w:themeColor="text1"/>
                <w:sz w:val="24"/>
                <w:szCs w:val="24"/>
              </w:rPr>
              <w:t>1</w:t>
            </w:r>
            <w:r>
              <w:rPr>
                <w:rFonts w:eastAsia="宋体" w:cs="Times New Roman"/>
                <w:color w:val="000000" w:themeColor="text1"/>
                <w:sz w:val="24"/>
                <w:szCs w:val="24"/>
              </w:rPr>
              <w:t>班制，每班</w:t>
            </w:r>
            <w:r>
              <w:rPr>
                <w:rFonts w:eastAsia="宋体" w:cs="Times New Roman"/>
                <w:color w:val="000000" w:themeColor="text1"/>
                <w:sz w:val="24"/>
                <w:szCs w:val="24"/>
              </w:rPr>
              <w:t>8</w:t>
            </w:r>
            <w:r>
              <w:rPr>
                <w:rFonts w:eastAsia="宋体" w:cs="Times New Roman"/>
                <w:color w:val="000000" w:themeColor="text1"/>
                <w:sz w:val="24"/>
                <w:szCs w:val="24"/>
              </w:rPr>
              <w:t>小时，年工作</w:t>
            </w:r>
            <w:r>
              <w:rPr>
                <w:rFonts w:eastAsia="宋体" w:cs="Times New Roman"/>
                <w:color w:val="000000" w:themeColor="text1"/>
                <w:sz w:val="24"/>
                <w:szCs w:val="24"/>
              </w:rPr>
              <w:t>300</w:t>
            </w:r>
            <w:r>
              <w:rPr>
                <w:rFonts w:eastAsia="宋体" w:cs="Times New Roman"/>
                <w:color w:val="000000" w:themeColor="text1"/>
                <w:sz w:val="24"/>
                <w:szCs w:val="24"/>
              </w:rPr>
              <w:t>天。</w:t>
            </w:r>
          </w:p>
          <w:p w14:paraId="3013E734" w14:textId="77777777" w:rsidR="00F8231D" w:rsidRDefault="00000000">
            <w:pPr>
              <w:spacing w:line="520" w:lineRule="exact"/>
              <w:outlineLvl w:val="1"/>
              <w:rPr>
                <w:rFonts w:ascii="Times New Roman" w:hAnsi="Times New Roman"/>
                <w:b/>
                <w:color w:val="000000" w:themeColor="text1"/>
                <w:sz w:val="24"/>
              </w:rPr>
            </w:pPr>
            <w:r>
              <w:rPr>
                <w:rFonts w:ascii="Times New Roman" w:hAnsi="Times New Roman"/>
                <w:b/>
                <w:color w:val="000000" w:themeColor="text1"/>
                <w:sz w:val="24"/>
              </w:rPr>
              <w:t>10</w:t>
            </w:r>
            <w:r>
              <w:rPr>
                <w:rFonts w:ascii="Times New Roman" w:hAnsi="Times New Roman"/>
                <w:b/>
                <w:color w:val="000000" w:themeColor="text1"/>
                <w:sz w:val="24"/>
              </w:rPr>
              <w:t>、</w:t>
            </w:r>
            <w:r>
              <w:rPr>
                <w:rFonts w:ascii="Times New Roman" w:hAnsi="Times New Roman"/>
                <w:b/>
                <w:bCs/>
                <w:color w:val="000000" w:themeColor="text1"/>
                <w:sz w:val="24"/>
              </w:rPr>
              <w:t>本项目能源供应及给排水情况</w:t>
            </w:r>
          </w:p>
          <w:p w14:paraId="06998312" w14:textId="77777777" w:rsidR="00F8231D" w:rsidRDefault="00000000">
            <w:pPr>
              <w:spacing w:line="520" w:lineRule="exact"/>
              <w:rPr>
                <w:rFonts w:ascii="Times New Roman" w:hAnsi="Times New Roman"/>
                <w:b/>
                <w:color w:val="000000" w:themeColor="text1"/>
                <w:sz w:val="24"/>
              </w:rPr>
            </w:pPr>
            <w:r>
              <w:rPr>
                <w:rFonts w:ascii="Times New Roman" w:hAnsi="Times New Roman"/>
                <w:b/>
                <w:color w:val="000000" w:themeColor="text1"/>
                <w:sz w:val="24"/>
              </w:rPr>
              <w:t>10.1</w:t>
            </w:r>
            <w:r>
              <w:rPr>
                <w:rFonts w:ascii="Times New Roman" w:hAnsi="Times New Roman"/>
                <w:b/>
                <w:color w:val="000000" w:themeColor="text1"/>
                <w:sz w:val="24"/>
              </w:rPr>
              <w:t>供电</w:t>
            </w:r>
          </w:p>
          <w:p w14:paraId="4A460076" w14:textId="77777777" w:rsidR="00F8231D" w:rsidRDefault="00000000">
            <w:pPr>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本项目年用电量约</w:t>
            </w:r>
            <w:r>
              <w:rPr>
                <w:rFonts w:ascii="Times New Roman" w:hAnsi="Times New Roman"/>
                <w:color w:val="000000" w:themeColor="text1"/>
                <w:sz w:val="24"/>
              </w:rPr>
              <w:t>10</w:t>
            </w:r>
            <w:r>
              <w:rPr>
                <w:rFonts w:ascii="Times New Roman" w:hAnsi="Times New Roman"/>
                <w:color w:val="000000" w:themeColor="text1"/>
                <w:sz w:val="24"/>
              </w:rPr>
              <w:t>万</w:t>
            </w:r>
            <w:proofErr w:type="spellStart"/>
            <w:r>
              <w:rPr>
                <w:rFonts w:ascii="Times New Roman" w:hAnsi="Times New Roman"/>
                <w:color w:val="000000" w:themeColor="text1"/>
                <w:sz w:val="24"/>
              </w:rPr>
              <w:t>kW·h</w:t>
            </w:r>
            <w:proofErr w:type="spellEnd"/>
            <w:r>
              <w:rPr>
                <w:rFonts w:ascii="Times New Roman" w:hAnsi="Times New Roman"/>
                <w:color w:val="000000" w:themeColor="text1"/>
                <w:sz w:val="24"/>
              </w:rPr>
              <w:t>，由宁陵县产业集聚区供电网统一供给，能够满足项目需求。</w:t>
            </w:r>
          </w:p>
          <w:p w14:paraId="7A8C8E2C" w14:textId="77777777" w:rsidR="00F8231D" w:rsidRDefault="00000000">
            <w:pPr>
              <w:spacing w:line="520" w:lineRule="exact"/>
              <w:rPr>
                <w:rFonts w:ascii="Times New Roman" w:hAnsi="Times New Roman"/>
                <w:b/>
                <w:color w:val="000000" w:themeColor="text1"/>
                <w:sz w:val="24"/>
              </w:rPr>
            </w:pPr>
            <w:r>
              <w:rPr>
                <w:rFonts w:ascii="Times New Roman" w:hAnsi="Times New Roman"/>
                <w:b/>
                <w:color w:val="000000" w:themeColor="text1"/>
                <w:sz w:val="24"/>
              </w:rPr>
              <w:t>10.2</w:t>
            </w:r>
            <w:r>
              <w:rPr>
                <w:rFonts w:ascii="Times New Roman" w:hAnsi="Times New Roman"/>
                <w:b/>
                <w:color w:val="000000" w:themeColor="text1"/>
                <w:sz w:val="24"/>
              </w:rPr>
              <w:t>给水</w:t>
            </w:r>
          </w:p>
          <w:p w14:paraId="7D372FFB" w14:textId="77777777" w:rsidR="00F8231D" w:rsidRDefault="00000000">
            <w:pPr>
              <w:spacing w:line="520" w:lineRule="exact"/>
              <w:ind w:firstLineChars="200" w:firstLine="480"/>
              <w:rPr>
                <w:rFonts w:ascii="Times New Roman" w:hAnsi="Times New Roman"/>
                <w:b/>
                <w:bCs/>
                <w:color w:val="000000" w:themeColor="text1"/>
                <w:sz w:val="24"/>
                <w:u w:val="single"/>
              </w:rPr>
            </w:pPr>
            <w:r>
              <w:rPr>
                <w:rFonts w:ascii="Times New Roman" w:hAnsi="Times New Roman"/>
                <w:color w:val="000000" w:themeColor="text1"/>
                <w:sz w:val="24"/>
              </w:rPr>
              <w:t>本项目用水由产业集聚区供水供给，</w:t>
            </w:r>
            <w:r>
              <w:rPr>
                <w:rFonts w:ascii="Times New Roman" w:hAnsi="Times New Roman"/>
                <w:b/>
                <w:bCs/>
                <w:color w:val="000000" w:themeColor="text1"/>
                <w:sz w:val="24"/>
                <w:u w:val="single"/>
              </w:rPr>
              <w:t>本项目主要是对报废的机动车进行物理拆解，拆解前不对报废的车辆进行冲洗，也不对拆解零部件进行酸洗、碱洗以及水洗，回用件贮存</w:t>
            </w:r>
            <w:proofErr w:type="gramStart"/>
            <w:r>
              <w:rPr>
                <w:rFonts w:ascii="Times New Roman" w:hAnsi="Times New Roman"/>
                <w:b/>
                <w:bCs/>
                <w:color w:val="000000" w:themeColor="text1"/>
                <w:sz w:val="24"/>
                <w:u w:val="single"/>
              </w:rPr>
              <w:t>前采用</w:t>
            </w:r>
            <w:proofErr w:type="gramEnd"/>
            <w:r>
              <w:rPr>
                <w:rFonts w:ascii="Times New Roman" w:hAnsi="Times New Roman"/>
                <w:b/>
                <w:bCs/>
                <w:color w:val="000000" w:themeColor="text1"/>
                <w:sz w:val="24"/>
                <w:u w:val="single"/>
              </w:rPr>
              <w:t>抹布清洁，项目用水主要是生活用水、机动车拆解车间地面清洁用水。</w:t>
            </w:r>
          </w:p>
          <w:p w14:paraId="4938B615" w14:textId="77777777" w:rsidR="00F8231D" w:rsidRDefault="00000000">
            <w:pPr>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lastRenderedPageBreak/>
              <w:t>①</w:t>
            </w:r>
            <w:r>
              <w:rPr>
                <w:rFonts w:ascii="Times New Roman" w:hAnsi="Times New Roman"/>
                <w:color w:val="000000" w:themeColor="text1"/>
                <w:sz w:val="24"/>
              </w:rPr>
              <w:t>机动车拆解车间地面清洁用水：为保证车间地面清洁，防止废油液对地面的侵蚀渗透，项目定期对机动车拆解车间地面进行清洁，本项目机动车拆解区及车间通道地面日常以清扫为主，需定期采用拖把清洗，一般</w:t>
            </w:r>
            <w:r>
              <w:rPr>
                <w:rFonts w:ascii="Times New Roman" w:hAnsi="Times New Roman"/>
                <w:color w:val="000000" w:themeColor="text1"/>
                <w:sz w:val="24"/>
              </w:rPr>
              <w:t>5</w:t>
            </w:r>
            <w:r>
              <w:rPr>
                <w:rFonts w:ascii="Times New Roman" w:hAnsi="Times New Roman"/>
                <w:color w:val="000000" w:themeColor="text1"/>
                <w:sz w:val="24"/>
              </w:rPr>
              <w:t>天清洗</w:t>
            </w:r>
            <w:r>
              <w:rPr>
                <w:rFonts w:ascii="Times New Roman" w:hAnsi="Times New Roman"/>
                <w:color w:val="000000" w:themeColor="text1"/>
                <w:sz w:val="24"/>
              </w:rPr>
              <w:t>1</w:t>
            </w:r>
            <w:r>
              <w:rPr>
                <w:rFonts w:ascii="Times New Roman" w:hAnsi="Times New Roman"/>
                <w:color w:val="000000" w:themeColor="text1"/>
                <w:sz w:val="24"/>
              </w:rPr>
              <w:t>次。本项目年生产</w:t>
            </w:r>
            <w:r>
              <w:rPr>
                <w:rFonts w:ascii="Times New Roman" w:hAnsi="Times New Roman"/>
                <w:color w:val="000000" w:themeColor="text1"/>
                <w:sz w:val="24"/>
              </w:rPr>
              <w:t>300</w:t>
            </w:r>
            <w:r>
              <w:rPr>
                <w:rFonts w:ascii="Times New Roman" w:hAnsi="Times New Roman"/>
                <w:color w:val="000000" w:themeColor="text1"/>
                <w:sz w:val="24"/>
              </w:rPr>
              <w:t>天，按年清洗</w:t>
            </w:r>
            <w:r>
              <w:rPr>
                <w:rFonts w:ascii="Times New Roman" w:hAnsi="Times New Roman"/>
                <w:color w:val="000000" w:themeColor="text1"/>
                <w:sz w:val="24"/>
              </w:rPr>
              <w:t>60</w:t>
            </w:r>
            <w:r>
              <w:rPr>
                <w:rFonts w:ascii="Times New Roman" w:hAnsi="Times New Roman"/>
                <w:color w:val="000000" w:themeColor="text1"/>
                <w:sz w:val="24"/>
              </w:rPr>
              <w:t>次计。根据企业提供资料，地面清洗用水量按</w:t>
            </w:r>
            <w:r>
              <w:rPr>
                <w:rFonts w:ascii="Times New Roman" w:hAnsi="Times New Roman"/>
                <w:color w:val="000000" w:themeColor="text1"/>
                <w:sz w:val="24"/>
              </w:rPr>
              <w:t>1L/m</w:t>
            </w:r>
            <w:r>
              <w:rPr>
                <w:rFonts w:ascii="Times New Roman" w:hAnsi="Times New Roman"/>
                <w:color w:val="000000" w:themeColor="text1"/>
                <w:sz w:val="24"/>
                <w:vertAlign w:val="superscript"/>
              </w:rPr>
              <w:t>2</w:t>
            </w:r>
            <w:r>
              <w:rPr>
                <w:rFonts w:ascii="Times New Roman" w:hAnsi="Times New Roman"/>
                <w:color w:val="000000" w:themeColor="text1"/>
                <w:sz w:val="24"/>
              </w:rPr>
              <w:t>·</w:t>
            </w:r>
            <w:r>
              <w:rPr>
                <w:rFonts w:ascii="Times New Roman" w:hAnsi="Times New Roman"/>
                <w:color w:val="000000" w:themeColor="text1"/>
                <w:sz w:val="24"/>
              </w:rPr>
              <w:t>次进行核算，本项目机动车拆解区及车间通道需要清洗地面的面积约</w:t>
            </w:r>
            <w:r>
              <w:rPr>
                <w:rFonts w:ascii="Times New Roman" w:hAnsi="Times New Roman"/>
                <w:color w:val="000000" w:themeColor="text1"/>
                <w:sz w:val="24"/>
              </w:rPr>
              <w:t>6000m</w:t>
            </w:r>
            <w:r>
              <w:rPr>
                <w:rFonts w:ascii="Times New Roman" w:hAnsi="Times New Roman"/>
                <w:color w:val="000000" w:themeColor="text1"/>
                <w:sz w:val="24"/>
                <w:vertAlign w:val="superscript"/>
              </w:rPr>
              <w:t>2</w:t>
            </w:r>
            <w:r>
              <w:rPr>
                <w:rFonts w:ascii="Times New Roman" w:hAnsi="Times New Roman"/>
                <w:color w:val="000000" w:themeColor="text1"/>
                <w:sz w:val="24"/>
              </w:rPr>
              <w:t>，则</w:t>
            </w:r>
            <w:proofErr w:type="gramStart"/>
            <w:r>
              <w:rPr>
                <w:rFonts w:ascii="Times New Roman" w:hAnsi="Times New Roman"/>
                <w:color w:val="000000" w:themeColor="text1"/>
                <w:sz w:val="24"/>
              </w:rPr>
              <w:t>清洗水</w:t>
            </w:r>
            <w:proofErr w:type="gramEnd"/>
            <w:r>
              <w:rPr>
                <w:rFonts w:ascii="Times New Roman" w:hAnsi="Times New Roman"/>
                <w:color w:val="000000" w:themeColor="text1"/>
                <w:sz w:val="24"/>
              </w:rPr>
              <w:t>用量为</w:t>
            </w:r>
            <w:r>
              <w:rPr>
                <w:rFonts w:ascii="Times New Roman" w:hAnsi="Times New Roman"/>
                <w:color w:val="000000" w:themeColor="text1"/>
                <w:sz w:val="24"/>
              </w:rPr>
              <w:t>6m</w:t>
            </w:r>
            <w:r>
              <w:rPr>
                <w:rFonts w:ascii="Times New Roman" w:hAnsi="Times New Roman"/>
                <w:color w:val="000000" w:themeColor="text1"/>
                <w:sz w:val="24"/>
                <w:vertAlign w:val="superscript"/>
              </w:rPr>
              <w:t>3</w:t>
            </w:r>
            <w:r>
              <w:rPr>
                <w:rFonts w:ascii="Times New Roman" w:hAnsi="Times New Roman"/>
                <w:color w:val="000000" w:themeColor="text1"/>
                <w:sz w:val="24"/>
              </w:rPr>
              <w:t>/</w:t>
            </w:r>
            <w:r>
              <w:rPr>
                <w:rFonts w:ascii="Times New Roman" w:hAnsi="Times New Roman"/>
                <w:color w:val="000000" w:themeColor="text1"/>
                <w:sz w:val="24"/>
              </w:rPr>
              <w:t>次、</w:t>
            </w:r>
            <w:r>
              <w:rPr>
                <w:rFonts w:ascii="Times New Roman" w:hAnsi="Times New Roman"/>
                <w:color w:val="000000" w:themeColor="text1"/>
                <w:sz w:val="24"/>
              </w:rPr>
              <w:t>360m</w:t>
            </w:r>
            <w:r>
              <w:rPr>
                <w:rFonts w:ascii="Times New Roman" w:hAnsi="Times New Roman"/>
                <w:color w:val="000000" w:themeColor="text1"/>
                <w:sz w:val="24"/>
                <w:vertAlign w:val="superscript"/>
              </w:rPr>
              <w:t>3</w:t>
            </w:r>
            <w:r>
              <w:rPr>
                <w:rFonts w:ascii="Times New Roman" w:hAnsi="Times New Roman"/>
                <w:color w:val="000000" w:themeColor="text1"/>
                <w:sz w:val="24"/>
              </w:rPr>
              <w:t>/a</w:t>
            </w:r>
            <w:r>
              <w:rPr>
                <w:rFonts w:ascii="Times New Roman" w:hAnsi="Times New Roman"/>
                <w:color w:val="000000" w:themeColor="text1"/>
                <w:sz w:val="24"/>
              </w:rPr>
              <w:t>、</w:t>
            </w:r>
            <w:r>
              <w:rPr>
                <w:rFonts w:ascii="Times New Roman" w:hAnsi="Times New Roman"/>
                <w:color w:val="000000" w:themeColor="text1"/>
                <w:sz w:val="24"/>
              </w:rPr>
              <w:t>1.2m</w:t>
            </w:r>
            <w:r>
              <w:rPr>
                <w:rFonts w:ascii="Times New Roman" w:hAnsi="Times New Roman"/>
                <w:color w:val="000000" w:themeColor="text1"/>
                <w:sz w:val="24"/>
                <w:vertAlign w:val="superscript"/>
              </w:rPr>
              <w:t>3</w:t>
            </w:r>
            <w:r>
              <w:rPr>
                <w:rFonts w:ascii="Times New Roman" w:hAnsi="Times New Roman"/>
                <w:color w:val="000000" w:themeColor="text1"/>
                <w:sz w:val="24"/>
              </w:rPr>
              <w:t>/d</w:t>
            </w:r>
            <w:r>
              <w:rPr>
                <w:rFonts w:ascii="Times New Roman" w:hAnsi="Times New Roman"/>
                <w:color w:val="000000" w:themeColor="text1"/>
                <w:sz w:val="24"/>
              </w:rPr>
              <w:t>。</w:t>
            </w:r>
          </w:p>
          <w:p w14:paraId="1FAE0DE3" w14:textId="77777777" w:rsidR="00F8231D" w:rsidRDefault="00000000">
            <w:pPr>
              <w:pStyle w:val="20"/>
              <w:spacing w:line="520" w:lineRule="exact"/>
              <w:ind w:leftChars="0" w:left="0" w:firstLine="480"/>
              <w:rPr>
                <w:rFonts w:ascii="Times New Roman" w:hAnsi="Times New Roman"/>
                <w:color w:val="000000" w:themeColor="text1"/>
                <w:sz w:val="24"/>
              </w:rPr>
            </w:pPr>
            <w:r>
              <w:rPr>
                <w:rFonts w:ascii="Times New Roman" w:hAnsi="Times New Roman"/>
                <w:color w:val="000000" w:themeColor="text1"/>
                <w:sz w:val="24"/>
              </w:rPr>
              <w:t>②</w:t>
            </w:r>
            <w:r>
              <w:rPr>
                <w:rFonts w:ascii="Times New Roman" w:hAnsi="Times New Roman"/>
                <w:color w:val="000000" w:themeColor="text1"/>
                <w:sz w:val="24"/>
              </w:rPr>
              <w:t>生活用水：</w:t>
            </w:r>
          </w:p>
          <w:p w14:paraId="7357712A" w14:textId="77777777" w:rsidR="00F8231D" w:rsidRDefault="00000000">
            <w:pPr>
              <w:pStyle w:val="20"/>
              <w:spacing w:line="520" w:lineRule="exact"/>
              <w:ind w:leftChars="0" w:left="0" w:firstLine="480"/>
              <w:rPr>
                <w:rFonts w:ascii="Times New Roman" w:hAnsi="Times New Roman"/>
                <w:b/>
                <w:bCs/>
                <w:color w:val="000000" w:themeColor="text1"/>
                <w:szCs w:val="21"/>
              </w:rPr>
            </w:pPr>
            <w:r>
              <w:rPr>
                <w:rFonts w:ascii="Times New Roman" w:hAnsi="Times New Roman"/>
                <w:color w:val="000000" w:themeColor="text1"/>
                <w:sz w:val="24"/>
              </w:rPr>
              <w:t>本项目职工</w:t>
            </w:r>
            <w:r>
              <w:rPr>
                <w:rFonts w:ascii="Times New Roman" w:hAnsi="Times New Roman"/>
                <w:color w:val="000000" w:themeColor="text1"/>
                <w:sz w:val="24"/>
              </w:rPr>
              <w:t>30</w:t>
            </w:r>
            <w:r>
              <w:rPr>
                <w:rFonts w:ascii="Times New Roman" w:hAnsi="Times New Roman"/>
                <w:color w:val="000000" w:themeColor="text1"/>
                <w:sz w:val="24"/>
              </w:rPr>
              <w:t>人，均不在厂区食宿，</w:t>
            </w:r>
            <w:r>
              <w:rPr>
                <w:rFonts w:ascii="Times New Roman" w:hAnsi="Times New Roman"/>
                <w:bCs/>
                <w:color w:val="000000" w:themeColor="text1"/>
                <w:sz w:val="24"/>
              </w:rPr>
              <w:t>根据《建筑给水排水设计标准》（</w:t>
            </w:r>
            <w:r>
              <w:rPr>
                <w:rFonts w:ascii="Times New Roman" w:hAnsi="Times New Roman"/>
                <w:bCs/>
                <w:color w:val="000000" w:themeColor="text1"/>
                <w:sz w:val="24"/>
              </w:rPr>
              <w:t>GB50015-2019</w:t>
            </w:r>
            <w:r>
              <w:rPr>
                <w:rFonts w:ascii="Times New Roman" w:hAnsi="Times New Roman"/>
                <w:bCs/>
                <w:color w:val="000000" w:themeColor="text1"/>
                <w:sz w:val="24"/>
              </w:rPr>
              <w:t>）</w:t>
            </w:r>
            <w:r>
              <w:rPr>
                <w:rFonts w:ascii="Times New Roman" w:hAnsi="Times New Roman"/>
                <w:color w:val="000000" w:themeColor="text1"/>
                <w:kern w:val="0"/>
                <w:sz w:val="24"/>
              </w:rPr>
              <w:t>，</w:t>
            </w:r>
            <w:r>
              <w:rPr>
                <w:rFonts w:ascii="Times New Roman" w:hAnsi="Times New Roman"/>
                <w:bCs/>
                <w:color w:val="000000" w:themeColor="text1"/>
                <w:sz w:val="24"/>
              </w:rPr>
              <w:t>非住宿职工生活用水取</w:t>
            </w:r>
            <w:r>
              <w:rPr>
                <w:rFonts w:ascii="Times New Roman" w:hAnsi="Times New Roman"/>
                <w:color w:val="000000" w:themeColor="text1"/>
                <w:sz w:val="24"/>
              </w:rPr>
              <w:t>60L/(</w:t>
            </w:r>
            <w:r>
              <w:rPr>
                <w:rFonts w:ascii="Times New Roman" w:hAnsi="Times New Roman"/>
                <w:color w:val="000000" w:themeColor="text1"/>
                <w:sz w:val="24"/>
              </w:rPr>
              <w:t>人</w:t>
            </w:r>
            <w:r>
              <w:rPr>
                <w:rFonts w:ascii="Times New Roman" w:hAnsi="Times New Roman"/>
                <w:color w:val="000000" w:themeColor="text1"/>
                <w:sz w:val="24"/>
              </w:rPr>
              <w:t>•d)</w:t>
            </w:r>
            <w:r>
              <w:rPr>
                <w:rFonts w:ascii="Times New Roman" w:hAnsi="Times New Roman"/>
                <w:color w:val="000000" w:themeColor="text1"/>
                <w:sz w:val="24"/>
              </w:rPr>
              <w:t>，则项目生活水用量为</w:t>
            </w:r>
            <w:r>
              <w:rPr>
                <w:rFonts w:ascii="Times New Roman" w:hAnsi="Times New Roman"/>
                <w:color w:val="000000" w:themeColor="text1"/>
                <w:sz w:val="24"/>
              </w:rPr>
              <w:t>1.8m</w:t>
            </w:r>
            <w:r>
              <w:rPr>
                <w:rFonts w:ascii="Times New Roman" w:hAnsi="Times New Roman"/>
                <w:color w:val="000000" w:themeColor="text1"/>
                <w:sz w:val="24"/>
                <w:vertAlign w:val="superscript"/>
              </w:rPr>
              <w:t>3</w:t>
            </w:r>
            <w:r>
              <w:rPr>
                <w:rFonts w:ascii="Times New Roman" w:hAnsi="Times New Roman"/>
                <w:color w:val="000000" w:themeColor="text1"/>
                <w:sz w:val="24"/>
              </w:rPr>
              <w:t>/d</w:t>
            </w:r>
            <w:r>
              <w:rPr>
                <w:rFonts w:ascii="Times New Roman" w:hAnsi="Times New Roman"/>
                <w:color w:val="000000" w:themeColor="text1"/>
                <w:sz w:val="24"/>
              </w:rPr>
              <w:t>（合计</w:t>
            </w:r>
            <w:r>
              <w:rPr>
                <w:rFonts w:ascii="Times New Roman" w:hAnsi="Times New Roman"/>
                <w:color w:val="000000" w:themeColor="text1"/>
                <w:sz w:val="24"/>
              </w:rPr>
              <w:t>540m</w:t>
            </w:r>
            <w:r>
              <w:rPr>
                <w:rFonts w:ascii="Times New Roman" w:hAnsi="Times New Roman"/>
                <w:color w:val="000000" w:themeColor="text1"/>
                <w:sz w:val="24"/>
                <w:vertAlign w:val="superscript"/>
              </w:rPr>
              <w:t>3</w:t>
            </w:r>
            <w:r>
              <w:rPr>
                <w:rFonts w:ascii="Times New Roman" w:hAnsi="Times New Roman"/>
                <w:color w:val="000000" w:themeColor="text1"/>
                <w:sz w:val="24"/>
              </w:rPr>
              <w:t>/a</w:t>
            </w:r>
            <w:r>
              <w:rPr>
                <w:rFonts w:ascii="Times New Roman" w:hAnsi="Times New Roman"/>
                <w:color w:val="000000" w:themeColor="text1"/>
                <w:sz w:val="24"/>
              </w:rPr>
              <w:t>）。</w:t>
            </w:r>
          </w:p>
          <w:p w14:paraId="7C9D3ED5" w14:textId="77777777" w:rsidR="00F8231D" w:rsidRDefault="00000000">
            <w:pPr>
              <w:spacing w:line="520" w:lineRule="exact"/>
              <w:rPr>
                <w:rFonts w:ascii="Times New Roman" w:hAnsi="Times New Roman"/>
                <w:bCs/>
                <w:color w:val="000000" w:themeColor="text1"/>
                <w:sz w:val="24"/>
              </w:rPr>
            </w:pPr>
            <w:r>
              <w:rPr>
                <w:rFonts w:ascii="Times New Roman" w:hAnsi="Times New Roman"/>
                <w:b/>
                <w:bCs/>
                <w:color w:val="000000" w:themeColor="text1"/>
                <w:sz w:val="24"/>
              </w:rPr>
              <w:t>10.3</w:t>
            </w:r>
            <w:r>
              <w:rPr>
                <w:rFonts w:ascii="Times New Roman" w:hAnsi="Times New Roman"/>
                <w:b/>
                <w:bCs/>
                <w:color w:val="000000" w:themeColor="text1"/>
                <w:sz w:val="24"/>
              </w:rPr>
              <w:t>排水</w:t>
            </w:r>
          </w:p>
          <w:p w14:paraId="378064D8" w14:textId="77777777" w:rsidR="00F8231D" w:rsidRDefault="00000000">
            <w:pPr>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本项目废水主要为机动车拆解区地面清洁废水、生活污水及初期雨水。厂区排水实行雨污分流制；排水系统主要分为生活污水系统、生产废水系统和雨水系统。</w:t>
            </w:r>
          </w:p>
          <w:p w14:paraId="53A988DC" w14:textId="77777777" w:rsidR="00F8231D" w:rsidRDefault="00000000">
            <w:pPr>
              <w:spacing w:line="520" w:lineRule="exact"/>
              <w:ind w:firstLineChars="200" w:firstLine="480"/>
              <w:rPr>
                <w:rFonts w:ascii="Times New Roman" w:hAnsi="Times New Roman"/>
                <w:b/>
                <w:bCs/>
                <w:color w:val="000000" w:themeColor="text1"/>
                <w:sz w:val="24"/>
                <w:u w:val="single"/>
              </w:rPr>
            </w:pPr>
            <w:r>
              <w:rPr>
                <w:rFonts w:ascii="Times New Roman" w:hAnsi="Times New Roman"/>
                <w:color w:val="000000" w:themeColor="text1"/>
                <w:sz w:val="24"/>
              </w:rPr>
              <w:t>①</w:t>
            </w:r>
            <w:r>
              <w:rPr>
                <w:rFonts w:ascii="Times New Roman" w:hAnsi="Times New Roman"/>
                <w:color w:val="000000" w:themeColor="text1"/>
                <w:sz w:val="24"/>
              </w:rPr>
              <w:t>机动车拆解区地面清洁废水：地面清洁废水排放量按照用水量的</w:t>
            </w:r>
            <w:r>
              <w:rPr>
                <w:rFonts w:ascii="Times New Roman" w:hAnsi="Times New Roman"/>
                <w:color w:val="000000" w:themeColor="text1"/>
                <w:sz w:val="24"/>
              </w:rPr>
              <w:t>80%</w:t>
            </w:r>
            <w:r>
              <w:rPr>
                <w:rFonts w:ascii="Times New Roman" w:hAnsi="Times New Roman"/>
                <w:color w:val="000000" w:themeColor="text1"/>
                <w:sz w:val="24"/>
              </w:rPr>
              <w:t>计，则项目机动车拆解车间地面清洗废水产生量为</w:t>
            </w:r>
            <w:r>
              <w:rPr>
                <w:rFonts w:ascii="Times New Roman" w:hAnsi="Times New Roman"/>
                <w:color w:val="000000" w:themeColor="text1"/>
                <w:sz w:val="24"/>
              </w:rPr>
              <w:t>0.96m</w:t>
            </w:r>
            <w:r>
              <w:rPr>
                <w:rFonts w:ascii="Times New Roman" w:hAnsi="Times New Roman"/>
                <w:color w:val="000000" w:themeColor="text1"/>
                <w:sz w:val="24"/>
                <w:vertAlign w:val="superscript"/>
              </w:rPr>
              <w:t>3</w:t>
            </w:r>
            <w:r>
              <w:rPr>
                <w:rFonts w:ascii="Times New Roman" w:hAnsi="Times New Roman"/>
                <w:color w:val="000000" w:themeColor="text1"/>
                <w:sz w:val="24"/>
              </w:rPr>
              <w:t>/d</w:t>
            </w:r>
            <w:r>
              <w:rPr>
                <w:rFonts w:ascii="Times New Roman" w:hAnsi="Times New Roman"/>
                <w:color w:val="000000" w:themeColor="text1"/>
                <w:sz w:val="24"/>
              </w:rPr>
              <w:t>、</w:t>
            </w:r>
            <w:r>
              <w:rPr>
                <w:rFonts w:ascii="Times New Roman" w:hAnsi="Times New Roman"/>
                <w:color w:val="000000" w:themeColor="text1"/>
                <w:sz w:val="24"/>
              </w:rPr>
              <w:t>288m</w:t>
            </w:r>
            <w:r>
              <w:rPr>
                <w:rFonts w:ascii="Times New Roman" w:hAnsi="Times New Roman"/>
                <w:color w:val="000000" w:themeColor="text1"/>
                <w:sz w:val="24"/>
                <w:vertAlign w:val="superscript"/>
              </w:rPr>
              <w:t>3</w:t>
            </w:r>
            <w:r>
              <w:rPr>
                <w:rFonts w:ascii="Times New Roman" w:hAnsi="Times New Roman"/>
                <w:color w:val="000000" w:themeColor="text1"/>
                <w:sz w:val="24"/>
              </w:rPr>
              <w:t>/a</w:t>
            </w:r>
            <w:r>
              <w:rPr>
                <w:rFonts w:ascii="Times New Roman" w:hAnsi="Times New Roman"/>
                <w:color w:val="000000" w:themeColor="text1"/>
                <w:sz w:val="24"/>
              </w:rPr>
              <w:t>，经过管道排入污水处理设施处理达标后，通过产业集聚区污水管网，进入</w:t>
            </w:r>
            <w:proofErr w:type="gramStart"/>
            <w:r>
              <w:rPr>
                <w:rFonts w:ascii="Times New Roman" w:hAnsi="Times New Roman"/>
                <w:color w:val="000000" w:themeColor="text1"/>
                <w:sz w:val="24"/>
              </w:rPr>
              <w:t>宁陵县宁陵县</w:t>
            </w:r>
            <w:proofErr w:type="gramEnd"/>
            <w:r>
              <w:rPr>
                <w:rFonts w:ascii="Times New Roman" w:hAnsi="Times New Roman"/>
                <w:color w:val="000000" w:themeColor="text1"/>
                <w:sz w:val="24"/>
              </w:rPr>
              <w:t>第二污水处理厂进一步处理。</w:t>
            </w:r>
          </w:p>
          <w:p w14:paraId="29F44A52" w14:textId="77777777" w:rsidR="00F8231D" w:rsidRDefault="00000000">
            <w:pPr>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②</w:t>
            </w:r>
            <w:r>
              <w:rPr>
                <w:rFonts w:ascii="Times New Roman" w:hAnsi="Times New Roman"/>
                <w:color w:val="000000" w:themeColor="text1"/>
                <w:sz w:val="24"/>
              </w:rPr>
              <w:t>生活污水：生活污水排放量按照用水量的</w:t>
            </w:r>
            <w:r>
              <w:rPr>
                <w:rFonts w:ascii="Times New Roman" w:hAnsi="Times New Roman"/>
                <w:color w:val="000000" w:themeColor="text1"/>
                <w:sz w:val="24"/>
              </w:rPr>
              <w:t>80%</w:t>
            </w:r>
            <w:r>
              <w:rPr>
                <w:rFonts w:ascii="Times New Roman" w:hAnsi="Times New Roman"/>
                <w:color w:val="000000" w:themeColor="text1"/>
                <w:sz w:val="24"/>
              </w:rPr>
              <w:t>计，即为</w:t>
            </w:r>
            <w:r>
              <w:rPr>
                <w:rFonts w:ascii="Times New Roman" w:hAnsi="Times New Roman"/>
                <w:color w:val="000000" w:themeColor="text1"/>
                <w:sz w:val="24"/>
              </w:rPr>
              <w:t>1.44m</w:t>
            </w:r>
            <w:r>
              <w:rPr>
                <w:rFonts w:ascii="Times New Roman" w:hAnsi="Times New Roman"/>
                <w:color w:val="000000" w:themeColor="text1"/>
                <w:sz w:val="24"/>
                <w:vertAlign w:val="superscript"/>
              </w:rPr>
              <w:t>3</w:t>
            </w:r>
            <w:r>
              <w:rPr>
                <w:rFonts w:ascii="Times New Roman" w:hAnsi="Times New Roman"/>
                <w:color w:val="000000" w:themeColor="text1"/>
                <w:sz w:val="24"/>
              </w:rPr>
              <w:t>/d</w:t>
            </w:r>
            <w:r>
              <w:rPr>
                <w:rFonts w:ascii="Times New Roman" w:hAnsi="Times New Roman"/>
                <w:color w:val="000000" w:themeColor="text1"/>
                <w:sz w:val="24"/>
              </w:rPr>
              <w:t>、</w:t>
            </w:r>
            <w:r>
              <w:rPr>
                <w:rFonts w:ascii="Times New Roman" w:hAnsi="Times New Roman"/>
                <w:color w:val="000000" w:themeColor="text1"/>
                <w:sz w:val="24"/>
              </w:rPr>
              <w:t>432m</w:t>
            </w:r>
            <w:r>
              <w:rPr>
                <w:rFonts w:ascii="Times New Roman" w:hAnsi="Times New Roman"/>
                <w:color w:val="000000" w:themeColor="text1"/>
                <w:sz w:val="24"/>
                <w:vertAlign w:val="superscript"/>
              </w:rPr>
              <w:t>3</w:t>
            </w:r>
            <w:r>
              <w:rPr>
                <w:rFonts w:ascii="Times New Roman" w:hAnsi="Times New Roman"/>
                <w:color w:val="000000" w:themeColor="text1"/>
                <w:sz w:val="24"/>
              </w:rPr>
              <w:t>/a</w:t>
            </w:r>
            <w:r>
              <w:rPr>
                <w:rFonts w:ascii="Times New Roman" w:hAnsi="Times New Roman"/>
                <w:color w:val="000000" w:themeColor="text1"/>
                <w:sz w:val="24"/>
              </w:rPr>
              <w:t>，经化粪池处理后，通过产业集聚区污水管网，进入</w:t>
            </w:r>
            <w:proofErr w:type="gramStart"/>
            <w:r>
              <w:rPr>
                <w:rFonts w:ascii="Times New Roman" w:hAnsi="Times New Roman"/>
                <w:color w:val="000000" w:themeColor="text1"/>
                <w:sz w:val="24"/>
              </w:rPr>
              <w:t>宁陵县宁陵县</w:t>
            </w:r>
            <w:proofErr w:type="gramEnd"/>
            <w:r>
              <w:rPr>
                <w:rFonts w:ascii="Times New Roman" w:hAnsi="Times New Roman"/>
                <w:color w:val="000000" w:themeColor="text1"/>
                <w:sz w:val="24"/>
              </w:rPr>
              <w:t>第二污水处理厂进一步处理。</w:t>
            </w:r>
          </w:p>
          <w:p w14:paraId="1BD402EF" w14:textId="77777777" w:rsidR="00F8231D" w:rsidRDefault="00000000">
            <w:pPr>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③</w:t>
            </w:r>
            <w:r>
              <w:rPr>
                <w:rFonts w:ascii="Times New Roman" w:hAnsi="Times New Roman"/>
                <w:color w:val="000000" w:themeColor="text1"/>
                <w:sz w:val="24"/>
              </w:rPr>
              <w:t>初期雨水：本项目报废机动车全部存放于报废机动车存放车间内，</w:t>
            </w:r>
            <w:proofErr w:type="gramStart"/>
            <w:r>
              <w:rPr>
                <w:rFonts w:ascii="Times New Roman" w:hAnsi="Times New Roman"/>
                <w:color w:val="000000" w:themeColor="text1"/>
                <w:sz w:val="24"/>
              </w:rPr>
              <w:t>不</w:t>
            </w:r>
            <w:proofErr w:type="gramEnd"/>
            <w:r>
              <w:rPr>
                <w:rFonts w:ascii="Times New Roman" w:hAnsi="Times New Roman"/>
                <w:color w:val="000000" w:themeColor="text1"/>
                <w:sz w:val="24"/>
              </w:rPr>
              <w:t>露天存放。报废机动车存放车间、机动车拆解车间均为室内厂房，具备防雨设施，但在车辆进场、转运过程中难以避免会有少量油污滴落到道路上，雨水降落到这些区域会带走地面的油污，因此必须收集这部分</w:t>
            </w:r>
            <w:r>
              <w:rPr>
                <w:rFonts w:ascii="Times New Roman" w:hAnsi="Times New Roman"/>
                <w:color w:val="000000" w:themeColor="text1"/>
                <w:sz w:val="24"/>
              </w:rPr>
              <w:lastRenderedPageBreak/>
              <w:t>雨水进行处理。根据项目平面规划，道路占地面积约为</w:t>
            </w:r>
            <w:r>
              <w:rPr>
                <w:rFonts w:ascii="Times New Roman" w:hAnsi="Times New Roman"/>
                <w:color w:val="000000" w:themeColor="text1"/>
                <w:sz w:val="24"/>
              </w:rPr>
              <w:t>3000m</w:t>
            </w:r>
            <w:r>
              <w:rPr>
                <w:rFonts w:ascii="Times New Roman" w:hAnsi="Times New Roman"/>
                <w:color w:val="000000" w:themeColor="text1"/>
                <w:sz w:val="24"/>
                <w:vertAlign w:val="superscript"/>
              </w:rPr>
              <w:t>2</w:t>
            </w:r>
            <w:r>
              <w:rPr>
                <w:rFonts w:ascii="Times New Roman" w:hAnsi="Times New Roman"/>
                <w:color w:val="000000" w:themeColor="text1"/>
                <w:sz w:val="24"/>
              </w:rPr>
              <w:t>。雨水为较为中性的雨水，重金属不会被浸出，汽车中的有毒、有害、重金属等持久性有机污染物等不会进入雨水中，故雨水污染物主要为</w:t>
            </w:r>
            <w:r>
              <w:rPr>
                <w:rFonts w:ascii="Times New Roman" w:hAnsi="Times New Roman"/>
                <w:color w:val="000000" w:themeColor="text1"/>
                <w:sz w:val="24"/>
              </w:rPr>
              <w:t>SS</w:t>
            </w:r>
            <w:r>
              <w:rPr>
                <w:rFonts w:ascii="Times New Roman" w:hAnsi="Times New Roman"/>
                <w:color w:val="000000" w:themeColor="text1"/>
                <w:sz w:val="24"/>
              </w:rPr>
              <w:t>和石油类。项目厂区的初期雨水经过管道排入污水处理设施处理达标后，通过产业集聚区污水管网，进入</w:t>
            </w:r>
            <w:proofErr w:type="gramStart"/>
            <w:r>
              <w:rPr>
                <w:rFonts w:ascii="Times New Roman" w:hAnsi="Times New Roman"/>
                <w:color w:val="000000" w:themeColor="text1"/>
                <w:sz w:val="24"/>
              </w:rPr>
              <w:t>宁陵县宁陵县</w:t>
            </w:r>
            <w:proofErr w:type="gramEnd"/>
            <w:r>
              <w:rPr>
                <w:rFonts w:ascii="Times New Roman" w:hAnsi="Times New Roman"/>
                <w:color w:val="000000" w:themeColor="text1"/>
                <w:sz w:val="24"/>
              </w:rPr>
              <w:t>第二污水处理厂进一步处理。</w:t>
            </w:r>
          </w:p>
          <w:p w14:paraId="2F8147D1" w14:textId="77777777" w:rsidR="00F8231D" w:rsidRDefault="00000000">
            <w:pPr>
              <w:pStyle w:val="aff2"/>
              <w:adjustRightInd/>
              <w:spacing w:before="0" w:after="0" w:line="520" w:lineRule="exact"/>
              <w:ind w:firstLineChars="200" w:firstLine="480"/>
              <w:jc w:val="both"/>
              <w:rPr>
                <w:rFonts w:ascii="Times New Roman" w:hAnsi="Times New Roman"/>
                <w:b w:val="0"/>
                <w:bCs w:val="0"/>
                <w:color w:val="000000" w:themeColor="text1"/>
                <w:kern w:val="2"/>
                <w:szCs w:val="24"/>
              </w:rPr>
            </w:pPr>
            <w:r>
              <w:rPr>
                <w:rFonts w:ascii="Times New Roman" w:hAnsi="Times New Roman"/>
                <w:b w:val="0"/>
                <w:bCs w:val="0"/>
                <w:color w:val="000000" w:themeColor="text1"/>
                <w:kern w:val="2"/>
                <w:szCs w:val="24"/>
              </w:rPr>
              <w:t>厂区初期雨水量按下式计算：</w:t>
            </w:r>
          </w:p>
          <w:p w14:paraId="0DACF139" w14:textId="77777777" w:rsidR="00F8231D" w:rsidRDefault="00000000">
            <w:pPr>
              <w:pStyle w:val="aff2"/>
              <w:adjustRightInd/>
              <w:spacing w:before="0" w:after="0" w:line="520" w:lineRule="exact"/>
              <w:ind w:firstLineChars="200" w:firstLine="480"/>
              <w:rPr>
                <w:rFonts w:ascii="Times New Roman" w:hAnsi="Times New Roman"/>
                <w:b w:val="0"/>
                <w:bCs w:val="0"/>
                <w:color w:val="000000" w:themeColor="text1"/>
                <w:kern w:val="2"/>
                <w:szCs w:val="24"/>
              </w:rPr>
            </w:pPr>
            <w:r>
              <w:rPr>
                <w:rFonts w:ascii="Times New Roman" w:hAnsi="Times New Roman"/>
                <w:b w:val="0"/>
                <w:bCs w:val="0"/>
                <w:color w:val="000000" w:themeColor="text1"/>
                <w:kern w:val="2"/>
                <w:szCs w:val="24"/>
              </w:rPr>
              <w:t>Q=</w:t>
            </w:r>
            <w:proofErr w:type="spellStart"/>
            <w:r>
              <w:rPr>
                <w:rFonts w:ascii="Times New Roman" w:hAnsi="Times New Roman"/>
                <w:b w:val="0"/>
                <w:bCs w:val="0"/>
                <w:color w:val="000000" w:themeColor="text1"/>
                <w:kern w:val="2"/>
                <w:szCs w:val="24"/>
              </w:rPr>
              <w:t>Ψ×q×F</w:t>
            </w:r>
            <w:proofErr w:type="spellEnd"/>
          </w:p>
          <w:p w14:paraId="3EAED872" w14:textId="77777777" w:rsidR="00F8231D" w:rsidRDefault="00000000">
            <w:pPr>
              <w:pStyle w:val="aff2"/>
              <w:adjustRightInd/>
              <w:spacing w:before="0" w:after="0" w:line="520" w:lineRule="exact"/>
              <w:ind w:firstLineChars="200" w:firstLine="480"/>
              <w:jc w:val="both"/>
              <w:rPr>
                <w:rFonts w:ascii="Times New Roman" w:hAnsi="Times New Roman"/>
                <w:b w:val="0"/>
                <w:bCs w:val="0"/>
                <w:color w:val="000000" w:themeColor="text1"/>
                <w:kern w:val="2"/>
                <w:szCs w:val="24"/>
              </w:rPr>
            </w:pPr>
            <w:r>
              <w:rPr>
                <w:rFonts w:ascii="Times New Roman" w:hAnsi="Times New Roman"/>
                <w:b w:val="0"/>
                <w:bCs w:val="0"/>
                <w:color w:val="000000" w:themeColor="text1"/>
                <w:kern w:val="2"/>
                <w:szCs w:val="24"/>
              </w:rPr>
              <w:t>其中，</w:t>
            </w:r>
            <w:r>
              <w:rPr>
                <w:rFonts w:ascii="Times New Roman" w:hAnsi="Times New Roman"/>
                <w:b w:val="0"/>
                <w:bCs w:val="0"/>
                <w:color w:val="000000" w:themeColor="text1"/>
                <w:kern w:val="2"/>
                <w:szCs w:val="24"/>
              </w:rPr>
              <w:t>Q—</w:t>
            </w:r>
            <w:r>
              <w:rPr>
                <w:rFonts w:ascii="Times New Roman" w:hAnsi="Times New Roman"/>
                <w:b w:val="0"/>
                <w:bCs w:val="0"/>
                <w:color w:val="000000" w:themeColor="text1"/>
                <w:kern w:val="2"/>
                <w:szCs w:val="24"/>
              </w:rPr>
              <w:t>暴雨水流量，</w:t>
            </w:r>
            <w:r>
              <w:rPr>
                <w:rFonts w:ascii="Times New Roman" w:hAnsi="Times New Roman"/>
                <w:b w:val="0"/>
                <w:bCs w:val="0"/>
                <w:color w:val="000000" w:themeColor="text1"/>
                <w:kern w:val="2"/>
                <w:szCs w:val="24"/>
              </w:rPr>
              <w:t>L/s</w:t>
            </w:r>
            <w:r>
              <w:rPr>
                <w:rFonts w:ascii="Times New Roman" w:hAnsi="Times New Roman"/>
                <w:b w:val="0"/>
                <w:bCs w:val="0"/>
                <w:color w:val="000000" w:themeColor="text1"/>
                <w:kern w:val="2"/>
                <w:szCs w:val="24"/>
              </w:rPr>
              <w:t>；</w:t>
            </w:r>
          </w:p>
          <w:p w14:paraId="54B264DB" w14:textId="77777777" w:rsidR="00F8231D" w:rsidRDefault="00000000">
            <w:pPr>
              <w:pStyle w:val="aff2"/>
              <w:adjustRightInd/>
              <w:spacing w:before="0" w:after="0" w:line="520" w:lineRule="exact"/>
              <w:ind w:firstLineChars="200" w:firstLine="480"/>
              <w:jc w:val="both"/>
              <w:rPr>
                <w:rFonts w:ascii="Times New Roman" w:hAnsi="Times New Roman"/>
                <w:b w:val="0"/>
                <w:bCs w:val="0"/>
                <w:color w:val="000000" w:themeColor="text1"/>
                <w:kern w:val="2"/>
                <w:szCs w:val="24"/>
              </w:rPr>
            </w:pPr>
            <w:r>
              <w:rPr>
                <w:rFonts w:ascii="Times New Roman" w:hAnsi="Times New Roman"/>
                <w:b w:val="0"/>
                <w:bCs w:val="0"/>
                <w:color w:val="000000" w:themeColor="text1"/>
                <w:kern w:val="2"/>
                <w:szCs w:val="24"/>
              </w:rPr>
              <w:t>Ψ—</w:t>
            </w:r>
            <w:r>
              <w:rPr>
                <w:rFonts w:ascii="Times New Roman" w:hAnsi="Times New Roman"/>
                <w:b w:val="0"/>
                <w:bCs w:val="0"/>
                <w:color w:val="000000" w:themeColor="text1"/>
                <w:kern w:val="2"/>
                <w:szCs w:val="24"/>
              </w:rPr>
              <w:t>径流系数，取</w:t>
            </w:r>
            <w:r>
              <w:rPr>
                <w:rFonts w:ascii="Times New Roman" w:hAnsi="Times New Roman"/>
                <w:b w:val="0"/>
                <w:bCs w:val="0"/>
                <w:color w:val="000000" w:themeColor="text1"/>
                <w:kern w:val="2"/>
                <w:szCs w:val="24"/>
              </w:rPr>
              <w:t>0.6</w:t>
            </w:r>
            <w:r>
              <w:rPr>
                <w:rFonts w:ascii="Times New Roman" w:hAnsi="Times New Roman"/>
                <w:b w:val="0"/>
                <w:bCs w:val="0"/>
                <w:color w:val="000000" w:themeColor="text1"/>
                <w:kern w:val="2"/>
                <w:szCs w:val="24"/>
              </w:rPr>
              <w:t>；</w:t>
            </w:r>
          </w:p>
          <w:p w14:paraId="5AD3FE6C" w14:textId="77777777" w:rsidR="00F8231D" w:rsidRDefault="00000000">
            <w:pPr>
              <w:pStyle w:val="aff2"/>
              <w:adjustRightInd/>
              <w:spacing w:before="0" w:after="0" w:line="520" w:lineRule="exact"/>
              <w:ind w:firstLineChars="200" w:firstLine="480"/>
              <w:jc w:val="both"/>
              <w:rPr>
                <w:rFonts w:ascii="Times New Roman" w:hAnsi="Times New Roman"/>
                <w:b w:val="0"/>
                <w:bCs w:val="0"/>
                <w:color w:val="000000" w:themeColor="text1"/>
                <w:kern w:val="2"/>
                <w:szCs w:val="24"/>
              </w:rPr>
            </w:pPr>
            <w:r>
              <w:rPr>
                <w:rFonts w:ascii="Times New Roman" w:hAnsi="Times New Roman"/>
                <w:b w:val="0"/>
                <w:bCs w:val="0"/>
                <w:color w:val="000000" w:themeColor="text1"/>
                <w:kern w:val="2"/>
                <w:szCs w:val="24"/>
              </w:rPr>
              <w:t>F—</w:t>
            </w:r>
            <w:r>
              <w:rPr>
                <w:rFonts w:ascii="Times New Roman" w:hAnsi="Times New Roman"/>
                <w:b w:val="0"/>
                <w:bCs w:val="0"/>
                <w:color w:val="000000" w:themeColor="text1"/>
                <w:kern w:val="2"/>
                <w:szCs w:val="24"/>
              </w:rPr>
              <w:t>汇水面积，公顷；</w:t>
            </w:r>
          </w:p>
          <w:p w14:paraId="11D45F69" w14:textId="77777777" w:rsidR="00F8231D" w:rsidRDefault="00000000">
            <w:pPr>
              <w:pStyle w:val="aff2"/>
              <w:adjustRightInd/>
              <w:spacing w:before="0" w:after="0" w:line="520" w:lineRule="exact"/>
              <w:ind w:firstLineChars="200" w:firstLine="480"/>
              <w:jc w:val="both"/>
              <w:rPr>
                <w:rFonts w:ascii="Times New Roman" w:hAnsi="Times New Roman"/>
                <w:b w:val="0"/>
                <w:bCs w:val="0"/>
                <w:color w:val="000000" w:themeColor="text1"/>
                <w:kern w:val="2"/>
                <w:szCs w:val="24"/>
              </w:rPr>
            </w:pPr>
            <w:r>
              <w:rPr>
                <w:rFonts w:ascii="Times New Roman" w:hAnsi="Times New Roman"/>
                <w:b w:val="0"/>
                <w:bCs w:val="0"/>
                <w:color w:val="000000" w:themeColor="text1"/>
                <w:kern w:val="2"/>
                <w:szCs w:val="24"/>
              </w:rPr>
              <w:t>q—</w:t>
            </w:r>
            <w:r>
              <w:rPr>
                <w:rFonts w:ascii="Times New Roman" w:hAnsi="Times New Roman"/>
                <w:b w:val="0"/>
                <w:bCs w:val="0"/>
                <w:color w:val="000000" w:themeColor="text1"/>
                <w:kern w:val="2"/>
                <w:szCs w:val="24"/>
              </w:rPr>
              <w:t>暴雨量，</w:t>
            </w:r>
            <w:r>
              <w:rPr>
                <w:rFonts w:ascii="Times New Roman" w:hAnsi="Times New Roman"/>
                <w:b w:val="0"/>
                <w:bCs w:val="0"/>
                <w:color w:val="000000" w:themeColor="text1"/>
                <w:kern w:val="2"/>
                <w:szCs w:val="24"/>
              </w:rPr>
              <w:t>L/s·</w:t>
            </w:r>
            <w:r>
              <w:rPr>
                <w:rFonts w:ascii="Times New Roman" w:hAnsi="Times New Roman"/>
                <w:b w:val="0"/>
                <w:bCs w:val="0"/>
                <w:color w:val="000000" w:themeColor="text1"/>
                <w:kern w:val="2"/>
                <w:szCs w:val="24"/>
              </w:rPr>
              <w:t>公顷，采用商丘市地区暴雨强度计算公式计算：</w:t>
            </w:r>
          </w:p>
          <w:p w14:paraId="1B5D0162" w14:textId="77777777" w:rsidR="00F8231D" w:rsidRDefault="00000000">
            <w:pPr>
              <w:pStyle w:val="aff2"/>
              <w:snapToGrid w:val="0"/>
              <w:spacing w:before="0" w:after="0" w:line="520" w:lineRule="exact"/>
              <w:jc w:val="both"/>
              <w:rPr>
                <w:rFonts w:ascii="Times New Roman" w:hAnsi="Times New Roman"/>
                <w:b w:val="0"/>
                <w:bCs w:val="0"/>
                <w:color w:val="000000" w:themeColor="text1"/>
                <w:kern w:val="2"/>
                <w:szCs w:val="24"/>
              </w:rPr>
            </w:pPr>
            <w:r>
              <w:rPr>
                <w:rFonts w:ascii="Times New Roman" w:hAnsi="Times New Roman"/>
                <w:b w:val="0"/>
                <w:bCs w:val="0"/>
                <w:noProof/>
                <w:color w:val="000000" w:themeColor="text1"/>
                <w:kern w:val="2"/>
                <w:szCs w:val="24"/>
              </w:rPr>
              <w:drawing>
                <wp:anchor distT="0" distB="0" distL="114300" distR="114300" simplePos="0" relativeHeight="251610112" behindDoc="1" locked="0" layoutInCell="1" allowOverlap="1" wp14:anchorId="0508E03E" wp14:editId="408F6A36">
                  <wp:simplePos x="0" y="0"/>
                  <wp:positionH relativeFrom="column">
                    <wp:posOffset>920115</wp:posOffset>
                  </wp:positionH>
                  <wp:positionV relativeFrom="paragraph">
                    <wp:posOffset>80645</wp:posOffset>
                  </wp:positionV>
                  <wp:extent cx="2068830" cy="646430"/>
                  <wp:effectExtent l="0" t="0" r="7620" b="1270"/>
                  <wp:wrapNone/>
                  <wp:docPr id="3" name="图片 3" descr="1641351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41351044(1)"/>
                          <pic:cNvPicPr>
                            <a:picLocks noChangeAspect="1"/>
                          </pic:cNvPicPr>
                        </pic:nvPicPr>
                        <pic:blipFill>
                          <a:blip r:embed="rId9"/>
                          <a:stretch>
                            <a:fillRect/>
                          </a:stretch>
                        </pic:blipFill>
                        <pic:spPr>
                          <a:xfrm>
                            <a:off x="0" y="0"/>
                            <a:ext cx="2068830" cy="646430"/>
                          </a:xfrm>
                          <a:prstGeom prst="rect">
                            <a:avLst/>
                          </a:prstGeom>
                        </pic:spPr>
                      </pic:pic>
                    </a:graphicData>
                  </a:graphic>
                </wp:anchor>
              </w:drawing>
            </w:r>
          </w:p>
          <w:p w14:paraId="5A0AD5F5" w14:textId="77777777" w:rsidR="00F8231D" w:rsidRDefault="00F8231D">
            <w:pPr>
              <w:pStyle w:val="aff2"/>
              <w:snapToGrid w:val="0"/>
              <w:spacing w:before="0" w:after="0" w:line="520" w:lineRule="exact"/>
              <w:jc w:val="both"/>
              <w:rPr>
                <w:rFonts w:ascii="Times New Roman" w:hAnsi="Times New Roman"/>
                <w:b w:val="0"/>
                <w:bCs w:val="0"/>
                <w:color w:val="000000" w:themeColor="text1"/>
                <w:kern w:val="2"/>
                <w:szCs w:val="24"/>
              </w:rPr>
            </w:pPr>
          </w:p>
          <w:p w14:paraId="6CBEEB2C" w14:textId="77777777" w:rsidR="00F8231D" w:rsidRDefault="00000000">
            <w:pPr>
              <w:pStyle w:val="aff2"/>
              <w:snapToGrid w:val="0"/>
              <w:spacing w:before="0" w:after="0" w:line="520" w:lineRule="exact"/>
              <w:ind w:firstLineChars="200" w:firstLine="480"/>
              <w:jc w:val="both"/>
              <w:rPr>
                <w:rFonts w:ascii="Times New Roman" w:hAnsi="Times New Roman"/>
                <w:b w:val="0"/>
                <w:bCs w:val="0"/>
                <w:color w:val="000000" w:themeColor="text1"/>
                <w:kern w:val="2"/>
                <w:szCs w:val="24"/>
              </w:rPr>
            </w:pPr>
            <w:r>
              <w:rPr>
                <w:rFonts w:ascii="Times New Roman" w:hAnsi="Times New Roman"/>
                <w:b w:val="0"/>
                <w:bCs w:val="0"/>
                <w:color w:val="000000" w:themeColor="text1"/>
                <w:kern w:val="2"/>
                <w:szCs w:val="24"/>
              </w:rPr>
              <w:t>其中：</w:t>
            </w:r>
            <w:r>
              <w:rPr>
                <w:rFonts w:ascii="Times New Roman" w:hAnsi="Times New Roman"/>
                <w:b w:val="0"/>
                <w:bCs w:val="0"/>
                <w:color w:val="000000" w:themeColor="text1"/>
                <w:kern w:val="2"/>
                <w:szCs w:val="24"/>
              </w:rPr>
              <w:t>P—</w:t>
            </w:r>
            <w:r>
              <w:rPr>
                <w:rFonts w:ascii="Times New Roman" w:hAnsi="Times New Roman"/>
                <w:b w:val="0"/>
                <w:bCs w:val="0"/>
                <w:color w:val="000000" w:themeColor="text1"/>
                <w:kern w:val="2"/>
                <w:szCs w:val="24"/>
              </w:rPr>
              <w:t>重现期（年），取</w:t>
            </w:r>
            <w:r>
              <w:rPr>
                <w:rFonts w:ascii="Times New Roman" w:hAnsi="Times New Roman"/>
                <w:b w:val="0"/>
                <w:bCs w:val="0"/>
                <w:color w:val="000000" w:themeColor="text1"/>
                <w:kern w:val="2"/>
                <w:szCs w:val="24"/>
              </w:rPr>
              <w:t>1</w:t>
            </w:r>
            <w:r>
              <w:rPr>
                <w:rFonts w:ascii="Times New Roman" w:hAnsi="Times New Roman"/>
                <w:b w:val="0"/>
                <w:bCs w:val="0"/>
                <w:color w:val="000000" w:themeColor="text1"/>
                <w:kern w:val="2"/>
                <w:szCs w:val="24"/>
              </w:rPr>
              <w:t>；</w:t>
            </w:r>
          </w:p>
          <w:p w14:paraId="7350E8A6" w14:textId="77777777" w:rsidR="00F8231D" w:rsidRDefault="00000000">
            <w:pPr>
              <w:pStyle w:val="aff2"/>
              <w:snapToGrid w:val="0"/>
              <w:spacing w:before="0" w:after="0" w:line="520" w:lineRule="exact"/>
              <w:ind w:firstLineChars="200" w:firstLine="480"/>
              <w:jc w:val="both"/>
              <w:rPr>
                <w:rFonts w:ascii="Times New Roman" w:hAnsi="Times New Roman"/>
                <w:b w:val="0"/>
                <w:bCs w:val="0"/>
                <w:color w:val="000000" w:themeColor="text1"/>
                <w:kern w:val="2"/>
                <w:szCs w:val="24"/>
              </w:rPr>
            </w:pPr>
            <w:r>
              <w:rPr>
                <w:rFonts w:ascii="Times New Roman" w:hAnsi="Times New Roman"/>
                <w:b w:val="0"/>
                <w:bCs w:val="0"/>
                <w:color w:val="000000" w:themeColor="text1"/>
                <w:kern w:val="2"/>
                <w:szCs w:val="24"/>
              </w:rPr>
              <w:t>t—</w:t>
            </w:r>
            <w:r>
              <w:rPr>
                <w:rFonts w:ascii="Times New Roman" w:hAnsi="Times New Roman"/>
                <w:b w:val="0"/>
                <w:bCs w:val="0"/>
                <w:color w:val="000000" w:themeColor="text1"/>
                <w:kern w:val="2"/>
                <w:szCs w:val="24"/>
              </w:rPr>
              <w:t>初期雨水时间（分钟），取</w:t>
            </w:r>
            <w:r>
              <w:rPr>
                <w:rFonts w:ascii="Times New Roman" w:hAnsi="Times New Roman"/>
                <w:b w:val="0"/>
                <w:bCs w:val="0"/>
                <w:color w:val="000000" w:themeColor="text1"/>
                <w:kern w:val="2"/>
                <w:szCs w:val="24"/>
              </w:rPr>
              <w:t>10</w:t>
            </w:r>
            <w:r>
              <w:rPr>
                <w:rFonts w:ascii="Times New Roman" w:hAnsi="Times New Roman"/>
                <w:b w:val="0"/>
                <w:bCs w:val="0"/>
                <w:color w:val="000000" w:themeColor="text1"/>
                <w:kern w:val="2"/>
                <w:szCs w:val="24"/>
              </w:rPr>
              <w:t>；</w:t>
            </w:r>
          </w:p>
          <w:p w14:paraId="01FA1747" w14:textId="77777777" w:rsidR="00F8231D" w:rsidRDefault="00000000">
            <w:pPr>
              <w:pStyle w:val="20"/>
              <w:wordWrap w:val="0"/>
              <w:spacing w:line="520" w:lineRule="exact"/>
              <w:ind w:leftChars="0" w:left="0" w:firstLine="480"/>
              <w:rPr>
                <w:rFonts w:ascii="Times New Roman" w:hAnsi="Times New Roman"/>
                <w:color w:val="000000" w:themeColor="text1"/>
              </w:rPr>
            </w:pPr>
            <w:r>
              <w:rPr>
                <w:rFonts w:ascii="Times New Roman" w:hAnsi="Times New Roman"/>
                <w:color w:val="000000" w:themeColor="text1"/>
                <w:sz w:val="24"/>
              </w:rPr>
              <w:t>经计算，暴雨强度为</w:t>
            </w:r>
            <w:r>
              <w:rPr>
                <w:rFonts w:ascii="Times New Roman" w:hAnsi="Times New Roman"/>
                <w:color w:val="000000" w:themeColor="text1"/>
                <w:sz w:val="24"/>
              </w:rPr>
              <w:t>217L/s·</w:t>
            </w:r>
            <w:r>
              <w:rPr>
                <w:rFonts w:ascii="Times New Roman" w:hAnsi="Times New Roman"/>
                <w:color w:val="000000" w:themeColor="text1"/>
                <w:sz w:val="24"/>
              </w:rPr>
              <w:t>公顷，道路占地面积约为</w:t>
            </w:r>
            <w:r>
              <w:rPr>
                <w:rFonts w:ascii="Times New Roman" w:hAnsi="Times New Roman"/>
                <w:color w:val="000000" w:themeColor="text1"/>
                <w:sz w:val="24"/>
              </w:rPr>
              <w:t>3000m</w:t>
            </w:r>
            <w:r>
              <w:rPr>
                <w:rFonts w:ascii="Times New Roman" w:hAnsi="Times New Roman"/>
                <w:color w:val="000000" w:themeColor="text1"/>
                <w:sz w:val="24"/>
                <w:vertAlign w:val="superscript"/>
              </w:rPr>
              <w:t>2</w:t>
            </w:r>
            <w:r>
              <w:rPr>
                <w:rFonts w:ascii="Times New Roman" w:hAnsi="Times New Roman"/>
                <w:color w:val="000000" w:themeColor="text1"/>
                <w:sz w:val="24"/>
              </w:rPr>
              <w:t>，因此项目汇水面积取</w:t>
            </w:r>
            <w:r>
              <w:rPr>
                <w:rFonts w:ascii="Times New Roman" w:hAnsi="Times New Roman"/>
                <w:color w:val="000000" w:themeColor="text1"/>
                <w:sz w:val="24"/>
              </w:rPr>
              <w:t>3000m</w:t>
            </w:r>
            <w:r>
              <w:rPr>
                <w:rFonts w:ascii="Times New Roman" w:hAnsi="Times New Roman"/>
                <w:color w:val="000000" w:themeColor="text1"/>
                <w:sz w:val="24"/>
                <w:vertAlign w:val="superscript"/>
              </w:rPr>
              <w:t>2</w:t>
            </w:r>
            <w:r>
              <w:rPr>
                <w:rFonts w:ascii="Times New Roman" w:hAnsi="Times New Roman"/>
                <w:color w:val="000000" w:themeColor="text1"/>
                <w:sz w:val="24"/>
              </w:rPr>
              <w:t>（</w:t>
            </w:r>
            <w:r>
              <w:rPr>
                <w:rFonts w:ascii="Times New Roman" w:hAnsi="Times New Roman"/>
                <w:color w:val="000000" w:themeColor="text1"/>
                <w:sz w:val="24"/>
              </w:rPr>
              <w:t>0.3</w:t>
            </w:r>
            <w:r>
              <w:rPr>
                <w:rFonts w:ascii="Times New Roman" w:hAnsi="Times New Roman"/>
                <w:color w:val="000000" w:themeColor="text1"/>
                <w:sz w:val="24"/>
              </w:rPr>
              <w:t>公顷），经计算一次收集到的初期雨水量约为</w:t>
            </w:r>
            <w:r>
              <w:rPr>
                <w:rFonts w:ascii="Times New Roman" w:hAnsi="Times New Roman"/>
                <w:color w:val="000000" w:themeColor="text1"/>
                <w:sz w:val="24"/>
              </w:rPr>
              <w:t>39.06m</w:t>
            </w:r>
            <w:r>
              <w:rPr>
                <w:rFonts w:ascii="Times New Roman" w:hAnsi="Times New Roman"/>
                <w:color w:val="000000" w:themeColor="text1"/>
                <w:sz w:val="24"/>
                <w:vertAlign w:val="superscript"/>
              </w:rPr>
              <w:t>3</w:t>
            </w:r>
            <w:r>
              <w:rPr>
                <w:rFonts w:ascii="Times New Roman" w:hAnsi="Times New Roman"/>
                <w:color w:val="000000" w:themeColor="text1"/>
                <w:sz w:val="24"/>
              </w:rPr>
              <w:t>，年暴雨次数取</w:t>
            </w:r>
            <w:r>
              <w:rPr>
                <w:rFonts w:ascii="Times New Roman" w:hAnsi="Times New Roman"/>
                <w:color w:val="000000" w:themeColor="text1"/>
                <w:sz w:val="24"/>
              </w:rPr>
              <w:t>10</w:t>
            </w:r>
            <w:r>
              <w:rPr>
                <w:rFonts w:ascii="Times New Roman" w:hAnsi="Times New Roman"/>
                <w:color w:val="000000" w:themeColor="text1"/>
                <w:sz w:val="24"/>
              </w:rPr>
              <w:t>次，则收集的初期雨水量</w:t>
            </w:r>
            <w:r>
              <w:rPr>
                <w:rFonts w:ascii="Times New Roman" w:hAnsi="Times New Roman"/>
                <w:color w:val="000000" w:themeColor="text1"/>
                <w:sz w:val="24"/>
              </w:rPr>
              <w:t>390.6m</w:t>
            </w:r>
            <w:r>
              <w:rPr>
                <w:rFonts w:ascii="Times New Roman" w:hAnsi="Times New Roman"/>
                <w:color w:val="000000" w:themeColor="text1"/>
                <w:sz w:val="24"/>
                <w:vertAlign w:val="superscript"/>
              </w:rPr>
              <w:t>3</w:t>
            </w:r>
            <w:r>
              <w:rPr>
                <w:rFonts w:ascii="Times New Roman" w:hAnsi="Times New Roman"/>
                <w:color w:val="000000" w:themeColor="text1"/>
                <w:sz w:val="24"/>
              </w:rPr>
              <w:t>/a</w:t>
            </w:r>
            <w:r>
              <w:rPr>
                <w:rFonts w:ascii="Times New Roman" w:hAnsi="Times New Roman"/>
                <w:color w:val="000000" w:themeColor="text1"/>
                <w:sz w:val="24"/>
              </w:rPr>
              <w:t>（</w:t>
            </w:r>
            <w:r>
              <w:rPr>
                <w:rFonts w:ascii="Times New Roman" w:hAnsi="Times New Roman"/>
                <w:color w:val="000000" w:themeColor="text1"/>
                <w:sz w:val="24"/>
              </w:rPr>
              <w:t>1.302m</w:t>
            </w:r>
            <w:r>
              <w:rPr>
                <w:rFonts w:ascii="Times New Roman" w:hAnsi="Times New Roman"/>
                <w:color w:val="000000" w:themeColor="text1"/>
                <w:sz w:val="24"/>
                <w:vertAlign w:val="superscript"/>
              </w:rPr>
              <w:t>3</w:t>
            </w:r>
            <w:r>
              <w:rPr>
                <w:rFonts w:ascii="Times New Roman" w:hAnsi="Times New Roman"/>
                <w:color w:val="000000" w:themeColor="text1"/>
                <w:sz w:val="24"/>
              </w:rPr>
              <w:t>/d</w:t>
            </w:r>
            <w:r>
              <w:rPr>
                <w:rFonts w:ascii="Times New Roman" w:hAnsi="Times New Roman"/>
                <w:color w:val="000000" w:themeColor="text1"/>
                <w:sz w:val="24"/>
              </w:rPr>
              <w:t>）。</w:t>
            </w:r>
          </w:p>
          <w:p w14:paraId="725BB2B7" w14:textId="77777777" w:rsidR="00F8231D" w:rsidRDefault="00000000">
            <w:pPr>
              <w:pStyle w:val="1"/>
              <w:outlineLvl w:val="0"/>
              <w:rPr>
                <w:rFonts w:ascii="Times New Roman" w:hAnsi="Times New Roman"/>
                <w:color w:val="000000" w:themeColor="text1"/>
              </w:rPr>
            </w:pPr>
            <w:r>
              <w:rPr>
                <w:rFonts w:ascii="Times New Roman" w:hAnsi="Times New Roman"/>
                <w:noProof/>
                <w:sz w:val="24"/>
              </w:rPr>
              <mc:AlternateContent>
                <mc:Choice Requires="wpg">
                  <w:drawing>
                    <wp:anchor distT="0" distB="0" distL="114300" distR="114300" simplePos="0" relativeHeight="251635712" behindDoc="0" locked="0" layoutInCell="1" allowOverlap="1" wp14:anchorId="58EA8297" wp14:editId="37A0C70E">
                      <wp:simplePos x="0" y="0"/>
                      <wp:positionH relativeFrom="column">
                        <wp:posOffset>1210310</wp:posOffset>
                      </wp:positionH>
                      <wp:positionV relativeFrom="paragraph">
                        <wp:posOffset>62230</wp:posOffset>
                      </wp:positionV>
                      <wp:extent cx="796290" cy="364490"/>
                      <wp:effectExtent l="0" t="0" r="0" b="20320"/>
                      <wp:wrapNone/>
                      <wp:docPr id="46" name="组合 46"/>
                      <wp:cNvGraphicFramePr/>
                      <a:graphic xmlns:a="http://schemas.openxmlformats.org/drawingml/2006/main">
                        <a:graphicData uri="http://schemas.microsoft.com/office/word/2010/wordprocessingGroup">
                          <wpg:wgp>
                            <wpg:cNvGrpSpPr/>
                            <wpg:grpSpPr>
                              <a:xfrm>
                                <a:off x="0" y="0"/>
                                <a:ext cx="796290" cy="364490"/>
                                <a:chOff x="5560" y="853640"/>
                                <a:chExt cx="1260" cy="584"/>
                              </a:xfrm>
                            </wpg:grpSpPr>
                            <wps:wsp>
                              <wps:cNvPr id="44" name="矩形 44"/>
                              <wps:cNvSpPr/>
                              <wps:spPr>
                                <a:xfrm>
                                  <a:off x="5560" y="853640"/>
                                  <a:ext cx="1260" cy="312"/>
                                </a:xfrm>
                                <a:prstGeom prst="rect">
                                  <a:avLst/>
                                </a:prstGeom>
                                <a:noFill/>
                                <a:ln>
                                  <a:noFill/>
                                </a:ln>
                              </wps:spPr>
                              <wps:txbx>
                                <w:txbxContent>
                                  <w:p w14:paraId="1251514B" w14:textId="77777777" w:rsidR="00F8231D" w:rsidRDefault="00000000">
                                    <w:pPr>
                                      <w:jc w:val="center"/>
                                      <w:rPr>
                                        <w:rFonts w:ascii="Times New Roman" w:hAnsi="Times New Roman"/>
                                        <w:szCs w:val="21"/>
                                      </w:rPr>
                                    </w:pPr>
                                    <w:r>
                                      <w:rPr>
                                        <w:rFonts w:ascii="Times New Roman" w:hAnsi="Times New Roman"/>
                                        <w:szCs w:val="21"/>
                                      </w:rPr>
                                      <w:t>损失</w:t>
                                    </w:r>
                                    <w:r>
                                      <w:rPr>
                                        <w:rFonts w:ascii="Times New Roman" w:hAnsi="Times New Roman" w:hint="eastAsia"/>
                                        <w:szCs w:val="21"/>
                                      </w:rPr>
                                      <w:t>0.24</w:t>
                                    </w:r>
                                  </w:p>
                                </w:txbxContent>
                              </wps:txbx>
                              <wps:bodyPr lIns="0" tIns="0" rIns="0" bIns="0" upright="1"/>
                            </wps:wsp>
                            <wps:wsp>
                              <wps:cNvPr id="45" name="直接连接符 45"/>
                              <wps:cNvCnPr/>
                              <wps:spPr>
                                <a:xfrm flipV="1">
                                  <a:off x="6172" y="853942"/>
                                  <a:ext cx="0" cy="283"/>
                                </a:xfrm>
                                <a:prstGeom prst="line">
                                  <a:avLst/>
                                </a:prstGeom>
                                <a:ln w="9525" cap="rnd" cmpd="sng">
                                  <a:solidFill>
                                    <a:srgbClr val="000000"/>
                                  </a:solidFill>
                                  <a:prstDash val="sysDot"/>
                                  <a:headEnd type="none" w="med" len="med"/>
                                  <a:tailEnd type="stealth" w="med" len="med"/>
                                </a:ln>
                              </wps:spPr>
                              <wps:bodyPr/>
                            </wps:wsp>
                          </wpg:wgp>
                        </a:graphicData>
                      </a:graphic>
                    </wp:anchor>
                  </w:drawing>
                </mc:Choice>
                <mc:Fallback>
                  <w:pict>
                    <v:group w14:anchorId="58EA8297" id="组合 46" o:spid="_x0000_s1088" style="position:absolute;left:0;text-align:left;margin-left:95.3pt;margin-top:4.9pt;width:62.7pt;height:28.7pt;z-index:251635712" coordorigin="55,8536" coord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">
                      <v:rect id="矩形 44" o:spid="_x0000_s1089" style="position:absolute;left:55;top:8536;width:1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251514B" w14:textId="77777777" w:rsidR="00F8231D" w:rsidRDefault="00000000">
                              <w:pPr>
                                <w:jc w:val="center"/>
                                <w:rPr>
                                  <w:rFonts w:ascii="Times New Roman" w:hAnsi="Times New Roman"/>
                                  <w:szCs w:val="21"/>
                                </w:rPr>
                              </w:pPr>
                              <w:r>
                                <w:rPr>
                                  <w:rFonts w:ascii="Times New Roman" w:hAnsi="Times New Roman"/>
                                  <w:szCs w:val="21"/>
                                </w:rPr>
                                <w:t>损失</w:t>
                              </w:r>
                              <w:r>
                                <w:rPr>
                                  <w:rFonts w:ascii="Times New Roman" w:hAnsi="Times New Roman" w:hint="eastAsia"/>
                                  <w:szCs w:val="21"/>
                                </w:rPr>
                                <w:t>0.24</w:t>
                              </w:r>
                            </w:p>
                          </w:txbxContent>
                        </v:textbox>
                      </v:rect>
                      <v:line id="直接连接符 45" o:spid="_x0000_s1090" style="position:absolute;flip:y;visibility:visible;mso-wrap-style:square" from="61,8539" to="61,8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">
                        <v:stroke dashstyle="1 1" endarrow="classic" endcap="round"/>
                      </v:line>
                    </v:group>
                  </w:pict>
                </mc:Fallback>
              </mc:AlternateContent>
            </w:r>
            <w:r>
              <w:rPr>
                <w:rFonts w:ascii="Times New Roman" w:hAnsi="Times New Roman"/>
                <w:noProof/>
                <w:sz w:val="24"/>
              </w:rPr>
              <mc:AlternateContent>
                <mc:Choice Requires="wps">
                  <w:drawing>
                    <wp:anchor distT="0" distB="0" distL="114300" distR="114300" simplePos="0" relativeHeight="251623424" behindDoc="0" locked="0" layoutInCell="1" allowOverlap="1" wp14:anchorId="2E0122A7" wp14:editId="7C9B2DD7">
                      <wp:simplePos x="0" y="0"/>
                      <wp:positionH relativeFrom="column">
                        <wp:posOffset>2117090</wp:posOffset>
                      </wp:positionH>
                      <wp:positionV relativeFrom="paragraph">
                        <wp:posOffset>465455</wp:posOffset>
                      </wp:positionV>
                      <wp:extent cx="498475" cy="257810"/>
                      <wp:effectExtent l="0" t="0" r="0" b="0"/>
                      <wp:wrapNone/>
                      <wp:docPr id="20" name="矩形 20"/>
                      <wp:cNvGraphicFramePr/>
                      <a:graphic xmlns:a="http://schemas.openxmlformats.org/drawingml/2006/main">
                        <a:graphicData uri="http://schemas.microsoft.com/office/word/2010/wordprocessingShape">
                          <wps:wsp>
                            <wps:cNvSpPr/>
                            <wps:spPr>
                              <a:xfrm>
                                <a:off x="3543300" y="6009005"/>
                                <a:ext cx="498475" cy="257810"/>
                              </a:xfrm>
                              <a:prstGeom prst="rect">
                                <a:avLst/>
                              </a:prstGeom>
                              <a:solidFill>
                                <a:srgbClr val="FFFFFF">
                                  <a:alpha val="0"/>
                                </a:srgbClr>
                              </a:solidFill>
                              <a:ln>
                                <a:noFill/>
                              </a:ln>
                            </wps:spPr>
                            <wps:txbx>
                              <w:txbxContent>
                                <w:p w14:paraId="5C25BC99" w14:textId="77777777" w:rsidR="00F8231D" w:rsidRDefault="00000000">
                                  <w:pPr>
                                    <w:jc w:val="center"/>
                                    <w:rPr>
                                      <w:rFonts w:ascii="Times New Roman" w:hAnsi="Times New Roman"/>
                                      <w:bCs/>
                                      <w:szCs w:val="21"/>
                                    </w:rPr>
                                  </w:pPr>
                                  <w:r>
                                    <w:rPr>
                                      <w:rFonts w:ascii="Times New Roman" w:hAnsi="Times New Roman"/>
                                      <w:bCs/>
                                      <w:szCs w:val="21"/>
                                    </w:rPr>
                                    <w:t>0.</w:t>
                                  </w:r>
                                  <w:r>
                                    <w:rPr>
                                      <w:rFonts w:ascii="Times New Roman" w:hAnsi="Times New Roman" w:hint="eastAsia"/>
                                      <w:bCs/>
                                      <w:szCs w:val="21"/>
                                    </w:rPr>
                                    <w:t>96</w:t>
                                  </w:r>
                                </w:p>
                              </w:txbxContent>
                            </wps:txbx>
                            <wps:bodyPr lIns="0" tIns="0" rIns="0" bIns="0" upright="1"/>
                          </wps:wsp>
                        </a:graphicData>
                      </a:graphic>
                    </wp:anchor>
                  </w:drawing>
                </mc:Choice>
                <mc:Fallback>
                  <w:pict>
                    <v:rect w14:anchorId="2E0122A7" id="矩形 20" o:spid="_x0000_s1091" style="position:absolute;left:0;text-align:left;margin-left:166.7pt;margin-top:36.65pt;width:39.25pt;height:20.3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" stroked="f">
                      <v:fill opacity="0"/>
                      <v:textbox inset="0,0,0,0">
                        <w:txbxContent>
                          <w:p w14:paraId="5C25BC99" w14:textId="77777777" w:rsidR="00F8231D" w:rsidRDefault="00000000">
                            <w:pPr>
                              <w:jc w:val="center"/>
                              <w:rPr>
                                <w:rFonts w:ascii="Times New Roman" w:hAnsi="Times New Roman"/>
                                <w:bCs/>
                                <w:szCs w:val="21"/>
                              </w:rPr>
                            </w:pPr>
                            <w:r>
                              <w:rPr>
                                <w:rFonts w:ascii="Times New Roman" w:hAnsi="Times New Roman"/>
                                <w:bCs/>
                                <w:szCs w:val="21"/>
                              </w:rPr>
                              <w:t>0.</w:t>
                            </w:r>
                            <w:r>
                              <w:rPr>
                                <w:rFonts w:ascii="Times New Roman" w:hAnsi="Times New Roman" w:hint="eastAsia"/>
                                <w:bCs/>
                                <w:szCs w:val="21"/>
                              </w:rPr>
                              <w:t>96</w:t>
                            </w:r>
                          </w:p>
                        </w:txbxContent>
                      </v:textbox>
                    </v:rect>
                  </w:pict>
                </mc:Fallback>
              </mc:AlternateContent>
            </w:r>
            <w:r>
              <w:rPr>
                <w:rFonts w:ascii="Times New Roman" w:hAnsi="Times New Roman"/>
                <w:noProof/>
                <w:sz w:val="24"/>
              </w:rPr>
              <mc:AlternateContent>
                <mc:Choice Requires="wps">
                  <w:drawing>
                    <wp:anchor distT="0" distB="0" distL="114300" distR="114300" simplePos="0" relativeHeight="251621376" behindDoc="0" locked="0" layoutInCell="1" allowOverlap="1" wp14:anchorId="683A94C1" wp14:editId="2A698F80">
                      <wp:simplePos x="0" y="0"/>
                      <wp:positionH relativeFrom="column">
                        <wp:posOffset>535940</wp:posOffset>
                      </wp:positionH>
                      <wp:positionV relativeFrom="paragraph">
                        <wp:posOffset>455930</wp:posOffset>
                      </wp:positionV>
                      <wp:extent cx="498475" cy="257810"/>
                      <wp:effectExtent l="0" t="0" r="0" b="0"/>
                      <wp:wrapNone/>
                      <wp:docPr id="9" name="矩形 9"/>
                      <wp:cNvGraphicFramePr/>
                      <a:graphic xmlns:a="http://schemas.openxmlformats.org/drawingml/2006/main">
                        <a:graphicData uri="http://schemas.microsoft.com/office/word/2010/wordprocessingShape">
                          <wps:wsp>
                            <wps:cNvSpPr/>
                            <wps:spPr>
                              <a:xfrm>
                                <a:off x="1962150" y="5999480"/>
                                <a:ext cx="498475" cy="257810"/>
                              </a:xfrm>
                              <a:prstGeom prst="rect">
                                <a:avLst/>
                              </a:prstGeom>
                              <a:solidFill>
                                <a:srgbClr val="FFFFFF">
                                  <a:alpha val="0"/>
                                </a:srgbClr>
                              </a:solidFill>
                              <a:ln>
                                <a:noFill/>
                              </a:ln>
                            </wps:spPr>
                            <wps:txbx>
                              <w:txbxContent>
                                <w:p w14:paraId="43D2FCB6" w14:textId="77777777" w:rsidR="00F8231D" w:rsidRDefault="00000000">
                                  <w:pPr>
                                    <w:jc w:val="center"/>
                                    <w:rPr>
                                      <w:rFonts w:ascii="Times New Roman" w:hAnsi="Times New Roman"/>
                                      <w:bCs/>
                                      <w:szCs w:val="21"/>
                                    </w:rPr>
                                  </w:pPr>
                                  <w:r>
                                    <w:rPr>
                                      <w:rFonts w:ascii="Times New Roman" w:hAnsi="Times New Roman" w:hint="eastAsia"/>
                                      <w:bCs/>
                                      <w:szCs w:val="21"/>
                                    </w:rPr>
                                    <w:t>1.2</w:t>
                                  </w:r>
                                </w:p>
                              </w:txbxContent>
                            </wps:txbx>
                            <wps:bodyPr lIns="0" tIns="0" rIns="0" bIns="0" upright="1"/>
                          </wps:wsp>
                        </a:graphicData>
                      </a:graphic>
                    </wp:anchor>
                  </w:drawing>
                </mc:Choice>
                <mc:Fallback>
                  <w:pict>
                    <v:rect w14:anchorId="683A94C1" id="矩形 9" o:spid="_x0000_s1092" style="position:absolute;left:0;text-align:left;margin-left:42.2pt;margin-top:35.9pt;width:39.25pt;height:20.3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" stroked="f">
                      <v:fill opacity="0"/>
                      <v:textbox inset="0,0,0,0">
                        <w:txbxContent>
                          <w:p w14:paraId="43D2FCB6" w14:textId="77777777" w:rsidR="00F8231D" w:rsidRDefault="00000000">
                            <w:pPr>
                              <w:jc w:val="center"/>
                              <w:rPr>
                                <w:rFonts w:ascii="Times New Roman" w:hAnsi="Times New Roman"/>
                                <w:bCs/>
                                <w:szCs w:val="21"/>
                              </w:rPr>
                            </w:pPr>
                            <w:r>
                              <w:rPr>
                                <w:rFonts w:ascii="Times New Roman" w:hAnsi="Times New Roman" w:hint="eastAsia"/>
                                <w:bCs/>
                                <w:szCs w:val="21"/>
                              </w:rPr>
                              <w:t>1.2</w:t>
                            </w:r>
                          </w:p>
                        </w:txbxContent>
                      </v:textbox>
                    </v:rect>
                  </w:pict>
                </mc:Fallback>
              </mc:AlternateContent>
            </w:r>
          </w:p>
          <w:p w14:paraId="42E411F7" w14:textId="77777777" w:rsidR="00F8231D" w:rsidRDefault="00000000">
            <w:pPr>
              <w:jc w:val="center"/>
              <w:rPr>
                <w:rFonts w:ascii="Times New Roman" w:hAnsi="Times New Roman"/>
                <w:b/>
                <w:bCs/>
                <w:color w:val="000000" w:themeColor="text1"/>
                <w:szCs w:val="21"/>
              </w:rPr>
            </w:pPr>
            <w:r>
              <w:rPr>
                <w:rFonts w:ascii="Times New Roman" w:hAnsi="Times New Roman"/>
                <w:noProof/>
              </w:rPr>
              <mc:AlternateContent>
                <mc:Choice Requires="wps">
                  <w:drawing>
                    <wp:anchor distT="0" distB="0" distL="114300" distR="114300" simplePos="0" relativeHeight="251643904" behindDoc="0" locked="0" layoutInCell="1" allowOverlap="1" wp14:anchorId="2EB2DDBE" wp14:editId="1EF19D5D">
                      <wp:simplePos x="0" y="0"/>
                      <wp:positionH relativeFrom="column">
                        <wp:posOffset>2645410</wp:posOffset>
                      </wp:positionH>
                      <wp:positionV relativeFrom="paragraph">
                        <wp:posOffset>196215</wp:posOffset>
                      </wp:positionV>
                      <wp:extent cx="635" cy="641350"/>
                      <wp:effectExtent l="4445" t="0" r="13970" b="6350"/>
                      <wp:wrapNone/>
                      <wp:docPr id="63" name="直接连接符 63"/>
                      <wp:cNvGraphicFramePr/>
                      <a:graphic xmlns:a="http://schemas.openxmlformats.org/drawingml/2006/main">
                        <a:graphicData uri="http://schemas.microsoft.com/office/word/2010/wordprocessingShape">
                          <wps:wsp>
                            <wps:cNvCnPr/>
                            <wps:spPr>
                              <a:xfrm flipV="1">
                                <a:off x="4071620" y="6092825"/>
                                <a:ext cx="635" cy="64135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F459E36" id="直接连接符 63" o:spid="_x0000_s1026" style="position:absolute;left:0;text-align:left;flip:y;z-index:251643904;visibility:visible;mso-wrap-style:square;mso-wrap-distance-left:9pt;mso-wrap-distance-top:0;mso-wrap-distance-right:9pt;mso-wrap-distance-bottom:0;mso-position-horizontal:absolute;mso-position-horizontal-relative:text;mso-position-vertical:absolute;mso-position-vertical-relative:text" from="208.3pt,15.45pt" to="208.3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"/>
                  </w:pict>
                </mc:Fallback>
              </mc:AlternateContent>
            </w:r>
            <w:r>
              <w:rPr>
                <w:rFonts w:ascii="Times New Roman" w:hAnsi="Times New Roman"/>
                <w:noProof/>
              </w:rPr>
              <mc:AlternateContent>
                <mc:Choice Requires="wps">
                  <w:drawing>
                    <wp:anchor distT="0" distB="0" distL="114300" distR="114300" simplePos="0" relativeHeight="251634688" behindDoc="0" locked="0" layoutInCell="1" allowOverlap="1" wp14:anchorId="362EBC5F" wp14:editId="39FD5C35">
                      <wp:simplePos x="0" y="0"/>
                      <wp:positionH relativeFrom="column">
                        <wp:posOffset>559435</wp:posOffset>
                      </wp:positionH>
                      <wp:positionV relativeFrom="paragraph">
                        <wp:posOffset>179705</wp:posOffset>
                      </wp:positionV>
                      <wp:extent cx="537210" cy="635"/>
                      <wp:effectExtent l="0" t="37465" r="15240" b="38100"/>
                      <wp:wrapNone/>
                      <wp:docPr id="43" name="直接连接符 43"/>
                      <wp:cNvGraphicFramePr/>
                      <a:graphic xmlns:a="http://schemas.openxmlformats.org/drawingml/2006/main">
                        <a:graphicData uri="http://schemas.microsoft.com/office/word/2010/wordprocessingShape">
                          <wps:wsp>
                            <wps:cNvCnPr/>
                            <wps:spPr>
                              <a:xfrm>
                                <a:off x="1963420" y="6087745"/>
                                <a:ext cx="53721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DA43F57" id="直接连接符 43" o:spid="_x0000_s1026" style="position:absolute;left:0;text-align:left;z-index:251634688;visibility:visible;mso-wrap-style:square;mso-wrap-distance-left:9pt;mso-wrap-distance-top:0;mso-wrap-distance-right:9pt;mso-wrap-distance-bottom:0;mso-position-horizontal:absolute;mso-position-horizontal-relative:text;mso-position-vertical:absolute;mso-position-vertical-relative:text" from="44.05pt,14.15pt" to="86.3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">
                      <v:stroke endarrow="block"/>
                    </v:line>
                  </w:pict>
                </mc:Fallback>
              </mc:AlternateContent>
            </w:r>
            <w:r>
              <w:rPr>
                <w:rFonts w:ascii="Times New Roman" w:hAnsi="Times New Roman"/>
                <w:noProof/>
                <w:sz w:val="24"/>
              </w:rPr>
              <mc:AlternateContent>
                <mc:Choice Requires="wps">
                  <w:drawing>
                    <wp:anchor distT="0" distB="0" distL="114300" distR="114300" simplePos="0" relativeHeight="251633664" behindDoc="0" locked="0" layoutInCell="1" allowOverlap="1" wp14:anchorId="47C732F9" wp14:editId="3FFB4C81">
                      <wp:simplePos x="0" y="0"/>
                      <wp:positionH relativeFrom="column">
                        <wp:posOffset>1081405</wp:posOffset>
                      </wp:positionH>
                      <wp:positionV relativeFrom="paragraph">
                        <wp:posOffset>10160</wp:posOffset>
                      </wp:positionV>
                      <wp:extent cx="1023620" cy="264160"/>
                      <wp:effectExtent l="4445" t="5080" r="19685" b="16510"/>
                      <wp:wrapNone/>
                      <wp:docPr id="42" name="矩形 42"/>
                      <wp:cNvGraphicFramePr/>
                      <a:graphic xmlns:a="http://schemas.openxmlformats.org/drawingml/2006/main">
                        <a:graphicData uri="http://schemas.microsoft.com/office/word/2010/wordprocessingShape">
                          <wps:wsp>
                            <wps:cNvSpPr/>
                            <wps:spPr>
                              <a:xfrm>
                                <a:off x="2507615" y="5906770"/>
                                <a:ext cx="1023620" cy="2641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B3A06E" w14:textId="77777777" w:rsidR="00F8231D" w:rsidRDefault="00000000">
                                  <w:pPr>
                                    <w:spacing w:line="240" w:lineRule="atLeast"/>
                                    <w:jc w:val="center"/>
                                    <w:rPr>
                                      <w:szCs w:val="21"/>
                                    </w:rPr>
                                  </w:pPr>
                                  <w:r>
                                    <w:rPr>
                                      <w:rFonts w:hint="eastAsia"/>
                                      <w:szCs w:val="21"/>
                                    </w:rPr>
                                    <w:t>地面清洗用水</w:t>
                                  </w:r>
                                </w:p>
                              </w:txbxContent>
                            </wps:txbx>
                            <wps:bodyPr upright="1"/>
                          </wps:wsp>
                        </a:graphicData>
                      </a:graphic>
                    </wp:anchor>
                  </w:drawing>
                </mc:Choice>
                <mc:Fallback>
                  <w:pict>
                    <v:rect w14:anchorId="47C732F9" id="矩形 42" o:spid="_x0000_s1093" style="position:absolute;left:0;text-align:left;margin-left:85.15pt;margin-top:.8pt;width:80.6pt;height:20.8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">
                      <v:textbox>
                        <w:txbxContent>
                          <w:p w14:paraId="76B3A06E" w14:textId="77777777" w:rsidR="00F8231D" w:rsidRDefault="00000000">
                            <w:pPr>
                              <w:spacing w:line="240" w:lineRule="atLeast"/>
                              <w:jc w:val="center"/>
                              <w:rPr>
                                <w:szCs w:val="21"/>
                              </w:rPr>
                            </w:pPr>
                            <w:r>
                              <w:rPr>
                                <w:rFonts w:hint="eastAsia"/>
                                <w:szCs w:val="21"/>
                              </w:rPr>
                              <w:t>地面清洗用水</w:t>
                            </w:r>
                          </w:p>
                        </w:txbxContent>
                      </v:textbox>
                    </v:rect>
                  </w:pict>
                </mc:Fallback>
              </mc:AlternateContent>
            </w:r>
            <w:r>
              <w:rPr>
                <w:rFonts w:ascii="Times New Roman" w:hAnsi="Times New Roman"/>
                <w:noProof/>
              </w:rPr>
              <mc:AlternateContent>
                <mc:Choice Requires="wps">
                  <w:drawing>
                    <wp:anchor distT="0" distB="0" distL="114300" distR="114300" simplePos="0" relativeHeight="251641856" behindDoc="0" locked="0" layoutInCell="1" allowOverlap="1" wp14:anchorId="26B2C6BC" wp14:editId="337ED3EB">
                      <wp:simplePos x="0" y="0"/>
                      <wp:positionH relativeFrom="column">
                        <wp:posOffset>3199130</wp:posOffset>
                      </wp:positionH>
                      <wp:positionV relativeFrom="paragraph">
                        <wp:posOffset>176530</wp:posOffset>
                      </wp:positionV>
                      <wp:extent cx="666115" cy="450850"/>
                      <wp:effectExtent l="4445" t="5080" r="15240" b="20320"/>
                      <wp:wrapNone/>
                      <wp:docPr id="62" name="矩形 62"/>
                      <wp:cNvGraphicFramePr/>
                      <a:graphic xmlns:a="http://schemas.openxmlformats.org/drawingml/2006/main">
                        <a:graphicData uri="http://schemas.microsoft.com/office/word/2010/wordprocessingShape">
                          <wps:wsp>
                            <wps:cNvSpPr/>
                            <wps:spPr>
                              <a:xfrm>
                                <a:off x="4625340" y="6195060"/>
                                <a:ext cx="666115" cy="450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318AD2" w14:textId="77777777" w:rsidR="00F8231D" w:rsidRDefault="00000000">
                                  <w:pPr>
                                    <w:spacing w:line="280" w:lineRule="exact"/>
                                    <w:jc w:val="center"/>
                                    <w:rPr>
                                      <w:szCs w:val="21"/>
                                    </w:rPr>
                                  </w:pPr>
                                  <w:r>
                                    <w:rPr>
                                      <w:rFonts w:hint="eastAsia"/>
                                      <w:szCs w:val="21"/>
                                    </w:rPr>
                                    <w:t>污水处理设施</w:t>
                                  </w:r>
                                </w:p>
                              </w:txbxContent>
                            </wps:txbx>
                            <wps:bodyPr upright="1"/>
                          </wps:wsp>
                        </a:graphicData>
                      </a:graphic>
                    </wp:anchor>
                  </w:drawing>
                </mc:Choice>
                <mc:Fallback>
                  <w:pict>
                    <v:rect w14:anchorId="26B2C6BC" id="矩形 62" o:spid="_x0000_s1094" style="position:absolute;left:0;text-align:left;margin-left:251.9pt;margin-top:13.9pt;width:52.45pt;height:35.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">
                      <v:textbox>
                        <w:txbxContent>
                          <w:p w14:paraId="05318AD2" w14:textId="77777777" w:rsidR="00F8231D" w:rsidRDefault="00000000">
                            <w:pPr>
                              <w:spacing w:line="280" w:lineRule="exact"/>
                              <w:jc w:val="center"/>
                              <w:rPr>
                                <w:szCs w:val="21"/>
                              </w:rPr>
                            </w:pPr>
                            <w:r>
                              <w:rPr>
                                <w:rFonts w:hint="eastAsia"/>
                                <w:szCs w:val="21"/>
                              </w:rPr>
                              <w:t>污水处理设施</w:t>
                            </w:r>
                          </w:p>
                        </w:txbxContent>
                      </v:textbox>
                    </v:rect>
                  </w:pict>
                </mc:Fallback>
              </mc:AlternateContent>
            </w:r>
            <w:r>
              <w:rPr>
                <w:rFonts w:ascii="Times New Roman" w:hAnsi="Times New Roman"/>
                <w:noProof/>
              </w:rPr>
              <mc:AlternateContent>
                <mc:Choice Requires="wps">
                  <w:drawing>
                    <wp:anchor distT="0" distB="0" distL="114300" distR="114300" simplePos="0" relativeHeight="251637760" behindDoc="0" locked="0" layoutInCell="1" allowOverlap="1" wp14:anchorId="2394AC00" wp14:editId="1997365F">
                      <wp:simplePos x="0" y="0"/>
                      <wp:positionH relativeFrom="column">
                        <wp:posOffset>519430</wp:posOffset>
                      </wp:positionH>
                      <wp:positionV relativeFrom="paragraph">
                        <wp:posOffset>75565</wp:posOffset>
                      </wp:positionV>
                      <wp:extent cx="1905" cy="1856740"/>
                      <wp:effectExtent l="4445" t="0" r="12700" b="10160"/>
                      <wp:wrapNone/>
                      <wp:docPr id="48" name="直接连接符 48"/>
                      <wp:cNvGraphicFramePr/>
                      <a:graphic xmlns:a="http://schemas.openxmlformats.org/drawingml/2006/main">
                        <a:graphicData uri="http://schemas.microsoft.com/office/word/2010/wordprocessingShape">
                          <wps:wsp>
                            <wps:cNvCnPr/>
                            <wps:spPr>
                              <a:xfrm flipH="1" flipV="1">
                                <a:off x="1945640" y="6094095"/>
                                <a:ext cx="1905" cy="185674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9A4B4D6" id="直接连接符 48" o:spid="_x0000_s1026" style="position:absolute;left:0;text-align:left;flip:x y;z-index:251637760;visibility:visible;mso-wrap-style:square;mso-wrap-distance-left:9pt;mso-wrap-distance-top:0;mso-wrap-distance-right:9pt;mso-wrap-distance-bottom:0;mso-position-horizontal:absolute;mso-position-horizontal-relative:text;mso-position-vertical:absolute;mso-position-vertical-relative:text" from="40.9pt,5.95pt" to="41.0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"/>
                  </w:pict>
                </mc:Fallback>
              </mc:AlternateContent>
            </w:r>
            <w:r>
              <w:rPr>
                <w:rFonts w:ascii="Times New Roman" w:hAnsi="Times New Roman"/>
                <w:noProof/>
              </w:rPr>
              <mc:AlternateContent>
                <mc:Choice Requires="wps">
                  <w:drawing>
                    <wp:anchor distT="0" distB="0" distL="114300" distR="114300" simplePos="0" relativeHeight="251622400" behindDoc="0" locked="0" layoutInCell="1" allowOverlap="1" wp14:anchorId="590DA118" wp14:editId="7AE9F39A">
                      <wp:simplePos x="0" y="0"/>
                      <wp:positionH relativeFrom="column">
                        <wp:posOffset>2120900</wp:posOffset>
                      </wp:positionH>
                      <wp:positionV relativeFrom="paragraph">
                        <wp:posOffset>177165</wp:posOffset>
                      </wp:positionV>
                      <wp:extent cx="539750" cy="635"/>
                      <wp:effectExtent l="0" t="37465" r="12700" b="38100"/>
                      <wp:wrapNone/>
                      <wp:docPr id="10" name="直接连接符 10"/>
                      <wp:cNvGraphicFramePr/>
                      <a:graphic xmlns:a="http://schemas.openxmlformats.org/drawingml/2006/main">
                        <a:graphicData uri="http://schemas.microsoft.com/office/word/2010/wordprocessingShape">
                          <wps:wsp>
                            <wps:cNvCnPr/>
                            <wps:spPr>
                              <a:xfrm>
                                <a:off x="3547110" y="6195695"/>
                                <a:ext cx="53975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87CC2F7" id="直接连接符 10" o:spid="_x0000_s1026" style="position:absolute;left:0;text-align:left;z-index:251622400;visibility:visible;mso-wrap-style:square;mso-wrap-distance-left:9pt;mso-wrap-distance-top:0;mso-wrap-distance-right:9pt;mso-wrap-distance-bottom:0;mso-position-horizontal:absolute;mso-position-horizontal-relative:text;mso-position-vertical:absolute;mso-position-vertical-relative:text" from="167pt,13.95pt" to="20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">
                      <v:stroke endarrow="block"/>
                    </v:line>
                  </w:pict>
                </mc:Fallback>
              </mc:AlternateContent>
            </w:r>
          </w:p>
          <w:p w14:paraId="42920879" w14:textId="77777777" w:rsidR="00F8231D" w:rsidRDefault="00000000">
            <w:pPr>
              <w:jc w:val="center"/>
              <w:rPr>
                <w:rFonts w:ascii="Times New Roman" w:hAnsi="Times New Roman"/>
                <w:b/>
                <w:bCs/>
                <w:color w:val="000000" w:themeColor="text1"/>
                <w:szCs w:val="21"/>
              </w:rPr>
            </w:pPr>
            <w:r>
              <w:rPr>
                <w:rFonts w:ascii="Times New Roman" w:hAnsi="Times New Roman"/>
                <w:noProof/>
              </w:rPr>
              <mc:AlternateContent>
                <mc:Choice Requires="wps">
                  <w:drawing>
                    <wp:anchor distT="0" distB="0" distL="114300" distR="114300" simplePos="0" relativeHeight="251628544" behindDoc="0" locked="0" layoutInCell="1" allowOverlap="1" wp14:anchorId="7C334BA2" wp14:editId="56E98D3F">
                      <wp:simplePos x="0" y="0"/>
                      <wp:positionH relativeFrom="column">
                        <wp:posOffset>3836670</wp:posOffset>
                      </wp:positionH>
                      <wp:positionV relativeFrom="paragraph">
                        <wp:posOffset>51435</wp:posOffset>
                      </wp:positionV>
                      <wp:extent cx="498475" cy="257810"/>
                      <wp:effectExtent l="0" t="0" r="0" b="0"/>
                      <wp:wrapNone/>
                      <wp:docPr id="31" name="矩形 31"/>
                      <wp:cNvGraphicFramePr/>
                      <a:graphic xmlns:a="http://schemas.openxmlformats.org/drawingml/2006/main">
                        <a:graphicData uri="http://schemas.microsoft.com/office/word/2010/wordprocessingShape">
                          <wps:wsp>
                            <wps:cNvSpPr/>
                            <wps:spPr>
                              <a:xfrm>
                                <a:off x="5285105" y="6323330"/>
                                <a:ext cx="498475" cy="257810"/>
                              </a:xfrm>
                              <a:prstGeom prst="rect">
                                <a:avLst/>
                              </a:prstGeom>
                              <a:solidFill>
                                <a:srgbClr val="FFFFFF">
                                  <a:alpha val="0"/>
                                </a:srgbClr>
                              </a:solidFill>
                              <a:ln>
                                <a:noFill/>
                              </a:ln>
                            </wps:spPr>
                            <wps:txbx>
                              <w:txbxContent>
                                <w:p w14:paraId="237F1F79" w14:textId="77777777" w:rsidR="00F8231D" w:rsidRDefault="00000000">
                                  <w:pPr>
                                    <w:jc w:val="center"/>
                                    <w:rPr>
                                      <w:rFonts w:ascii="Times New Roman" w:hAnsi="Times New Roman"/>
                                      <w:bCs/>
                                      <w:szCs w:val="21"/>
                                    </w:rPr>
                                  </w:pPr>
                                  <w:r>
                                    <w:rPr>
                                      <w:rFonts w:ascii="Times New Roman" w:hAnsi="Times New Roman" w:hint="eastAsia"/>
                                      <w:bCs/>
                                      <w:szCs w:val="21"/>
                                    </w:rPr>
                                    <w:t>2.262</w:t>
                                  </w:r>
                                </w:p>
                              </w:txbxContent>
                            </wps:txbx>
                            <wps:bodyPr lIns="0" tIns="0" rIns="0" bIns="0" upright="1"/>
                          </wps:wsp>
                        </a:graphicData>
                      </a:graphic>
                    </wp:anchor>
                  </w:drawing>
                </mc:Choice>
                <mc:Fallback>
                  <w:pict>
                    <v:rect w14:anchorId="7C334BA2" id="矩形 31" o:spid="_x0000_s1095" style="position:absolute;left:0;text-align:left;margin-left:302.1pt;margin-top:4.05pt;width:39.25pt;height:20.3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" stroked="f">
                      <v:fill opacity="0"/>
                      <v:textbox inset="0,0,0,0">
                        <w:txbxContent>
                          <w:p w14:paraId="237F1F79" w14:textId="77777777" w:rsidR="00F8231D" w:rsidRDefault="00000000">
                            <w:pPr>
                              <w:jc w:val="center"/>
                              <w:rPr>
                                <w:rFonts w:ascii="Times New Roman" w:hAnsi="Times New Roman"/>
                                <w:bCs/>
                                <w:szCs w:val="21"/>
                              </w:rPr>
                            </w:pPr>
                            <w:r>
                              <w:rPr>
                                <w:rFonts w:ascii="Times New Roman" w:hAnsi="Times New Roman" w:hint="eastAsia"/>
                                <w:bCs/>
                                <w:szCs w:val="21"/>
                              </w:rPr>
                              <w:t>2.262</w:t>
                            </w:r>
                          </w:p>
                        </w:txbxContent>
                      </v:textbox>
                    </v:rect>
                  </w:pict>
                </mc:Fallback>
              </mc:AlternateContent>
            </w:r>
            <w:r>
              <w:rPr>
                <w:rFonts w:ascii="Times New Roman" w:hAnsi="Times New Roman"/>
                <w:noProof/>
              </w:rPr>
              <mc:AlternateContent>
                <mc:Choice Requires="wps">
                  <w:drawing>
                    <wp:anchor distT="0" distB="0" distL="114300" distR="114300" simplePos="0" relativeHeight="251629568" behindDoc="0" locked="0" layoutInCell="1" allowOverlap="1" wp14:anchorId="58DC8C6B" wp14:editId="2003B93E">
                      <wp:simplePos x="0" y="0"/>
                      <wp:positionH relativeFrom="column">
                        <wp:posOffset>2653665</wp:posOffset>
                      </wp:positionH>
                      <wp:positionV relativeFrom="paragraph">
                        <wp:posOffset>97155</wp:posOffset>
                      </wp:positionV>
                      <wp:extent cx="498475" cy="257810"/>
                      <wp:effectExtent l="0" t="0" r="0" b="0"/>
                      <wp:wrapNone/>
                      <wp:docPr id="34" name="矩形 34"/>
                      <wp:cNvGraphicFramePr/>
                      <a:graphic xmlns:a="http://schemas.openxmlformats.org/drawingml/2006/main">
                        <a:graphicData uri="http://schemas.microsoft.com/office/word/2010/wordprocessingShape">
                          <wps:wsp>
                            <wps:cNvSpPr/>
                            <wps:spPr>
                              <a:xfrm>
                                <a:off x="4079875" y="6313805"/>
                                <a:ext cx="498475" cy="257810"/>
                              </a:xfrm>
                              <a:prstGeom prst="rect">
                                <a:avLst/>
                              </a:prstGeom>
                              <a:solidFill>
                                <a:srgbClr val="FFFFFF">
                                  <a:alpha val="0"/>
                                </a:srgbClr>
                              </a:solidFill>
                              <a:ln>
                                <a:noFill/>
                              </a:ln>
                            </wps:spPr>
                            <wps:txbx>
                              <w:txbxContent>
                                <w:p w14:paraId="67F68E90" w14:textId="77777777" w:rsidR="00F8231D" w:rsidRDefault="00000000">
                                  <w:pPr>
                                    <w:jc w:val="center"/>
                                    <w:rPr>
                                      <w:rFonts w:ascii="Times New Roman" w:hAnsi="Times New Roman"/>
                                      <w:bCs/>
                                      <w:szCs w:val="21"/>
                                    </w:rPr>
                                  </w:pPr>
                                  <w:r>
                                    <w:rPr>
                                      <w:rFonts w:ascii="Times New Roman" w:hAnsi="Times New Roman" w:hint="eastAsia"/>
                                      <w:bCs/>
                                      <w:szCs w:val="21"/>
                                    </w:rPr>
                                    <w:t>2.262</w:t>
                                  </w:r>
                                </w:p>
                              </w:txbxContent>
                            </wps:txbx>
                            <wps:bodyPr lIns="0" tIns="0" rIns="0" bIns="0" upright="1"/>
                          </wps:wsp>
                        </a:graphicData>
                      </a:graphic>
                    </wp:anchor>
                  </w:drawing>
                </mc:Choice>
                <mc:Fallback>
                  <w:pict>
                    <v:rect w14:anchorId="58DC8C6B" id="矩形 34" o:spid="_x0000_s1096" style="position:absolute;left:0;text-align:left;margin-left:208.95pt;margin-top:7.65pt;width:39.25pt;height:20.3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" stroked="f">
                      <v:fill opacity="0"/>
                      <v:textbox inset="0,0,0,0">
                        <w:txbxContent>
                          <w:p w14:paraId="67F68E90" w14:textId="77777777" w:rsidR="00F8231D" w:rsidRDefault="00000000">
                            <w:pPr>
                              <w:jc w:val="center"/>
                              <w:rPr>
                                <w:rFonts w:ascii="Times New Roman" w:hAnsi="Times New Roman"/>
                                <w:bCs/>
                                <w:szCs w:val="21"/>
                              </w:rPr>
                            </w:pPr>
                            <w:r>
                              <w:rPr>
                                <w:rFonts w:ascii="Times New Roman" w:hAnsi="Times New Roman" w:hint="eastAsia"/>
                                <w:bCs/>
                                <w:szCs w:val="21"/>
                              </w:rPr>
                              <w:t>2.262</w:t>
                            </w:r>
                          </w:p>
                        </w:txbxContent>
                      </v:textbox>
                    </v:rect>
                  </w:pict>
                </mc:Fallback>
              </mc:AlternateContent>
            </w:r>
          </w:p>
          <w:p w14:paraId="775BD854" w14:textId="77777777" w:rsidR="00F8231D" w:rsidRDefault="00000000">
            <w:pPr>
              <w:jc w:val="center"/>
              <w:rPr>
                <w:rFonts w:ascii="Times New Roman" w:hAnsi="Times New Roman"/>
                <w:b/>
                <w:bCs/>
                <w:color w:val="000000" w:themeColor="text1"/>
                <w:szCs w:val="21"/>
              </w:rPr>
            </w:pPr>
            <w:r>
              <w:rPr>
                <w:rFonts w:ascii="Times New Roman" w:hAnsi="Times New Roman"/>
                <w:noProof/>
              </w:rPr>
              <mc:AlternateContent>
                <mc:Choice Requires="wps">
                  <w:drawing>
                    <wp:anchor distT="0" distB="0" distL="114300" distR="114300" simplePos="0" relativeHeight="251653120" behindDoc="0" locked="0" layoutInCell="1" allowOverlap="1" wp14:anchorId="49E6473B" wp14:editId="224775C2">
                      <wp:simplePos x="0" y="0"/>
                      <wp:positionH relativeFrom="column">
                        <wp:posOffset>3865245</wp:posOffset>
                      </wp:positionH>
                      <wp:positionV relativeFrom="paragraph">
                        <wp:posOffset>5715</wp:posOffset>
                      </wp:positionV>
                      <wp:extent cx="399415" cy="551180"/>
                      <wp:effectExtent l="0" t="5080" r="57785" b="15240"/>
                      <wp:wrapNone/>
                      <wp:docPr id="8" name="肘形连接符 8"/>
                      <wp:cNvGraphicFramePr/>
                      <a:graphic xmlns:a="http://schemas.openxmlformats.org/drawingml/2006/main">
                        <a:graphicData uri="http://schemas.microsoft.com/office/word/2010/wordprocessingShape">
                          <wps:wsp>
                            <wps:cNvCnPr/>
                            <wps:spPr>
                              <a:xfrm>
                                <a:off x="5291455" y="6420485"/>
                                <a:ext cx="399415" cy="551180"/>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55C5937" id="_x0000_t33" coordsize="21600,21600" o:spt="33" o:oned="t" path="m,l21600,r,21600e" filled="f">
                      <v:stroke joinstyle="miter"/>
                      <v:path arrowok="t" fillok="f" o:connecttype="none"/>
                      <o:lock v:ext="edit" shapetype="t"/>
                    </v:shapetype>
                    <v:shape id="肘形连接符 8" o:spid="_x0000_s1026" type="#_x0000_t33" style="position:absolute;left:0;text-align:left;margin-left:304.35pt;margin-top:.45pt;width:31.45pt;height:43.4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" strokecolor="black [3213]">
                      <v:stroke endarrow="open"/>
                    </v:shape>
                  </w:pict>
                </mc:Fallback>
              </mc:AlternateContent>
            </w:r>
            <w:r>
              <w:rPr>
                <w:rFonts w:ascii="Times New Roman" w:hAnsi="Times New Roman"/>
                <w:noProof/>
              </w:rPr>
              <mc:AlternateContent>
                <mc:Choice Requires="wps">
                  <w:drawing>
                    <wp:anchor distT="0" distB="0" distL="114300" distR="114300" simplePos="0" relativeHeight="251630592" behindDoc="0" locked="0" layoutInCell="1" allowOverlap="1" wp14:anchorId="2A7D465B" wp14:editId="2300D159">
                      <wp:simplePos x="0" y="0"/>
                      <wp:positionH relativeFrom="column">
                        <wp:posOffset>2653030</wp:posOffset>
                      </wp:positionH>
                      <wp:positionV relativeFrom="paragraph">
                        <wp:posOffset>91440</wp:posOffset>
                      </wp:positionV>
                      <wp:extent cx="539115" cy="635"/>
                      <wp:effectExtent l="0" t="37465" r="13335" b="38100"/>
                      <wp:wrapNone/>
                      <wp:docPr id="38" name="直接连接符 38"/>
                      <wp:cNvGraphicFramePr/>
                      <a:graphic xmlns:a="http://schemas.openxmlformats.org/drawingml/2006/main">
                        <a:graphicData uri="http://schemas.microsoft.com/office/word/2010/wordprocessingShape">
                          <wps:wsp>
                            <wps:cNvCnPr/>
                            <wps:spPr>
                              <a:xfrm>
                                <a:off x="4079240" y="6506210"/>
                                <a:ext cx="53911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44C2125" id="直接连接符 38" o:spid="_x0000_s1026" style="position:absolute;left:0;text-align:left;z-index:251630592;visibility:visible;mso-wrap-style:square;mso-wrap-distance-left:9pt;mso-wrap-distance-top:0;mso-wrap-distance-right:9pt;mso-wrap-distance-bottom:0;mso-position-horizontal:absolute;mso-position-horizontal-relative:text;mso-position-vertical:absolute;mso-position-vertical-relative:text" from="208.9pt,7.2pt" to="251.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">
                      <v:stroke endarrow="block"/>
                    </v:line>
                  </w:pict>
                </mc:Fallback>
              </mc:AlternateContent>
            </w:r>
          </w:p>
          <w:p w14:paraId="19870E92" w14:textId="77777777" w:rsidR="00F8231D" w:rsidRDefault="00000000">
            <w:pPr>
              <w:pStyle w:val="1"/>
              <w:outlineLvl w:val="0"/>
              <w:rPr>
                <w:rFonts w:ascii="Times New Roman" w:hAnsi="Times New Roman"/>
                <w:b/>
                <w:bCs/>
                <w:color w:val="000000" w:themeColor="text1"/>
                <w:sz w:val="21"/>
                <w:szCs w:val="21"/>
              </w:rPr>
            </w:pPr>
            <w:r>
              <w:rPr>
                <w:rFonts w:ascii="Times New Roman" w:hAnsi="Times New Roman"/>
                <w:noProof/>
                <w:sz w:val="21"/>
              </w:rPr>
              <mc:AlternateContent>
                <mc:Choice Requires="wps">
                  <w:drawing>
                    <wp:anchor distT="0" distB="0" distL="114300" distR="114300" simplePos="0" relativeHeight="251652096" behindDoc="0" locked="0" layoutInCell="1" allowOverlap="1" wp14:anchorId="716C1753" wp14:editId="5AC7BCBE">
                      <wp:simplePos x="0" y="0"/>
                      <wp:positionH relativeFrom="column">
                        <wp:posOffset>3738880</wp:posOffset>
                      </wp:positionH>
                      <wp:positionV relativeFrom="paragraph">
                        <wp:posOffset>391160</wp:posOffset>
                      </wp:positionV>
                      <wp:extent cx="1072515" cy="485775"/>
                      <wp:effectExtent l="4445" t="4445" r="8890" b="5080"/>
                      <wp:wrapNone/>
                      <wp:docPr id="6" name="矩形 6"/>
                      <wp:cNvGraphicFramePr/>
                      <a:graphic xmlns:a="http://schemas.openxmlformats.org/drawingml/2006/main">
                        <a:graphicData uri="http://schemas.microsoft.com/office/word/2010/wordprocessingShape">
                          <wps:wsp>
                            <wps:cNvSpPr/>
                            <wps:spPr>
                              <a:xfrm>
                                <a:off x="0" y="0"/>
                                <a:ext cx="1072515" cy="4857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DD3E15" w14:textId="77777777" w:rsidR="00F8231D" w:rsidRDefault="00000000">
                                  <w:pPr>
                                    <w:spacing w:line="240" w:lineRule="atLeast"/>
                                    <w:jc w:val="center"/>
                                    <w:rPr>
                                      <w:szCs w:val="21"/>
                                    </w:rPr>
                                  </w:pPr>
                                  <w:r>
                                    <w:rPr>
                                      <w:rFonts w:hint="eastAsia"/>
                                      <w:szCs w:val="21"/>
                                    </w:rPr>
                                    <w:t>宁陵县第二污水处理厂</w:t>
                                  </w:r>
                                </w:p>
                              </w:txbxContent>
                            </wps:txbx>
                            <wps:bodyPr upright="1"/>
                          </wps:wsp>
                        </a:graphicData>
                      </a:graphic>
                    </wp:anchor>
                  </w:drawing>
                </mc:Choice>
                <mc:Fallback>
                  <w:pict>
                    <v:rect w14:anchorId="716C1753" id="矩形 6" o:spid="_x0000_s1097" style="position:absolute;left:0;text-align:left;margin-left:294.4pt;margin-top:30.8pt;width:84.45pt;height:38.2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">
                      <v:textbox>
                        <w:txbxContent>
                          <w:p w14:paraId="31DD3E15" w14:textId="77777777" w:rsidR="00F8231D" w:rsidRDefault="00000000">
                            <w:pPr>
                              <w:spacing w:line="240" w:lineRule="atLeast"/>
                              <w:jc w:val="center"/>
                              <w:rPr>
                                <w:szCs w:val="21"/>
                              </w:rPr>
                            </w:pPr>
                            <w:r>
                              <w:rPr>
                                <w:rFonts w:hint="eastAsia"/>
                                <w:szCs w:val="21"/>
                              </w:rPr>
                              <w:t>宁陵县第二污水处理厂</w:t>
                            </w:r>
                          </w:p>
                        </w:txbxContent>
                      </v:textbox>
                    </v:rect>
                  </w:pict>
                </mc:Fallback>
              </mc:AlternateContent>
            </w:r>
            <w:r>
              <w:rPr>
                <w:rFonts w:ascii="Times New Roman" w:hAnsi="Times New Roman"/>
                <w:noProof/>
                <w:sz w:val="21"/>
              </w:rPr>
              <mc:AlternateContent>
                <mc:Choice Requires="wps">
                  <w:drawing>
                    <wp:anchor distT="0" distB="0" distL="114300" distR="114300" simplePos="0" relativeHeight="251636736" behindDoc="0" locked="0" layoutInCell="1" allowOverlap="1" wp14:anchorId="3BA0ACF3" wp14:editId="1E17BDA5">
                      <wp:simplePos x="0" y="0"/>
                      <wp:positionH relativeFrom="column">
                        <wp:posOffset>1072515</wp:posOffset>
                      </wp:positionH>
                      <wp:positionV relativeFrom="paragraph">
                        <wp:posOffset>39370</wp:posOffset>
                      </wp:positionV>
                      <wp:extent cx="1023620" cy="264160"/>
                      <wp:effectExtent l="4445" t="5080" r="19685" b="16510"/>
                      <wp:wrapNone/>
                      <wp:docPr id="47" name="矩形 47"/>
                      <wp:cNvGraphicFramePr/>
                      <a:graphic xmlns:a="http://schemas.openxmlformats.org/drawingml/2006/main">
                        <a:graphicData uri="http://schemas.microsoft.com/office/word/2010/wordprocessingShape">
                          <wps:wsp>
                            <wps:cNvSpPr/>
                            <wps:spPr>
                              <a:xfrm>
                                <a:off x="2509520" y="6607810"/>
                                <a:ext cx="1023620" cy="2641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721C33" w14:textId="77777777" w:rsidR="00F8231D" w:rsidRDefault="00000000">
                                  <w:pPr>
                                    <w:spacing w:line="240" w:lineRule="atLeast"/>
                                    <w:jc w:val="center"/>
                                    <w:rPr>
                                      <w:szCs w:val="21"/>
                                    </w:rPr>
                                  </w:pPr>
                                  <w:r>
                                    <w:rPr>
                                      <w:rFonts w:hint="eastAsia"/>
                                      <w:szCs w:val="21"/>
                                    </w:rPr>
                                    <w:t>初期雨水</w:t>
                                  </w:r>
                                </w:p>
                              </w:txbxContent>
                            </wps:txbx>
                            <wps:bodyPr upright="1"/>
                          </wps:wsp>
                        </a:graphicData>
                      </a:graphic>
                    </wp:anchor>
                  </w:drawing>
                </mc:Choice>
                <mc:Fallback>
                  <w:pict>
                    <v:rect w14:anchorId="3BA0ACF3" id="矩形 47" o:spid="_x0000_s1098" style="position:absolute;left:0;text-align:left;margin-left:84.45pt;margin-top:3.1pt;width:80.6pt;height:20.8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">
                      <v:textbox>
                        <w:txbxContent>
                          <w:p w14:paraId="0F721C33" w14:textId="77777777" w:rsidR="00F8231D" w:rsidRDefault="00000000">
                            <w:pPr>
                              <w:spacing w:line="240" w:lineRule="atLeast"/>
                              <w:jc w:val="center"/>
                              <w:rPr>
                                <w:szCs w:val="21"/>
                              </w:rPr>
                            </w:pPr>
                            <w:r>
                              <w:rPr>
                                <w:rFonts w:hint="eastAsia"/>
                                <w:szCs w:val="21"/>
                              </w:rPr>
                              <w:t>初期雨水</w:t>
                            </w:r>
                          </w:p>
                        </w:txbxContent>
                      </v:textbox>
                    </v:rect>
                  </w:pict>
                </mc:Fallback>
              </mc:AlternateContent>
            </w:r>
            <w:r>
              <w:rPr>
                <w:rFonts w:ascii="Times New Roman" w:hAnsi="Times New Roman"/>
                <w:noProof/>
                <w:sz w:val="21"/>
              </w:rPr>
              <mc:AlternateContent>
                <mc:Choice Requires="wps">
                  <w:drawing>
                    <wp:anchor distT="0" distB="0" distL="114300" distR="114300" simplePos="0" relativeHeight="251631616" behindDoc="0" locked="0" layoutInCell="1" allowOverlap="1" wp14:anchorId="0FD334D7" wp14:editId="349EE40A">
                      <wp:simplePos x="0" y="0"/>
                      <wp:positionH relativeFrom="column">
                        <wp:posOffset>2112645</wp:posOffset>
                      </wp:positionH>
                      <wp:positionV relativeFrom="paragraph">
                        <wp:posOffset>217805</wp:posOffset>
                      </wp:positionV>
                      <wp:extent cx="537210" cy="635"/>
                      <wp:effectExtent l="0" t="37465" r="15240" b="38100"/>
                      <wp:wrapNone/>
                      <wp:docPr id="39" name="直接连接符 39"/>
                      <wp:cNvGraphicFramePr/>
                      <a:graphic xmlns:a="http://schemas.openxmlformats.org/drawingml/2006/main">
                        <a:graphicData uri="http://schemas.microsoft.com/office/word/2010/wordprocessingShape">
                          <wps:wsp>
                            <wps:cNvCnPr/>
                            <wps:spPr>
                              <a:xfrm>
                                <a:off x="3538855" y="6830695"/>
                                <a:ext cx="53721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382506A" id="直接连接符 39" o:spid="_x0000_s1026" style="position:absolute;left:0;text-align:left;z-index:251631616;visibility:visible;mso-wrap-style:square;mso-wrap-distance-left:9pt;mso-wrap-distance-top:0;mso-wrap-distance-right:9pt;mso-wrap-distance-bottom:0;mso-position-horizontal:absolute;mso-position-horizontal-relative:text;mso-position-vertical:absolute;mso-position-vertical-relative:text" from="166.35pt,17.15pt" to="208.6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">
                      <v:stroke endarrow="block"/>
                    </v:line>
                  </w:pict>
                </mc:Fallback>
              </mc:AlternateContent>
            </w:r>
            <w:r>
              <w:rPr>
                <w:rFonts w:ascii="Times New Roman" w:hAnsi="Times New Roman"/>
                <w:noProof/>
                <w:sz w:val="21"/>
              </w:rPr>
              <mc:AlternateContent>
                <mc:Choice Requires="wps">
                  <w:drawing>
                    <wp:anchor distT="0" distB="0" distL="114300" distR="114300" simplePos="0" relativeHeight="251624448" behindDoc="0" locked="0" layoutInCell="1" allowOverlap="1" wp14:anchorId="4E9F157F" wp14:editId="48087603">
                      <wp:simplePos x="0" y="0"/>
                      <wp:positionH relativeFrom="column">
                        <wp:posOffset>2107565</wp:posOffset>
                      </wp:positionH>
                      <wp:positionV relativeFrom="paragraph">
                        <wp:posOffset>62230</wp:posOffset>
                      </wp:positionV>
                      <wp:extent cx="498475" cy="257810"/>
                      <wp:effectExtent l="0" t="0" r="0" b="0"/>
                      <wp:wrapNone/>
                      <wp:docPr id="22" name="矩形 22"/>
                      <wp:cNvGraphicFramePr/>
                      <a:graphic xmlns:a="http://schemas.openxmlformats.org/drawingml/2006/main">
                        <a:graphicData uri="http://schemas.microsoft.com/office/word/2010/wordprocessingShape">
                          <wps:wsp>
                            <wps:cNvSpPr/>
                            <wps:spPr>
                              <a:xfrm>
                                <a:off x="3533775" y="6675120"/>
                                <a:ext cx="498475" cy="257810"/>
                              </a:xfrm>
                              <a:prstGeom prst="rect">
                                <a:avLst/>
                              </a:prstGeom>
                              <a:solidFill>
                                <a:srgbClr val="FFFFFF">
                                  <a:alpha val="0"/>
                                </a:srgbClr>
                              </a:solidFill>
                              <a:ln>
                                <a:noFill/>
                              </a:ln>
                            </wps:spPr>
                            <wps:txbx>
                              <w:txbxContent>
                                <w:p w14:paraId="3B519A30" w14:textId="77777777" w:rsidR="00F8231D" w:rsidRDefault="00000000">
                                  <w:pPr>
                                    <w:jc w:val="center"/>
                                    <w:rPr>
                                      <w:rFonts w:ascii="Times New Roman" w:hAnsi="Times New Roman"/>
                                      <w:bCs/>
                                      <w:szCs w:val="21"/>
                                    </w:rPr>
                                  </w:pPr>
                                  <w:r>
                                    <w:rPr>
                                      <w:rFonts w:ascii="Times New Roman" w:hAnsi="Times New Roman" w:hint="eastAsia"/>
                                      <w:bCs/>
                                      <w:szCs w:val="21"/>
                                    </w:rPr>
                                    <w:t>1.302</w:t>
                                  </w:r>
                                </w:p>
                              </w:txbxContent>
                            </wps:txbx>
                            <wps:bodyPr lIns="0" tIns="0" rIns="0" bIns="0" upright="1"/>
                          </wps:wsp>
                        </a:graphicData>
                      </a:graphic>
                    </wp:anchor>
                  </w:drawing>
                </mc:Choice>
                <mc:Fallback>
                  <w:pict>
                    <v:rect w14:anchorId="4E9F157F" id="矩形 22" o:spid="_x0000_s1099" style="position:absolute;left:0;text-align:left;margin-left:165.95pt;margin-top:4.9pt;width:39.25pt;height:20.3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" stroked="f">
                      <v:fill opacity="0"/>
                      <v:textbox inset="0,0,0,0">
                        <w:txbxContent>
                          <w:p w14:paraId="3B519A30" w14:textId="77777777" w:rsidR="00F8231D" w:rsidRDefault="00000000">
                            <w:pPr>
                              <w:jc w:val="center"/>
                              <w:rPr>
                                <w:rFonts w:ascii="Times New Roman" w:hAnsi="Times New Roman"/>
                                <w:bCs/>
                                <w:szCs w:val="21"/>
                              </w:rPr>
                            </w:pPr>
                            <w:r>
                              <w:rPr>
                                <w:rFonts w:ascii="Times New Roman" w:hAnsi="Times New Roman" w:hint="eastAsia"/>
                                <w:bCs/>
                                <w:szCs w:val="21"/>
                              </w:rPr>
                              <w:t>1.302</w:t>
                            </w:r>
                          </w:p>
                        </w:txbxContent>
                      </v:textbox>
                    </v:rect>
                  </w:pict>
                </mc:Fallback>
              </mc:AlternateContent>
            </w:r>
          </w:p>
          <w:p w14:paraId="6D46BAD9" w14:textId="77777777" w:rsidR="00F8231D" w:rsidRDefault="00000000">
            <w:pPr>
              <w:rPr>
                <w:rFonts w:ascii="Times New Roman" w:hAnsi="Times New Roman"/>
                <w:b/>
                <w:bCs/>
                <w:color w:val="000000" w:themeColor="text1"/>
                <w:szCs w:val="21"/>
              </w:rPr>
            </w:pPr>
            <w:r>
              <w:rPr>
                <w:rFonts w:ascii="Times New Roman" w:hAnsi="Times New Roman"/>
                <w:noProof/>
              </w:rPr>
              <mc:AlternateContent>
                <mc:Choice Requires="wps">
                  <w:drawing>
                    <wp:anchor distT="0" distB="0" distL="114300" distR="114300" simplePos="0" relativeHeight="251654144" behindDoc="0" locked="0" layoutInCell="1" allowOverlap="1" wp14:anchorId="07A438DF" wp14:editId="42266614">
                      <wp:simplePos x="0" y="0"/>
                      <wp:positionH relativeFrom="column">
                        <wp:posOffset>3202940</wp:posOffset>
                      </wp:positionH>
                      <wp:positionV relativeFrom="paragraph">
                        <wp:posOffset>158750</wp:posOffset>
                      </wp:positionV>
                      <wp:extent cx="535940" cy="575945"/>
                      <wp:effectExtent l="0" t="48895" r="16510" b="22860"/>
                      <wp:wrapNone/>
                      <wp:docPr id="12" name="肘形连接符 12"/>
                      <wp:cNvGraphicFramePr/>
                      <a:graphic xmlns:a="http://schemas.openxmlformats.org/drawingml/2006/main">
                        <a:graphicData uri="http://schemas.microsoft.com/office/word/2010/wordprocessingShape">
                          <wps:wsp>
                            <wps:cNvCnPr/>
                            <wps:spPr>
                              <a:xfrm flipV="1">
                                <a:off x="4629150" y="7247255"/>
                                <a:ext cx="535940" cy="575945"/>
                              </a:xfrm>
                              <a:prstGeom prst="bent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189C30"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12" o:spid="_x0000_s1026" type="#_x0000_t34" style="position:absolute;left:0;text-align:left;margin-left:252.2pt;margin-top:12.5pt;width:42.2pt;height:45.35pt;flip:y;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" strokecolor="black [3213]">
                      <v:stroke endarrow="open"/>
                    </v:shape>
                  </w:pict>
                </mc:Fallback>
              </mc:AlternateContent>
            </w:r>
            <w:r>
              <w:rPr>
                <w:rFonts w:ascii="Times New Roman" w:hAnsi="Times New Roman"/>
                <w:noProof/>
              </w:rPr>
              <mc:AlternateContent>
                <mc:Choice Requires="wps">
                  <w:drawing>
                    <wp:anchor distT="0" distB="0" distL="114300" distR="114300" simplePos="0" relativeHeight="251617280" behindDoc="0" locked="0" layoutInCell="1" allowOverlap="1" wp14:anchorId="5626E767" wp14:editId="2D8847F7">
                      <wp:simplePos x="0" y="0"/>
                      <wp:positionH relativeFrom="column">
                        <wp:posOffset>-197485</wp:posOffset>
                      </wp:positionH>
                      <wp:positionV relativeFrom="paragraph">
                        <wp:posOffset>27305</wp:posOffset>
                      </wp:positionV>
                      <wp:extent cx="812800" cy="319405"/>
                      <wp:effectExtent l="0" t="0" r="0" b="0"/>
                      <wp:wrapNone/>
                      <wp:docPr id="4" name="矩形 4"/>
                      <wp:cNvGraphicFramePr/>
                      <a:graphic xmlns:a="http://schemas.openxmlformats.org/drawingml/2006/main">
                        <a:graphicData uri="http://schemas.microsoft.com/office/word/2010/wordprocessingShape">
                          <wps:wsp>
                            <wps:cNvSpPr/>
                            <wps:spPr>
                              <a:xfrm>
                                <a:off x="1228725" y="7193280"/>
                                <a:ext cx="812800" cy="319405"/>
                              </a:xfrm>
                              <a:prstGeom prst="rect">
                                <a:avLst/>
                              </a:prstGeom>
                              <a:solidFill>
                                <a:srgbClr val="FFFFFF">
                                  <a:alpha val="0"/>
                                </a:srgbClr>
                              </a:solidFill>
                              <a:ln>
                                <a:noFill/>
                              </a:ln>
                            </wps:spPr>
                            <wps:txbx>
                              <w:txbxContent>
                                <w:p w14:paraId="23B6D39A" w14:textId="77777777" w:rsidR="00F8231D" w:rsidRDefault="00000000">
                                  <w:pPr>
                                    <w:jc w:val="center"/>
                                    <w:rPr>
                                      <w:rFonts w:ascii="Times New Roman" w:hAnsi="Times New Roman"/>
                                      <w:bCs/>
                                      <w:szCs w:val="21"/>
                                    </w:rPr>
                                  </w:pPr>
                                  <w:r>
                                    <w:rPr>
                                      <w:rFonts w:ascii="Times New Roman" w:hAnsi="Times New Roman" w:hint="eastAsia"/>
                                      <w:bCs/>
                                      <w:szCs w:val="21"/>
                                    </w:rPr>
                                    <w:t>3.0</w:t>
                                  </w:r>
                                </w:p>
                              </w:txbxContent>
                            </wps:txbx>
                            <wps:bodyPr lIns="0" tIns="0" rIns="0" bIns="0" upright="1"/>
                          </wps:wsp>
                        </a:graphicData>
                      </a:graphic>
                    </wp:anchor>
                  </w:drawing>
                </mc:Choice>
                <mc:Fallback>
                  <w:pict>
                    <v:rect w14:anchorId="5626E767" id="矩形 4" o:spid="_x0000_s1100" style="position:absolute;left:0;text-align:left;margin-left:-15.55pt;margin-top:2.15pt;width:64pt;height:25.1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" stroked="f">
                      <v:fill opacity="0"/>
                      <v:textbox inset="0,0,0,0">
                        <w:txbxContent>
                          <w:p w14:paraId="23B6D39A" w14:textId="77777777" w:rsidR="00F8231D" w:rsidRDefault="00000000">
                            <w:pPr>
                              <w:jc w:val="center"/>
                              <w:rPr>
                                <w:rFonts w:ascii="Times New Roman" w:hAnsi="Times New Roman"/>
                                <w:bCs/>
                                <w:szCs w:val="21"/>
                              </w:rPr>
                            </w:pPr>
                            <w:r>
                              <w:rPr>
                                <w:rFonts w:ascii="Times New Roman" w:hAnsi="Times New Roman" w:hint="eastAsia"/>
                                <w:bCs/>
                                <w:szCs w:val="21"/>
                              </w:rPr>
                              <w:t>3.0</w:t>
                            </w:r>
                          </w:p>
                        </w:txbxContent>
                      </v:textbox>
                    </v:rect>
                  </w:pict>
                </mc:Fallback>
              </mc:AlternateContent>
            </w:r>
            <w:r>
              <w:rPr>
                <w:rFonts w:ascii="Times New Roman" w:hAnsi="Times New Roman"/>
                <w:noProof/>
              </w:rPr>
              <mc:AlternateContent>
                <mc:Choice Requires="wpg">
                  <w:drawing>
                    <wp:anchor distT="0" distB="0" distL="114300" distR="114300" simplePos="0" relativeHeight="251639808" behindDoc="0" locked="0" layoutInCell="1" allowOverlap="1" wp14:anchorId="603D97A2" wp14:editId="35EF17F1">
                      <wp:simplePos x="0" y="0"/>
                      <wp:positionH relativeFrom="column">
                        <wp:posOffset>1139190</wp:posOffset>
                      </wp:positionH>
                      <wp:positionV relativeFrom="paragraph">
                        <wp:posOffset>153670</wp:posOffset>
                      </wp:positionV>
                      <wp:extent cx="796290" cy="386715"/>
                      <wp:effectExtent l="0" t="0" r="0" b="8890"/>
                      <wp:wrapNone/>
                      <wp:docPr id="52" name="组合 52"/>
                      <wp:cNvGraphicFramePr/>
                      <a:graphic xmlns:a="http://schemas.openxmlformats.org/drawingml/2006/main">
                        <a:graphicData uri="http://schemas.microsoft.com/office/word/2010/wordprocessingGroup">
                          <wpg:wgp>
                            <wpg:cNvGrpSpPr/>
                            <wpg:grpSpPr>
                              <a:xfrm>
                                <a:off x="0" y="0"/>
                                <a:ext cx="796290" cy="386715"/>
                                <a:chOff x="5473" y="852309"/>
                                <a:chExt cx="1260" cy="620"/>
                              </a:xfrm>
                            </wpg:grpSpPr>
                            <wps:wsp>
                              <wps:cNvPr id="50" name="矩形 50"/>
                              <wps:cNvSpPr/>
                              <wps:spPr>
                                <a:xfrm>
                                  <a:off x="5473" y="852309"/>
                                  <a:ext cx="1260" cy="312"/>
                                </a:xfrm>
                                <a:prstGeom prst="rect">
                                  <a:avLst/>
                                </a:prstGeom>
                                <a:noFill/>
                                <a:ln>
                                  <a:noFill/>
                                </a:ln>
                              </wps:spPr>
                              <wps:txbx>
                                <w:txbxContent>
                                  <w:p w14:paraId="3D84F705" w14:textId="77777777" w:rsidR="00F8231D" w:rsidRDefault="00000000">
                                    <w:pPr>
                                      <w:jc w:val="center"/>
                                      <w:rPr>
                                        <w:rFonts w:ascii="Times New Roman" w:hAnsi="Times New Roman"/>
                                        <w:szCs w:val="21"/>
                                      </w:rPr>
                                    </w:pPr>
                                    <w:r>
                                      <w:rPr>
                                        <w:rFonts w:ascii="Times New Roman" w:hAnsi="Times New Roman"/>
                                        <w:szCs w:val="21"/>
                                      </w:rPr>
                                      <w:t>损失</w:t>
                                    </w:r>
                                    <w:r>
                                      <w:rPr>
                                        <w:rFonts w:ascii="Times New Roman" w:hAnsi="Times New Roman" w:hint="eastAsia"/>
                                        <w:szCs w:val="21"/>
                                      </w:rPr>
                                      <w:t>0.36</w:t>
                                    </w:r>
                                  </w:p>
                                </w:txbxContent>
                              </wps:txbx>
                              <wps:bodyPr lIns="0" tIns="0" rIns="0" bIns="0" upright="1"/>
                            </wps:wsp>
                            <wps:wsp>
                              <wps:cNvPr id="51" name="直接连接符 51"/>
                              <wps:cNvCnPr/>
                              <wps:spPr>
                                <a:xfrm flipV="1">
                                  <a:off x="6154" y="852646"/>
                                  <a:ext cx="0" cy="283"/>
                                </a:xfrm>
                                <a:prstGeom prst="line">
                                  <a:avLst/>
                                </a:prstGeom>
                                <a:ln w="9525" cap="rnd" cmpd="sng">
                                  <a:solidFill>
                                    <a:srgbClr val="000000"/>
                                  </a:solidFill>
                                  <a:prstDash val="sysDot"/>
                                  <a:headEnd type="none" w="med" len="med"/>
                                  <a:tailEnd type="stealth" w="med" len="med"/>
                                </a:ln>
                              </wps:spPr>
                              <wps:bodyPr/>
                            </wps:wsp>
                          </wpg:wgp>
                        </a:graphicData>
                      </a:graphic>
                    </wp:anchor>
                  </w:drawing>
                </mc:Choice>
                <mc:Fallback>
                  <w:pict>
                    <v:group w14:anchorId="603D97A2" id="组合 52" o:spid="_x0000_s1101" style="position:absolute;left:0;text-align:left;margin-left:89.7pt;margin-top:12.1pt;width:62.7pt;height:30.45pt;z-index:251639808" coordorigin="54,8523" coordsize="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">
                      <v:rect id="矩形 50" o:spid="_x0000_s1102" style="position:absolute;left:54;top:8523;width:1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3D84F705" w14:textId="77777777" w:rsidR="00F8231D" w:rsidRDefault="00000000">
                              <w:pPr>
                                <w:jc w:val="center"/>
                                <w:rPr>
                                  <w:rFonts w:ascii="Times New Roman" w:hAnsi="Times New Roman"/>
                                  <w:szCs w:val="21"/>
                                </w:rPr>
                              </w:pPr>
                              <w:r>
                                <w:rPr>
                                  <w:rFonts w:ascii="Times New Roman" w:hAnsi="Times New Roman"/>
                                  <w:szCs w:val="21"/>
                                </w:rPr>
                                <w:t>损失</w:t>
                              </w:r>
                              <w:r>
                                <w:rPr>
                                  <w:rFonts w:ascii="Times New Roman" w:hAnsi="Times New Roman" w:hint="eastAsia"/>
                                  <w:szCs w:val="21"/>
                                </w:rPr>
                                <w:t>0.36</w:t>
                              </w:r>
                            </w:p>
                          </w:txbxContent>
                        </v:textbox>
                      </v:rect>
                      <v:line id="直接连接符 51" o:spid="_x0000_s1103" style="position:absolute;flip:y;visibility:visible;mso-wrap-style:square" from="61,8526" to="61,8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">
                        <v:stroke dashstyle="1 1" endarrow="classic" endcap="round"/>
                      </v:line>
                    </v:group>
                  </w:pict>
                </mc:Fallback>
              </mc:AlternateContent>
            </w:r>
          </w:p>
          <w:p w14:paraId="4D7AFF6E" w14:textId="77777777" w:rsidR="00F8231D" w:rsidRDefault="00000000">
            <w:pPr>
              <w:pStyle w:val="1"/>
              <w:outlineLvl w:val="0"/>
              <w:rPr>
                <w:rFonts w:ascii="Times New Roman" w:hAnsi="Times New Roman"/>
                <w:b/>
                <w:bCs/>
                <w:color w:val="000000" w:themeColor="text1"/>
                <w:sz w:val="21"/>
                <w:szCs w:val="21"/>
              </w:rPr>
            </w:pPr>
            <w:r>
              <w:rPr>
                <w:rFonts w:ascii="Times New Roman" w:hAnsi="Times New Roman"/>
                <w:noProof/>
                <w:sz w:val="21"/>
              </w:rPr>
              <mc:AlternateContent>
                <mc:Choice Requires="wps">
                  <w:drawing>
                    <wp:anchor distT="0" distB="0" distL="114300" distR="114300" simplePos="0" relativeHeight="251655168" behindDoc="0" locked="0" layoutInCell="1" allowOverlap="1" wp14:anchorId="30763638" wp14:editId="420AC8A0">
                      <wp:simplePos x="0" y="0"/>
                      <wp:positionH relativeFrom="column">
                        <wp:posOffset>2930525</wp:posOffset>
                      </wp:positionH>
                      <wp:positionV relativeFrom="paragraph">
                        <wp:posOffset>94615</wp:posOffset>
                      </wp:positionV>
                      <wp:extent cx="498475" cy="257810"/>
                      <wp:effectExtent l="0" t="0" r="0" b="0"/>
                      <wp:wrapNone/>
                      <wp:docPr id="16" name="矩形 16"/>
                      <wp:cNvGraphicFramePr/>
                      <a:graphic xmlns:a="http://schemas.openxmlformats.org/drawingml/2006/main">
                        <a:graphicData uri="http://schemas.microsoft.com/office/word/2010/wordprocessingShape">
                          <wps:wsp>
                            <wps:cNvSpPr/>
                            <wps:spPr>
                              <a:xfrm>
                                <a:off x="0" y="0"/>
                                <a:ext cx="498475" cy="257810"/>
                              </a:xfrm>
                              <a:prstGeom prst="rect">
                                <a:avLst/>
                              </a:prstGeom>
                              <a:solidFill>
                                <a:srgbClr val="FFFFFF">
                                  <a:alpha val="0"/>
                                </a:srgbClr>
                              </a:solidFill>
                              <a:ln>
                                <a:noFill/>
                              </a:ln>
                            </wps:spPr>
                            <wps:txbx>
                              <w:txbxContent>
                                <w:p w14:paraId="341A87E1" w14:textId="77777777" w:rsidR="00F8231D" w:rsidRDefault="00000000">
                                  <w:pPr>
                                    <w:jc w:val="center"/>
                                    <w:rPr>
                                      <w:rFonts w:ascii="Times New Roman" w:hAnsi="Times New Roman"/>
                                      <w:bCs/>
                                      <w:szCs w:val="21"/>
                                    </w:rPr>
                                  </w:pPr>
                                  <w:r>
                                    <w:rPr>
                                      <w:rFonts w:ascii="Times New Roman" w:hAnsi="Times New Roman" w:hint="eastAsia"/>
                                      <w:bCs/>
                                      <w:szCs w:val="21"/>
                                    </w:rPr>
                                    <w:t>1.44</w:t>
                                  </w:r>
                                </w:p>
                              </w:txbxContent>
                            </wps:txbx>
                            <wps:bodyPr lIns="0" tIns="0" rIns="0" bIns="0" upright="1"/>
                          </wps:wsp>
                        </a:graphicData>
                      </a:graphic>
                    </wp:anchor>
                  </w:drawing>
                </mc:Choice>
                <mc:Fallback>
                  <w:pict>
                    <v:rect w14:anchorId="30763638" id="矩形 16" o:spid="_x0000_s1104" style="position:absolute;left:0;text-align:left;margin-left:230.75pt;margin-top:7.45pt;width:39.25pt;height:20.3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" stroked="f">
                      <v:fill opacity="0"/>
                      <v:textbox inset="0,0,0,0">
                        <w:txbxContent>
                          <w:p w14:paraId="341A87E1" w14:textId="77777777" w:rsidR="00F8231D" w:rsidRDefault="00000000">
                            <w:pPr>
                              <w:jc w:val="center"/>
                              <w:rPr>
                                <w:rFonts w:ascii="Times New Roman" w:hAnsi="Times New Roman"/>
                                <w:bCs/>
                                <w:szCs w:val="21"/>
                              </w:rPr>
                            </w:pPr>
                            <w:r>
                              <w:rPr>
                                <w:rFonts w:ascii="Times New Roman" w:hAnsi="Times New Roman" w:hint="eastAsia"/>
                                <w:bCs/>
                                <w:szCs w:val="21"/>
                              </w:rPr>
                              <w:t>1.44</w:t>
                            </w:r>
                          </w:p>
                        </w:txbxContent>
                      </v:textbox>
                    </v:rect>
                  </w:pict>
                </mc:Fallback>
              </mc:AlternateContent>
            </w:r>
            <w:r>
              <w:rPr>
                <w:rFonts w:ascii="Times New Roman" w:hAnsi="Times New Roman"/>
                <w:noProof/>
                <w:sz w:val="21"/>
              </w:rPr>
              <mc:AlternateContent>
                <mc:Choice Requires="wps">
                  <w:drawing>
                    <wp:anchor distT="0" distB="0" distL="114300" distR="114300" simplePos="0" relativeHeight="251627520" behindDoc="0" locked="0" layoutInCell="1" allowOverlap="1" wp14:anchorId="32BF8A80" wp14:editId="79312B4F">
                      <wp:simplePos x="0" y="0"/>
                      <wp:positionH relativeFrom="column">
                        <wp:posOffset>2058670</wp:posOffset>
                      </wp:positionH>
                      <wp:positionV relativeFrom="paragraph">
                        <wp:posOffset>351790</wp:posOffset>
                      </wp:positionV>
                      <wp:extent cx="498475" cy="257810"/>
                      <wp:effectExtent l="0" t="0" r="0" b="0"/>
                      <wp:wrapNone/>
                      <wp:docPr id="30" name="矩形 30"/>
                      <wp:cNvGraphicFramePr/>
                      <a:graphic xmlns:a="http://schemas.openxmlformats.org/drawingml/2006/main">
                        <a:graphicData uri="http://schemas.microsoft.com/office/word/2010/wordprocessingShape">
                          <wps:wsp>
                            <wps:cNvSpPr/>
                            <wps:spPr>
                              <a:xfrm>
                                <a:off x="3517900" y="8547100"/>
                                <a:ext cx="498475" cy="257810"/>
                              </a:xfrm>
                              <a:prstGeom prst="rect">
                                <a:avLst/>
                              </a:prstGeom>
                              <a:solidFill>
                                <a:srgbClr val="FFFFFF">
                                  <a:alpha val="0"/>
                                </a:srgbClr>
                              </a:solidFill>
                              <a:ln>
                                <a:noFill/>
                              </a:ln>
                            </wps:spPr>
                            <wps:txbx>
                              <w:txbxContent>
                                <w:p w14:paraId="17F69AC6" w14:textId="77777777" w:rsidR="00F8231D" w:rsidRDefault="00000000">
                                  <w:pPr>
                                    <w:jc w:val="center"/>
                                    <w:rPr>
                                      <w:rFonts w:ascii="Times New Roman" w:hAnsi="Times New Roman"/>
                                      <w:bCs/>
                                      <w:szCs w:val="21"/>
                                    </w:rPr>
                                  </w:pPr>
                                  <w:r>
                                    <w:rPr>
                                      <w:rFonts w:ascii="Times New Roman" w:hAnsi="Times New Roman" w:hint="eastAsia"/>
                                      <w:bCs/>
                                      <w:szCs w:val="21"/>
                                    </w:rPr>
                                    <w:t>1.44</w:t>
                                  </w:r>
                                </w:p>
                              </w:txbxContent>
                            </wps:txbx>
                            <wps:bodyPr lIns="0" tIns="0" rIns="0" bIns="0" upright="1"/>
                          </wps:wsp>
                        </a:graphicData>
                      </a:graphic>
                    </wp:anchor>
                  </w:drawing>
                </mc:Choice>
                <mc:Fallback>
                  <w:pict>
                    <v:rect w14:anchorId="32BF8A80" id="矩形 30" o:spid="_x0000_s1105" style="position:absolute;left:0;text-align:left;margin-left:162.1pt;margin-top:27.7pt;width:39.25pt;height:20.3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" stroked="f">
                      <v:fill opacity="0"/>
                      <v:textbox inset="0,0,0,0">
                        <w:txbxContent>
                          <w:p w14:paraId="17F69AC6" w14:textId="77777777" w:rsidR="00F8231D" w:rsidRDefault="00000000">
                            <w:pPr>
                              <w:jc w:val="center"/>
                              <w:rPr>
                                <w:rFonts w:ascii="Times New Roman" w:hAnsi="Times New Roman"/>
                                <w:bCs/>
                                <w:szCs w:val="21"/>
                              </w:rPr>
                            </w:pPr>
                            <w:r>
                              <w:rPr>
                                <w:rFonts w:ascii="Times New Roman" w:hAnsi="Times New Roman" w:hint="eastAsia"/>
                                <w:bCs/>
                                <w:szCs w:val="21"/>
                              </w:rPr>
                              <w:t>1.44</w:t>
                            </w:r>
                          </w:p>
                        </w:txbxContent>
                      </v:textbox>
                    </v:rect>
                  </w:pict>
                </mc:Fallback>
              </mc:AlternateContent>
            </w:r>
            <w:r>
              <w:rPr>
                <w:rFonts w:ascii="Times New Roman" w:hAnsi="Times New Roman"/>
                <w:noProof/>
                <w:sz w:val="21"/>
              </w:rPr>
              <mc:AlternateContent>
                <mc:Choice Requires="wps">
                  <w:drawing>
                    <wp:anchor distT="0" distB="0" distL="114300" distR="114300" simplePos="0" relativeHeight="251642880" behindDoc="0" locked="0" layoutInCell="1" allowOverlap="1" wp14:anchorId="6E577B98" wp14:editId="2D2D66D6">
                      <wp:simplePos x="0" y="0"/>
                      <wp:positionH relativeFrom="column">
                        <wp:posOffset>2558415</wp:posOffset>
                      </wp:positionH>
                      <wp:positionV relativeFrom="paragraph">
                        <wp:posOffset>393065</wp:posOffset>
                      </wp:positionV>
                      <wp:extent cx="644525" cy="286385"/>
                      <wp:effectExtent l="4445" t="4445" r="17780" b="13970"/>
                      <wp:wrapNone/>
                      <wp:docPr id="58" name="矩形 58"/>
                      <wp:cNvGraphicFramePr/>
                      <a:graphic xmlns:a="http://schemas.openxmlformats.org/drawingml/2006/main">
                        <a:graphicData uri="http://schemas.microsoft.com/office/word/2010/wordprocessingShape">
                          <wps:wsp>
                            <wps:cNvSpPr/>
                            <wps:spPr>
                              <a:xfrm>
                                <a:off x="4073525" y="8455025"/>
                                <a:ext cx="644525"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AC4048" w14:textId="77777777" w:rsidR="00F8231D" w:rsidRDefault="00000000">
                                  <w:pPr>
                                    <w:spacing w:line="240" w:lineRule="atLeast"/>
                                    <w:jc w:val="center"/>
                                    <w:rPr>
                                      <w:szCs w:val="21"/>
                                    </w:rPr>
                                  </w:pPr>
                                  <w:r>
                                    <w:rPr>
                                      <w:rFonts w:hint="eastAsia"/>
                                      <w:szCs w:val="21"/>
                                    </w:rPr>
                                    <w:t>化粪池</w:t>
                                  </w:r>
                                </w:p>
                              </w:txbxContent>
                            </wps:txbx>
                            <wps:bodyPr upright="1"/>
                          </wps:wsp>
                        </a:graphicData>
                      </a:graphic>
                    </wp:anchor>
                  </w:drawing>
                </mc:Choice>
                <mc:Fallback>
                  <w:pict>
                    <v:rect w14:anchorId="6E577B98" id="矩形 58" o:spid="_x0000_s1106" style="position:absolute;left:0;text-align:left;margin-left:201.45pt;margin-top:30.95pt;width:50.75pt;height:22.5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">
                      <v:textbox>
                        <w:txbxContent>
                          <w:p w14:paraId="0BAC4048" w14:textId="77777777" w:rsidR="00F8231D" w:rsidRDefault="00000000">
                            <w:pPr>
                              <w:spacing w:line="240" w:lineRule="atLeast"/>
                              <w:jc w:val="center"/>
                              <w:rPr>
                                <w:szCs w:val="21"/>
                              </w:rPr>
                            </w:pPr>
                            <w:r>
                              <w:rPr>
                                <w:rFonts w:hint="eastAsia"/>
                                <w:szCs w:val="21"/>
                              </w:rPr>
                              <w:t>化粪池</w:t>
                            </w:r>
                          </w:p>
                        </w:txbxContent>
                      </v:textbox>
                    </v:rect>
                  </w:pict>
                </mc:Fallback>
              </mc:AlternateContent>
            </w:r>
            <w:r>
              <w:rPr>
                <w:rFonts w:ascii="Times New Roman" w:hAnsi="Times New Roman"/>
                <w:noProof/>
                <w:sz w:val="21"/>
              </w:rPr>
              <mc:AlternateContent>
                <mc:Choice Requires="wps">
                  <w:drawing>
                    <wp:anchor distT="0" distB="0" distL="114300" distR="114300" simplePos="0" relativeHeight="251640832" behindDoc="0" locked="0" layoutInCell="1" allowOverlap="1" wp14:anchorId="41CEF9E2" wp14:editId="3C551A49">
                      <wp:simplePos x="0" y="0"/>
                      <wp:positionH relativeFrom="column">
                        <wp:posOffset>1095375</wp:posOffset>
                      </wp:positionH>
                      <wp:positionV relativeFrom="paragraph">
                        <wp:posOffset>363220</wp:posOffset>
                      </wp:positionV>
                      <wp:extent cx="1023620" cy="297180"/>
                      <wp:effectExtent l="4445" t="4445" r="19685" b="22225"/>
                      <wp:wrapNone/>
                      <wp:docPr id="57" name="矩形 57"/>
                      <wp:cNvGraphicFramePr/>
                      <a:graphic xmlns:a="http://schemas.openxmlformats.org/drawingml/2006/main">
                        <a:graphicData uri="http://schemas.microsoft.com/office/word/2010/wordprocessingShape">
                          <wps:wsp>
                            <wps:cNvSpPr/>
                            <wps:spPr>
                              <a:xfrm>
                                <a:off x="2521585" y="7649845"/>
                                <a:ext cx="102362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0CF244" w14:textId="77777777" w:rsidR="00F8231D" w:rsidRDefault="00000000">
                                  <w:pPr>
                                    <w:spacing w:line="240" w:lineRule="atLeast"/>
                                    <w:jc w:val="center"/>
                                    <w:rPr>
                                      <w:szCs w:val="21"/>
                                    </w:rPr>
                                  </w:pPr>
                                  <w:r>
                                    <w:rPr>
                                      <w:rFonts w:hint="eastAsia"/>
                                      <w:szCs w:val="21"/>
                                    </w:rPr>
                                    <w:t>生活用水</w:t>
                                  </w:r>
                                </w:p>
                              </w:txbxContent>
                            </wps:txbx>
                            <wps:bodyPr upright="1"/>
                          </wps:wsp>
                        </a:graphicData>
                      </a:graphic>
                    </wp:anchor>
                  </w:drawing>
                </mc:Choice>
                <mc:Fallback>
                  <w:pict>
                    <v:rect w14:anchorId="41CEF9E2" id="矩形 57" o:spid="_x0000_s1107" style="position:absolute;left:0;text-align:left;margin-left:86.25pt;margin-top:28.6pt;width:80.6pt;height:23.4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">
                      <v:textbox>
                        <w:txbxContent>
                          <w:p w14:paraId="060CF244" w14:textId="77777777" w:rsidR="00F8231D" w:rsidRDefault="00000000">
                            <w:pPr>
                              <w:spacing w:line="240" w:lineRule="atLeast"/>
                              <w:jc w:val="center"/>
                              <w:rPr>
                                <w:szCs w:val="21"/>
                              </w:rPr>
                            </w:pPr>
                            <w:r>
                              <w:rPr>
                                <w:rFonts w:hint="eastAsia"/>
                                <w:szCs w:val="21"/>
                              </w:rPr>
                              <w:t>生活用水</w:t>
                            </w:r>
                          </w:p>
                        </w:txbxContent>
                      </v:textbox>
                    </v:rect>
                  </w:pict>
                </mc:Fallback>
              </mc:AlternateContent>
            </w:r>
            <w:r>
              <w:rPr>
                <w:rFonts w:ascii="Times New Roman" w:hAnsi="Times New Roman"/>
                <w:noProof/>
                <w:sz w:val="21"/>
              </w:rPr>
              <mc:AlternateContent>
                <mc:Choice Requires="wps">
                  <w:drawing>
                    <wp:anchor distT="0" distB="0" distL="114300" distR="114300" simplePos="0" relativeHeight="251619328" behindDoc="0" locked="0" layoutInCell="1" allowOverlap="1" wp14:anchorId="27DE2B6D" wp14:editId="1134C453">
                      <wp:simplePos x="0" y="0"/>
                      <wp:positionH relativeFrom="column">
                        <wp:posOffset>-109220</wp:posOffset>
                      </wp:positionH>
                      <wp:positionV relativeFrom="paragraph">
                        <wp:posOffset>25400</wp:posOffset>
                      </wp:positionV>
                      <wp:extent cx="669290" cy="287020"/>
                      <wp:effectExtent l="0" t="0" r="0" b="0"/>
                      <wp:wrapNone/>
                      <wp:docPr id="5" name="矩形 5"/>
                      <wp:cNvGraphicFramePr/>
                      <a:graphic xmlns:a="http://schemas.openxmlformats.org/drawingml/2006/main">
                        <a:graphicData uri="http://schemas.microsoft.com/office/word/2010/wordprocessingShape">
                          <wps:wsp>
                            <wps:cNvSpPr/>
                            <wps:spPr>
                              <a:xfrm>
                                <a:off x="1316990" y="7389495"/>
                                <a:ext cx="669290" cy="287020"/>
                              </a:xfrm>
                              <a:prstGeom prst="rect">
                                <a:avLst/>
                              </a:prstGeom>
                              <a:noFill/>
                              <a:ln>
                                <a:noFill/>
                              </a:ln>
                            </wps:spPr>
                            <wps:txbx>
                              <w:txbxContent>
                                <w:p w14:paraId="36DC77B1" w14:textId="77777777" w:rsidR="00F8231D" w:rsidRDefault="00000000">
                                  <w:pPr>
                                    <w:spacing w:line="240" w:lineRule="atLeast"/>
                                    <w:jc w:val="center"/>
                                    <w:rPr>
                                      <w:szCs w:val="21"/>
                                    </w:rPr>
                                  </w:pPr>
                                  <w:r>
                                    <w:rPr>
                                      <w:rFonts w:hint="eastAsia"/>
                                      <w:szCs w:val="21"/>
                                    </w:rPr>
                                    <w:t>新鲜水</w:t>
                                  </w:r>
                                </w:p>
                              </w:txbxContent>
                            </wps:txbx>
                            <wps:bodyPr upright="1"/>
                          </wps:wsp>
                        </a:graphicData>
                      </a:graphic>
                    </wp:anchor>
                  </w:drawing>
                </mc:Choice>
                <mc:Fallback>
                  <w:pict>
                    <v:rect w14:anchorId="27DE2B6D" id="矩形 5" o:spid="_x0000_s1108" style="position:absolute;left:0;text-align:left;margin-left:-8.6pt;margin-top:2pt;width:52.7pt;height:22.6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" filled="f" stroked="f">
                      <v:textbox>
                        <w:txbxContent>
                          <w:p w14:paraId="36DC77B1" w14:textId="77777777" w:rsidR="00F8231D" w:rsidRDefault="00000000">
                            <w:pPr>
                              <w:spacing w:line="240" w:lineRule="atLeast"/>
                              <w:jc w:val="center"/>
                              <w:rPr>
                                <w:szCs w:val="21"/>
                              </w:rPr>
                            </w:pPr>
                            <w:r>
                              <w:rPr>
                                <w:rFonts w:hint="eastAsia"/>
                                <w:szCs w:val="21"/>
                              </w:rPr>
                              <w:t>新鲜水</w:t>
                            </w:r>
                          </w:p>
                        </w:txbxContent>
                      </v:textbox>
                    </v:rect>
                  </w:pict>
                </mc:Fallback>
              </mc:AlternateContent>
            </w:r>
            <w:r>
              <w:rPr>
                <w:rFonts w:ascii="Times New Roman" w:hAnsi="Times New Roman"/>
                <w:noProof/>
                <w:sz w:val="21"/>
              </w:rPr>
              <mc:AlternateContent>
                <mc:Choice Requires="wps">
                  <w:drawing>
                    <wp:anchor distT="0" distB="0" distL="114300" distR="114300" simplePos="0" relativeHeight="251632640" behindDoc="0" locked="0" layoutInCell="1" allowOverlap="1" wp14:anchorId="305C61D2" wp14:editId="63217B92">
                      <wp:simplePos x="0" y="0"/>
                      <wp:positionH relativeFrom="column">
                        <wp:posOffset>-69850</wp:posOffset>
                      </wp:positionH>
                      <wp:positionV relativeFrom="paragraph">
                        <wp:posOffset>20955</wp:posOffset>
                      </wp:positionV>
                      <wp:extent cx="603250" cy="635"/>
                      <wp:effectExtent l="0" t="37465" r="6350" b="38100"/>
                      <wp:wrapNone/>
                      <wp:docPr id="41" name="直接连接符 41"/>
                      <wp:cNvGraphicFramePr/>
                      <a:graphic xmlns:a="http://schemas.openxmlformats.org/drawingml/2006/main">
                        <a:graphicData uri="http://schemas.microsoft.com/office/word/2010/wordprocessingShape">
                          <wps:wsp>
                            <wps:cNvCnPr/>
                            <wps:spPr>
                              <a:xfrm>
                                <a:off x="1356360" y="7307580"/>
                                <a:ext cx="60325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2EE972A" id="直接连接符 41" o:spid="_x0000_s1026" style="position:absolute;left:0;text-align:left;z-index:251632640;visibility:visible;mso-wrap-style:square;mso-wrap-distance-left:9pt;mso-wrap-distance-top:0;mso-wrap-distance-right:9pt;mso-wrap-distance-bottom:0;mso-position-horizontal:absolute;mso-position-horizontal-relative:text;mso-position-vertical:absolute;mso-position-vertical-relative:text" from="-5.5pt,1.65pt" to="4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">
                      <v:stroke endarrow="block"/>
                    </v:line>
                  </w:pict>
                </mc:Fallback>
              </mc:AlternateContent>
            </w:r>
            <w:r>
              <w:rPr>
                <w:rFonts w:ascii="Times New Roman" w:hAnsi="Times New Roman"/>
                <w:noProof/>
                <w:sz w:val="21"/>
              </w:rPr>
              <mc:AlternateContent>
                <mc:Choice Requires="wps">
                  <w:drawing>
                    <wp:anchor distT="0" distB="0" distL="114300" distR="114300" simplePos="0" relativeHeight="251625472" behindDoc="0" locked="0" layoutInCell="1" allowOverlap="1" wp14:anchorId="168E786B" wp14:editId="72AE5551">
                      <wp:simplePos x="0" y="0"/>
                      <wp:positionH relativeFrom="column">
                        <wp:posOffset>572135</wp:posOffset>
                      </wp:positionH>
                      <wp:positionV relativeFrom="paragraph">
                        <wp:posOffset>392430</wp:posOffset>
                      </wp:positionV>
                      <wp:extent cx="498475" cy="257810"/>
                      <wp:effectExtent l="0" t="0" r="0" b="0"/>
                      <wp:wrapNone/>
                      <wp:docPr id="28" name="矩形 28"/>
                      <wp:cNvGraphicFramePr/>
                      <a:graphic xmlns:a="http://schemas.openxmlformats.org/drawingml/2006/main">
                        <a:graphicData uri="http://schemas.microsoft.com/office/word/2010/wordprocessingShape">
                          <wps:wsp>
                            <wps:cNvSpPr/>
                            <wps:spPr>
                              <a:xfrm>
                                <a:off x="1976120" y="8465820"/>
                                <a:ext cx="498475" cy="257810"/>
                              </a:xfrm>
                              <a:prstGeom prst="rect">
                                <a:avLst/>
                              </a:prstGeom>
                              <a:solidFill>
                                <a:srgbClr val="FFFFFF">
                                  <a:alpha val="0"/>
                                </a:srgbClr>
                              </a:solidFill>
                              <a:ln>
                                <a:noFill/>
                              </a:ln>
                            </wps:spPr>
                            <wps:txbx>
                              <w:txbxContent>
                                <w:p w14:paraId="6F6F52F0" w14:textId="77777777" w:rsidR="00F8231D" w:rsidRDefault="00000000">
                                  <w:pPr>
                                    <w:jc w:val="center"/>
                                    <w:rPr>
                                      <w:rFonts w:ascii="Times New Roman" w:hAnsi="Times New Roman"/>
                                      <w:bCs/>
                                      <w:szCs w:val="21"/>
                                    </w:rPr>
                                  </w:pPr>
                                  <w:r>
                                    <w:rPr>
                                      <w:rFonts w:ascii="Times New Roman" w:hAnsi="Times New Roman" w:hint="eastAsia"/>
                                      <w:bCs/>
                                      <w:szCs w:val="21"/>
                                    </w:rPr>
                                    <w:t>1.8</w:t>
                                  </w:r>
                                </w:p>
                              </w:txbxContent>
                            </wps:txbx>
                            <wps:bodyPr lIns="0" tIns="0" rIns="0" bIns="0" upright="1"/>
                          </wps:wsp>
                        </a:graphicData>
                      </a:graphic>
                    </wp:anchor>
                  </w:drawing>
                </mc:Choice>
                <mc:Fallback>
                  <w:pict>
                    <v:rect w14:anchorId="168E786B" id="矩形 28" o:spid="_x0000_s1109" style="position:absolute;left:0;text-align:left;margin-left:45.05pt;margin-top:30.9pt;width:39.25pt;height:20.3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" stroked="f">
                      <v:fill opacity="0"/>
                      <v:textbox inset="0,0,0,0">
                        <w:txbxContent>
                          <w:p w14:paraId="6F6F52F0" w14:textId="77777777" w:rsidR="00F8231D" w:rsidRDefault="00000000">
                            <w:pPr>
                              <w:jc w:val="center"/>
                              <w:rPr>
                                <w:rFonts w:ascii="Times New Roman" w:hAnsi="Times New Roman"/>
                                <w:bCs/>
                                <w:szCs w:val="21"/>
                              </w:rPr>
                            </w:pPr>
                            <w:r>
                              <w:rPr>
                                <w:rFonts w:ascii="Times New Roman" w:hAnsi="Times New Roman" w:hint="eastAsia"/>
                                <w:bCs/>
                                <w:szCs w:val="21"/>
                              </w:rPr>
                              <w:t>1.8</w:t>
                            </w:r>
                          </w:p>
                        </w:txbxContent>
                      </v:textbox>
                    </v:rect>
                  </w:pict>
                </mc:Fallback>
              </mc:AlternateContent>
            </w:r>
          </w:p>
          <w:p w14:paraId="02A60EAF" w14:textId="77777777" w:rsidR="00F8231D" w:rsidRDefault="00000000">
            <w:pPr>
              <w:rPr>
                <w:rFonts w:ascii="Times New Roman" w:hAnsi="Times New Roman"/>
                <w:b/>
                <w:bCs/>
                <w:color w:val="000000" w:themeColor="text1"/>
                <w:szCs w:val="21"/>
              </w:rPr>
            </w:pPr>
            <w:r>
              <w:rPr>
                <w:rFonts w:ascii="Times New Roman" w:hAnsi="Times New Roman"/>
                <w:noProof/>
              </w:rPr>
              <mc:AlternateContent>
                <mc:Choice Requires="wps">
                  <w:drawing>
                    <wp:anchor distT="0" distB="0" distL="114300" distR="114300" simplePos="0" relativeHeight="251626496" behindDoc="0" locked="0" layoutInCell="1" allowOverlap="1" wp14:anchorId="250C0A53" wp14:editId="59F4DC68">
                      <wp:simplePos x="0" y="0"/>
                      <wp:positionH relativeFrom="column">
                        <wp:posOffset>2123440</wp:posOffset>
                      </wp:positionH>
                      <wp:positionV relativeFrom="paragraph">
                        <wp:posOffset>50800</wp:posOffset>
                      </wp:positionV>
                      <wp:extent cx="424815" cy="6350"/>
                      <wp:effectExtent l="0" t="36830" r="13335" b="33020"/>
                      <wp:wrapNone/>
                      <wp:docPr id="29" name="直接连接符 29"/>
                      <wp:cNvGraphicFramePr/>
                      <a:graphic xmlns:a="http://schemas.openxmlformats.org/drawingml/2006/main">
                        <a:graphicData uri="http://schemas.microsoft.com/office/word/2010/wordprocessingShape">
                          <wps:wsp>
                            <wps:cNvCnPr/>
                            <wps:spPr>
                              <a:xfrm flipV="1">
                                <a:off x="3538855" y="8716645"/>
                                <a:ext cx="424815" cy="63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A1CD1C6" id="直接连接符 29" o:spid="_x0000_s1026" style="position:absolute;left:0;text-align:left;flip:y;z-index:251626496;visibility:visible;mso-wrap-style:square;mso-wrap-distance-left:9pt;mso-wrap-distance-top:0;mso-wrap-distance-right:9pt;mso-wrap-distance-bottom:0;mso-position-horizontal:absolute;mso-position-horizontal-relative:text;mso-position-vertical:absolute;mso-position-vertical-relative:text" from="167.2pt,4pt" to="200.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">
                      <v:stroke endarrow="block"/>
                    </v:line>
                  </w:pict>
                </mc:Fallback>
              </mc:AlternateContent>
            </w:r>
            <w:r>
              <w:rPr>
                <w:rFonts w:ascii="Times New Roman" w:hAnsi="Times New Roman"/>
                <w:noProof/>
              </w:rPr>
              <mc:AlternateContent>
                <mc:Choice Requires="wps">
                  <w:drawing>
                    <wp:anchor distT="0" distB="0" distL="114300" distR="114300" simplePos="0" relativeHeight="251638784" behindDoc="0" locked="0" layoutInCell="1" allowOverlap="1" wp14:anchorId="21B85BD9" wp14:editId="38A8540C">
                      <wp:simplePos x="0" y="0"/>
                      <wp:positionH relativeFrom="column">
                        <wp:posOffset>570865</wp:posOffset>
                      </wp:positionH>
                      <wp:positionV relativeFrom="paragraph">
                        <wp:posOffset>74930</wp:posOffset>
                      </wp:positionV>
                      <wp:extent cx="537210" cy="635"/>
                      <wp:effectExtent l="0" t="37465" r="15240" b="38100"/>
                      <wp:wrapNone/>
                      <wp:docPr id="49" name="直接连接符 49"/>
                      <wp:cNvGraphicFramePr/>
                      <a:graphic xmlns:a="http://schemas.openxmlformats.org/drawingml/2006/main">
                        <a:graphicData uri="http://schemas.microsoft.com/office/word/2010/wordprocessingShape">
                          <wps:wsp>
                            <wps:cNvCnPr/>
                            <wps:spPr>
                              <a:xfrm>
                                <a:off x="1964055" y="8579485"/>
                                <a:ext cx="53721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3714D38" id="直接连接符 49" o:spid="_x0000_s1026" style="position:absolute;left:0;text-align:left;z-index:251638784;visibility:visible;mso-wrap-style:square;mso-wrap-distance-left:9pt;mso-wrap-distance-top:0;mso-wrap-distance-right:9pt;mso-wrap-distance-bottom:0;mso-position-horizontal:absolute;mso-position-horizontal-relative:text;mso-position-vertical:absolute;mso-position-vertical-relative:text" from="44.95pt,5.9pt" to="87.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">
                      <v:stroke endarrow="block"/>
                    </v:line>
                  </w:pict>
                </mc:Fallback>
              </mc:AlternateContent>
            </w:r>
          </w:p>
          <w:p w14:paraId="378DFC62" w14:textId="77777777" w:rsidR="00F8231D" w:rsidRDefault="00F8231D">
            <w:pPr>
              <w:rPr>
                <w:rFonts w:ascii="Times New Roman" w:hAnsi="Times New Roman"/>
              </w:rPr>
            </w:pPr>
          </w:p>
          <w:p w14:paraId="5D1806E8" w14:textId="77777777" w:rsidR="00F8231D" w:rsidRDefault="00000000">
            <w:pPr>
              <w:pStyle w:val="20"/>
              <w:ind w:firstLineChars="0" w:firstLine="0"/>
              <w:jc w:val="center"/>
              <w:rPr>
                <w:rFonts w:ascii="Times New Roman" w:hAnsi="Times New Roman"/>
                <w:b/>
                <w:iCs/>
                <w:color w:val="000000" w:themeColor="text1"/>
                <w:szCs w:val="21"/>
              </w:rPr>
            </w:pPr>
            <w:r>
              <w:rPr>
                <w:rFonts w:ascii="Times New Roman" w:hAnsi="Times New Roman"/>
                <w:b/>
                <w:iCs/>
                <w:color w:val="000000" w:themeColor="text1"/>
                <w:szCs w:val="21"/>
              </w:rPr>
              <w:t>图</w:t>
            </w:r>
            <w:r>
              <w:rPr>
                <w:rFonts w:ascii="Times New Roman" w:hAnsi="Times New Roman"/>
                <w:b/>
                <w:iCs/>
                <w:color w:val="000000" w:themeColor="text1"/>
                <w:szCs w:val="21"/>
              </w:rPr>
              <w:t xml:space="preserve">2-2  </w:t>
            </w:r>
            <w:r>
              <w:rPr>
                <w:rFonts w:ascii="Times New Roman" w:hAnsi="Times New Roman"/>
                <w:b/>
                <w:iCs/>
                <w:color w:val="000000" w:themeColor="text1"/>
                <w:szCs w:val="21"/>
              </w:rPr>
              <w:t>本项目水平衡图（单位：</w:t>
            </w:r>
            <w:r>
              <w:rPr>
                <w:rFonts w:ascii="Times New Roman" w:hAnsi="Times New Roman"/>
                <w:b/>
                <w:iCs/>
                <w:color w:val="000000" w:themeColor="text1"/>
                <w:szCs w:val="21"/>
              </w:rPr>
              <w:t>m</w:t>
            </w:r>
            <w:r>
              <w:rPr>
                <w:rFonts w:ascii="Times New Roman" w:hAnsi="Times New Roman"/>
                <w:b/>
                <w:iCs/>
                <w:color w:val="000000" w:themeColor="text1"/>
                <w:szCs w:val="21"/>
                <w:vertAlign w:val="superscript"/>
              </w:rPr>
              <w:t>3</w:t>
            </w:r>
            <w:r>
              <w:rPr>
                <w:rFonts w:ascii="Times New Roman" w:hAnsi="Times New Roman"/>
                <w:b/>
                <w:iCs/>
                <w:color w:val="000000" w:themeColor="text1"/>
                <w:szCs w:val="21"/>
              </w:rPr>
              <w:t>/d</w:t>
            </w:r>
            <w:r>
              <w:rPr>
                <w:rFonts w:ascii="Times New Roman" w:hAnsi="Times New Roman"/>
                <w:b/>
                <w:iCs/>
                <w:color w:val="000000" w:themeColor="text1"/>
                <w:szCs w:val="21"/>
              </w:rPr>
              <w:t>）</w:t>
            </w:r>
          </w:p>
          <w:p w14:paraId="7DCDD1D0" w14:textId="77777777" w:rsidR="00F8231D" w:rsidRDefault="00000000">
            <w:pPr>
              <w:pStyle w:val="20"/>
              <w:spacing w:line="360" w:lineRule="auto"/>
              <w:ind w:firstLineChars="0" w:firstLine="0"/>
              <w:rPr>
                <w:rFonts w:ascii="Times New Roman" w:hAnsi="Times New Roman"/>
                <w:b/>
                <w:bCs/>
                <w:color w:val="000000" w:themeColor="text1"/>
                <w:sz w:val="24"/>
              </w:rPr>
            </w:pPr>
            <w:r>
              <w:rPr>
                <w:rFonts w:ascii="Times New Roman" w:hAnsi="Times New Roman"/>
                <w:b/>
                <w:bCs/>
                <w:color w:val="000000" w:themeColor="text1"/>
                <w:sz w:val="24"/>
              </w:rPr>
              <w:t>11</w:t>
            </w:r>
            <w:r>
              <w:rPr>
                <w:rFonts w:ascii="Times New Roman" w:hAnsi="Times New Roman"/>
                <w:b/>
                <w:bCs/>
                <w:color w:val="000000" w:themeColor="text1"/>
                <w:sz w:val="24"/>
              </w:rPr>
              <w:t>、总平面布置</w:t>
            </w:r>
          </w:p>
          <w:p w14:paraId="5BF7091A" w14:textId="77777777" w:rsidR="00F8231D" w:rsidRDefault="00000000">
            <w:pPr>
              <w:spacing w:line="360" w:lineRule="auto"/>
              <w:ind w:firstLineChars="200" w:firstLine="480"/>
              <w:rPr>
                <w:rFonts w:ascii="Times New Roman" w:hAnsi="Times New Roman"/>
                <w:color w:val="000000" w:themeColor="text1"/>
                <w:sz w:val="24"/>
              </w:rPr>
            </w:pPr>
            <w:r>
              <w:rPr>
                <w:rFonts w:ascii="Times New Roman" w:hAnsi="Times New Roman"/>
                <w:color w:val="000000" w:themeColor="text1"/>
                <w:sz w:val="24"/>
              </w:rPr>
              <w:t>本项目位于</w:t>
            </w:r>
            <w:r>
              <w:rPr>
                <w:rFonts w:ascii="Times New Roman" w:hAnsi="Times New Roman"/>
                <w:color w:val="000000" w:themeColor="text1"/>
                <w:sz w:val="24"/>
                <w:szCs w:val="32"/>
              </w:rPr>
              <w:t>河南省商丘市宁陵县产业集聚区闽江路北侧</w:t>
            </w:r>
            <w:r>
              <w:rPr>
                <w:rFonts w:ascii="Times New Roman" w:hAnsi="Times New Roman"/>
                <w:color w:val="000000" w:themeColor="text1"/>
                <w:sz w:val="24"/>
              </w:rPr>
              <w:t>，项目平面布局设置充分考虑了厂区场地情况、内外交通联系、生产过程等因素。</w:t>
            </w:r>
            <w:r>
              <w:rPr>
                <w:rFonts w:ascii="Times New Roman" w:hAnsi="Times New Roman" w:hint="eastAsia"/>
                <w:color w:val="000000" w:themeColor="text1"/>
                <w:sz w:val="24"/>
              </w:rPr>
              <w:t>拆解车间位于厂区西北角，成品及废旧机动车暂存车间</w:t>
            </w:r>
            <w:r>
              <w:rPr>
                <w:rFonts w:ascii="Times New Roman" w:hAnsi="Times New Roman"/>
                <w:color w:val="000000" w:themeColor="text1"/>
                <w:sz w:val="24"/>
              </w:rPr>
              <w:t>位于厂区北部，办公室位于厂区</w:t>
            </w:r>
            <w:r>
              <w:rPr>
                <w:rFonts w:ascii="Times New Roman" w:hAnsi="Times New Roman" w:hint="eastAsia"/>
                <w:color w:val="000000" w:themeColor="text1"/>
                <w:sz w:val="24"/>
              </w:rPr>
              <w:t>大门东侧</w:t>
            </w:r>
            <w:r>
              <w:rPr>
                <w:rFonts w:ascii="Times New Roman" w:hAnsi="Times New Roman"/>
                <w:color w:val="000000" w:themeColor="text1"/>
                <w:sz w:val="24"/>
              </w:rPr>
              <w:t>，生产车间内生产设备结构紧凑，污染源</w:t>
            </w:r>
            <w:proofErr w:type="gramStart"/>
            <w:r>
              <w:rPr>
                <w:rFonts w:ascii="Times New Roman" w:hAnsi="Times New Roman"/>
                <w:color w:val="000000" w:themeColor="text1"/>
                <w:sz w:val="24"/>
              </w:rPr>
              <w:t>强较为</w:t>
            </w:r>
            <w:proofErr w:type="gramEnd"/>
            <w:r>
              <w:rPr>
                <w:rFonts w:ascii="Times New Roman" w:hAnsi="Times New Roman"/>
                <w:color w:val="000000" w:themeColor="text1"/>
                <w:sz w:val="24"/>
              </w:rPr>
              <w:t>集中，便于治理。办公室与生产车间分离，减少生产车间产生的废气影响。综上所述，本项目各功能分区明显，相互衔接，利于组织生产，交通便利。因此，本项目平面布局合理。</w:t>
            </w:r>
          </w:p>
          <w:p w14:paraId="2F25240E" w14:textId="77777777" w:rsidR="00F8231D" w:rsidRDefault="00000000">
            <w:pPr>
              <w:pStyle w:val="20"/>
              <w:spacing w:line="360" w:lineRule="auto"/>
              <w:ind w:firstLineChars="0" w:firstLine="0"/>
              <w:rPr>
                <w:rFonts w:ascii="Times New Roman" w:hAnsi="Times New Roman"/>
                <w:b/>
                <w:bCs/>
                <w:color w:val="000000" w:themeColor="text1"/>
                <w:sz w:val="24"/>
              </w:rPr>
            </w:pPr>
            <w:r>
              <w:rPr>
                <w:rFonts w:ascii="Times New Roman" w:hAnsi="Times New Roman"/>
                <w:b/>
                <w:bCs/>
                <w:color w:val="000000" w:themeColor="text1"/>
                <w:sz w:val="24"/>
              </w:rPr>
              <w:t>12</w:t>
            </w:r>
            <w:r>
              <w:rPr>
                <w:rFonts w:ascii="Times New Roman" w:hAnsi="Times New Roman"/>
                <w:b/>
                <w:bCs/>
                <w:color w:val="000000" w:themeColor="text1"/>
                <w:sz w:val="24"/>
              </w:rPr>
              <w:t>、项目选址合理性</w:t>
            </w:r>
          </w:p>
          <w:p w14:paraId="3EE4FF5C" w14:textId="77777777" w:rsidR="00F8231D" w:rsidRDefault="00000000">
            <w:pPr>
              <w:spacing w:line="360" w:lineRule="auto"/>
              <w:ind w:firstLineChars="200" w:firstLine="480"/>
              <w:rPr>
                <w:rFonts w:ascii="Times New Roman" w:hAnsi="Times New Roman"/>
                <w:color w:val="000000" w:themeColor="text1"/>
                <w:sz w:val="24"/>
              </w:rPr>
            </w:pPr>
            <w:r>
              <w:rPr>
                <w:rFonts w:ascii="Times New Roman" w:hAnsi="Times New Roman"/>
                <w:color w:val="000000" w:themeColor="text1"/>
                <w:sz w:val="24"/>
              </w:rPr>
              <w:t>本项目河南省商丘市宁陵县产业集聚区闽江路北侧，根据企业提供的土地证及宁陵县产业集聚区管委会出具的证明，本项目符合宁陵县产业集聚区土地利用规划，并同意该项目入驻，项目选址用地符合用地性质及用地规划要求。本项目选址合理。</w:t>
            </w:r>
          </w:p>
          <w:p w14:paraId="722530D4" w14:textId="77777777" w:rsidR="00F8231D" w:rsidRDefault="00000000">
            <w:pPr>
              <w:spacing w:line="360" w:lineRule="auto"/>
              <w:ind w:firstLineChars="200" w:firstLine="480"/>
              <w:rPr>
                <w:rFonts w:ascii="Times New Roman" w:hAnsi="Times New Roman"/>
                <w:color w:val="000000" w:themeColor="text1"/>
                <w:sz w:val="24"/>
                <w:szCs w:val="32"/>
              </w:rPr>
            </w:pPr>
            <w:r>
              <w:rPr>
                <w:rFonts w:ascii="Times New Roman" w:hAnsi="Times New Roman"/>
                <w:color w:val="000000" w:themeColor="text1"/>
                <w:sz w:val="24"/>
              </w:rPr>
              <w:t xml:space="preserve"> </w:t>
            </w:r>
          </w:p>
        </w:tc>
      </w:tr>
      <w:tr w:rsidR="00F8231D" w14:paraId="1770523B" w14:textId="77777777">
        <w:tc>
          <w:tcPr>
            <w:tcW w:w="374" w:type="pct"/>
            <w:vAlign w:val="center"/>
          </w:tcPr>
          <w:p w14:paraId="024AE1C1" w14:textId="77777777" w:rsidR="00F8231D" w:rsidRDefault="00000000">
            <w:pPr>
              <w:pStyle w:val="20"/>
              <w:spacing w:line="360" w:lineRule="auto"/>
              <w:ind w:firstLineChars="0" w:firstLine="0"/>
              <w:rPr>
                <w:rFonts w:ascii="Times New Roman" w:hAnsi="Times New Roman"/>
                <w:b/>
                <w:bCs/>
                <w:color w:val="000000" w:themeColor="text1"/>
                <w:sz w:val="24"/>
                <w:szCs w:val="32"/>
              </w:rPr>
            </w:pPr>
            <w:r>
              <w:rPr>
                <w:rFonts w:ascii="Times New Roman" w:hAnsi="Times New Roman"/>
                <w:b/>
                <w:bCs/>
                <w:color w:val="000000" w:themeColor="text1"/>
                <w:sz w:val="24"/>
                <w:szCs w:val="32"/>
              </w:rPr>
              <w:lastRenderedPageBreak/>
              <w:t>工艺流程和产排污环节</w:t>
            </w:r>
          </w:p>
        </w:tc>
        <w:tc>
          <w:tcPr>
            <w:tcW w:w="4625" w:type="pct"/>
          </w:tcPr>
          <w:p w14:paraId="0DC358EC" w14:textId="77777777" w:rsidR="00F8231D" w:rsidRDefault="00000000">
            <w:pPr>
              <w:spacing w:line="360" w:lineRule="auto"/>
              <w:jc w:val="left"/>
              <w:rPr>
                <w:rFonts w:ascii="Times New Roman" w:hAnsi="Times New Roman"/>
                <w:b/>
                <w:bCs/>
                <w:color w:val="000000" w:themeColor="text1"/>
                <w:sz w:val="24"/>
                <w:szCs w:val="32"/>
              </w:rPr>
            </w:pPr>
            <w:r>
              <w:rPr>
                <w:rFonts w:ascii="Times New Roman" w:hAnsi="Times New Roman"/>
                <w:b/>
                <w:bCs/>
                <w:color w:val="000000" w:themeColor="text1"/>
                <w:sz w:val="24"/>
                <w:szCs w:val="32"/>
              </w:rPr>
              <w:t>1</w:t>
            </w:r>
            <w:r>
              <w:rPr>
                <w:rFonts w:ascii="Times New Roman" w:hAnsi="Times New Roman"/>
                <w:b/>
                <w:bCs/>
                <w:color w:val="000000" w:themeColor="text1"/>
                <w:sz w:val="24"/>
                <w:szCs w:val="32"/>
              </w:rPr>
              <w:t>、施工期工艺流程</w:t>
            </w:r>
            <w:proofErr w:type="gramStart"/>
            <w:r>
              <w:rPr>
                <w:rFonts w:ascii="Times New Roman" w:hAnsi="Times New Roman"/>
                <w:b/>
                <w:bCs/>
                <w:color w:val="000000" w:themeColor="text1"/>
                <w:sz w:val="24"/>
                <w:szCs w:val="32"/>
              </w:rPr>
              <w:t>及产污分析</w:t>
            </w:r>
            <w:proofErr w:type="gramEnd"/>
          </w:p>
          <w:p w14:paraId="1A3704DF" w14:textId="77777777" w:rsidR="00F8231D" w:rsidRDefault="00000000">
            <w:pPr>
              <w:spacing w:line="360" w:lineRule="auto"/>
              <w:ind w:firstLineChars="200" w:firstLine="480"/>
              <w:jc w:val="left"/>
              <w:rPr>
                <w:rFonts w:ascii="Times New Roman" w:hAnsi="Times New Roman"/>
                <w:bCs/>
                <w:color w:val="000000" w:themeColor="text1"/>
                <w:sz w:val="24"/>
              </w:rPr>
            </w:pPr>
            <w:r>
              <w:rPr>
                <w:rFonts w:ascii="Times New Roman" w:hAnsi="Times New Roman"/>
                <w:bCs/>
                <w:color w:val="000000" w:themeColor="text1"/>
                <w:sz w:val="24"/>
              </w:rPr>
              <w:t>该项目施工期主要污染因素为场地平整、基础施工、结构施工及装饰工程施工过程中产生的扬尘、噪声、固体废弃物及施工人员产生的生活废水、生活垃圾等。项目施工期工艺流程及产物环节见下图：</w:t>
            </w:r>
          </w:p>
          <w:p w14:paraId="4BC28CCB" w14:textId="77777777" w:rsidR="00F8231D" w:rsidRDefault="00F8231D">
            <w:pPr>
              <w:pStyle w:val="ad"/>
              <w:ind w:left="0" w:firstLine="0"/>
              <w:rPr>
                <w:rFonts w:ascii="Times New Roman" w:hAnsi="Times New Roman"/>
                <w:color w:val="000000" w:themeColor="text1"/>
              </w:rPr>
            </w:pPr>
          </w:p>
          <w:p w14:paraId="01A020EA" w14:textId="77777777" w:rsidR="00F8231D" w:rsidRDefault="00000000">
            <w:pPr>
              <w:spacing w:line="360" w:lineRule="auto"/>
              <w:ind w:firstLineChars="200" w:firstLine="482"/>
              <w:jc w:val="center"/>
              <w:rPr>
                <w:rFonts w:ascii="Times New Roman" w:hAnsi="Times New Roman"/>
                <w:b/>
                <w:color w:val="000000" w:themeColor="text1"/>
                <w:sz w:val="24"/>
              </w:rPr>
            </w:pPr>
            <w:r>
              <w:rPr>
                <w:rFonts w:ascii="Times New Roman" w:hAnsi="Times New Roman"/>
                <w:b/>
                <w:bCs/>
                <w:noProof/>
                <w:color w:val="000000" w:themeColor="text1"/>
                <w:sz w:val="24"/>
              </w:rPr>
              <w:drawing>
                <wp:anchor distT="0" distB="0" distL="114300" distR="114300" simplePos="0" relativeHeight="251611136" behindDoc="1" locked="0" layoutInCell="1" allowOverlap="1" wp14:anchorId="2CAD1D63" wp14:editId="084D2E51">
                  <wp:simplePos x="0" y="0"/>
                  <wp:positionH relativeFrom="column">
                    <wp:posOffset>97155</wp:posOffset>
                  </wp:positionH>
                  <wp:positionV relativeFrom="paragraph">
                    <wp:posOffset>67945</wp:posOffset>
                  </wp:positionV>
                  <wp:extent cx="4725035" cy="1596390"/>
                  <wp:effectExtent l="0" t="0" r="18415" b="3810"/>
                  <wp:wrapNone/>
                  <wp:docPr id="125" name="图片 162"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62" descr="C:\Users\Administrator\Desktop\图片1.png图片1"/>
                          <pic:cNvPicPr>
                            <a:picLocks noChangeAspect="1"/>
                          </pic:cNvPicPr>
                        </pic:nvPicPr>
                        <pic:blipFill>
                          <a:blip r:embed="rId10"/>
                          <a:stretch>
                            <a:fillRect/>
                          </a:stretch>
                        </pic:blipFill>
                        <pic:spPr>
                          <a:xfrm>
                            <a:off x="0" y="0"/>
                            <a:ext cx="4725035" cy="1596390"/>
                          </a:xfrm>
                          <a:prstGeom prst="rect">
                            <a:avLst/>
                          </a:prstGeom>
                          <a:noFill/>
                          <a:ln>
                            <a:noFill/>
                          </a:ln>
                        </pic:spPr>
                      </pic:pic>
                    </a:graphicData>
                  </a:graphic>
                </wp:anchor>
              </w:drawing>
            </w:r>
          </w:p>
          <w:p w14:paraId="771B6A53" w14:textId="77777777" w:rsidR="00F8231D" w:rsidRDefault="00F8231D">
            <w:pPr>
              <w:pStyle w:val="ad"/>
              <w:rPr>
                <w:rFonts w:ascii="Times New Roman" w:hAnsi="Times New Roman"/>
                <w:color w:val="000000" w:themeColor="text1"/>
                <w:szCs w:val="24"/>
              </w:rPr>
            </w:pPr>
          </w:p>
          <w:p w14:paraId="71CAF0A1" w14:textId="77777777" w:rsidR="00F8231D" w:rsidRDefault="00F8231D">
            <w:pPr>
              <w:spacing w:line="360" w:lineRule="auto"/>
              <w:ind w:firstLineChars="200" w:firstLine="482"/>
              <w:jc w:val="center"/>
              <w:rPr>
                <w:rFonts w:ascii="Times New Roman" w:hAnsi="Times New Roman"/>
                <w:b/>
                <w:color w:val="000000" w:themeColor="text1"/>
                <w:sz w:val="24"/>
              </w:rPr>
            </w:pPr>
          </w:p>
          <w:p w14:paraId="117E4D3F" w14:textId="77777777" w:rsidR="00F8231D" w:rsidRDefault="00F8231D">
            <w:pPr>
              <w:spacing w:line="360" w:lineRule="auto"/>
              <w:ind w:firstLineChars="200" w:firstLine="482"/>
              <w:jc w:val="center"/>
              <w:rPr>
                <w:rFonts w:ascii="Times New Roman" w:hAnsi="Times New Roman"/>
                <w:b/>
                <w:color w:val="000000" w:themeColor="text1"/>
                <w:sz w:val="24"/>
              </w:rPr>
            </w:pPr>
          </w:p>
          <w:p w14:paraId="35662DFF" w14:textId="77777777" w:rsidR="00F8231D" w:rsidRDefault="00F8231D">
            <w:pPr>
              <w:spacing w:line="360" w:lineRule="auto"/>
              <w:ind w:firstLineChars="200" w:firstLine="482"/>
              <w:jc w:val="center"/>
              <w:rPr>
                <w:rFonts w:ascii="Times New Roman" w:hAnsi="Times New Roman"/>
                <w:b/>
                <w:color w:val="000000" w:themeColor="text1"/>
                <w:sz w:val="24"/>
              </w:rPr>
            </w:pPr>
          </w:p>
          <w:p w14:paraId="2BFF6DC0" w14:textId="77777777" w:rsidR="00F8231D" w:rsidRDefault="00F8231D">
            <w:pPr>
              <w:spacing w:line="360" w:lineRule="auto"/>
              <w:ind w:firstLineChars="200" w:firstLine="482"/>
              <w:jc w:val="center"/>
              <w:rPr>
                <w:rFonts w:ascii="Times New Roman" w:hAnsi="Times New Roman"/>
                <w:b/>
                <w:color w:val="000000" w:themeColor="text1"/>
                <w:sz w:val="24"/>
              </w:rPr>
            </w:pPr>
          </w:p>
          <w:p w14:paraId="012217A0" w14:textId="77777777" w:rsidR="00F8231D" w:rsidRDefault="00F8231D">
            <w:pPr>
              <w:spacing w:line="360" w:lineRule="auto"/>
              <w:rPr>
                <w:rFonts w:ascii="Times New Roman" w:hAnsi="Times New Roman"/>
                <w:b/>
                <w:color w:val="000000" w:themeColor="text1"/>
                <w:sz w:val="24"/>
              </w:rPr>
            </w:pPr>
          </w:p>
          <w:p w14:paraId="13F1036F" w14:textId="77777777" w:rsidR="00F8231D" w:rsidRDefault="00000000">
            <w:pPr>
              <w:spacing w:line="360" w:lineRule="auto"/>
              <w:ind w:firstLineChars="200" w:firstLine="482"/>
              <w:jc w:val="center"/>
              <w:rPr>
                <w:rFonts w:ascii="Times New Roman" w:hAnsi="Times New Roman"/>
                <w:b/>
                <w:color w:val="000000" w:themeColor="text1"/>
                <w:sz w:val="24"/>
              </w:rPr>
            </w:pPr>
            <w:r>
              <w:rPr>
                <w:rFonts w:ascii="Times New Roman" w:hAnsi="Times New Roman"/>
                <w:b/>
                <w:color w:val="000000" w:themeColor="text1"/>
                <w:sz w:val="24"/>
              </w:rPr>
              <w:t>图</w:t>
            </w:r>
            <w:r>
              <w:rPr>
                <w:rFonts w:ascii="Times New Roman" w:hAnsi="Times New Roman"/>
                <w:b/>
                <w:color w:val="000000" w:themeColor="text1"/>
                <w:sz w:val="24"/>
              </w:rPr>
              <w:t xml:space="preserve">2-3  </w:t>
            </w:r>
            <w:r>
              <w:rPr>
                <w:rFonts w:ascii="Times New Roman" w:hAnsi="Times New Roman"/>
                <w:b/>
                <w:color w:val="000000" w:themeColor="text1"/>
                <w:sz w:val="24"/>
              </w:rPr>
              <w:t>项目施工期及营运期工艺流程</w:t>
            </w:r>
            <w:proofErr w:type="gramStart"/>
            <w:r>
              <w:rPr>
                <w:rFonts w:ascii="Times New Roman" w:hAnsi="Times New Roman"/>
                <w:b/>
                <w:color w:val="000000" w:themeColor="text1"/>
                <w:sz w:val="24"/>
              </w:rPr>
              <w:t>及产污环节</w:t>
            </w:r>
            <w:proofErr w:type="gramEnd"/>
            <w:r>
              <w:rPr>
                <w:rFonts w:ascii="Times New Roman" w:hAnsi="Times New Roman"/>
                <w:b/>
                <w:color w:val="000000" w:themeColor="text1"/>
                <w:sz w:val="24"/>
              </w:rPr>
              <w:t>示意图</w:t>
            </w:r>
          </w:p>
          <w:p w14:paraId="201D768B" w14:textId="77777777" w:rsidR="00F8231D" w:rsidRDefault="00000000">
            <w:pPr>
              <w:pStyle w:val="20"/>
              <w:spacing w:line="360" w:lineRule="auto"/>
              <w:ind w:firstLineChars="0" w:firstLine="0"/>
              <w:rPr>
                <w:rFonts w:ascii="Times New Roman" w:hAnsi="Times New Roman"/>
                <w:b/>
                <w:bCs/>
                <w:color w:val="000000" w:themeColor="text1"/>
                <w:sz w:val="24"/>
                <w:szCs w:val="32"/>
              </w:rPr>
            </w:pPr>
            <w:r>
              <w:rPr>
                <w:rFonts w:ascii="Times New Roman" w:hAnsi="Times New Roman"/>
                <w:b/>
                <w:bCs/>
                <w:color w:val="000000" w:themeColor="text1"/>
                <w:sz w:val="24"/>
                <w:szCs w:val="32"/>
              </w:rPr>
              <w:lastRenderedPageBreak/>
              <w:t>2</w:t>
            </w:r>
            <w:r>
              <w:rPr>
                <w:rFonts w:ascii="Times New Roman" w:hAnsi="Times New Roman"/>
                <w:b/>
                <w:bCs/>
                <w:color w:val="000000" w:themeColor="text1"/>
                <w:sz w:val="24"/>
                <w:szCs w:val="32"/>
              </w:rPr>
              <w:t>、营运期工艺流程</w:t>
            </w:r>
            <w:proofErr w:type="gramStart"/>
            <w:r>
              <w:rPr>
                <w:rFonts w:ascii="Times New Roman" w:hAnsi="Times New Roman"/>
                <w:b/>
                <w:bCs/>
                <w:color w:val="000000" w:themeColor="text1"/>
                <w:sz w:val="24"/>
                <w:szCs w:val="32"/>
              </w:rPr>
              <w:t>及产污环节</w:t>
            </w:r>
            <w:proofErr w:type="gramEnd"/>
          </w:p>
          <w:p w14:paraId="255980D6" w14:textId="77777777" w:rsidR="00F8231D" w:rsidRDefault="00000000">
            <w:pPr>
              <w:spacing w:line="500" w:lineRule="exact"/>
              <w:ind w:firstLineChars="200" w:firstLine="480"/>
              <w:rPr>
                <w:rFonts w:ascii="Times New Roman" w:hAnsi="Times New Roman"/>
                <w:b/>
                <w:snapToGrid w:val="0"/>
                <w:color w:val="000000" w:themeColor="text1"/>
                <w:szCs w:val="21"/>
              </w:rPr>
            </w:pPr>
            <w:r>
              <w:rPr>
                <w:rFonts w:ascii="Times New Roman" w:hAnsi="Times New Roman"/>
                <w:bCs/>
                <w:color w:val="000000" w:themeColor="text1"/>
                <w:sz w:val="24"/>
              </w:rPr>
              <w:t>本项目拆解的报废机动车主要为一般报废机动车、电动报废机动车及摩托车，其中一般报废机动车包括一般小型报废机动车、一般重型报废机动车；电动报废机动车包括电动小型报废机动车、电动重型报废机动车。回收拆解过程中严格按照《报废机动车拆解环境保护技术规范》（</w:t>
            </w:r>
            <w:r>
              <w:rPr>
                <w:rFonts w:ascii="Times New Roman" w:hAnsi="Times New Roman"/>
                <w:bCs/>
                <w:color w:val="000000" w:themeColor="text1"/>
                <w:sz w:val="24"/>
              </w:rPr>
              <w:t>HJ348-2007</w:t>
            </w:r>
            <w:r>
              <w:rPr>
                <w:rFonts w:ascii="Times New Roman" w:hAnsi="Times New Roman"/>
                <w:bCs/>
                <w:color w:val="000000" w:themeColor="text1"/>
                <w:sz w:val="24"/>
              </w:rPr>
              <w:t>）及《报废汽车回收拆解企业技术规范》（</w:t>
            </w:r>
            <w:r>
              <w:rPr>
                <w:rFonts w:ascii="Times New Roman" w:hAnsi="Times New Roman"/>
                <w:bCs/>
                <w:color w:val="000000" w:themeColor="text1"/>
                <w:sz w:val="24"/>
              </w:rPr>
              <w:t>GB22128-2019</w:t>
            </w:r>
            <w:r>
              <w:rPr>
                <w:rFonts w:ascii="Times New Roman" w:hAnsi="Times New Roman" w:hint="eastAsia"/>
                <w:bCs/>
                <w:color w:val="000000" w:themeColor="text1"/>
                <w:sz w:val="24"/>
              </w:rPr>
              <w:t>）</w:t>
            </w:r>
            <w:r>
              <w:rPr>
                <w:rFonts w:ascii="Times New Roman" w:hAnsi="Times New Roman"/>
                <w:bCs/>
                <w:color w:val="000000" w:themeColor="text1"/>
                <w:sz w:val="24"/>
              </w:rPr>
              <w:t>的拆解工艺拆解流程。</w:t>
            </w:r>
          </w:p>
          <w:p w14:paraId="75B054C3" w14:textId="77777777" w:rsidR="00F8231D" w:rsidRDefault="00000000">
            <w:pPr>
              <w:pStyle w:val="ae"/>
              <w:spacing w:line="520" w:lineRule="exact"/>
              <w:outlineLvl w:val="0"/>
              <w:rPr>
                <w:rFonts w:ascii="Times New Roman" w:hAnsi="Times New Roman"/>
                <w:b/>
                <w:color w:val="000000" w:themeColor="text1"/>
                <w:sz w:val="24"/>
                <w:szCs w:val="24"/>
              </w:rPr>
            </w:pPr>
            <w:r>
              <w:rPr>
                <w:rFonts w:ascii="Times New Roman" w:hAnsi="Times New Roman"/>
                <w:b/>
                <w:color w:val="000000" w:themeColor="text1"/>
                <w:sz w:val="24"/>
                <w:szCs w:val="24"/>
              </w:rPr>
              <w:t>1</w:t>
            </w:r>
            <w:r>
              <w:rPr>
                <w:rFonts w:ascii="Times New Roman" w:hAnsi="Times New Roman"/>
                <w:b/>
                <w:color w:val="000000" w:themeColor="text1"/>
                <w:sz w:val="24"/>
                <w:szCs w:val="24"/>
              </w:rPr>
              <w:t>、本项目机动车拆解工艺流程及产排污环节分析</w:t>
            </w:r>
          </w:p>
          <w:p w14:paraId="08B0BC2F" w14:textId="77777777" w:rsidR="00F8231D" w:rsidRDefault="00000000">
            <w:pPr>
              <w:pStyle w:val="5"/>
              <w:tabs>
                <w:tab w:val="left" w:pos="2369"/>
              </w:tabs>
              <w:spacing w:line="520" w:lineRule="exact"/>
              <w:ind w:left="0" w:firstLine="0"/>
              <w:jc w:val="left"/>
              <w:outlineLvl w:val="4"/>
              <w:rPr>
                <w:rFonts w:ascii="Times New Roman" w:hAnsi="Times New Roman" w:cs="Times New Roman"/>
                <w:color w:val="000000" w:themeColor="text1"/>
              </w:rPr>
            </w:pPr>
            <w:r>
              <w:rPr>
                <w:rFonts w:ascii="Times New Roman" w:hAnsi="Times New Roman" w:cs="Times New Roman"/>
                <w:color w:val="000000" w:themeColor="text1"/>
              </w:rPr>
              <w:t>1.1</w:t>
            </w:r>
            <w:r>
              <w:rPr>
                <w:rFonts w:ascii="Times New Roman" w:hAnsi="Times New Roman" w:cs="Times New Roman"/>
                <w:color w:val="000000" w:themeColor="text1"/>
              </w:rPr>
              <w:t>本项目一般报废机动车拆解工艺流程及产排污环节分析</w:t>
            </w:r>
          </w:p>
          <w:p w14:paraId="7F301230" w14:textId="77777777" w:rsidR="00F8231D" w:rsidRDefault="00000000">
            <w:pPr>
              <w:pStyle w:val="5"/>
              <w:tabs>
                <w:tab w:val="left" w:pos="2369"/>
              </w:tabs>
              <w:spacing w:line="520" w:lineRule="exact"/>
              <w:ind w:left="0" w:firstLine="0"/>
              <w:jc w:val="left"/>
              <w:outlineLvl w:val="4"/>
              <w:rPr>
                <w:rFonts w:ascii="Times New Roman" w:hAnsi="Times New Roman" w:cs="Times New Roman"/>
                <w:color w:val="000000" w:themeColor="text1"/>
              </w:rPr>
            </w:pPr>
            <w:r>
              <w:rPr>
                <w:rFonts w:ascii="Times New Roman" w:hAnsi="Times New Roman" w:cs="Times New Roman"/>
                <w:color w:val="000000" w:themeColor="text1"/>
              </w:rPr>
              <w:t>1.1.1</w:t>
            </w:r>
            <w:r>
              <w:rPr>
                <w:rFonts w:ascii="Times New Roman" w:hAnsi="Times New Roman" w:cs="Times New Roman"/>
                <w:color w:val="000000" w:themeColor="text1"/>
              </w:rPr>
              <w:t>一般报废机动车拆解工艺流程</w:t>
            </w:r>
          </w:p>
          <w:p w14:paraId="7236C7B3" w14:textId="77777777" w:rsidR="00F8231D" w:rsidRDefault="00F8231D">
            <w:pPr>
              <w:pStyle w:val="5"/>
              <w:tabs>
                <w:tab w:val="left" w:pos="2369"/>
              </w:tabs>
              <w:spacing w:line="520" w:lineRule="exact"/>
              <w:ind w:left="0" w:firstLine="0"/>
              <w:jc w:val="left"/>
              <w:outlineLvl w:val="4"/>
              <w:rPr>
                <w:rFonts w:ascii="Times New Roman" w:hAnsi="Times New Roman" w:cs="Times New Roman"/>
                <w:b w:val="0"/>
                <w:color w:val="000000" w:themeColor="text1"/>
              </w:rPr>
            </w:pPr>
          </w:p>
          <w:p w14:paraId="3A981F6E" w14:textId="77777777" w:rsidR="00F8231D" w:rsidRDefault="00F8231D">
            <w:pPr>
              <w:pStyle w:val="5"/>
              <w:tabs>
                <w:tab w:val="left" w:pos="2369"/>
              </w:tabs>
              <w:spacing w:line="520" w:lineRule="exact"/>
              <w:ind w:left="0" w:firstLine="0"/>
              <w:jc w:val="left"/>
              <w:outlineLvl w:val="4"/>
              <w:rPr>
                <w:rFonts w:ascii="Times New Roman" w:hAnsi="Times New Roman" w:cs="Times New Roman"/>
                <w:b w:val="0"/>
                <w:color w:val="000000" w:themeColor="text1"/>
              </w:rPr>
            </w:pPr>
          </w:p>
          <w:p w14:paraId="78FA8D1C" w14:textId="77777777" w:rsidR="00F8231D" w:rsidRDefault="00F8231D">
            <w:pPr>
              <w:pStyle w:val="5"/>
              <w:tabs>
                <w:tab w:val="left" w:pos="2369"/>
              </w:tabs>
              <w:spacing w:line="520" w:lineRule="exact"/>
              <w:ind w:left="0" w:firstLine="0"/>
              <w:jc w:val="left"/>
              <w:outlineLvl w:val="4"/>
              <w:rPr>
                <w:rFonts w:ascii="Times New Roman" w:hAnsi="Times New Roman" w:cs="Times New Roman"/>
                <w:b w:val="0"/>
                <w:color w:val="000000" w:themeColor="text1"/>
              </w:rPr>
            </w:pPr>
          </w:p>
          <w:p w14:paraId="3F045652" w14:textId="77777777" w:rsidR="00F8231D" w:rsidRDefault="00F8231D">
            <w:pPr>
              <w:pStyle w:val="5"/>
              <w:tabs>
                <w:tab w:val="left" w:pos="2369"/>
              </w:tabs>
              <w:spacing w:line="520" w:lineRule="exact"/>
              <w:ind w:left="0" w:firstLine="0"/>
              <w:jc w:val="left"/>
              <w:outlineLvl w:val="4"/>
              <w:rPr>
                <w:rFonts w:ascii="Times New Roman" w:hAnsi="Times New Roman" w:cs="Times New Roman"/>
                <w:b w:val="0"/>
                <w:color w:val="000000" w:themeColor="text1"/>
              </w:rPr>
            </w:pPr>
          </w:p>
          <w:p w14:paraId="2470580A" w14:textId="77777777" w:rsidR="00F8231D" w:rsidRDefault="00F8231D">
            <w:pPr>
              <w:pStyle w:val="5"/>
              <w:tabs>
                <w:tab w:val="left" w:pos="2369"/>
              </w:tabs>
              <w:spacing w:line="520" w:lineRule="exact"/>
              <w:ind w:left="0" w:firstLine="0"/>
              <w:jc w:val="left"/>
              <w:outlineLvl w:val="4"/>
              <w:rPr>
                <w:rFonts w:ascii="Times New Roman" w:hAnsi="Times New Roman" w:cs="Times New Roman"/>
                <w:b w:val="0"/>
                <w:color w:val="000000" w:themeColor="text1"/>
              </w:rPr>
            </w:pPr>
          </w:p>
          <w:p w14:paraId="04EE3FB8" w14:textId="77777777" w:rsidR="00F8231D" w:rsidRDefault="00F8231D">
            <w:pPr>
              <w:pStyle w:val="5"/>
              <w:tabs>
                <w:tab w:val="left" w:pos="2369"/>
              </w:tabs>
              <w:spacing w:line="520" w:lineRule="exact"/>
              <w:ind w:left="0" w:firstLine="0"/>
              <w:jc w:val="left"/>
              <w:outlineLvl w:val="4"/>
              <w:rPr>
                <w:rFonts w:ascii="Times New Roman" w:hAnsi="Times New Roman" w:cs="Times New Roman"/>
                <w:b w:val="0"/>
                <w:color w:val="000000" w:themeColor="text1"/>
              </w:rPr>
            </w:pPr>
          </w:p>
          <w:p w14:paraId="430F1F47" w14:textId="77777777" w:rsidR="00F8231D" w:rsidRDefault="00F8231D">
            <w:pPr>
              <w:pStyle w:val="5"/>
              <w:tabs>
                <w:tab w:val="left" w:pos="2369"/>
              </w:tabs>
              <w:spacing w:line="520" w:lineRule="exact"/>
              <w:ind w:left="0" w:firstLine="0"/>
              <w:jc w:val="left"/>
              <w:outlineLvl w:val="4"/>
              <w:rPr>
                <w:rFonts w:ascii="Times New Roman" w:hAnsi="Times New Roman" w:cs="Times New Roman"/>
                <w:b w:val="0"/>
                <w:color w:val="000000" w:themeColor="text1"/>
              </w:rPr>
            </w:pPr>
          </w:p>
          <w:p w14:paraId="362FD1CB" w14:textId="77777777" w:rsidR="00F8231D" w:rsidRDefault="00F8231D">
            <w:pPr>
              <w:pStyle w:val="5"/>
              <w:tabs>
                <w:tab w:val="left" w:pos="2369"/>
              </w:tabs>
              <w:spacing w:line="520" w:lineRule="exact"/>
              <w:ind w:left="0" w:firstLine="0"/>
              <w:jc w:val="left"/>
              <w:outlineLvl w:val="4"/>
              <w:rPr>
                <w:rFonts w:ascii="Times New Roman" w:hAnsi="Times New Roman" w:cs="Times New Roman"/>
                <w:b w:val="0"/>
                <w:color w:val="000000" w:themeColor="text1"/>
              </w:rPr>
            </w:pPr>
          </w:p>
          <w:p w14:paraId="63901AE8" w14:textId="77777777" w:rsidR="00F8231D" w:rsidRDefault="00F8231D">
            <w:pPr>
              <w:pStyle w:val="5"/>
              <w:tabs>
                <w:tab w:val="left" w:pos="2369"/>
              </w:tabs>
              <w:spacing w:line="520" w:lineRule="exact"/>
              <w:ind w:left="0" w:firstLine="0"/>
              <w:jc w:val="left"/>
              <w:outlineLvl w:val="4"/>
              <w:rPr>
                <w:rFonts w:ascii="Times New Roman" w:hAnsi="Times New Roman" w:cs="Times New Roman"/>
                <w:b w:val="0"/>
                <w:color w:val="000000" w:themeColor="text1"/>
              </w:rPr>
            </w:pPr>
          </w:p>
          <w:p w14:paraId="2A651F08" w14:textId="77777777" w:rsidR="00F8231D" w:rsidRDefault="00F8231D">
            <w:pPr>
              <w:pStyle w:val="5"/>
              <w:tabs>
                <w:tab w:val="left" w:pos="2369"/>
              </w:tabs>
              <w:spacing w:line="520" w:lineRule="exact"/>
              <w:ind w:left="0" w:firstLine="0"/>
              <w:jc w:val="left"/>
              <w:outlineLvl w:val="4"/>
              <w:rPr>
                <w:rFonts w:ascii="Times New Roman" w:hAnsi="Times New Roman" w:cs="Times New Roman"/>
                <w:b w:val="0"/>
                <w:color w:val="000000" w:themeColor="text1"/>
              </w:rPr>
            </w:pPr>
          </w:p>
          <w:p w14:paraId="04644D34" w14:textId="77777777" w:rsidR="00F8231D" w:rsidRDefault="00F8231D">
            <w:pPr>
              <w:pStyle w:val="5"/>
              <w:tabs>
                <w:tab w:val="left" w:pos="2369"/>
              </w:tabs>
              <w:spacing w:line="520" w:lineRule="exact"/>
              <w:ind w:left="0" w:firstLine="0"/>
              <w:jc w:val="left"/>
              <w:outlineLvl w:val="4"/>
              <w:rPr>
                <w:rFonts w:ascii="Times New Roman" w:hAnsi="Times New Roman" w:cs="Times New Roman"/>
                <w:b w:val="0"/>
                <w:color w:val="000000" w:themeColor="text1"/>
              </w:rPr>
            </w:pPr>
          </w:p>
          <w:p w14:paraId="16F26875" w14:textId="77777777" w:rsidR="00F8231D" w:rsidRDefault="00F8231D">
            <w:pPr>
              <w:pStyle w:val="5"/>
              <w:tabs>
                <w:tab w:val="left" w:pos="2369"/>
              </w:tabs>
              <w:spacing w:line="520" w:lineRule="exact"/>
              <w:ind w:left="0" w:firstLine="0"/>
              <w:jc w:val="left"/>
              <w:outlineLvl w:val="4"/>
              <w:rPr>
                <w:rFonts w:ascii="Times New Roman" w:hAnsi="Times New Roman" w:cs="Times New Roman"/>
                <w:b w:val="0"/>
                <w:color w:val="000000" w:themeColor="text1"/>
              </w:rPr>
            </w:pPr>
          </w:p>
          <w:p w14:paraId="6C9E1C8E" w14:textId="77777777" w:rsidR="00F8231D" w:rsidRDefault="00F8231D">
            <w:pPr>
              <w:pStyle w:val="5"/>
              <w:tabs>
                <w:tab w:val="left" w:pos="2369"/>
              </w:tabs>
              <w:spacing w:line="520" w:lineRule="exact"/>
              <w:ind w:left="0" w:firstLine="0"/>
              <w:jc w:val="left"/>
              <w:outlineLvl w:val="4"/>
              <w:rPr>
                <w:rFonts w:ascii="Times New Roman" w:hAnsi="Times New Roman" w:cs="Times New Roman"/>
                <w:b w:val="0"/>
                <w:color w:val="000000" w:themeColor="text1"/>
              </w:rPr>
            </w:pPr>
          </w:p>
          <w:p w14:paraId="08BA5B71" w14:textId="77777777" w:rsidR="00F8231D" w:rsidRDefault="00F8231D">
            <w:pPr>
              <w:pStyle w:val="5"/>
              <w:tabs>
                <w:tab w:val="left" w:pos="2369"/>
              </w:tabs>
              <w:spacing w:line="520" w:lineRule="exact"/>
              <w:ind w:left="0" w:firstLine="0"/>
              <w:jc w:val="left"/>
              <w:outlineLvl w:val="4"/>
              <w:rPr>
                <w:rFonts w:ascii="Times New Roman" w:hAnsi="Times New Roman" w:cs="Times New Roman"/>
                <w:b w:val="0"/>
                <w:color w:val="000000" w:themeColor="text1"/>
              </w:rPr>
            </w:pPr>
          </w:p>
          <w:p w14:paraId="7052A83C" w14:textId="77777777" w:rsidR="00F8231D" w:rsidRDefault="00F8231D">
            <w:pPr>
              <w:pStyle w:val="5"/>
              <w:tabs>
                <w:tab w:val="left" w:pos="2369"/>
              </w:tabs>
              <w:spacing w:line="520" w:lineRule="exact"/>
              <w:ind w:left="0" w:firstLine="0"/>
              <w:jc w:val="left"/>
              <w:outlineLvl w:val="4"/>
              <w:rPr>
                <w:rFonts w:ascii="Times New Roman" w:hAnsi="Times New Roman" w:cs="Times New Roman"/>
                <w:b w:val="0"/>
                <w:color w:val="000000" w:themeColor="text1"/>
              </w:rPr>
            </w:pPr>
          </w:p>
          <w:p w14:paraId="2E0CE9C1" w14:textId="77777777" w:rsidR="00F8231D" w:rsidRDefault="00F8231D">
            <w:pPr>
              <w:pStyle w:val="5"/>
              <w:tabs>
                <w:tab w:val="left" w:pos="2369"/>
              </w:tabs>
              <w:spacing w:line="520" w:lineRule="exact"/>
              <w:ind w:left="0" w:firstLine="0"/>
              <w:jc w:val="left"/>
              <w:outlineLvl w:val="4"/>
              <w:rPr>
                <w:rFonts w:ascii="Times New Roman" w:hAnsi="Times New Roman" w:cs="Times New Roman"/>
                <w:b w:val="0"/>
                <w:color w:val="000000" w:themeColor="text1"/>
              </w:rPr>
            </w:pPr>
          </w:p>
          <w:p w14:paraId="40705094" w14:textId="77777777" w:rsidR="00F8231D" w:rsidRDefault="00F8231D">
            <w:pPr>
              <w:pStyle w:val="5"/>
              <w:tabs>
                <w:tab w:val="left" w:pos="2369"/>
              </w:tabs>
              <w:spacing w:line="520" w:lineRule="exact"/>
              <w:ind w:left="0" w:firstLine="0"/>
              <w:jc w:val="left"/>
              <w:outlineLvl w:val="4"/>
              <w:rPr>
                <w:rFonts w:ascii="Times New Roman" w:hAnsi="Times New Roman" w:cs="Times New Roman"/>
                <w:b w:val="0"/>
                <w:color w:val="000000" w:themeColor="text1"/>
              </w:rPr>
            </w:pPr>
          </w:p>
          <w:p w14:paraId="2FD011D6" w14:textId="77777777" w:rsidR="00F8231D" w:rsidRDefault="00F8231D">
            <w:pPr>
              <w:pStyle w:val="5"/>
              <w:tabs>
                <w:tab w:val="left" w:pos="2369"/>
              </w:tabs>
              <w:spacing w:line="520" w:lineRule="exact"/>
              <w:ind w:left="0" w:firstLine="0"/>
              <w:jc w:val="left"/>
              <w:outlineLvl w:val="4"/>
              <w:rPr>
                <w:rFonts w:ascii="Times New Roman" w:hAnsi="Times New Roman" w:cs="Times New Roman"/>
                <w:b w:val="0"/>
                <w:color w:val="000000" w:themeColor="text1"/>
              </w:rPr>
            </w:pPr>
          </w:p>
          <w:p w14:paraId="5C4910F0" w14:textId="77777777" w:rsidR="00F8231D" w:rsidRDefault="00F8231D">
            <w:pPr>
              <w:pStyle w:val="5"/>
              <w:tabs>
                <w:tab w:val="left" w:pos="2369"/>
              </w:tabs>
              <w:spacing w:line="520" w:lineRule="exact"/>
              <w:ind w:left="0" w:firstLine="0"/>
              <w:jc w:val="left"/>
              <w:outlineLvl w:val="4"/>
              <w:rPr>
                <w:rFonts w:ascii="Times New Roman" w:hAnsi="Times New Roman" w:cs="Times New Roman"/>
                <w:b w:val="0"/>
                <w:color w:val="000000" w:themeColor="text1"/>
              </w:rPr>
            </w:pPr>
          </w:p>
          <w:p w14:paraId="7A1BAAFD" w14:textId="77777777" w:rsidR="00F8231D" w:rsidRDefault="00F8231D">
            <w:pPr>
              <w:pStyle w:val="5"/>
              <w:tabs>
                <w:tab w:val="left" w:pos="2369"/>
              </w:tabs>
              <w:spacing w:line="520" w:lineRule="exact"/>
              <w:ind w:left="0" w:firstLine="0"/>
              <w:jc w:val="left"/>
              <w:outlineLvl w:val="4"/>
              <w:rPr>
                <w:rFonts w:ascii="Times New Roman" w:hAnsi="Times New Roman" w:cs="Times New Roman"/>
                <w:b w:val="0"/>
                <w:color w:val="000000" w:themeColor="text1"/>
              </w:rPr>
            </w:pPr>
          </w:p>
          <w:p w14:paraId="127BAA05" w14:textId="77777777" w:rsidR="00F8231D" w:rsidRDefault="00F8231D">
            <w:pPr>
              <w:pStyle w:val="5"/>
              <w:tabs>
                <w:tab w:val="left" w:pos="2369"/>
              </w:tabs>
              <w:spacing w:line="520" w:lineRule="exact"/>
              <w:ind w:left="0" w:firstLine="0"/>
              <w:jc w:val="left"/>
              <w:outlineLvl w:val="4"/>
              <w:rPr>
                <w:rFonts w:ascii="Times New Roman" w:hAnsi="Times New Roman" w:cs="Times New Roman"/>
                <w:b w:val="0"/>
                <w:color w:val="000000" w:themeColor="text1"/>
              </w:rPr>
            </w:pPr>
          </w:p>
          <w:p w14:paraId="2D3629E8" w14:textId="77777777" w:rsidR="00F8231D" w:rsidRDefault="00F8231D">
            <w:pPr>
              <w:pStyle w:val="5"/>
              <w:tabs>
                <w:tab w:val="left" w:pos="2369"/>
              </w:tabs>
              <w:spacing w:line="520" w:lineRule="exact"/>
              <w:ind w:left="0" w:firstLine="0"/>
              <w:jc w:val="left"/>
              <w:outlineLvl w:val="4"/>
              <w:rPr>
                <w:rFonts w:ascii="Times New Roman" w:hAnsi="Times New Roman" w:cs="Times New Roman"/>
                <w:bCs w:val="0"/>
                <w:color w:val="000000" w:themeColor="text1"/>
                <w:u w:val="single"/>
              </w:rPr>
            </w:pPr>
          </w:p>
          <w:p w14:paraId="11F26394" w14:textId="77777777" w:rsidR="00F8231D" w:rsidRDefault="00000000">
            <w:pPr>
              <w:pStyle w:val="5"/>
              <w:tabs>
                <w:tab w:val="left" w:pos="2369"/>
              </w:tabs>
              <w:spacing w:line="520" w:lineRule="exact"/>
              <w:ind w:left="0" w:firstLine="0"/>
              <w:jc w:val="left"/>
              <w:outlineLvl w:val="4"/>
              <w:rPr>
                <w:rFonts w:ascii="Times New Roman" w:hAnsi="Times New Roman" w:cs="Times New Roman"/>
                <w:bCs w:val="0"/>
                <w:color w:val="000000" w:themeColor="text1"/>
                <w:u w:val="single"/>
              </w:rPr>
            </w:pPr>
            <w:r>
              <w:rPr>
                <w:rFonts w:ascii="Times New Roman" w:hAnsi="Times New Roman" w:cs="Times New Roman"/>
                <w:noProof/>
                <w:sz w:val="21"/>
              </w:rPr>
              <mc:AlternateContent>
                <mc:Choice Requires="wpg">
                  <w:drawing>
                    <wp:anchor distT="0" distB="0" distL="114300" distR="114300" simplePos="0" relativeHeight="251613184" behindDoc="0" locked="0" layoutInCell="1" allowOverlap="1" wp14:anchorId="13F69A9E" wp14:editId="769653EC">
                      <wp:simplePos x="0" y="0"/>
                      <wp:positionH relativeFrom="column">
                        <wp:posOffset>81915</wp:posOffset>
                      </wp:positionH>
                      <wp:positionV relativeFrom="paragraph">
                        <wp:posOffset>-30565090</wp:posOffset>
                      </wp:positionV>
                      <wp:extent cx="4953000" cy="38002210"/>
                      <wp:effectExtent l="6350" t="0" r="0" b="21590"/>
                      <wp:wrapNone/>
                      <wp:docPr id="110" name="组合 110"/>
                      <wp:cNvGraphicFramePr/>
                      <a:graphic xmlns:a="http://schemas.openxmlformats.org/drawingml/2006/main">
                        <a:graphicData uri="http://schemas.microsoft.com/office/word/2010/wordprocessingGroup">
                          <wpg:wgp>
                            <wpg:cNvGrpSpPr/>
                            <wpg:grpSpPr>
                              <a:xfrm>
                                <a:off x="0" y="0"/>
                                <a:ext cx="4953000" cy="38002210"/>
                                <a:chOff x="15984" y="639875"/>
                                <a:chExt cx="7800" cy="59846"/>
                              </a:xfrm>
                            </wpg:grpSpPr>
                            <wps:wsp>
                              <wps:cNvPr id="19" name="矩形 1"/>
                              <wps:cNvSpPr/>
                              <wps:spPr>
                                <a:xfrm>
                                  <a:off x="15984" y="688864"/>
                                  <a:ext cx="1489"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C306EB3" w14:textId="77777777" w:rsidR="00F8231D" w:rsidRDefault="00000000">
                                    <w:pPr>
                                      <w:jc w:val="center"/>
                                      <w:rPr>
                                        <w:rFonts w:eastAsiaTheme="minorEastAsia"/>
                                        <w:color w:val="000000" w:themeColor="text1"/>
                                      </w:rPr>
                                    </w:pPr>
                                    <w:r>
                                      <w:rPr>
                                        <w:rFonts w:hint="eastAsia"/>
                                        <w:color w:val="000000" w:themeColor="text1"/>
                                      </w:rPr>
                                      <w:t>报废汽车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矩形 2"/>
                              <wps:cNvSpPr/>
                              <wps:spPr>
                                <a:xfrm>
                                  <a:off x="16021" y="689962"/>
                                  <a:ext cx="1489"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CA1C6C4" w14:textId="77777777" w:rsidR="00F8231D" w:rsidRDefault="00000000">
                                    <w:pPr>
                                      <w:jc w:val="center"/>
                                      <w:rPr>
                                        <w:rFonts w:eastAsiaTheme="minorEastAsia"/>
                                        <w:color w:val="000000" w:themeColor="text1"/>
                                      </w:rPr>
                                    </w:pPr>
                                    <w:r>
                                      <w:rPr>
                                        <w:rFonts w:hint="eastAsia"/>
                                        <w:color w:val="000000" w:themeColor="text1"/>
                                      </w:rPr>
                                      <w:t>检查和登记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直接箭头连接符 3"/>
                              <wps:cNvCnPr/>
                              <wps:spPr>
                                <a:xfrm flipH="1">
                                  <a:off x="16766" y="689501"/>
                                  <a:ext cx="4" cy="461"/>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 name="矩形 4"/>
                              <wps:cNvSpPr/>
                              <wps:spPr>
                                <a:xfrm>
                                  <a:off x="16036" y="691098"/>
                                  <a:ext cx="1489"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346F493" w14:textId="77777777" w:rsidR="00F8231D" w:rsidRDefault="00000000">
                                    <w:pPr>
                                      <w:jc w:val="center"/>
                                      <w:rPr>
                                        <w:rFonts w:eastAsiaTheme="minorEastAsia"/>
                                        <w:color w:val="000000" w:themeColor="text1"/>
                                      </w:rPr>
                                    </w:pPr>
                                    <w:r>
                                      <w:rPr>
                                        <w:rFonts w:hint="eastAsia"/>
                                        <w:color w:val="000000" w:themeColor="text1"/>
                                      </w:rPr>
                                      <w:t>拆解预处理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直接箭头连接符 5"/>
                              <wps:cNvCnPr/>
                              <wps:spPr>
                                <a:xfrm flipH="1">
                                  <a:off x="16779" y="690618"/>
                                  <a:ext cx="4" cy="461"/>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直接箭头连接符 6"/>
                              <wps:cNvCnPr/>
                              <wps:spPr>
                                <a:xfrm>
                                  <a:off x="16824" y="656745"/>
                                  <a:ext cx="288" cy="2"/>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8" name="矩形 7"/>
                              <wps:cNvSpPr/>
                              <wps:spPr>
                                <a:xfrm>
                                  <a:off x="18117" y="688871"/>
                                  <a:ext cx="1489"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0DF9CCA" w14:textId="77777777" w:rsidR="00F8231D" w:rsidRDefault="00000000">
                                    <w:pPr>
                                      <w:jc w:val="center"/>
                                      <w:rPr>
                                        <w:rFonts w:eastAsiaTheme="minorEastAsia"/>
                                        <w:color w:val="000000" w:themeColor="text1"/>
                                      </w:rPr>
                                    </w:pPr>
                                    <w:r>
                                      <w:rPr>
                                        <w:rFonts w:hint="eastAsia"/>
                                        <w:color w:val="000000" w:themeColor="text1"/>
                                      </w:rPr>
                                      <w:t>拆除蓄电池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9" name="矩形 8"/>
                              <wps:cNvSpPr/>
                              <wps:spPr>
                                <a:xfrm>
                                  <a:off x="18211" y="689864"/>
                                  <a:ext cx="1489" cy="805"/>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753FB32" w14:textId="77777777" w:rsidR="00F8231D" w:rsidRDefault="00000000">
                                    <w:pPr>
                                      <w:jc w:val="center"/>
                                      <w:rPr>
                                        <w:rFonts w:eastAsiaTheme="minorEastAsia"/>
                                        <w:color w:val="000000" w:themeColor="text1"/>
                                      </w:rPr>
                                    </w:pPr>
                                    <w:r>
                                      <w:rPr>
                                        <w:rFonts w:hint="eastAsia"/>
                                        <w:color w:val="000000" w:themeColor="text1"/>
                                      </w:rPr>
                                      <w:t>拆除安全气囊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 name="矩形 9"/>
                              <wps:cNvSpPr/>
                              <wps:spPr>
                                <a:xfrm>
                                  <a:off x="18193" y="690886"/>
                                  <a:ext cx="1613"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961A9D6" w14:textId="77777777" w:rsidR="00F8231D" w:rsidRDefault="00000000">
                                    <w:pPr>
                                      <w:jc w:val="center"/>
                                      <w:rPr>
                                        <w:rFonts w:eastAsiaTheme="minorEastAsia"/>
                                        <w:color w:val="000000" w:themeColor="text1"/>
                                      </w:rPr>
                                    </w:pPr>
                                    <w:r>
                                      <w:rPr>
                                        <w:rFonts w:hint="eastAsia"/>
                                        <w:color w:val="000000" w:themeColor="text1"/>
                                      </w:rPr>
                                      <w:t>拆除液化气罐</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1" name="矩形 10"/>
                              <wps:cNvSpPr/>
                              <wps:spPr>
                                <a:xfrm>
                                  <a:off x="18210" y="691836"/>
                                  <a:ext cx="1798" cy="753"/>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F45A9CA" w14:textId="77777777" w:rsidR="00F8231D" w:rsidRDefault="00000000">
                                    <w:pPr>
                                      <w:jc w:val="center"/>
                                      <w:rPr>
                                        <w:rFonts w:eastAsiaTheme="minorEastAsia"/>
                                        <w:color w:val="000000" w:themeColor="text1"/>
                                      </w:rPr>
                                    </w:pPr>
                                    <w:r>
                                      <w:rPr>
                                        <w:rFonts w:hint="eastAsia"/>
                                        <w:color w:val="000000" w:themeColor="text1"/>
                                      </w:rPr>
                                      <w:t>拆除油箱、抽取油液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 name="矩形 11"/>
                              <wps:cNvSpPr/>
                              <wps:spPr>
                                <a:xfrm>
                                  <a:off x="18215" y="692840"/>
                                  <a:ext cx="1798"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3CD4500" w14:textId="77777777" w:rsidR="00F8231D" w:rsidRDefault="00000000">
                                    <w:pPr>
                                      <w:jc w:val="center"/>
                                      <w:rPr>
                                        <w:rFonts w:eastAsiaTheme="minorEastAsia"/>
                                        <w:color w:val="000000" w:themeColor="text1"/>
                                      </w:rPr>
                                    </w:pPr>
                                    <w:r>
                                      <w:rPr>
                                        <w:rFonts w:hint="eastAsia"/>
                                        <w:color w:val="000000" w:themeColor="text1"/>
                                      </w:rPr>
                                      <w:t>抽取空调制冷剂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 name="肘形连接符 13"/>
                              <wps:cNvCnPr/>
                              <wps:spPr>
                                <a:xfrm rot="10800000" flipH="1" flipV="1">
                                  <a:off x="18116" y="689191"/>
                                  <a:ext cx="98" cy="3970"/>
                                </a:xfrm>
                                <a:prstGeom prst="bentConnector3">
                                  <a:avLst>
                                    <a:gd name="adj1" fmla="val -267826"/>
                                  </a:avLst>
                                </a:prstGeom>
                                <a:ln w="952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83" name="直接箭头连接符 15"/>
                              <wps:cNvCnPr/>
                              <wps:spPr>
                                <a:xfrm>
                                  <a:off x="17848" y="692267"/>
                                  <a:ext cx="361" cy="9"/>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4" name="直接箭头连接符 16"/>
                              <wps:cNvCnPr/>
                              <wps:spPr>
                                <a:xfrm>
                                  <a:off x="17864" y="690174"/>
                                  <a:ext cx="361" cy="9"/>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6" name="直接箭头连接符 19"/>
                              <wps:cNvCnPr/>
                              <wps:spPr>
                                <a:xfrm>
                                  <a:off x="19701" y="690302"/>
                                  <a:ext cx="361" cy="9"/>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7" name="文本框 20"/>
                              <wps:cNvSpPr txBox="1"/>
                              <wps:spPr>
                                <a:xfrm>
                                  <a:off x="19921" y="690133"/>
                                  <a:ext cx="1132" cy="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7DEA8E" w14:textId="77777777" w:rsidR="00F8231D" w:rsidRDefault="00000000">
                                    <w:pPr>
                                      <w:rPr>
                                        <w:rFonts w:eastAsiaTheme="minorEastAsia"/>
                                      </w:rPr>
                                    </w:pPr>
                                    <w:r>
                                      <w:rPr>
                                        <w:rFonts w:hint="eastAsia"/>
                                      </w:rPr>
                                      <w:t>引爆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直接箭头连接符 21"/>
                              <wps:cNvCnPr/>
                              <wps:spPr>
                                <a:xfrm>
                                  <a:off x="19628" y="689224"/>
                                  <a:ext cx="938" cy="3"/>
                                </a:xfrm>
                                <a:prstGeom prst="straightConnector1">
                                  <a:avLst/>
                                </a:prstGeom>
                                <a:ln w="952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89" name="文本框 22"/>
                              <wps:cNvSpPr txBox="1"/>
                              <wps:spPr>
                                <a:xfrm>
                                  <a:off x="20465" y="688989"/>
                                  <a:ext cx="1777" cy="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38399D" w14:textId="77777777" w:rsidR="00F8231D" w:rsidRDefault="00000000">
                                    <w:pPr>
                                      <w:rPr>
                                        <w:rFonts w:eastAsiaTheme="minorEastAsia"/>
                                      </w:rPr>
                                    </w:pPr>
                                    <w:r>
                                      <w:rPr>
                                        <w:rFonts w:hint="eastAsia"/>
                                      </w:rPr>
                                      <w:t>废蓄电</w:t>
                                    </w:r>
                                    <w:r>
                                      <w:rPr>
                                        <w:rFonts w:ascii="Times New Roman" w:hAnsi="Times New Roman"/>
                                      </w:rPr>
                                      <w:t>池</w:t>
                                    </w:r>
                                    <w:r>
                                      <w:rPr>
                                        <w:rFonts w:ascii="Times New Roman" w:hAnsi="Times New Roman" w:hint="eastAsia"/>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 name="文本框 23"/>
                              <wps:cNvSpPr txBox="1"/>
                              <wps:spPr>
                                <a:xfrm>
                                  <a:off x="20453" y="689769"/>
                                  <a:ext cx="3331" cy="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D7835" w14:textId="77777777" w:rsidR="00F8231D" w:rsidRDefault="00000000">
                                    <w:pPr>
                                      <w:rPr>
                                        <w:rFonts w:eastAsiaTheme="minorEastAsia"/>
                                      </w:rPr>
                                    </w:pPr>
                                    <w:proofErr w:type="gramStart"/>
                                    <w:r>
                                      <w:rPr>
                                        <w:rFonts w:hint="eastAsia"/>
                                      </w:rPr>
                                      <w:t>废安</w:t>
                                    </w:r>
                                    <w:r>
                                      <w:rPr>
                                        <w:rFonts w:ascii="Times New Roman" w:hAnsi="Times New Roman"/>
                                      </w:rPr>
                                      <w:t>全</w:t>
                                    </w:r>
                                    <w:proofErr w:type="gramEnd"/>
                                    <w:r>
                                      <w:rPr>
                                        <w:rFonts w:ascii="Times New Roman" w:hAnsi="Times New Roman"/>
                                      </w:rPr>
                                      <w:t>气囊</w:t>
                                    </w:r>
                                    <w:r>
                                      <w:rPr>
                                        <w:rFonts w:ascii="Times New Roman" w:hAnsi="Times New Roman" w:hint="eastAsia"/>
                                      </w:rPr>
                                      <w:t>、尼龙粉尘、噪声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 name="直接箭头连接符 24"/>
                              <wps:cNvCnPr/>
                              <wps:spPr>
                                <a:xfrm>
                                  <a:off x="19712" y="690012"/>
                                  <a:ext cx="938" cy="3"/>
                                </a:xfrm>
                                <a:prstGeom prst="straightConnector1">
                                  <a:avLst/>
                                </a:prstGeom>
                                <a:ln w="952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92" name="直接箭头连接符 25"/>
                              <wps:cNvCnPr/>
                              <wps:spPr>
                                <a:xfrm>
                                  <a:off x="19690" y="691248"/>
                                  <a:ext cx="938" cy="3"/>
                                </a:xfrm>
                                <a:prstGeom prst="straightConnector1">
                                  <a:avLst/>
                                </a:prstGeom>
                                <a:ln w="952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93" name="文本框 26"/>
                              <wps:cNvSpPr txBox="1"/>
                              <wps:spPr>
                                <a:xfrm>
                                  <a:off x="20519" y="691006"/>
                                  <a:ext cx="2345" cy="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15DDB6" w14:textId="77777777" w:rsidR="00F8231D" w:rsidRDefault="00000000">
                                    <w:pPr>
                                      <w:rPr>
                                        <w:rFonts w:eastAsiaTheme="minorEastAsia"/>
                                      </w:rPr>
                                    </w:pPr>
                                    <w:r>
                                      <w:rPr>
                                        <w:rFonts w:hint="eastAsia"/>
                                      </w:rPr>
                                      <w:t>废液化气</w:t>
                                    </w:r>
                                    <w:r>
                                      <w:rPr>
                                        <w:rFonts w:ascii="Times New Roman" w:hAnsi="Times New Roman"/>
                                      </w:rPr>
                                      <w:t>罐</w:t>
                                    </w:r>
                                    <w:r>
                                      <w:rPr>
                                        <w:rFonts w:ascii="Times New Roman" w:hAnsi="Times New Roman" w:hint="eastAsia"/>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 name="直接箭头连接符 27"/>
                              <wps:cNvCnPr/>
                              <wps:spPr>
                                <a:xfrm>
                                  <a:off x="20028" y="693158"/>
                                  <a:ext cx="419" cy="1"/>
                                </a:xfrm>
                                <a:prstGeom prst="straightConnector1">
                                  <a:avLst/>
                                </a:prstGeom>
                                <a:ln w="952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95" name="直接箭头连接符 28"/>
                              <wps:cNvCnPr/>
                              <wps:spPr>
                                <a:xfrm flipV="1">
                                  <a:off x="20001" y="692284"/>
                                  <a:ext cx="321" cy="16"/>
                                </a:xfrm>
                                <a:prstGeom prst="straightConnector1">
                                  <a:avLst/>
                                </a:prstGeom>
                                <a:ln w="952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96" name="文本框 29"/>
                              <wps:cNvSpPr txBox="1"/>
                              <wps:spPr>
                                <a:xfrm>
                                  <a:off x="20219" y="692062"/>
                                  <a:ext cx="3236" cy="5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A64EAA" w14:textId="77777777" w:rsidR="00F8231D" w:rsidRDefault="00000000">
                                    <w:pPr>
                                      <w:rPr>
                                        <w:rFonts w:eastAsiaTheme="minorEastAsia"/>
                                      </w:rPr>
                                    </w:pPr>
                                    <w:r>
                                      <w:rPr>
                                        <w:rFonts w:hint="eastAsia"/>
                                      </w:rPr>
                                      <w:t>废油</w:t>
                                    </w:r>
                                    <w:r>
                                      <w:rPr>
                                        <w:rFonts w:ascii="Times New Roman" w:hAnsi="Times New Roman"/>
                                      </w:rPr>
                                      <w:t>液</w:t>
                                    </w:r>
                                    <w:r>
                                      <w:rPr>
                                        <w:rFonts w:ascii="Times New Roman" w:hAnsi="Times New Roman" w:hint="eastAsia"/>
                                      </w:rPr>
                                      <w:t>、废油液挥发废气、噪声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 name="文本框 30"/>
                              <wps:cNvSpPr txBox="1"/>
                              <wps:spPr>
                                <a:xfrm>
                                  <a:off x="20322" y="692910"/>
                                  <a:ext cx="3271" cy="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0715B6" w14:textId="77777777" w:rsidR="00F8231D" w:rsidRDefault="00000000">
                                    <w:pPr>
                                      <w:rPr>
                                        <w:rFonts w:eastAsiaTheme="minorEastAsia"/>
                                      </w:rPr>
                                    </w:pPr>
                                    <w:r>
                                      <w:rPr>
                                        <w:rFonts w:hint="eastAsia"/>
                                      </w:rPr>
                                      <w:t>废制冷</w:t>
                                    </w:r>
                                    <w:r>
                                      <w:rPr>
                                        <w:rFonts w:ascii="Times New Roman" w:hAnsi="Times New Roman"/>
                                      </w:rPr>
                                      <w:t>剂</w:t>
                                    </w:r>
                                    <w:r>
                                      <w:rPr>
                                        <w:rFonts w:ascii="Times New Roman" w:hAnsi="Times New Roman" w:hint="eastAsia"/>
                                      </w:rPr>
                                      <w:t>、制冷剂废气、噪声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 name="直接箭头连接符 31"/>
                              <wps:cNvCnPr/>
                              <wps:spPr>
                                <a:xfrm>
                                  <a:off x="16184" y="639875"/>
                                  <a:ext cx="15" cy="1896"/>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 name="直接箭头连接符 33"/>
                              <wps:cNvCnPr/>
                              <wps:spPr>
                                <a:xfrm>
                                  <a:off x="17601" y="694953"/>
                                  <a:ext cx="288" cy="2"/>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0" name="矩形 34"/>
                              <wps:cNvSpPr/>
                              <wps:spPr>
                                <a:xfrm>
                                  <a:off x="17923" y="694303"/>
                                  <a:ext cx="5466" cy="1375"/>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B40C837" w14:textId="77777777" w:rsidR="00F8231D" w:rsidRDefault="00000000">
                                    <w:pPr>
                                      <w:jc w:val="center"/>
                                      <w:rPr>
                                        <w:rFonts w:eastAsiaTheme="minorEastAsia"/>
                                        <w:color w:val="000000" w:themeColor="text1"/>
                                      </w:rPr>
                                    </w:pPr>
                                    <w:r>
                                      <w:rPr>
                                        <w:rFonts w:hint="eastAsia"/>
                                        <w:color w:val="000000" w:themeColor="text1"/>
                                      </w:rPr>
                                      <w:t>车门、</w:t>
                                    </w:r>
                                    <w:r>
                                      <w:rPr>
                                        <w:rFonts w:ascii="Times New Roman" w:hAnsi="Times New Roman"/>
                                        <w:color w:val="000000" w:themeColor="text1"/>
                                        <w:szCs w:val="21"/>
                                      </w:rPr>
                                      <w:t>保险杠</w:t>
                                    </w:r>
                                    <w:r>
                                      <w:rPr>
                                        <w:rFonts w:ascii="Times New Roman" w:hAnsi="Times New Roman" w:hint="eastAsia"/>
                                        <w:color w:val="000000" w:themeColor="text1"/>
                                        <w:szCs w:val="21"/>
                                      </w:rPr>
                                      <w:t>、挡泥板、挡风玻璃、雨刷、车灯、发动机罩、车轮、</w:t>
                                    </w:r>
                                    <w:r>
                                      <w:rPr>
                                        <w:rFonts w:hint="eastAsia"/>
                                        <w:color w:val="000000" w:themeColor="text1"/>
                                      </w:rPr>
                                      <w:t>水箱、发电机、起重机、压缩机、冷凝器、座椅、离合、制动、油门、操作杆、机电与电子设备、发动机、变速箱、转向器、前后桥、车架</w:t>
                                    </w:r>
                                  </w:p>
                                  <w:p w14:paraId="6F4DC0CA" w14:textId="77777777" w:rsidR="00F8231D" w:rsidRDefault="00F8231D">
                                    <w:pPr>
                                      <w:jc w:val="center"/>
                                      <w:rPr>
                                        <w:rFonts w:eastAsiaTheme="minorEastAsia"/>
                                        <w:color w:val="000000" w:themeColor="text1"/>
                                      </w:rPr>
                                    </w:pPr>
                                  </w:p>
                                  <w:p w14:paraId="14EA0B48" w14:textId="77777777" w:rsidR="00F8231D" w:rsidRDefault="00F8231D">
                                    <w:pPr>
                                      <w:jc w:val="center"/>
                                      <w:rPr>
                                        <w:rFonts w:eastAsiaTheme="minorEastAsi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1" name="矩形 43"/>
                              <wps:cNvSpPr/>
                              <wps:spPr>
                                <a:xfrm>
                                  <a:off x="18442" y="695754"/>
                                  <a:ext cx="4872" cy="988"/>
                                </a:xfrm>
                                <a:prstGeom prst="rect">
                                  <a:avLst/>
                                </a:prstGeom>
                                <a:noFill/>
                                <a:ln w="1270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D86FD35" w14:textId="77777777" w:rsidR="00F8231D" w:rsidRDefault="00000000">
                                    <w:pPr>
                                      <w:rPr>
                                        <w:rFonts w:eastAsiaTheme="minorEastAsia"/>
                                        <w:color w:val="000000" w:themeColor="text1"/>
                                      </w:rPr>
                                    </w:pPr>
                                    <w:r>
                                      <w:rPr>
                                        <w:rFonts w:hint="eastAsia"/>
                                        <w:color w:val="000000" w:themeColor="text1"/>
                                      </w:rPr>
                                      <w:t>拆解粉尘、噪声、废滤清器、含汞含铅部件、废催化转化剂、废线路板、不可利用废料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 name="直接箭头连接符 45"/>
                              <wps:cNvCnPr/>
                              <wps:spPr>
                                <a:xfrm flipH="1">
                                  <a:off x="18354" y="640687"/>
                                  <a:ext cx="9" cy="679"/>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3" name="矩形 47"/>
                              <wps:cNvSpPr/>
                              <wps:spPr>
                                <a:xfrm>
                                  <a:off x="16053" y="697737"/>
                                  <a:ext cx="1611"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4743825" w14:textId="77777777" w:rsidR="00F8231D" w:rsidRDefault="00000000">
                                    <w:pPr>
                                      <w:jc w:val="center"/>
                                      <w:rPr>
                                        <w:rFonts w:eastAsiaTheme="minorEastAsia"/>
                                        <w:color w:val="000000" w:themeColor="text1"/>
                                      </w:rPr>
                                    </w:pPr>
                                    <w:r>
                                      <w:rPr>
                                        <w:rFonts w:hint="eastAsia"/>
                                        <w:color w:val="000000" w:themeColor="text1"/>
                                      </w:rPr>
                                      <w:t>车身切割压块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4" name="直接箭头连接符 49"/>
                              <wps:cNvCnPr/>
                              <wps:spPr>
                                <a:xfrm>
                                  <a:off x="17673" y="698037"/>
                                  <a:ext cx="938" cy="3"/>
                                </a:xfrm>
                                <a:prstGeom prst="straightConnector1">
                                  <a:avLst/>
                                </a:prstGeom>
                                <a:ln w="952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05" name="矩形 51"/>
                              <wps:cNvSpPr/>
                              <wps:spPr>
                                <a:xfrm>
                                  <a:off x="16101" y="699080"/>
                                  <a:ext cx="1489"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34D62F2" w14:textId="77777777" w:rsidR="00F8231D" w:rsidRDefault="00000000">
                                    <w:pPr>
                                      <w:jc w:val="center"/>
                                      <w:rPr>
                                        <w:rFonts w:eastAsiaTheme="minorEastAsia"/>
                                        <w:color w:val="000000" w:themeColor="text1"/>
                                      </w:rPr>
                                    </w:pPr>
                                    <w:r>
                                      <w:rPr>
                                        <w:rFonts w:hint="eastAsia"/>
                                        <w:color w:val="000000" w:themeColor="text1"/>
                                      </w:rPr>
                                      <w:t>入库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 name="文本框 52"/>
                              <wps:cNvSpPr txBox="1"/>
                              <wps:spPr>
                                <a:xfrm>
                                  <a:off x="18511" y="697837"/>
                                  <a:ext cx="2658" cy="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854322" w14:textId="77777777" w:rsidR="00F8231D" w:rsidRDefault="00000000">
                                    <w:pPr>
                                      <w:rPr>
                                        <w:rFonts w:eastAsiaTheme="minorEastAsia"/>
                                      </w:rPr>
                                    </w:pPr>
                                    <w:r>
                                      <w:rPr>
                                        <w:rFonts w:hint="eastAsia"/>
                                      </w:rPr>
                                      <w:t>切割废气、噪声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 name="矩形 53"/>
                              <wps:cNvSpPr/>
                              <wps:spPr>
                                <a:xfrm>
                                  <a:off x="16081" y="693639"/>
                                  <a:ext cx="1512" cy="34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3C49E3" w14:textId="77777777" w:rsidR="00F8231D" w:rsidRDefault="00000000">
                                    <w:pPr>
                                      <w:jc w:val="center"/>
                                      <w:rPr>
                                        <w:rFonts w:eastAsiaTheme="minorEastAsia"/>
                                        <w:color w:val="000000" w:themeColor="text1"/>
                                      </w:rPr>
                                    </w:pPr>
                                    <w:r>
                                      <w:rPr>
                                        <w:rFonts w:hint="eastAsia"/>
                                        <w:color w:val="000000" w:themeColor="text1"/>
                                      </w:rPr>
                                      <w:t>拆解（</w:t>
                                    </w:r>
                                    <w:r>
                                      <w:rPr>
                                        <w:rFonts w:hint="eastAsia"/>
                                        <w:color w:val="000000" w:themeColor="text1"/>
                                      </w:rPr>
                                      <w:t>外部拆解、内部拆解、总成拆解）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 name="直接箭头连接符 54"/>
                              <wps:cNvCnPr/>
                              <wps:spPr>
                                <a:xfrm flipH="1">
                                  <a:off x="16831" y="698381"/>
                                  <a:ext cx="9" cy="679"/>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 name="直接箭头连接符 55"/>
                              <wps:cNvCnPr/>
                              <wps:spPr>
                                <a:xfrm>
                                  <a:off x="17607" y="696145"/>
                                  <a:ext cx="938" cy="3"/>
                                </a:xfrm>
                                <a:prstGeom prst="straightConnector1">
                                  <a:avLst/>
                                </a:prstGeom>
                                <a:ln w="952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3F69A9E" id="组合 110" o:spid="_x0000_s1110" style="position:absolute;margin-left:6.45pt;margin-top:-2406.7pt;width:390pt;height:2992.3pt;z-index:251613184" coordorigin="159,6398" coordsize="78,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">
                      <v:rect id="矩形 1" o:spid="_x0000_s1111" style="position:absolute;left:159;top:6888;width:15;height: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" filled="f" strokecolor="black [3213]" strokeweight="1pt">
                        <v:textbox>
                          <w:txbxContent>
                            <w:p w14:paraId="1C306EB3" w14:textId="77777777" w:rsidR="00F8231D" w:rsidRDefault="00000000">
                              <w:pPr>
                                <w:jc w:val="center"/>
                                <w:rPr>
                                  <w:rFonts w:eastAsiaTheme="minorEastAsia"/>
                                  <w:color w:val="000000" w:themeColor="text1"/>
                                </w:rPr>
                              </w:pPr>
                              <w:r>
                                <w:rPr>
                                  <w:rFonts w:hint="eastAsia"/>
                                  <w:color w:val="000000" w:themeColor="text1"/>
                                </w:rPr>
                                <w:t>报废汽车</w:t>
                              </w:r>
                            </w:p>
                          </w:txbxContent>
                        </v:textbox>
                      </v:rect>
                      <v:rect id="矩形 2" o:spid="_x0000_s1112" style="position:absolute;left:160;top:6899;width:15;height: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" filled="f" strokecolor="black [3213]" strokeweight="1pt">
                        <v:textbox>
                          <w:txbxContent>
                            <w:p w14:paraId="4CA1C6C4" w14:textId="77777777" w:rsidR="00F8231D" w:rsidRDefault="00000000">
                              <w:pPr>
                                <w:jc w:val="center"/>
                                <w:rPr>
                                  <w:rFonts w:eastAsiaTheme="minorEastAsia"/>
                                  <w:color w:val="000000" w:themeColor="text1"/>
                                </w:rPr>
                              </w:pPr>
                              <w:r>
                                <w:rPr>
                                  <w:rFonts w:hint="eastAsia"/>
                                  <w:color w:val="000000" w:themeColor="text1"/>
                                </w:rPr>
                                <w:t>检查和登记</w:t>
                              </w:r>
                            </w:p>
                          </w:txbxContent>
                        </v:textbox>
                      </v:rect>
                      <v:shape id="直接箭头连接符 3" o:spid="_x0000_s1113" type="#_x0000_t32" style="position:absolute;left:167;top:6895;width:0;height: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" strokecolor="black [3213]">
                        <v:stroke endarrow="open"/>
                      </v:shape>
                      <v:rect id="_x0000_s1114" style="position:absolute;left:160;top:6910;width:15;height: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NorxgAAANsAAAAPAAAAZHJzL2Rvd25yZXYueG1sRI9Pa8JA&#10;FMTvhX6H5RV6Ed0opU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NRjaK8YAAADbAAAA&#10;DwAAAAAAAAAAAAAAAAAHAgAAZHJzL2Rvd25yZXYueG1sUEsFBgAAAAADAAMAtwAAAPoCAAAAAA==&#10;" filled="f" strokecolor="black [3213]" strokeweight="1pt">
                        <v:textbox>
                          <w:txbxContent>
                            <w:p w14:paraId="1346F493" w14:textId="77777777" w:rsidR="00F8231D" w:rsidRDefault="00000000">
                              <w:pPr>
                                <w:jc w:val="center"/>
                                <w:rPr>
                                  <w:rFonts w:eastAsiaTheme="minorEastAsia"/>
                                  <w:color w:val="000000" w:themeColor="text1"/>
                                </w:rPr>
                              </w:pPr>
                              <w:r>
                                <w:rPr>
                                  <w:rFonts w:hint="eastAsia"/>
                                  <w:color w:val="000000" w:themeColor="text1"/>
                                </w:rPr>
                                <w:t>拆解预处理</w:t>
                              </w:r>
                            </w:p>
                          </w:txbxContent>
                        </v:textbox>
                      </v:rect>
                      <v:shape id="直接箭头连接符 5" o:spid="_x0000_s1115" type="#_x0000_t32" style="position:absolute;left:167;top:6906;width:0;height: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" strokecolor="black [3213]">
                        <v:stroke endarrow="open"/>
                      </v:shape>
                      <v:shape id="直接箭头连接符 6" o:spid="_x0000_s1116" type="#_x0000_t32" style="position:absolute;left:168;top:6567;width: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" strokecolor="black [3213]">
                        <v:stroke endarrow="open"/>
                      </v:shape>
                      <v:rect id="矩形 7" o:spid="_x0000_s1117" style="position:absolute;left:181;top:6888;width:15;height: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" filled="f" strokecolor="black [3213]" strokeweight="1pt">
                        <v:textbox>
                          <w:txbxContent>
                            <w:p w14:paraId="30DF9CCA" w14:textId="77777777" w:rsidR="00F8231D" w:rsidRDefault="00000000">
                              <w:pPr>
                                <w:jc w:val="center"/>
                                <w:rPr>
                                  <w:rFonts w:eastAsiaTheme="minorEastAsia"/>
                                  <w:color w:val="000000" w:themeColor="text1"/>
                                </w:rPr>
                              </w:pPr>
                              <w:r>
                                <w:rPr>
                                  <w:rFonts w:hint="eastAsia"/>
                                  <w:color w:val="000000" w:themeColor="text1"/>
                                </w:rPr>
                                <w:t>拆除蓄电池</w:t>
                              </w:r>
                            </w:p>
                          </w:txbxContent>
                        </v:textbox>
                      </v:rect>
                      <v:rect id="矩形 8" o:spid="_x0000_s1118" style="position:absolute;left:182;top:6898;width:15;height: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" filled="f" strokecolor="black [3213]" strokeweight="1pt">
                        <v:textbox>
                          <w:txbxContent>
                            <w:p w14:paraId="3753FB32" w14:textId="77777777" w:rsidR="00F8231D" w:rsidRDefault="00000000">
                              <w:pPr>
                                <w:jc w:val="center"/>
                                <w:rPr>
                                  <w:rFonts w:eastAsiaTheme="minorEastAsia"/>
                                  <w:color w:val="000000" w:themeColor="text1"/>
                                </w:rPr>
                              </w:pPr>
                              <w:r>
                                <w:rPr>
                                  <w:rFonts w:hint="eastAsia"/>
                                  <w:color w:val="000000" w:themeColor="text1"/>
                                </w:rPr>
                                <w:t>拆除安全气囊</w:t>
                              </w:r>
                            </w:p>
                          </w:txbxContent>
                        </v:textbox>
                      </v:rect>
                      <v:rect id="_x0000_s1119" style="position:absolute;left:181;top:6908;width:17;height: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" filled="f" strokecolor="black [3213]" strokeweight="1pt">
                        <v:textbox>
                          <w:txbxContent>
                            <w:p w14:paraId="2961A9D6" w14:textId="77777777" w:rsidR="00F8231D" w:rsidRDefault="00000000">
                              <w:pPr>
                                <w:jc w:val="center"/>
                                <w:rPr>
                                  <w:rFonts w:eastAsiaTheme="minorEastAsia"/>
                                  <w:color w:val="000000" w:themeColor="text1"/>
                                </w:rPr>
                              </w:pPr>
                              <w:r>
                                <w:rPr>
                                  <w:rFonts w:hint="eastAsia"/>
                                  <w:color w:val="000000" w:themeColor="text1"/>
                                </w:rPr>
                                <w:t>拆除液化气罐</w:t>
                              </w:r>
                            </w:p>
                          </w:txbxContent>
                        </v:textbox>
                      </v:rect>
                      <v:rect id="矩形 10" o:spid="_x0000_s1120" style="position:absolute;left:182;top:6918;width:18;height: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" filled="f" strokecolor="black [3213]" strokeweight="1pt">
                        <v:textbox>
                          <w:txbxContent>
                            <w:p w14:paraId="4F45A9CA" w14:textId="77777777" w:rsidR="00F8231D" w:rsidRDefault="00000000">
                              <w:pPr>
                                <w:jc w:val="center"/>
                                <w:rPr>
                                  <w:rFonts w:eastAsiaTheme="minorEastAsia"/>
                                  <w:color w:val="000000" w:themeColor="text1"/>
                                </w:rPr>
                              </w:pPr>
                              <w:r>
                                <w:rPr>
                                  <w:rFonts w:hint="eastAsia"/>
                                  <w:color w:val="000000" w:themeColor="text1"/>
                                </w:rPr>
                                <w:t>拆除油箱、抽取油液</w:t>
                              </w:r>
                            </w:p>
                          </w:txbxContent>
                        </v:textbox>
                      </v:rect>
                      <v:rect id="矩形 11" o:spid="_x0000_s1121" style="position:absolute;left:182;top:6928;width:18;height: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" filled="f" strokecolor="black [3213]" strokeweight="1pt">
                        <v:textbox>
                          <w:txbxContent>
                            <w:p w14:paraId="23CD4500" w14:textId="77777777" w:rsidR="00F8231D" w:rsidRDefault="00000000">
                              <w:pPr>
                                <w:jc w:val="center"/>
                                <w:rPr>
                                  <w:rFonts w:eastAsiaTheme="minorEastAsia"/>
                                  <w:color w:val="000000" w:themeColor="text1"/>
                                </w:rPr>
                              </w:pPr>
                              <w:r>
                                <w:rPr>
                                  <w:rFonts w:hint="eastAsia"/>
                                  <w:color w:val="000000" w:themeColor="text1"/>
                                </w:rPr>
                                <w:t>抽取空调制冷剂</w:t>
                              </w:r>
                            </w:p>
                          </w:txbxContent>
                        </v:textbox>
                      </v:rect>
                      <v:shape id="肘形连接符 13" o:spid="_x0000_s1122" type="#_x0000_t34" style="position:absolute;left:181;top:6891;width:1;height:40;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" adj="-57850" strokecolor="black [3213]">
                        <v:stroke startarrow="open" endarrow="open"/>
                      </v:shape>
                      <v:shape id="直接箭头连接符 15" o:spid="_x0000_s1123" type="#_x0000_t32" style="position:absolute;left:178;top:6922;width: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" strokecolor="black [3213]">
                        <v:stroke endarrow="open"/>
                      </v:shape>
                      <v:shape id="直接箭头连接符 16" o:spid="_x0000_s1124" type="#_x0000_t32" style="position:absolute;left:178;top:6901;width: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" strokecolor="black [3213]">
                        <v:stroke endarrow="open"/>
                      </v:shape>
                      <v:shape id="直接箭头连接符 19" o:spid="_x0000_s1125" type="#_x0000_t32" style="position:absolute;left:197;top:6903;width: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" strokecolor="black [3213]">
                        <v:stroke endarrow="open"/>
                      </v:shape>
                      <v:shape id="文本框 20" o:spid="_x0000_s1126" type="#_x0000_t202" style="position:absolute;left:199;top:6901;width:1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777DEA8E" w14:textId="77777777" w:rsidR="00F8231D" w:rsidRDefault="00000000">
                              <w:pPr>
                                <w:rPr>
                                  <w:rFonts w:eastAsiaTheme="minorEastAsia"/>
                                </w:rPr>
                              </w:pPr>
                              <w:r>
                                <w:rPr>
                                  <w:rFonts w:hint="eastAsia"/>
                                </w:rPr>
                                <w:t>引爆</w:t>
                              </w:r>
                            </w:p>
                          </w:txbxContent>
                        </v:textbox>
                      </v:shape>
                      <v:shape id="直接箭头连接符 21" o:spid="_x0000_s1127" type="#_x0000_t32" style="position:absolute;left:196;top:6892;width: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" strokecolor="black [3213]">
                        <v:stroke dashstyle="dash" endarrow="open"/>
                      </v:shape>
                      <v:shape id="文本框 22" o:spid="_x0000_s1128" type="#_x0000_t202" style="position:absolute;left:204;top:6889;width:1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6838399D" w14:textId="77777777" w:rsidR="00F8231D" w:rsidRDefault="00000000">
                              <w:pPr>
                                <w:rPr>
                                  <w:rFonts w:eastAsiaTheme="minorEastAsia"/>
                                </w:rPr>
                              </w:pPr>
                              <w:r>
                                <w:rPr>
                                  <w:rFonts w:hint="eastAsia"/>
                                </w:rPr>
                                <w:t>废蓄电</w:t>
                              </w:r>
                              <w:r>
                                <w:rPr>
                                  <w:rFonts w:ascii="Times New Roman" w:hAnsi="Times New Roman"/>
                                </w:rPr>
                                <w:t>池</w:t>
                              </w:r>
                              <w:r>
                                <w:rPr>
                                  <w:rFonts w:ascii="Times New Roman" w:hAnsi="Times New Roman" w:hint="eastAsia"/>
                                </w:rPr>
                                <w:t>、噪声</w:t>
                              </w:r>
                            </w:p>
                          </w:txbxContent>
                        </v:textbox>
                      </v:shape>
                      <v:shape id="文本框 23" o:spid="_x0000_s1129" type="#_x0000_t202" style="position:absolute;left:204;top:6897;width:3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3EAD7835" w14:textId="77777777" w:rsidR="00F8231D" w:rsidRDefault="00000000">
                              <w:pPr>
                                <w:rPr>
                                  <w:rFonts w:eastAsiaTheme="minorEastAsia"/>
                                </w:rPr>
                              </w:pPr>
                              <w:proofErr w:type="gramStart"/>
                              <w:r>
                                <w:rPr>
                                  <w:rFonts w:hint="eastAsia"/>
                                </w:rPr>
                                <w:t>废安</w:t>
                              </w:r>
                              <w:r>
                                <w:rPr>
                                  <w:rFonts w:ascii="Times New Roman" w:hAnsi="Times New Roman"/>
                                </w:rPr>
                                <w:t>全</w:t>
                              </w:r>
                              <w:proofErr w:type="gramEnd"/>
                              <w:r>
                                <w:rPr>
                                  <w:rFonts w:ascii="Times New Roman" w:hAnsi="Times New Roman"/>
                                </w:rPr>
                                <w:t>气囊</w:t>
                              </w:r>
                              <w:r>
                                <w:rPr>
                                  <w:rFonts w:ascii="Times New Roman" w:hAnsi="Times New Roman" w:hint="eastAsia"/>
                                </w:rPr>
                                <w:t>、尼龙粉尘、噪声</w:t>
                              </w:r>
                            </w:p>
                          </w:txbxContent>
                        </v:textbox>
                      </v:shape>
                      <v:shape id="直接箭头连接符 24" o:spid="_x0000_s1130" type="#_x0000_t32" style="position:absolute;left:197;top:6900;width: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" strokecolor="black [3213]">
                        <v:stroke dashstyle="dash" endarrow="open"/>
                      </v:shape>
                      <v:shape id="直接箭头连接符 25" o:spid="_x0000_s1131" type="#_x0000_t32" style="position:absolute;left:196;top:6912;width: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" strokecolor="black [3213]">
                        <v:stroke dashstyle="dash" endarrow="open"/>
                      </v:shape>
                      <v:shape id="文本框 26" o:spid="_x0000_s1132" type="#_x0000_t202" style="position:absolute;left:205;top:6910;width:2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5515DDB6" w14:textId="77777777" w:rsidR="00F8231D" w:rsidRDefault="00000000">
                              <w:pPr>
                                <w:rPr>
                                  <w:rFonts w:eastAsiaTheme="minorEastAsia"/>
                                </w:rPr>
                              </w:pPr>
                              <w:r>
                                <w:rPr>
                                  <w:rFonts w:hint="eastAsia"/>
                                </w:rPr>
                                <w:t>废液化气</w:t>
                              </w:r>
                              <w:r>
                                <w:rPr>
                                  <w:rFonts w:ascii="Times New Roman" w:hAnsi="Times New Roman"/>
                                </w:rPr>
                                <w:t>罐</w:t>
                              </w:r>
                              <w:r>
                                <w:rPr>
                                  <w:rFonts w:ascii="Times New Roman" w:hAnsi="Times New Roman" w:hint="eastAsia"/>
                                </w:rPr>
                                <w:t>、噪声</w:t>
                              </w:r>
                            </w:p>
                          </w:txbxContent>
                        </v:textbox>
                      </v:shape>
                      <v:shape id="直接箭头连接符 27" o:spid="_x0000_s1133" type="#_x0000_t32" style="position:absolute;left:200;top:6931;width: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" strokecolor="black [3213]">
                        <v:stroke dashstyle="dash" endarrow="open"/>
                      </v:shape>
                      <v:shape id="直接箭头连接符 28" o:spid="_x0000_s1134" type="#_x0000_t32" style="position:absolute;left:200;top:6922;width:3;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" strokecolor="black [3213]">
                        <v:stroke dashstyle="dash" endarrow="open"/>
                      </v:shape>
                      <v:shape id="文本框 29" o:spid="_x0000_s1135" type="#_x0000_t202" style="position:absolute;left:202;top:6920;width:3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45A64EAA" w14:textId="77777777" w:rsidR="00F8231D" w:rsidRDefault="00000000">
                              <w:pPr>
                                <w:rPr>
                                  <w:rFonts w:eastAsiaTheme="minorEastAsia"/>
                                </w:rPr>
                              </w:pPr>
                              <w:r>
                                <w:rPr>
                                  <w:rFonts w:hint="eastAsia"/>
                                </w:rPr>
                                <w:t>废油</w:t>
                              </w:r>
                              <w:r>
                                <w:rPr>
                                  <w:rFonts w:ascii="Times New Roman" w:hAnsi="Times New Roman"/>
                                </w:rPr>
                                <w:t>液</w:t>
                              </w:r>
                              <w:r>
                                <w:rPr>
                                  <w:rFonts w:ascii="Times New Roman" w:hAnsi="Times New Roman" w:hint="eastAsia"/>
                                </w:rPr>
                                <w:t>、废油液挥发废气、噪声</w:t>
                              </w:r>
                            </w:p>
                          </w:txbxContent>
                        </v:textbox>
                      </v:shape>
                      <v:shape id="文本框 30" o:spid="_x0000_s1136" type="#_x0000_t202" style="position:absolute;left:203;top:6929;width:3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500715B6" w14:textId="77777777" w:rsidR="00F8231D" w:rsidRDefault="00000000">
                              <w:pPr>
                                <w:rPr>
                                  <w:rFonts w:eastAsiaTheme="minorEastAsia"/>
                                </w:rPr>
                              </w:pPr>
                              <w:r>
                                <w:rPr>
                                  <w:rFonts w:hint="eastAsia"/>
                                </w:rPr>
                                <w:t>废制冷</w:t>
                              </w:r>
                              <w:r>
                                <w:rPr>
                                  <w:rFonts w:ascii="Times New Roman" w:hAnsi="Times New Roman"/>
                                </w:rPr>
                                <w:t>剂</w:t>
                              </w:r>
                              <w:r>
                                <w:rPr>
                                  <w:rFonts w:ascii="Times New Roman" w:hAnsi="Times New Roman" w:hint="eastAsia"/>
                                </w:rPr>
                                <w:t>、制冷剂废气、噪声</w:t>
                              </w:r>
                            </w:p>
                          </w:txbxContent>
                        </v:textbox>
                      </v:shape>
                      <v:shape id="直接箭头连接符 31" o:spid="_x0000_s1137" type="#_x0000_t32" style="position:absolute;left:161;top:6398;width:0;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" strokecolor="black [3213]">
                        <v:stroke endarrow="open"/>
                      </v:shape>
                      <v:shape id="直接箭头连接符 33" o:spid="_x0000_s1138" type="#_x0000_t32" style="position:absolute;left:176;top:6949;width: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" strokecolor="black [3213]">
                        <v:stroke endarrow="open"/>
                      </v:shape>
                      <v:rect id="_x0000_s1139" style="position:absolute;left:179;top:6943;width:54;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" filled="f" strokecolor="black [3213]" strokeweight="1pt">
                        <v:textbox>
                          <w:txbxContent>
                            <w:p w14:paraId="2B40C837" w14:textId="77777777" w:rsidR="00F8231D" w:rsidRDefault="00000000">
                              <w:pPr>
                                <w:jc w:val="center"/>
                                <w:rPr>
                                  <w:rFonts w:eastAsiaTheme="minorEastAsia"/>
                                  <w:color w:val="000000" w:themeColor="text1"/>
                                </w:rPr>
                              </w:pPr>
                              <w:r>
                                <w:rPr>
                                  <w:rFonts w:hint="eastAsia"/>
                                  <w:color w:val="000000" w:themeColor="text1"/>
                                </w:rPr>
                                <w:t>车门、</w:t>
                              </w:r>
                              <w:r>
                                <w:rPr>
                                  <w:rFonts w:ascii="Times New Roman" w:hAnsi="Times New Roman"/>
                                  <w:color w:val="000000" w:themeColor="text1"/>
                                  <w:szCs w:val="21"/>
                                </w:rPr>
                                <w:t>保险杠</w:t>
                              </w:r>
                              <w:r>
                                <w:rPr>
                                  <w:rFonts w:ascii="Times New Roman" w:hAnsi="Times New Roman" w:hint="eastAsia"/>
                                  <w:color w:val="000000" w:themeColor="text1"/>
                                  <w:szCs w:val="21"/>
                                </w:rPr>
                                <w:t>、挡泥板、挡风玻璃、雨刷、车灯、发动机罩、车轮、</w:t>
                              </w:r>
                              <w:r>
                                <w:rPr>
                                  <w:rFonts w:hint="eastAsia"/>
                                  <w:color w:val="000000" w:themeColor="text1"/>
                                </w:rPr>
                                <w:t>水箱、发电机、起重机、压缩机、冷凝器、座椅、离合、制动、油门、操作杆、机电与电子设备、发动机、变速箱、转向器、前后桥、车架</w:t>
                              </w:r>
                            </w:p>
                            <w:p w14:paraId="6F4DC0CA" w14:textId="77777777" w:rsidR="00F8231D" w:rsidRDefault="00F8231D">
                              <w:pPr>
                                <w:jc w:val="center"/>
                                <w:rPr>
                                  <w:rFonts w:eastAsiaTheme="minorEastAsia"/>
                                  <w:color w:val="000000" w:themeColor="text1"/>
                                </w:rPr>
                              </w:pPr>
                            </w:p>
                            <w:p w14:paraId="14EA0B48" w14:textId="77777777" w:rsidR="00F8231D" w:rsidRDefault="00F8231D">
                              <w:pPr>
                                <w:jc w:val="center"/>
                                <w:rPr>
                                  <w:rFonts w:eastAsiaTheme="minorEastAsia"/>
                                  <w:color w:val="000000" w:themeColor="text1"/>
                                </w:rPr>
                              </w:pPr>
                            </w:p>
                          </w:txbxContent>
                        </v:textbox>
                      </v:rect>
                      <v:rect id="_x0000_s1140" style="position:absolute;left:184;top:6957;width:49;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" filled="f" stroked="f" strokeweight="1pt">
                        <v:textbox>
                          <w:txbxContent>
                            <w:p w14:paraId="5D86FD35" w14:textId="77777777" w:rsidR="00F8231D" w:rsidRDefault="00000000">
                              <w:pPr>
                                <w:rPr>
                                  <w:rFonts w:eastAsiaTheme="minorEastAsia"/>
                                  <w:color w:val="000000" w:themeColor="text1"/>
                                </w:rPr>
                              </w:pPr>
                              <w:r>
                                <w:rPr>
                                  <w:rFonts w:hint="eastAsia"/>
                                  <w:color w:val="000000" w:themeColor="text1"/>
                                </w:rPr>
                                <w:t>拆解粉尘、噪声、废滤清器、含汞含铅部件、废催化转化剂、废线路板、不可利用废料</w:t>
                              </w:r>
                            </w:p>
                          </w:txbxContent>
                        </v:textbox>
                      </v:rect>
                      <v:shape id="直接箭头连接符 45" o:spid="_x0000_s1141" type="#_x0000_t32" style="position:absolute;left:183;top:6406;width:0;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" strokecolor="black [3213]">
                        <v:stroke endarrow="open"/>
                      </v:shape>
                      <v:rect id="_x0000_s1142" style="position:absolute;left:160;top:6977;width:16;height: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" filled="f" strokecolor="black [3213]" strokeweight="1pt">
                        <v:textbox>
                          <w:txbxContent>
                            <w:p w14:paraId="64743825" w14:textId="77777777" w:rsidR="00F8231D" w:rsidRDefault="00000000">
                              <w:pPr>
                                <w:jc w:val="center"/>
                                <w:rPr>
                                  <w:rFonts w:eastAsiaTheme="minorEastAsia"/>
                                  <w:color w:val="000000" w:themeColor="text1"/>
                                </w:rPr>
                              </w:pPr>
                              <w:r>
                                <w:rPr>
                                  <w:rFonts w:hint="eastAsia"/>
                                  <w:color w:val="000000" w:themeColor="text1"/>
                                </w:rPr>
                                <w:t>车身切割压块</w:t>
                              </w:r>
                            </w:p>
                          </w:txbxContent>
                        </v:textbox>
                      </v:rect>
                      <v:shape id="直接箭头连接符 49" o:spid="_x0000_s1143" type="#_x0000_t32" style="position:absolute;left:176;top:6980;width: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" strokecolor="black [3213]">
                        <v:stroke dashstyle="dash" endarrow="open"/>
                      </v:shape>
                      <v:rect id="_x0000_s1144" style="position:absolute;left:161;top:6990;width:14;height: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" filled="f" strokecolor="black [3213]" strokeweight="1pt">
                        <v:textbox>
                          <w:txbxContent>
                            <w:p w14:paraId="234D62F2" w14:textId="77777777" w:rsidR="00F8231D" w:rsidRDefault="00000000">
                              <w:pPr>
                                <w:jc w:val="center"/>
                                <w:rPr>
                                  <w:rFonts w:eastAsiaTheme="minorEastAsia"/>
                                  <w:color w:val="000000" w:themeColor="text1"/>
                                </w:rPr>
                              </w:pPr>
                              <w:r>
                                <w:rPr>
                                  <w:rFonts w:hint="eastAsia"/>
                                  <w:color w:val="000000" w:themeColor="text1"/>
                                </w:rPr>
                                <w:t>入库</w:t>
                              </w:r>
                            </w:p>
                          </w:txbxContent>
                        </v:textbox>
                      </v:rect>
                      <v:shape id="文本框 52" o:spid="_x0000_s1145" type="#_x0000_t202" style="position:absolute;left:185;top:6978;width:2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3C854322" w14:textId="77777777" w:rsidR="00F8231D" w:rsidRDefault="00000000">
                              <w:pPr>
                                <w:rPr>
                                  <w:rFonts w:eastAsiaTheme="minorEastAsia"/>
                                </w:rPr>
                              </w:pPr>
                              <w:r>
                                <w:rPr>
                                  <w:rFonts w:hint="eastAsia"/>
                                </w:rPr>
                                <w:t>切割废气、噪声</w:t>
                              </w:r>
                            </w:p>
                          </w:txbxContent>
                        </v:textbox>
                      </v:shape>
                      <v:rect id="_x0000_s1146" style="position:absolute;left:160;top:6936;width:15;height: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" filled="f" strokecolor="black [3213]">
                        <v:textbox>
                          <w:txbxContent>
                            <w:p w14:paraId="7C3C49E3" w14:textId="77777777" w:rsidR="00F8231D" w:rsidRDefault="00000000">
                              <w:pPr>
                                <w:jc w:val="center"/>
                                <w:rPr>
                                  <w:rFonts w:eastAsiaTheme="minorEastAsia"/>
                                  <w:color w:val="000000" w:themeColor="text1"/>
                                </w:rPr>
                              </w:pPr>
                              <w:r>
                                <w:rPr>
                                  <w:rFonts w:hint="eastAsia"/>
                                  <w:color w:val="000000" w:themeColor="text1"/>
                                </w:rPr>
                                <w:t>拆解（</w:t>
                              </w:r>
                              <w:r>
                                <w:rPr>
                                  <w:rFonts w:hint="eastAsia"/>
                                  <w:color w:val="000000" w:themeColor="text1"/>
                                </w:rPr>
                                <w:t>外部拆解、内部拆解、总成拆解）</w:t>
                              </w:r>
                            </w:p>
                          </w:txbxContent>
                        </v:textbox>
                      </v:rect>
                      <v:shape id="直接箭头连接符 54" o:spid="_x0000_s1147" type="#_x0000_t32" style="position:absolute;left:168;top:6983;width:0;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" strokecolor="black [3213]">
                        <v:stroke endarrow="open"/>
                      </v:shape>
                      <v:shape id="直接箭头连接符 55" o:spid="_x0000_s1148" type="#_x0000_t32" style="position:absolute;left:176;top:6961;width: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" strokecolor="black [3213]">
                        <v:stroke dashstyle="dash" endarrow="open"/>
                      </v:shape>
                    </v:group>
                  </w:pict>
                </mc:Fallback>
              </mc:AlternateContent>
            </w:r>
          </w:p>
          <w:p w14:paraId="1AE2E462" w14:textId="77777777" w:rsidR="00F8231D" w:rsidRDefault="00F8231D">
            <w:pPr>
              <w:pStyle w:val="ab"/>
              <w:spacing w:line="500" w:lineRule="exact"/>
              <w:jc w:val="both"/>
              <w:rPr>
                <w:rFonts w:ascii="Times New Roman" w:hAnsi="Times New Roman"/>
                <w:b/>
                <w:color w:val="000000" w:themeColor="text1"/>
                <w:sz w:val="24"/>
                <w:u w:val="single"/>
              </w:rPr>
            </w:pPr>
          </w:p>
          <w:p w14:paraId="0D603F3F" w14:textId="77777777" w:rsidR="00F8231D" w:rsidRDefault="00F8231D">
            <w:pPr>
              <w:pStyle w:val="ab"/>
              <w:spacing w:line="500" w:lineRule="exact"/>
              <w:ind w:firstLineChars="200" w:firstLine="482"/>
              <w:jc w:val="both"/>
              <w:rPr>
                <w:rFonts w:ascii="Times New Roman" w:hAnsi="Times New Roman"/>
                <w:b/>
                <w:color w:val="000000" w:themeColor="text1"/>
                <w:sz w:val="24"/>
                <w:u w:val="single"/>
              </w:rPr>
            </w:pPr>
          </w:p>
          <w:p w14:paraId="40671DD7" w14:textId="77777777" w:rsidR="00F8231D" w:rsidRDefault="00F8231D">
            <w:pPr>
              <w:pStyle w:val="ab"/>
              <w:spacing w:line="500" w:lineRule="exact"/>
              <w:ind w:firstLineChars="200" w:firstLine="482"/>
              <w:jc w:val="both"/>
              <w:rPr>
                <w:rFonts w:ascii="Times New Roman" w:hAnsi="Times New Roman"/>
                <w:b/>
                <w:color w:val="000000" w:themeColor="text1"/>
                <w:sz w:val="24"/>
                <w:u w:val="single"/>
              </w:rPr>
            </w:pPr>
          </w:p>
          <w:p w14:paraId="4EF0A5A9" w14:textId="77777777" w:rsidR="00F8231D" w:rsidRDefault="00F8231D">
            <w:pPr>
              <w:pStyle w:val="ab"/>
              <w:spacing w:line="500" w:lineRule="exact"/>
              <w:ind w:firstLineChars="200" w:firstLine="482"/>
              <w:rPr>
                <w:rFonts w:ascii="Times New Roman" w:hAnsi="Times New Roman"/>
                <w:b/>
                <w:color w:val="000000" w:themeColor="text1"/>
                <w:sz w:val="24"/>
                <w:u w:val="single"/>
              </w:rPr>
            </w:pPr>
          </w:p>
          <w:p w14:paraId="01101519" w14:textId="77777777" w:rsidR="00F8231D" w:rsidRDefault="00000000">
            <w:pPr>
              <w:pStyle w:val="ab"/>
              <w:spacing w:line="500" w:lineRule="exact"/>
              <w:ind w:firstLineChars="200" w:firstLine="643"/>
              <w:rPr>
                <w:rFonts w:ascii="Times New Roman" w:hAnsi="Times New Roman"/>
                <w:b/>
                <w:color w:val="000000" w:themeColor="text1"/>
                <w:sz w:val="24"/>
                <w:u w:val="single"/>
              </w:rPr>
            </w:pPr>
            <w:r>
              <w:rPr>
                <w:rFonts w:ascii="Times New Roman" w:hAnsi="Times New Roman"/>
                <w:b/>
                <w:noProof/>
                <w:u w:val="single"/>
              </w:rPr>
              <mc:AlternateContent>
                <mc:Choice Requires="wps">
                  <w:drawing>
                    <wp:anchor distT="0" distB="0" distL="114300" distR="114300" simplePos="0" relativeHeight="251649024" behindDoc="0" locked="0" layoutInCell="1" allowOverlap="1" wp14:anchorId="001E6B3E" wp14:editId="2A04C938">
                      <wp:simplePos x="0" y="0"/>
                      <wp:positionH relativeFrom="column">
                        <wp:posOffset>1262380</wp:posOffset>
                      </wp:positionH>
                      <wp:positionV relativeFrom="paragraph">
                        <wp:posOffset>414020</wp:posOffset>
                      </wp:positionV>
                      <wp:extent cx="229235" cy="5715"/>
                      <wp:effectExtent l="0" t="45720" r="18415" b="62865"/>
                      <wp:wrapNone/>
                      <wp:docPr id="85" name="直接箭头连接符 18"/>
                      <wp:cNvGraphicFramePr/>
                      <a:graphic xmlns:a="http://schemas.openxmlformats.org/drawingml/2006/main">
                        <a:graphicData uri="http://schemas.microsoft.com/office/word/2010/wordprocessingShape">
                          <wps:wsp>
                            <wps:cNvCnPr/>
                            <wps:spPr>
                              <a:xfrm>
                                <a:off x="0" y="0"/>
                                <a:ext cx="229235" cy="571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C06C22" id="直接箭头连接符 18" o:spid="_x0000_s1026" type="#_x0000_t32" style="position:absolute;left:0;text-align:left;margin-left:99.4pt;margin-top:32.6pt;width:18.05pt;height:.45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" strokecolor="black [3213]">
                      <v:stroke endarrow="open"/>
                    </v:shape>
                  </w:pict>
                </mc:Fallback>
              </mc:AlternateContent>
            </w:r>
          </w:p>
          <w:p w14:paraId="6106053F" w14:textId="77777777" w:rsidR="00F8231D" w:rsidRDefault="00000000">
            <w:pPr>
              <w:pStyle w:val="ab"/>
              <w:spacing w:line="500" w:lineRule="exact"/>
              <w:ind w:firstLineChars="200" w:firstLine="643"/>
              <w:jc w:val="both"/>
              <w:rPr>
                <w:rFonts w:ascii="Times New Roman" w:hAnsi="Times New Roman"/>
                <w:b/>
                <w:color w:val="000000" w:themeColor="text1"/>
                <w:sz w:val="24"/>
                <w:u w:val="single"/>
              </w:rPr>
            </w:pPr>
            <w:r>
              <w:rPr>
                <w:rFonts w:ascii="Times New Roman" w:hAnsi="Times New Roman"/>
                <w:b/>
                <w:noProof/>
                <w:u w:val="single"/>
              </w:rPr>
              <mc:AlternateContent>
                <mc:Choice Requires="wps">
                  <w:drawing>
                    <wp:anchor distT="0" distB="0" distL="114300" distR="114300" simplePos="0" relativeHeight="251650048" behindDoc="0" locked="0" layoutInCell="1" allowOverlap="1" wp14:anchorId="14A83CD1" wp14:editId="1531ED21">
                      <wp:simplePos x="0" y="0"/>
                      <wp:positionH relativeFrom="column">
                        <wp:posOffset>1062355</wp:posOffset>
                      </wp:positionH>
                      <wp:positionV relativeFrom="paragraph">
                        <wp:posOffset>239395</wp:posOffset>
                      </wp:positionV>
                      <wp:extent cx="229235" cy="5715"/>
                      <wp:effectExtent l="0" t="45720" r="18415" b="62865"/>
                      <wp:wrapNone/>
                      <wp:docPr id="387" name="直接箭头连接符 18"/>
                      <wp:cNvGraphicFramePr/>
                      <a:graphic xmlns:a="http://schemas.openxmlformats.org/drawingml/2006/main">
                        <a:graphicData uri="http://schemas.microsoft.com/office/word/2010/wordprocessingShape">
                          <wps:wsp>
                            <wps:cNvCnPr/>
                            <wps:spPr>
                              <a:xfrm>
                                <a:off x="0" y="0"/>
                                <a:ext cx="229235" cy="571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ED6622" id="直接箭头连接符 18" o:spid="_x0000_s1026" type="#_x0000_t32" style="position:absolute;left:0;text-align:left;margin-left:83.65pt;margin-top:18.85pt;width:18.05pt;height:.45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" strokecolor="black [3213]">
                      <v:stroke endarrow="open"/>
                    </v:shape>
                  </w:pict>
                </mc:Fallback>
              </mc:AlternateContent>
            </w:r>
          </w:p>
          <w:p w14:paraId="3F041F53" w14:textId="77777777" w:rsidR="00F8231D" w:rsidRDefault="00000000">
            <w:pPr>
              <w:pStyle w:val="ad"/>
              <w:snapToGrid/>
              <w:spacing w:beforeLines="50" w:before="156" w:afterLines="50" w:after="156" w:line="500" w:lineRule="exact"/>
              <w:ind w:left="0" w:firstLine="0"/>
              <w:rPr>
                <w:rFonts w:ascii="Times New Roman" w:hAnsi="Times New Roman"/>
                <w:b/>
                <w:color w:val="000000" w:themeColor="text1"/>
                <w:u w:val="single"/>
              </w:rPr>
            </w:pPr>
            <w:r>
              <w:rPr>
                <w:rFonts w:ascii="Times New Roman" w:hAnsi="Times New Roman"/>
                <w:b/>
                <w:noProof/>
                <w:u w:val="single"/>
              </w:rPr>
              <mc:AlternateContent>
                <mc:Choice Requires="wps">
                  <w:drawing>
                    <wp:anchor distT="0" distB="0" distL="114300" distR="114300" simplePos="0" relativeHeight="251646976" behindDoc="0" locked="0" layoutInCell="1" allowOverlap="1" wp14:anchorId="3762BE3D" wp14:editId="62290D4A">
                      <wp:simplePos x="0" y="0"/>
                      <wp:positionH relativeFrom="column">
                        <wp:posOffset>584835</wp:posOffset>
                      </wp:positionH>
                      <wp:positionV relativeFrom="paragraph">
                        <wp:posOffset>168910</wp:posOffset>
                      </wp:positionV>
                      <wp:extent cx="635" cy="1170940"/>
                      <wp:effectExtent l="48260" t="0" r="65405" b="10160"/>
                      <wp:wrapNone/>
                      <wp:docPr id="385" name="直接箭头连接符 5"/>
                      <wp:cNvGraphicFramePr/>
                      <a:graphic xmlns:a="http://schemas.openxmlformats.org/drawingml/2006/main">
                        <a:graphicData uri="http://schemas.microsoft.com/office/word/2010/wordprocessingShape">
                          <wps:wsp>
                            <wps:cNvCnPr/>
                            <wps:spPr>
                              <a:xfrm>
                                <a:off x="0" y="0"/>
                                <a:ext cx="635" cy="11709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BCEAC8" id="直接箭头连接符 5" o:spid="_x0000_s1026" type="#_x0000_t32" style="position:absolute;left:0;text-align:left;margin-left:46.05pt;margin-top:13.3pt;width:.05pt;height:92.2pt;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" strokecolor="black [3213]">
                      <v:stroke endarrow="open"/>
                    </v:shape>
                  </w:pict>
                </mc:Fallback>
              </mc:AlternateContent>
            </w:r>
          </w:p>
          <w:p w14:paraId="1C328580" w14:textId="77777777" w:rsidR="00F8231D" w:rsidRDefault="00F8231D">
            <w:pPr>
              <w:pStyle w:val="ad"/>
              <w:snapToGrid/>
              <w:spacing w:beforeLines="50" w:before="156" w:afterLines="50" w:after="156" w:line="240" w:lineRule="auto"/>
              <w:ind w:left="0" w:firstLine="0"/>
              <w:rPr>
                <w:rFonts w:ascii="Times New Roman" w:hAnsi="Times New Roman"/>
                <w:b/>
                <w:color w:val="000000" w:themeColor="text1"/>
                <w:u w:val="single"/>
              </w:rPr>
            </w:pPr>
          </w:p>
          <w:p w14:paraId="59384AE0" w14:textId="77777777" w:rsidR="00F8231D" w:rsidRDefault="00F8231D">
            <w:pPr>
              <w:pStyle w:val="ad"/>
              <w:snapToGrid/>
              <w:spacing w:beforeLines="50" w:before="156" w:afterLines="50" w:after="156" w:line="240" w:lineRule="auto"/>
              <w:ind w:left="0" w:firstLine="0"/>
              <w:rPr>
                <w:rFonts w:ascii="Times New Roman" w:hAnsi="Times New Roman"/>
                <w:b/>
                <w:color w:val="000000" w:themeColor="text1"/>
                <w:u w:val="single"/>
              </w:rPr>
            </w:pPr>
          </w:p>
          <w:p w14:paraId="5F9D693C" w14:textId="77777777" w:rsidR="00F8231D" w:rsidRDefault="00F8231D">
            <w:pPr>
              <w:spacing w:line="500" w:lineRule="exact"/>
              <w:outlineLvl w:val="1"/>
              <w:rPr>
                <w:rFonts w:ascii="Times New Roman" w:hAnsi="Times New Roman"/>
                <w:b/>
                <w:color w:val="000000" w:themeColor="text1"/>
                <w:sz w:val="24"/>
                <w:u w:val="single"/>
              </w:rPr>
            </w:pPr>
          </w:p>
          <w:p w14:paraId="34DB1849" w14:textId="77777777" w:rsidR="00F8231D" w:rsidRDefault="00F8231D">
            <w:pPr>
              <w:pStyle w:val="ae"/>
              <w:rPr>
                <w:rFonts w:ascii="Times New Roman" w:hAnsi="Times New Roman"/>
                <w:b/>
                <w:color w:val="000000" w:themeColor="text1"/>
                <w:u w:val="single"/>
              </w:rPr>
            </w:pPr>
          </w:p>
          <w:p w14:paraId="543F7B2A" w14:textId="77777777" w:rsidR="00F8231D" w:rsidRDefault="00F8231D">
            <w:pPr>
              <w:spacing w:line="500" w:lineRule="exact"/>
              <w:jc w:val="center"/>
              <w:outlineLvl w:val="1"/>
              <w:rPr>
                <w:rFonts w:ascii="Times New Roman" w:hAnsi="Times New Roman"/>
                <w:b/>
                <w:color w:val="000000" w:themeColor="text1"/>
                <w:szCs w:val="21"/>
                <w:u w:val="single"/>
              </w:rPr>
            </w:pPr>
          </w:p>
          <w:p w14:paraId="2264E183" w14:textId="77777777" w:rsidR="00F8231D" w:rsidRDefault="00F8231D">
            <w:pPr>
              <w:spacing w:line="500" w:lineRule="exact"/>
              <w:jc w:val="center"/>
              <w:outlineLvl w:val="1"/>
              <w:rPr>
                <w:rFonts w:ascii="Times New Roman" w:hAnsi="Times New Roman"/>
                <w:b/>
                <w:color w:val="000000" w:themeColor="text1"/>
                <w:szCs w:val="21"/>
                <w:u w:val="single"/>
              </w:rPr>
            </w:pPr>
          </w:p>
          <w:p w14:paraId="132C1D9C" w14:textId="77777777" w:rsidR="00F8231D" w:rsidRDefault="00F8231D">
            <w:pPr>
              <w:spacing w:line="500" w:lineRule="exact"/>
              <w:jc w:val="center"/>
              <w:outlineLvl w:val="1"/>
              <w:rPr>
                <w:rFonts w:ascii="Times New Roman" w:hAnsi="Times New Roman"/>
                <w:b/>
                <w:color w:val="000000" w:themeColor="text1"/>
                <w:szCs w:val="21"/>
                <w:u w:val="single"/>
              </w:rPr>
            </w:pPr>
          </w:p>
          <w:p w14:paraId="1E7893EF" w14:textId="77777777" w:rsidR="00F8231D" w:rsidRDefault="00F8231D">
            <w:pPr>
              <w:spacing w:line="500" w:lineRule="exact"/>
              <w:jc w:val="center"/>
              <w:outlineLvl w:val="1"/>
              <w:rPr>
                <w:rFonts w:ascii="Times New Roman" w:hAnsi="Times New Roman"/>
                <w:b/>
                <w:color w:val="000000" w:themeColor="text1"/>
                <w:szCs w:val="21"/>
                <w:u w:val="single"/>
              </w:rPr>
            </w:pPr>
          </w:p>
          <w:p w14:paraId="12CFFC63" w14:textId="77777777" w:rsidR="00F8231D" w:rsidRDefault="00F8231D">
            <w:pPr>
              <w:spacing w:line="500" w:lineRule="exact"/>
              <w:jc w:val="center"/>
              <w:outlineLvl w:val="1"/>
              <w:rPr>
                <w:rFonts w:ascii="Times New Roman" w:hAnsi="Times New Roman"/>
                <w:b/>
                <w:color w:val="000000" w:themeColor="text1"/>
                <w:szCs w:val="21"/>
                <w:u w:val="single"/>
              </w:rPr>
            </w:pPr>
          </w:p>
          <w:p w14:paraId="50121D28" w14:textId="77777777" w:rsidR="00F8231D" w:rsidRDefault="00000000">
            <w:pPr>
              <w:spacing w:line="500" w:lineRule="exact"/>
              <w:jc w:val="center"/>
              <w:outlineLvl w:val="1"/>
              <w:rPr>
                <w:rFonts w:ascii="Times New Roman" w:hAnsi="Times New Roman"/>
                <w:b/>
                <w:color w:val="000000" w:themeColor="text1"/>
                <w:szCs w:val="21"/>
                <w:u w:val="single"/>
              </w:rPr>
            </w:pPr>
            <w:r>
              <w:rPr>
                <w:rFonts w:ascii="Times New Roman" w:hAnsi="Times New Roman"/>
                <w:b/>
                <w:noProof/>
                <w:u w:val="single"/>
              </w:rPr>
              <mc:AlternateContent>
                <mc:Choice Requires="wps">
                  <w:drawing>
                    <wp:anchor distT="0" distB="0" distL="114300" distR="114300" simplePos="0" relativeHeight="251648000" behindDoc="0" locked="0" layoutInCell="1" allowOverlap="1" wp14:anchorId="5BEFB5A2" wp14:editId="1617FB52">
                      <wp:simplePos x="0" y="0"/>
                      <wp:positionH relativeFrom="column">
                        <wp:posOffset>600710</wp:posOffset>
                      </wp:positionH>
                      <wp:positionV relativeFrom="paragraph">
                        <wp:posOffset>290195</wp:posOffset>
                      </wp:positionV>
                      <wp:extent cx="5715" cy="431165"/>
                      <wp:effectExtent l="48260" t="0" r="60325" b="6985"/>
                      <wp:wrapNone/>
                      <wp:docPr id="386" name="直接箭头连接符 54"/>
                      <wp:cNvGraphicFramePr/>
                      <a:graphic xmlns:a="http://schemas.openxmlformats.org/drawingml/2006/main">
                        <a:graphicData uri="http://schemas.microsoft.com/office/word/2010/wordprocessingShape">
                          <wps:wsp>
                            <wps:cNvCnPr/>
                            <wps:spPr>
                              <a:xfrm flipH="1">
                                <a:off x="0" y="0"/>
                                <a:ext cx="5715" cy="43116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F1E504" id="直接箭头连接符 54" o:spid="_x0000_s1026" type="#_x0000_t32" style="position:absolute;left:0;text-align:left;margin-left:47.3pt;margin-top:22.85pt;width:.45pt;height:33.95pt;flip:x;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" strokecolor="black [3213]">
                      <v:stroke endarrow="open"/>
                    </v:shape>
                  </w:pict>
                </mc:Fallback>
              </mc:AlternateContent>
            </w:r>
          </w:p>
          <w:p w14:paraId="61F57466" w14:textId="77777777" w:rsidR="00F8231D" w:rsidRDefault="00F8231D">
            <w:pPr>
              <w:spacing w:line="500" w:lineRule="exact"/>
              <w:jc w:val="center"/>
              <w:outlineLvl w:val="1"/>
              <w:rPr>
                <w:rFonts w:ascii="Times New Roman" w:hAnsi="Times New Roman"/>
                <w:b/>
                <w:color w:val="000000" w:themeColor="text1"/>
                <w:szCs w:val="21"/>
                <w:u w:val="single"/>
              </w:rPr>
            </w:pPr>
          </w:p>
          <w:p w14:paraId="207F6A56" w14:textId="77777777" w:rsidR="00F8231D" w:rsidRDefault="00F8231D">
            <w:pPr>
              <w:spacing w:line="500" w:lineRule="exact"/>
              <w:jc w:val="center"/>
              <w:outlineLvl w:val="1"/>
              <w:rPr>
                <w:rFonts w:ascii="Times New Roman" w:hAnsi="Times New Roman"/>
                <w:b/>
                <w:color w:val="000000" w:themeColor="text1"/>
                <w:szCs w:val="21"/>
                <w:u w:val="single"/>
              </w:rPr>
            </w:pPr>
          </w:p>
          <w:p w14:paraId="531F33B1" w14:textId="77777777" w:rsidR="00F8231D" w:rsidRDefault="00F8231D">
            <w:pPr>
              <w:spacing w:line="500" w:lineRule="exact"/>
              <w:jc w:val="center"/>
              <w:outlineLvl w:val="1"/>
              <w:rPr>
                <w:rFonts w:ascii="Times New Roman" w:hAnsi="Times New Roman"/>
                <w:b/>
                <w:color w:val="000000" w:themeColor="text1"/>
                <w:szCs w:val="21"/>
                <w:u w:val="single"/>
              </w:rPr>
            </w:pPr>
          </w:p>
          <w:p w14:paraId="6F0EEDF5" w14:textId="77777777" w:rsidR="00F8231D" w:rsidRDefault="00F8231D">
            <w:pPr>
              <w:spacing w:line="500" w:lineRule="exact"/>
              <w:outlineLvl w:val="1"/>
              <w:rPr>
                <w:rFonts w:ascii="Times New Roman" w:hAnsi="Times New Roman"/>
                <w:b/>
                <w:color w:val="000000" w:themeColor="text1"/>
                <w:szCs w:val="21"/>
                <w:u w:val="single"/>
              </w:rPr>
            </w:pPr>
          </w:p>
          <w:p w14:paraId="2ACBB5FC" w14:textId="77777777" w:rsidR="00F8231D" w:rsidRDefault="00F8231D">
            <w:pPr>
              <w:spacing w:line="500" w:lineRule="exact"/>
              <w:outlineLvl w:val="1"/>
              <w:rPr>
                <w:rFonts w:ascii="Times New Roman" w:hAnsi="Times New Roman"/>
                <w:b/>
                <w:color w:val="000000" w:themeColor="text1"/>
                <w:szCs w:val="21"/>
                <w:u w:val="single"/>
              </w:rPr>
            </w:pPr>
          </w:p>
          <w:p w14:paraId="64114043" w14:textId="77777777" w:rsidR="00F8231D" w:rsidRDefault="00000000">
            <w:pPr>
              <w:spacing w:line="500" w:lineRule="exact"/>
              <w:jc w:val="center"/>
              <w:outlineLvl w:val="1"/>
              <w:rPr>
                <w:rFonts w:ascii="Times New Roman" w:hAnsi="Times New Roman"/>
                <w:b/>
                <w:color w:val="000000" w:themeColor="text1"/>
                <w:u w:val="single"/>
              </w:rPr>
            </w:pPr>
            <w:r>
              <w:rPr>
                <w:rFonts w:ascii="Times New Roman" w:hAnsi="Times New Roman"/>
                <w:b/>
                <w:color w:val="000000" w:themeColor="text1"/>
                <w:szCs w:val="21"/>
                <w:u w:val="single"/>
              </w:rPr>
              <w:t>图</w:t>
            </w:r>
            <w:r>
              <w:rPr>
                <w:rFonts w:ascii="Times New Roman" w:hAnsi="Times New Roman"/>
                <w:b/>
                <w:color w:val="000000" w:themeColor="text1"/>
                <w:szCs w:val="21"/>
                <w:u w:val="single"/>
              </w:rPr>
              <w:t>2-</w:t>
            </w:r>
            <w:r>
              <w:rPr>
                <w:rFonts w:ascii="Times New Roman" w:hAnsi="Times New Roman"/>
                <w:b/>
                <w:color w:val="000000" w:themeColor="text1"/>
                <w:spacing w:val="-55"/>
                <w:szCs w:val="21"/>
                <w:u w:val="single"/>
              </w:rPr>
              <w:t xml:space="preserve">4  </w:t>
            </w:r>
            <w:r>
              <w:rPr>
                <w:rFonts w:ascii="Times New Roman" w:hAnsi="Times New Roman"/>
                <w:b/>
                <w:color w:val="000000" w:themeColor="text1"/>
                <w:szCs w:val="21"/>
                <w:u w:val="single"/>
              </w:rPr>
              <w:t xml:space="preserve">   </w:t>
            </w:r>
            <w:r>
              <w:rPr>
                <w:rFonts w:ascii="Times New Roman" w:hAnsi="Times New Roman"/>
                <w:b/>
                <w:color w:val="000000" w:themeColor="text1"/>
                <w:szCs w:val="21"/>
                <w:u w:val="single"/>
              </w:rPr>
              <w:t>一般报废机动车拆解工艺流程</w:t>
            </w:r>
            <w:proofErr w:type="gramStart"/>
            <w:r>
              <w:rPr>
                <w:rFonts w:ascii="Times New Roman" w:hAnsi="Times New Roman"/>
                <w:b/>
                <w:color w:val="000000" w:themeColor="text1"/>
                <w:szCs w:val="21"/>
                <w:u w:val="single"/>
              </w:rPr>
              <w:t>及产污环节</w:t>
            </w:r>
            <w:proofErr w:type="gramEnd"/>
            <w:r>
              <w:rPr>
                <w:rFonts w:ascii="Times New Roman" w:hAnsi="Times New Roman"/>
                <w:b/>
                <w:color w:val="000000" w:themeColor="text1"/>
                <w:szCs w:val="21"/>
                <w:u w:val="single"/>
              </w:rPr>
              <w:t>图</w:t>
            </w:r>
          </w:p>
          <w:p w14:paraId="04DB41A1"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t>一般报废机动车拆解工艺流程</w:t>
            </w:r>
            <w:proofErr w:type="gramStart"/>
            <w:r>
              <w:rPr>
                <w:rFonts w:ascii="Times New Roman" w:hAnsi="Times New Roman"/>
                <w:b/>
                <w:color w:val="000000" w:themeColor="text1"/>
                <w:sz w:val="24"/>
                <w:u w:val="single"/>
              </w:rPr>
              <w:t>及产污环节</w:t>
            </w:r>
            <w:proofErr w:type="gramEnd"/>
            <w:r>
              <w:rPr>
                <w:rFonts w:ascii="Times New Roman" w:hAnsi="Times New Roman"/>
                <w:b/>
                <w:color w:val="000000" w:themeColor="text1"/>
                <w:sz w:val="24"/>
                <w:u w:val="single"/>
              </w:rPr>
              <w:t>图见图</w:t>
            </w:r>
            <w:r>
              <w:rPr>
                <w:rFonts w:ascii="Times New Roman" w:hAnsi="Times New Roman"/>
                <w:b/>
                <w:color w:val="000000" w:themeColor="text1"/>
                <w:sz w:val="24"/>
                <w:u w:val="single"/>
              </w:rPr>
              <w:t>3</w:t>
            </w:r>
            <w:r>
              <w:rPr>
                <w:rFonts w:ascii="Times New Roman" w:hAnsi="Times New Roman"/>
                <w:b/>
                <w:color w:val="000000" w:themeColor="text1"/>
                <w:sz w:val="24"/>
                <w:u w:val="single"/>
              </w:rPr>
              <w:t>，工艺说明如下。</w:t>
            </w:r>
          </w:p>
          <w:p w14:paraId="6A71778E"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t>（</w:t>
            </w:r>
            <w:r>
              <w:rPr>
                <w:rFonts w:ascii="Times New Roman" w:hAnsi="Times New Roman"/>
                <w:b/>
                <w:color w:val="000000" w:themeColor="text1"/>
                <w:sz w:val="24"/>
                <w:u w:val="single"/>
              </w:rPr>
              <w:t>1</w:t>
            </w:r>
            <w:r>
              <w:rPr>
                <w:rFonts w:ascii="Times New Roman" w:hAnsi="Times New Roman"/>
                <w:b/>
                <w:color w:val="000000" w:themeColor="text1"/>
                <w:sz w:val="24"/>
                <w:u w:val="single"/>
              </w:rPr>
              <w:t>）检查和登记</w:t>
            </w:r>
          </w:p>
          <w:p w14:paraId="1E047A06"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①</w:t>
            </w:r>
            <w:r>
              <w:rPr>
                <w:rFonts w:ascii="Times New Roman" w:hAnsi="Times New Roman"/>
                <w:b/>
                <w:color w:val="000000" w:themeColor="text1"/>
                <w:sz w:val="24"/>
                <w:u w:val="single"/>
              </w:rPr>
              <w:t>检查报废汽车发动机、散热器、变速器、差速器、油箱等总成部件的密封、破损情况。对于出现泄漏的总成部件，立即收集泄漏的液体或封住泄漏处，防止废液渗入地下。</w:t>
            </w:r>
          </w:p>
          <w:p w14:paraId="2CCA0030"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②</w:t>
            </w:r>
            <w:r>
              <w:rPr>
                <w:rFonts w:ascii="Times New Roman" w:hAnsi="Times New Roman"/>
                <w:b/>
                <w:color w:val="000000" w:themeColor="text1"/>
                <w:sz w:val="24"/>
                <w:u w:val="single"/>
              </w:rPr>
              <w:t>对报废汽车进行登记注册并拍照，将其主要信息录入电脑数据库并在车身醒目位置贴上显示信息的标签。信息包括：报废汽车车主（单位或个人）名称、证件号码、牌照号码、车型、品牌型号、车身颜色、重量、发动机号、车辆识别代号（或车架号）、出厂年份、接收或收购日期。</w:t>
            </w:r>
          </w:p>
          <w:p w14:paraId="5C75FA44"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③</w:t>
            </w:r>
            <w:r>
              <w:rPr>
                <w:rFonts w:ascii="Times New Roman" w:hAnsi="Times New Roman"/>
                <w:b/>
                <w:color w:val="000000" w:themeColor="text1"/>
                <w:sz w:val="24"/>
                <w:u w:val="single"/>
              </w:rPr>
              <w:t>将报废汽车的机动车辆登记证书、号牌、行驶证交公安机关交通管理部门办理注销登记。</w:t>
            </w:r>
          </w:p>
          <w:p w14:paraId="350EF1D3"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④</w:t>
            </w:r>
            <w:r>
              <w:rPr>
                <w:rFonts w:ascii="Times New Roman" w:hAnsi="Times New Roman"/>
                <w:b/>
                <w:color w:val="000000" w:themeColor="text1"/>
                <w:sz w:val="24"/>
                <w:u w:val="single"/>
              </w:rPr>
              <w:t>向报废汽车车主发放《报废汽车回收证明》及有关注销书面材料。</w:t>
            </w:r>
          </w:p>
          <w:p w14:paraId="195FED71"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将检查登记后的报废汽车进行称重，经过磅后的报废汽车经高压冲洗清洁除去车身的泥土后储存，减少拆解杂质。</w:t>
            </w:r>
          </w:p>
          <w:p w14:paraId="1024CDF6"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w:t>
            </w:r>
            <w:r>
              <w:rPr>
                <w:rFonts w:ascii="Times New Roman" w:hAnsi="Times New Roman"/>
                <w:b/>
                <w:color w:val="000000" w:themeColor="text1"/>
                <w:sz w:val="24"/>
                <w:u w:val="single"/>
              </w:rPr>
              <w:t>2</w:t>
            </w:r>
            <w:r>
              <w:rPr>
                <w:rFonts w:ascii="Times New Roman" w:hAnsi="Times New Roman"/>
                <w:b/>
                <w:color w:val="000000" w:themeColor="text1"/>
                <w:sz w:val="24"/>
                <w:u w:val="single"/>
              </w:rPr>
              <w:t>）拆解预处理</w:t>
            </w:r>
          </w:p>
          <w:p w14:paraId="6EFE1BE6"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按照《报废机动车拆解环境保护技术规范》（</w:t>
            </w:r>
            <w:r>
              <w:rPr>
                <w:rFonts w:ascii="Times New Roman" w:hAnsi="Times New Roman"/>
                <w:b/>
                <w:color w:val="000000" w:themeColor="text1"/>
                <w:sz w:val="24"/>
                <w:u w:val="single"/>
              </w:rPr>
              <w:t>HJ348-2007</w:t>
            </w:r>
            <w:r>
              <w:rPr>
                <w:rFonts w:ascii="Times New Roman" w:hAnsi="Times New Roman"/>
                <w:b/>
                <w:color w:val="000000" w:themeColor="text1"/>
                <w:sz w:val="24"/>
                <w:u w:val="single"/>
              </w:rPr>
              <w:t>）及《报废汽车回收拆解企业技术规范》（</w:t>
            </w:r>
            <w:r>
              <w:rPr>
                <w:rFonts w:ascii="Times New Roman" w:hAnsi="Times New Roman"/>
                <w:b/>
                <w:color w:val="000000" w:themeColor="text1"/>
                <w:sz w:val="24"/>
                <w:u w:val="single"/>
              </w:rPr>
              <w:t>GB22128-20</w:t>
            </w:r>
            <w:r>
              <w:rPr>
                <w:rFonts w:ascii="Times New Roman" w:hAnsi="Times New Roman" w:hint="eastAsia"/>
                <w:b/>
                <w:color w:val="000000" w:themeColor="text1"/>
                <w:sz w:val="24"/>
                <w:u w:val="single"/>
              </w:rPr>
              <w:t>19</w:t>
            </w:r>
            <w:r>
              <w:rPr>
                <w:rFonts w:ascii="Times New Roman" w:hAnsi="Times New Roman"/>
                <w:b/>
                <w:color w:val="000000" w:themeColor="text1"/>
                <w:sz w:val="24"/>
                <w:u w:val="single"/>
              </w:rPr>
              <w:t>）拆解规范要求进行拆解预处理。</w:t>
            </w:r>
          </w:p>
          <w:p w14:paraId="258135FA"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①</w:t>
            </w:r>
            <w:r>
              <w:rPr>
                <w:rFonts w:ascii="Times New Roman" w:hAnsi="Times New Roman"/>
                <w:b/>
                <w:color w:val="000000" w:themeColor="text1"/>
                <w:sz w:val="24"/>
                <w:u w:val="single"/>
              </w:rPr>
              <w:t>拆除蓄电池，拆除空的液化气罐。</w:t>
            </w:r>
          </w:p>
          <w:p w14:paraId="69006F31"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②</w:t>
            </w:r>
            <w:r>
              <w:rPr>
                <w:rFonts w:ascii="Times New Roman" w:hAnsi="Times New Roman"/>
                <w:b/>
                <w:color w:val="000000" w:themeColor="text1"/>
                <w:sz w:val="24"/>
                <w:u w:val="single"/>
              </w:rPr>
              <w:t>拆除安全气囊组件后引爆，安全气囊内主要化学成分包括：叠氮化钠、硝酸钾和二氧化硅，引爆后形成无害的硅酸钠、氮气。</w:t>
            </w:r>
          </w:p>
          <w:p w14:paraId="50B68D8E"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③</w:t>
            </w:r>
            <w:r>
              <w:rPr>
                <w:rFonts w:ascii="Times New Roman" w:hAnsi="Times New Roman"/>
                <w:b/>
                <w:color w:val="000000" w:themeColor="text1"/>
                <w:sz w:val="24"/>
                <w:u w:val="single"/>
              </w:rPr>
              <w:t>在室内拆解预处理平台使用专用工具（抽油机）和容器排空和收</w:t>
            </w:r>
            <w:r>
              <w:rPr>
                <w:rFonts w:ascii="Times New Roman" w:hAnsi="Times New Roman"/>
                <w:b/>
                <w:color w:val="000000" w:themeColor="text1"/>
                <w:sz w:val="24"/>
                <w:u w:val="single"/>
              </w:rPr>
              <w:lastRenderedPageBreak/>
              <w:t>集车内的废液，各种废油液</w:t>
            </w:r>
            <w:proofErr w:type="gramStart"/>
            <w:r>
              <w:rPr>
                <w:rFonts w:ascii="Times New Roman" w:hAnsi="Times New Roman"/>
                <w:b/>
                <w:color w:val="000000" w:themeColor="text1"/>
                <w:sz w:val="24"/>
                <w:u w:val="single"/>
              </w:rPr>
              <w:t>抽空并</w:t>
            </w:r>
            <w:proofErr w:type="gramEnd"/>
            <w:r>
              <w:rPr>
                <w:rFonts w:ascii="Times New Roman" w:hAnsi="Times New Roman"/>
                <w:b/>
                <w:color w:val="000000" w:themeColor="text1"/>
                <w:sz w:val="24"/>
                <w:u w:val="single"/>
              </w:rPr>
              <w:t>分类收集，放置于全封闭容器内，在危险废物仓库存放。</w:t>
            </w:r>
            <w:proofErr w:type="gramStart"/>
            <w:r>
              <w:rPr>
                <w:rFonts w:ascii="Times New Roman" w:hAnsi="Times New Roman"/>
                <w:b/>
                <w:color w:val="000000" w:themeColor="text1"/>
                <w:sz w:val="24"/>
                <w:u w:val="single"/>
              </w:rPr>
              <w:t>排空率</w:t>
            </w:r>
            <w:proofErr w:type="gramEnd"/>
            <w:r>
              <w:rPr>
                <w:rFonts w:ascii="Times New Roman" w:hAnsi="Times New Roman"/>
                <w:b/>
                <w:color w:val="000000" w:themeColor="text1"/>
                <w:sz w:val="24"/>
                <w:u w:val="single"/>
              </w:rPr>
              <w:t>在</w:t>
            </w:r>
            <w:r>
              <w:rPr>
                <w:rFonts w:ascii="Times New Roman" w:hAnsi="Times New Roman"/>
                <w:b/>
                <w:color w:val="000000" w:themeColor="text1"/>
                <w:sz w:val="24"/>
                <w:u w:val="single"/>
              </w:rPr>
              <w:t>90%</w:t>
            </w:r>
            <w:r>
              <w:rPr>
                <w:rFonts w:ascii="Times New Roman" w:hAnsi="Times New Roman"/>
                <w:b/>
                <w:color w:val="000000" w:themeColor="text1"/>
                <w:sz w:val="24"/>
                <w:u w:val="single"/>
              </w:rPr>
              <w:t>以上。</w:t>
            </w:r>
          </w:p>
          <w:p w14:paraId="066169DD"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④</w:t>
            </w:r>
            <w:r>
              <w:rPr>
                <w:rFonts w:ascii="Times New Roman" w:hAnsi="Times New Roman"/>
                <w:b/>
                <w:color w:val="000000" w:themeColor="text1"/>
                <w:sz w:val="24"/>
                <w:u w:val="single"/>
              </w:rPr>
              <w:t>用专门设备（制冷剂回收装置）回收汽车空调制冷剂。</w:t>
            </w:r>
          </w:p>
          <w:p w14:paraId="6226FEA0" w14:textId="77777777" w:rsidR="00F8231D" w:rsidRDefault="00000000">
            <w:pPr>
              <w:pStyle w:val="ab"/>
              <w:spacing w:line="520" w:lineRule="exact"/>
              <w:ind w:leftChars="200" w:left="420"/>
              <w:jc w:val="both"/>
              <w:rPr>
                <w:rFonts w:ascii="Times New Roman" w:hAnsi="Times New Roman"/>
                <w:b/>
                <w:color w:val="000000" w:themeColor="text1"/>
                <w:sz w:val="24"/>
                <w:u w:val="single"/>
              </w:rPr>
            </w:pPr>
            <w:r>
              <w:rPr>
                <w:rFonts w:ascii="Times New Roman" w:hAnsi="Times New Roman"/>
                <w:b/>
                <w:color w:val="000000" w:themeColor="text1"/>
                <w:sz w:val="24"/>
                <w:u w:val="single"/>
              </w:rPr>
              <w:t>（</w:t>
            </w:r>
            <w:r>
              <w:rPr>
                <w:rFonts w:ascii="Times New Roman" w:hAnsi="Times New Roman"/>
                <w:b/>
                <w:color w:val="000000" w:themeColor="text1"/>
                <w:sz w:val="24"/>
                <w:u w:val="single"/>
              </w:rPr>
              <w:t>3</w:t>
            </w:r>
            <w:r>
              <w:rPr>
                <w:rFonts w:ascii="Times New Roman" w:hAnsi="Times New Roman"/>
                <w:b/>
                <w:color w:val="000000" w:themeColor="text1"/>
                <w:sz w:val="24"/>
                <w:u w:val="single"/>
              </w:rPr>
              <w:t>）报废汽车存储</w:t>
            </w:r>
          </w:p>
          <w:p w14:paraId="0D033AF0"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①</w:t>
            </w:r>
            <w:r>
              <w:rPr>
                <w:rFonts w:ascii="Times New Roman" w:hAnsi="Times New Roman"/>
                <w:b/>
                <w:color w:val="000000" w:themeColor="text1"/>
                <w:sz w:val="24"/>
                <w:u w:val="single"/>
              </w:rPr>
              <w:t>避免侧放、倒放。</w:t>
            </w:r>
          </w:p>
          <w:p w14:paraId="4FF8B180"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②</w:t>
            </w:r>
            <w:r>
              <w:rPr>
                <w:rFonts w:ascii="Times New Roman" w:hAnsi="Times New Roman"/>
                <w:b/>
                <w:color w:val="000000" w:themeColor="text1"/>
                <w:sz w:val="24"/>
                <w:u w:val="single"/>
              </w:rPr>
              <w:t>大型车辆均为单层平置；小型车辆采用框架结构叠放，且外侧高度不超过</w:t>
            </w:r>
            <w:r>
              <w:rPr>
                <w:rFonts w:ascii="Times New Roman" w:hAnsi="Times New Roman"/>
                <w:b/>
                <w:color w:val="000000" w:themeColor="text1"/>
                <w:sz w:val="24"/>
                <w:u w:val="single"/>
              </w:rPr>
              <w:t>2m</w:t>
            </w:r>
            <w:r>
              <w:rPr>
                <w:rFonts w:ascii="Times New Roman" w:hAnsi="Times New Roman"/>
                <w:b/>
                <w:color w:val="000000" w:themeColor="text1"/>
                <w:sz w:val="24"/>
                <w:u w:val="single"/>
              </w:rPr>
              <w:t>，内侧高度不超过</w:t>
            </w:r>
            <w:r>
              <w:rPr>
                <w:rFonts w:ascii="Times New Roman" w:hAnsi="Times New Roman"/>
                <w:b/>
                <w:color w:val="000000" w:themeColor="text1"/>
                <w:sz w:val="24"/>
                <w:u w:val="single"/>
              </w:rPr>
              <w:t>3m</w:t>
            </w:r>
            <w:r>
              <w:rPr>
                <w:rFonts w:ascii="Times New Roman" w:hAnsi="Times New Roman"/>
                <w:b/>
                <w:color w:val="000000" w:themeColor="text1"/>
                <w:sz w:val="24"/>
                <w:u w:val="single"/>
              </w:rPr>
              <w:t>。</w:t>
            </w:r>
          </w:p>
          <w:p w14:paraId="12BE4AB4"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③</w:t>
            </w:r>
            <w:r>
              <w:rPr>
                <w:rFonts w:ascii="Times New Roman" w:hAnsi="Times New Roman"/>
                <w:b/>
                <w:color w:val="000000" w:themeColor="text1"/>
                <w:sz w:val="24"/>
                <w:u w:val="single"/>
              </w:rPr>
              <w:t>与其他废弃物分开存储。</w:t>
            </w:r>
          </w:p>
          <w:p w14:paraId="29448EA5"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④</w:t>
            </w:r>
            <w:r>
              <w:rPr>
                <w:rFonts w:ascii="Times New Roman" w:hAnsi="Times New Roman"/>
                <w:b/>
                <w:color w:val="000000" w:themeColor="text1"/>
                <w:sz w:val="24"/>
                <w:u w:val="single"/>
              </w:rPr>
              <w:t>接收或收购报废汽车后，在</w:t>
            </w:r>
            <w:r>
              <w:rPr>
                <w:rFonts w:ascii="Times New Roman" w:hAnsi="Times New Roman"/>
                <w:b/>
                <w:color w:val="000000" w:themeColor="text1"/>
                <w:sz w:val="24"/>
                <w:u w:val="single"/>
              </w:rPr>
              <w:t>3</w:t>
            </w:r>
            <w:r>
              <w:rPr>
                <w:rFonts w:ascii="Times New Roman" w:hAnsi="Times New Roman"/>
                <w:b/>
                <w:color w:val="000000" w:themeColor="text1"/>
                <w:sz w:val="24"/>
                <w:u w:val="single"/>
              </w:rPr>
              <w:t>个月内将其拆解完毕。</w:t>
            </w:r>
          </w:p>
          <w:p w14:paraId="46210CB5" w14:textId="77777777" w:rsidR="00F8231D" w:rsidRDefault="00000000">
            <w:pPr>
              <w:pStyle w:val="ab"/>
              <w:spacing w:line="520" w:lineRule="exact"/>
              <w:ind w:leftChars="200" w:left="420"/>
              <w:jc w:val="both"/>
              <w:rPr>
                <w:rFonts w:ascii="Times New Roman" w:hAnsi="Times New Roman"/>
                <w:b/>
                <w:color w:val="000000" w:themeColor="text1"/>
                <w:sz w:val="24"/>
                <w:u w:val="single"/>
              </w:rPr>
            </w:pPr>
            <w:r>
              <w:rPr>
                <w:rFonts w:ascii="Times New Roman" w:hAnsi="Times New Roman"/>
                <w:b/>
                <w:color w:val="000000" w:themeColor="text1"/>
                <w:sz w:val="24"/>
                <w:u w:val="single"/>
              </w:rPr>
              <w:t>（</w:t>
            </w:r>
            <w:r>
              <w:rPr>
                <w:rFonts w:ascii="Times New Roman" w:hAnsi="Times New Roman"/>
                <w:b/>
                <w:color w:val="000000" w:themeColor="text1"/>
                <w:sz w:val="24"/>
                <w:u w:val="single"/>
              </w:rPr>
              <w:t>4</w:t>
            </w:r>
            <w:r>
              <w:rPr>
                <w:rFonts w:ascii="Times New Roman" w:hAnsi="Times New Roman"/>
                <w:b/>
                <w:color w:val="000000" w:themeColor="text1"/>
                <w:sz w:val="24"/>
                <w:u w:val="single"/>
              </w:rPr>
              <w:t>）拆解</w:t>
            </w:r>
          </w:p>
          <w:p w14:paraId="7CF16181"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拆解报废汽车预处理完毕后，首先将整车拆成总成，然后由</w:t>
            </w:r>
            <w:proofErr w:type="gramStart"/>
            <w:r>
              <w:rPr>
                <w:rFonts w:ascii="Times New Roman" w:hAnsi="Times New Roman"/>
                <w:b/>
                <w:color w:val="000000" w:themeColor="text1"/>
                <w:sz w:val="24"/>
                <w:u w:val="single"/>
              </w:rPr>
              <w:t>总成再</w:t>
            </w:r>
            <w:proofErr w:type="gramEnd"/>
            <w:r>
              <w:rPr>
                <w:rFonts w:ascii="Times New Roman" w:hAnsi="Times New Roman"/>
                <w:b/>
                <w:color w:val="000000" w:themeColor="text1"/>
                <w:sz w:val="24"/>
                <w:u w:val="single"/>
              </w:rPr>
              <w:t>拆成部件，拆解下来的</w:t>
            </w:r>
            <w:r>
              <w:rPr>
                <w:rFonts w:ascii="Times New Roman" w:hAnsi="Times New Roman"/>
                <w:b/>
                <w:color w:val="000000" w:themeColor="text1"/>
                <w:sz w:val="24"/>
                <w:u w:val="single"/>
              </w:rPr>
              <w:t>“</w:t>
            </w:r>
            <w:r>
              <w:rPr>
                <w:rFonts w:ascii="Times New Roman" w:hAnsi="Times New Roman"/>
                <w:b/>
                <w:color w:val="000000" w:themeColor="text1"/>
                <w:sz w:val="24"/>
                <w:u w:val="single"/>
              </w:rPr>
              <w:t>五大总成</w:t>
            </w:r>
            <w:r>
              <w:rPr>
                <w:rFonts w:ascii="Times New Roman" w:hAnsi="Times New Roman"/>
                <w:b/>
                <w:color w:val="000000" w:themeColor="text1"/>
                <w:sz w:val="24"/>
                <w:u w:val="single"/>
              </w:rPr>
              <w:t>”</w:t>
            </w:r>
            <w:r>
              <w:rPr>
                <w:rFonts w:ascii="Times New Roman" w:hAnsi="Times New Roman"/>
                <w:b/>
                <w:color w:val="000000" w:themeColor="text1"/>
                <w:sz w:val="24"/>
                <w:u w:val="single"/>
              </w:rPr>
              <w:t>中</w:t>
            </w:r>
            <w:r>
              <w:rPr>
                <w:rFonts w:ascii="Times New Roman" w:hAnsi="Times New Roman"/>
                <w:b/>
                <w:color w:val="000000" w:themeColor="text1"/>
                <w:sz w:val="24"/>
                <w:u w:val="single"/>
              </w:rPr>
              <w:t>“</w:t>
            </w:r>
            <w:r>
              <w:rPr>
                <w:rFonts w:ascii="Times New Roman" w:hAnsi="Times New Roman"/>
                <w:b/>
                <w:color w:val="000000" w:themeColor="text1"/>
                <w:sz w:val="24"/>
                <w:u w:val="single"/>
              </w:rPr>
              <w:t>发动机、方向机、变速器、前后桥、车架</w:t>
            </w:r>
            <w:r>
              <w:rPr>
                <w:rFonts w:ascii="Times New Roman" w:hAnsi="Times New Roman"/>
                <w:b/>
                <w:color w:val="000000" w:themeColor="text1"/>
                <w:sz w:val="24"/>
                <w:u w:val="single"/>
              </w:rPr>
              <w:t>”</w:t>
            </w:r>
            <w:r>
              <w:rPr>
                <w:rFonts w:ascii="Times New Roman" w:hAnsi="Times New Roman"/>
                <w:b/>
                <w:color w:val="000000" w:themeColor="text1"/>
                <w:sz w:val="24"/>
                <w:u w:val="single"/>
              </w:rPr>
              <w:t>直接仓库储存，不再进行二次拆解，作为金属外售。之后将完成以下拆解（报废的大型客、货车及其他营运车辆按照国家有关规定在公安机关交通管理部门的监督下解体，并遵守拆解的一般技术要求）。</w:t>
            </w:r>
          </w:p>
          <w:p w14:paraId="53368554"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①</w:t>
            </w:r>
            <w:r>
              <w:rPr>
                <w:rFonts w:ascii="Times New Roman" w:hAnsi="Times New Roman"/>
                <w:b/>
                <w:color w:val="000000" w:themeColor="text1"/>
                <w:sz w:val="24"/>
                <w:u w:val="single"/>
              </w:rPr>
              <w:t>拆下油箱；</w:t>
            </w:r>
          </w:p>
          <w:p w14:paraId="6DA5BDE8"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②</w:t>
            </w:r>
            <w:r>
              <w:rPr>
                <w:rFonts w:ascii="Times New Roman" w:hAnsi="Times New Roman"/>
                <w:b/>
                <w:color w:val="000000" w:themeColor="text1"/>
                <w:sz w:val="24"/>
                <w:u w:val="single"/>
              </w:rPr>
              <w:t>拆除机油滤清器；</w:t>
            </w:r>
          </w:p>
          <w:p w14:paraId="0A7357AF"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③</w:t>
            </w:r>
            <w:r>
              <w:rPr>
                <w:rFonts w:ascii="Times New Roman" w:hAnsi="Times New Roman"/>
                <w:b/>
                <w:color w:val="000000" w:themeColor="text1"/>
                <w:sz w:val="24"/>
                <w:u w:val="single"/>
              </w:rPr>
              <w:t>拆除玻璃；</w:t>
            </w:r>
          </w:p>
          <w:p w14:paraId="05F7855B"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④</w:t>
            </w:r>
            <w:r>
              <w:rPr>
                <w:rFonts w:ascii="Times New Roman" w:hAnsi="Times New Roman"/>
                <w:b/>
                <w:color w:val="000000" w:themeColor="text1"/>
                <w:sz w:val="24"/>
                <w:u w:val="single"/>
              </w:rPr>
              <w:t>拆除包含有毒物质的部件（含有铅、汞、镉及六价铬的部件）；</w:t>
            </w:r>
          </w:p>
          <w:p w14:paraId="03C3B10E"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⑤</w:t>
            </w:r>
            <w:r>
              <w:rPr>
                <w:rFonts w:ascii="Times New Roman" w:hAnsi="Times New Roman"/>
                <w:b/>
                <w:color w:val="000000" w:themeColor="text1"/>
                <w:sz w:val="24"/>
                <w:u w:val="single"/>
              </w:rPr>
              <w:t>拆除催化转化器及消声器、转向锁总成、停车装置、倒车雷达及电子控制模块；</w:t>
            </w:r>
          </w:p>
          <w:p w14:paraId="056C1405"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⑥</w:t>
            </w:r>
            <w:r>
              <w:rPr>
                <w:rFonts w:ascii="Times New Roman" w:hAnsi="Times New Roman"/>
                <w:b/>
                <w:color w:val="000000" w:themeColor="text1"/>
                <w:sz w:val="24"/>
                <w:u w:val="single"/>
              </w:rPr>
              <w:t>拆除车轮并卸下轮胎；</w:t>
            </w:r>
          </w:p>
          <w:p w14:paraId="1E48C48F"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⑦</w:t>
            </w:r>
            <w:r>
              <w:rPr>
                <w:rFonts w:ascii="Times New Roman" w:hAnsi="Times New Roman"/>
                <w:b/>
                <w:color w:val="000000" w:themeColor="text1"/>
                <w:sz w:val="24"/>
                <w:u w:val="single"/>
              </w:rPr>
              <w:t>拆除能有效回收的含金属铜、铝等、镁的部件；</w:t>
            </w:r>
          </w:p>
          <w:p w14:paraId="68A95306"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⑧</w:t>
            </w:r>
            <w:r>
              <w:rPr>
                <w:rFonts w:ascii="Times New Roman" w:hAnsi="Times New Roman"/>
                <w:b/>
                <w:color w:val="000000" w:themeColor="text1"/>
                <w:sz w:val="24"/>
                <w:u w:val="single"/>
              </w:rPr>
              <w:t>拆除能有效回收的大型塑料件（保险杆、仪表板、液体容器等）；</w:t>
            </w:r>
          </w:p>
          <w:p w14:paraId="42E30C68"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⑨</w:t>
            </w:r>
            <w:r>
              <w:rPr>
                <w:rFonts w:ascii="Times New Roman" w:hAnsi="Times New Roman"/>
                <w:b/>
                <w:color w:val="000000" w:themeColor="text1"/>
                <w:sz w:val="24"/>
                <w:u w:val="single"/>
              </w:rPr>
              <w:t>拆除橡胶制品等部件；</w:t>
            </w:r>
          </w:p>
          <w:p w14:paraId="1B5FDBF5"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⑩</w:t>
            </w:r>
            <w:r>
              <w:rPr>
                <w:rFonts w:ascii="Times New Roman" w:hAnsi="Times New Roman"/>
                <w:b/>
                <w:color w:val="000000" w:themeColor="text1"/>
                <w:sz w:val="24"/>
                <w:u w:val="single"/>
              </w:rPr>
              <w:t>拆除有关总成和其他零部件。</w:t>
            </w:r>
          </w:p>
          <w:p w14:paraId="4786083E"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lastRenderedPageBreak/>
              <w:t>剪切经拆卸、分类后作为回收的材料经过机械处理，但不进行破碎，用</w:t>
            </w:r>
            <w:proofErr w:type="gramStart"/>
            <w:r>
              <w:rPr>
                <w:rFonts w:ascii="Times New Roman" w:hAnsi="Times New Roman"/>
                <w:b/>
                <w:color w:val="000000" w:themeColor="text1"/>
                <w:sz w:val="24"/>
                <w:u w:val="single"/>
              </w:rPr>
              <w:t>剪刀机</w:t>
            </w:r>
            <w:proofErr w:type="gramEnd"/>
            <w:r>
              <w:rPr>
                <w:rFonts w:ascii="Times New Roman" w:hAnsi="Times New Roman"/>
                <w:b/>
                <w:color w:val="000000" w:themeColor="text1"/>
                <w:sz w:val="24"/>
                <w:u w:val="single"/>
              </w:rPr>
              <w:t>将废钢等材料进行切割，以便外卖运输。</w:t>
            </w:r>
          </w:p>
          <w:p w14:paraId="7BF6FBE0" w14:textId="77777777" w:rsidR="00F8231D" w:rsidRDefault="00000000">
            <w:pPr>
              <w:pStyle w:val="ab"/>
              <w:spacing w:line="520" w:lineRule="exact"/>
              <w:ind w:leftChars="200" w:left="420"/>
              <w:jc w:val="both"/>
              <w:rPr>
                <w:rFonts w:ascii="Times New Roman" w:hAnsi="Times New Roman"/>
                <w:b/>
                <w:color w:val="000000" w:themeColor="text1"/>
                <w:sz w:val="24"/>
                <w:u w:val="single"/>
              </w:rPr>
            </w:pPr>
            <w:r>
              <w:rPr>
                <w:rFonts w:ascii="Times New Roman" w:hAnsi="Times New Roman"/>
                <w:b/>
                <w:color w:val="000000" w:themeColor="text1"/>
                <w:sz w:val="24"/>
                <w:u w:val="single"/>
              </w:rPr>
              <w:t>（</w:t>
            </w:r>
            <w:r>
              <w:rPr>
                <w:rFonts w:ascii="Times New Roman" w:hAnsi="Times New Roman"/>
                <w:b/>
                <w:color w:val="000000" w:themeColor="text1"/>
                <w:sz w:val="24"/>
                <w:u w:val="single"/>
              </w:rPr>
              <w:t>5</w:t>
            </w:r>
            <w:r>
              <w:rPr>
                <w:rFonts w:ascii="Times New Roman" w:hAnsi="Times New Roman"/>
                <w:b/>
                <w:color w:val="000000" w:themeColor="text1"/>
                <w:sz w:val="24"/>
                <w:u w:val="single"/>
              </w:rPr>
              <w:t>）存储和管理</w:t>
            </w:r>
          </w:p>
          <w:p w14:paraId="4D29B9E9"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①</w:t>
            </w:r>
            <w:r>
              <w:rPr>
                <w:rFonts w:ascii="Times New Roman" w:hAnsi="Times New Roman"/>
                <w:b/>
                <w:color w:val="000000" w:themeColor="text1"/>
                <w:sz w:val="24"/>
                <w:u w:val="single"/>
              </w:rPr>
              <w:t>使用各种专用密闭容器贮存废液，防止废液挥发，并交给合法的废液回收企业。</w:t>
            </w:r>
          </w:p>
          <w:p w14:paraId="54CDEB19"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②</w:t>
            </w:r>
            <w:r>
              <w:rPr>
                <w:rFonts w:ascii="Times New Roman" w:hAnsi="Times New Roman"/>
                <w:b/>
                <w:color w:val="000000" w:themeColor="text1"/>
                <w:sz w:val="24"/>
                <w:u w:val="single"/>
              </w:rPr>
              <w:t>拆下的零部件在室内存储。</w:t>
            </w:r>
          </w:p>
          <w:p w14:paraId="7AC0F48C"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③</w:t>
            </w:r>
            <w:r>
              <w:rPr>
                <w:rFonts w:ascii="Times New Roman" w:hAnsi="Times New Roman"/>
                <w:b/>
                <w:color w:val="000000" w:themeColor="text1"/>
                <w:sz w:val="24"/>
                <w:u w:val="single"/>
              </w:rPr>
              <w:t>对存储的各种零部件、材料、废弃物的容器进行标识，避免混合、混放。</w:t>
            </w:r>
          </w:p>
          <w:p w14:paraId="5772903A"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④</w:t>
            </w:r>
            <w:r>
              <w:rPr>
                <w:rFonts w:ascii="Times New Roman" w:hAnsi="Times New Roman"/>
                <w:b/>
                <w:color w:val="000000" w:themeColor="text1"/>
                <w:sz w:val="24"/>
                <w:u w:val="single"/>
              </w:rPr>
              <w:t>对拆解后的所有零部件、材料、废弃物进行分类存储和标识，含有毒物质的部件标明有害物质的种类。</w:t>
            </w:r>
          </w:p>
          <w:p w14:paraId="6113D42A"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⑤</w:t>
            </w:r>
            <w:r>
              <w:rPr>
                <w:rFonts w:ascii="Times New Roman" w:hAnsi="Times New Roman"/>
                <w:b/>
                <w:color w:val="000000" w:themeColor="text1"/>
                <w:sz w:val="24"/>
                <w:u w:val="single"/>
              </w:rPr>
              <w:t>容器和装置防漏和防止洒溅。</w:t>
            </w:r>
          </w:p>
          <w:p w14:paraId="50BF39F4"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⑥</w:t>
            </w:r>
            <w:r>
              <w:rPr>
                <w:rFonts w:ascii="Times New Roman" w:hAnsi="Times New Roman"/>
                <w:b/>
                <w:color w:val="000000" w:themeColor="text1"/>
                <w:sz w:val="24"/>
                <w:u w:val="single"/>
              </w:rPr>
              <w:t>拆解后废弃物的存储严格按照</w:t>
            </w:r>
            <w:r>
              <w:rPr>
                <w:rFonts w:ascii="Times New Roman" w:hAnsi="Times New Roman"/>
                <w:b/>
                <w:color w:val="000000" w:themeColor="text1"/>
                <w:sz w:val="24"/>
                <w:u w:val="single"/>
              </w:rPr>
              <w:t>GB18599</w:t>
            </w:r>
            <w:r>
              <w:rPr>
                <w:rFonts w:ascii="Times New Roman" w:hAnsi="Times New Roman"/>
                <w:b/>
                <w:color w:val="000000" w:themeColor="text1"/>
                <w:sz w:val="24"/>
                <w:u w:val="single"/>
              </w:rPr>
              <w:t>和</w:t>
            </w:r>
            <w:r>
              <w:rPr>
                <w:rFonts w:ascii="Times New Roman" w:hAnsi="Times New Roman"/>
                <w:b/>
                <w:color w:val="000000" w:themeColor="text1"/>
                <w:sz w:val="24"/>
                <w:u w:val="single"/>
              </w:rPr>
              <w:t>GB18597</w:t>
            </w:r>
            <w:r>
              <w:rPr>
                <w:rFonts w:ascii="Times New Roman" w:hAnsi="Times New Roman"/>
                <w:b/>
                <w:color w:val="000000" w:themeColor="text1"/>
                <w:sz w:val="24"/>
                <w:u w:val="single"/>
              </w:rPr>
              <w:t>要求执行。</w:t>
            </w:r>
          </w:p>
          <w:p w14:paraId="531F38A8"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⑦</w:t>
            </w:r>
            <w:r>
              <w:rPr>
                <w:rFonts w:ascii="Times New Roman" w:hAnsi="Times New Roman"/>
                <w:b/>
                <w:color w:val="000000" w:themeColor="text1"/>
                <w:sz w:val="24"/>
                <w:u w:val="single"/>
              </w:rPr>
              <w:t>各种废弃物的存储时间不超过一年。</w:t>
            </w:r>
          </w:p>
          <w:p w14:paraId="6FCD57E6"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⑧</w:t>
            </w:r>
            <w:r>
              <w:rPr>
                <w:rFonts w:ascii="Times New Roman" w:hAnsi="Times New Roman"/>
                <w:b/>
                <w:color w:val="000000" w:themeColor="text1"/>
                <w:sz w:val="24"/>
                <w:u w:val="single"/>
              </w:rPr>
              <w:t>固体废弃物交给符合国家相关标准的废物处理单位处理。</w:t>
            </w:r>
          </w:p>
          <w:p w14:paraId="33B20EB6"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⑨</w:t>
            </w:r>
            <w:r>
              <w:rPr>
                <w:rFonts w:ascii="Times New Roman" w:hAnsi="Times New Roman"/>
                <w:b/>
                <w:color w:val="000000" w:themeColor="text1"/>
                <w:sz w:val="24"/>
                <w:u w:val="single"/>
              </w:rPr>
              <w:t>危险废物交由具有相应资质的单位进行处理处置。</w:t>
            </w:r>
          </w:p>
          <w:p w14:paraId="50EB3535" w14:textId="77777777" w:rsidR="00F8231D" w:rsidRDefault="00000000">
            <w:pPr>
              <w:pStyle w:val="afd"/>
              <w:tabs>
                <w:tab w:val="left" w:pos="2369"/>
              </w:tabs>
              <w:spacing w:line="520" w:lineRule="exact"/>
              <w:ind w:firstLineChars="0" w:firstLine="0"/>
              <w:jc w:val="left"/>
              <w:rPr>
                <w:rFonts w:ascii="Times New Roman" w:hAnsi="Times New Roman"/>
                <w:b/>
                <w:color w:val="000000" w:themeColor="text1"/>
                <w:sz w:val="24"/>
                <w:u w:val="single"/>
              </w:rPr>
            </w:pPr>
            <w:r>
              <w:rPr>
                <w:rFonts w:ascii="Times New Roman" w:hAnsi="Times New Roman"/>
                <w:b/>
                <w:color w:val="000000" w:themeColor="text1"/>
                <w:sz w:val="24"/>
                <w:u w:val="single"/>
              </w:rPr>
              <w:t>1.1.2</w:t>
            </w:r>
            <w:proofErr w:type="gramStart"/>
            <w:r>
              <w:rPr>
                <w:rFonts w:ascii="Times New Roman" w:hAnsi="Times New Roman"/>
                <w:b/>
                <w:color w:val="000000" w:themeColor="text1"/>
                <w:sz w:val="24"/>
                <w:u w:val="single"/>
              </w:rPr>
              <w:t>产污环节</w:t>
            </w:r>
            <w:proofErr w:type="gramEnd"/>
            <w:r>
              <w:rPr>
                <w:rFonts w:ascii="Times New Roman" w:hAnsi="Times New Roman"/>
                <w:b/>
                <w:color w:val="000000" w:themeColor="text1"/>
                <w:sz w:val="24"/>
                <w:u w:val="single"/>
              </w:rPr>
              <w:t>分析</w:t>
            </w:r>
          </w:p>
          <w:p w14:paraId="6A650AF7"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①</w:t>
            </w:r>
            <w:r>
              <w:rPr>
                <w:rFonts w:ascii="Times New Roman" w:hAnsi="Times New Roman"/>
                <w:b/>
                <w:color w:val="000000" w:themeColor="text1"/>
                <w:sz w:val="24"/>
                <w:u w:val="single"/>
              </w:rPr>
              <w:t>废气：拆解粉尘；安全气囊尼龙粉尘；废油液挥发废气；制冷剂挥发废气；切割废气。</w:t>
            </w:r>
          </w:p>
          <w:p w14:paraId="4162A855"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②</w:t>
            </w:r>
            <w:r>
              <w:rPr>
                <w:rFonts w:ascii="Times New Roman" w:hAnsi="Times New Roman"/>
                <w:b/>
                <w:color w:val="000000" w:themeColor="text1"/>
                <w:sz w:val="24"/>
                <w:u w:val="single"/>
              </w:rPr>
              <w:t>固体废物：废蓄电池、废液化气罐、</w:t>
            </w:r>
            <w:proofErr w:type="gramStart"/>
            <w:r>
              <w:rPr>
                <w:rFonts w:ascii="Times New Roman" w:hAnsi="Times New Roman"/>
                <w:b/>
                <w:color w:val="000000" w:themeColor="text1"/>
                <w:sz w:val="24"/>
                <w:u w:val="single"/>
              </w:rPr>
              <w:t>废安全</w:t>
            </w:r>
            <w:proofErr w:type="gramEnd"/>
            <w:r>
              <w:rPr>
                <w:rFonts w:ascii="Times New Roman" w:hAnsi="Times New Roman"/>
                <w:b/>
                <w:color w:val="000000" w:themeColor="text1"/>
                <w:sz w:val="24"/>
                <w:u w:val="single"/>
              </w:rPr>
              <w:t>气囊、废油液、废制冷剂、废滤清器、含汞含铅部件、废催化转化剂、废电路板（含电容器）、不可利用废料；</w:t>
            </w:r>
          </w:p>
          <w:p w14:paraId="00E08F5D"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③</w:t>
            </w:r>
            <w:r>
              <w:rPr>
                <w:rFonts w:ascii="Times New Roman" w:hAnsi="Times New Roman"/>
                <w:b/>
                <w:color w:val="000000" w:themeColor="text1"/>
                <w:sz w:val="24"/>
                <w:u w:val="single"/>
              </w:rPr>
              <w:t>噪声源：制冷剂回收设备、抽油机、汽车拆解机、鄂式液压剪断机、叉车等设备运转时产生的噪声。</w:t>
            </w:r>
          </w:p>
          <w:p w14:paraId="41E88507" w14:textId="77777777" w:rsidR="00F8231D" w:rsidRDefault="00000000">
            <w:pPr>
              <w:pStyle w:val="5"/>
              <w:tabs>
                <w:tab w:val="left" w:pos="2369"/>
              </w:tabs>
              <w:spacing w:line="520" w:lineRule="exact"/>
              <w:ind w:left="0" w:firstLine="0"/>
              <w:jc w:val="left"/>
              <w:outlineLvl w:val="4"/>
              <w:rPr>
                <w:rFonts w:ascii="Times New Roman" w:hAnsi="Times New Roman" w:cs="Times New Roman"/>
                <w:bCs w:val="0"/>
                <w:color w:val="000000" w:themeColor="text1"/>
                <w:u w:val="single"/>
              </w:rPr>
            </w:pPr>
            <w:r>
              <w:rPr>
                <w:rFonts w:ascii="Times New Roman" w:hAnsi="Times New Roman" w:cs="Times New Roman"/>
                <w:bCs w:val="0"/>
                <w:color w:val="000000" w:themeColor="text1"/>
                <w:u w:val="single"/>
              </w:rPr>
              <w:t>1.2</w:t>
            </w:r>
            <w:r>
              <w:rPr>
                <w:rFonts w:ascii="Times New Roman" w:hAnsi="Times New Roman" w:cs="Times New Roman"/>
                <w:bCs w:val="0"/>
                <w:color w:val="000000" w:themeColor="text1"/>
                <w:u w:val="single"/>
              </w:rPr>
              <w:t>本项目电动汽车拆解工艺流程及产排污环节分析</w:t>
            </w:r>
          </w:p>
          <w:p w14:paraId="104437C3" w14:textId="77777777" w:rsidR="00F8231D" w:rsidRDefault="00000000">
            <w:pPr>
              <w:pStyle w:val="5"/>
              <w:tabs>
                <w:tab w:val="left" w:pos="2369"/>
              </w:tabs>
              <w:spacing w:line="520" w:lineRule="exact"/>
              <w:ind w:left="0" w:firstLine="0"/>
              <w:jc w:val="left"/>
              <w:outlineLvl w:val="4"/>
              <w:rPr>
                <w:rFonts w:ascii="Times New Roman" w:hAnsi="Times New Roman" w:cs="Times New Roman"/>
                <w:bCs w:val="0"/>
                <w:color w:val="000000" w:themeColor="text1"/>
                <w:u w:val="single"/>
              </w:rPr>
            </w:pPr>
            <w:r>
              <w:rPr>
                <w:rFonts w:ascii="Times New Roman" w:hAnsi="Times New Roman" w:cs="Times New Roman"/>
                <w:bCs w:val="0"/>
                <w:color w:val="000000" w:themeColor="text1"/>
                <w:u w:val="single"/>
              </w:rPr>
              <w:t>1.2.1</w:t>
            </w:r>
            <w:r>
              <w:rPr>
                <w:rFonts w:ascii="Times New Roman" w:hAnsi="Times New Roman" w:cs="Times New Roman"/>
                <w:bCs w:val="0"/>
                <w:color w:val="000000" w:themeColor="text1"/>
                <w:u w:val="single"/>
              </w:rPr>
              <w:t>电动汽车拆解工艺流程</w:t>
            </w:r>
          </w:p>
          <w:p w14:paraId="241BE718" w14:textId="77777777" w:rsidR="00F8231D" w:rsidRDefault="00F8231D">
            <w:pPr>
              <w:pStyle w:val="ab"/>
              <w:spacing w:line="520" w:lineRule="exact"/>
              <w:ind w:firstLineChars="200" w:firstLine="482"/>
              <w:rPr>
                <w:rFonts w:ascii="Times New Roman" w:hAnsi="Times New Roman"/>
                <w:b/>
                <w:color w:val="000000" w:themeColor="text1"/>
                <w:sz w:val="24"/>
                <w:u w:val="single"/>
              </w:rPr>
            </w:pPr>
          </w:p>
          <w:p w14:paraId="5D7D407C" w14:textId="77777777" w:rsidR="00F8231D" w:rsidRDefault="00F8231D">
            <w:pPr>
              <w:pStyle w:val="ab"/>
              <w:spacing w:line="520" w:lineRule="exact"/>
              <w:ind w:firstLineChars="200" w:firstLine="482"/>
              <w:rPr>
                <w:rFonts w:ascii="Times New Roman" w:hAnsi="Times New Roman"/>
                <w:b/>
                <w:color w:val="000000" w:themeColor="text1"/>
                <w:sz w:val="24"/>
                <w:u w:val="single"/>
              </w:rPr>
            </w:pPr>
          </w:p>
          <w:p w14:paraId="291FBACD" w14:textId="77777777" w:rsidR="00F8231D" w:rsidRDefault="00F8231D">
            <w:pPr>
              <w:rPr>
                <w:rFonts w:ascii="Times New Roman" w:hAnsi="Times New Roman"/>
                <w:b/>
                <w:color w:val="000000" w:themeColor="text1"/>
                <w:sz w:val="24"/>
                <w:u w:val="single"/>
              </w:rPr>
            </w:pPr>
          </w:p>
          <w:p w14:paraId="414E1793" w14:textId="77777777" w:rsidR="00F8231D" w:rsidRDefault="00F8231D">
            <w:pPr>
              <w:pStyle w:val="Default"/>
              <w:rPr>
                <w:rFonts w:ascii="Times New Roman" w:cs="Times New Roman"/>
                <w:b/>
                <w:color w:val="000000" w:themeColor="text1"/>
                <w:u w:val="single"/>
              </w:rPr>
            </w:pPr>
          </w:p>
          <w:p w14:paraId="6BEB38B8" w14:textId="77777777" w:rsidR="00F8231D" w:rsidRDefault="00F8231D">
            <w:pPr>
              <w:rPr>
                <w:rFonts w:ascii="Times New Roman" w:hAnsi="Times New Roman"/>
                <w:b/>
                <w:color w:val="000000" w:themeColor="text1"/>
                <w:sz w:val="24"/>
                <w:u w:val="single"/>
              </w:rPr>
            </w:pPr>
          </w:p>
          <w:p w14:paraId="39EBCE46" w14:textId="77777777" w:rsidR="00F8231D" w:rsidRDefault="00F8231D">
            <w:pPr>
              <w:pStyle w:val="Default"/>
              <w:rPr>
                <w:rFonts w:ascii="Times New Roman" w:cs="Times New Roman"/>
                <w:b/>
                <w:u w:val="single"/>
              </w:rPr>
            </w:pPr>
          </w:p>
          <w:p w14:paraId="26552EC5" w14:textId="77777777" w:rsidR="00F8231D" w:rsidRDefault="00F8231D">
            <w:pPr>
              <w:pStyle w:val="Default"/>
              <w:jc w:val="both"/>
              <w:rPr>
                <w:rFonts w:ascii="Times New Roman" w:cs="Times New Roman"/>
                <w:b/>
                <w:color w:val="000000" w:themeColor="text1"/>
                <w:u w:val="single"/>
              </w:rPr>
            </w:pPr>
          </w:p>
          <w:p w14:paraId="2CEFFF27" w14:textId="77777777" w:rsidR="00F8231D" w:rsidRDefault="00F8231D">
            <w:pPr>
              <w:pStyle w:val="35"/>
              <w:rPr>
                <w:rFonts w:ascii="Times New Roman" w:hAnsi="Times New Roman"/>
                <w:b/>
                <w:color w:val="000000" w:themeColor="text1"/>
                <w:sz w:val="24"/>
                <w:u w:val="single"/>
              </w:rPr>
            </w:pPr>
          </w:p>
          <w:p w14:paraId="0E1C4EDE" w14:textId="77777777" w:rsidR="00F8231D" w:rsidRDefault="00F8231D">
            <w:pPr>
              <w:spacing w:line="520" w:lineRule="exact"/>
              <w:outlineLvl w:val="1"/>
              <w:rPr>
                <w:rFonts w:ascii="Times New Roman" w:hAnsi="Times New Roman"/>
                <w:b/>
                <w:color w:val="000000" w:themeColor="text1"/>
                <w:sz w:val="24"/>
                <w:u w:val="single"/>
              </w:rPr>
            </w:pPr>
          </w:p>
          <w:p w14:paraId="6F0A4A00" w14:textId="77777777" w:rsidR="00F8231D" w:rsidRDefault="00F8231D">
            <w:pPr>
              <w:rPr>
                <w:rFonts w:ascii="Times New Roman" w:hAnsi="Times New Roman"/>
                <w:b/>
                <w:color w:val="000000" w:themeColor="text1"/>
                <w:sz w:val="24"/>
                <w:u w:val="single"/>
              </w:rPr>
            </w:pPr>
          </w:p>
          <w:p w14:paraId="78C5DA68" w14:textId="77777777" w:rsidR="00F8231D" w:rsidRDefault="00F8231D">
            <w:pPr>
              <w:pStyle w:val="Default"/>
            </w:pPr>
          </w:p>
          <w:p w14:paraId="5958C416" w14:textId="77777777" w:rsidR="00F8231D" w:rsidRDefault="00F8231D">
            <w:pPr>
              <w:pStyle w:val="Default"/>
              <w:rPr>
                <w:rFonts w:ascii="Times New Roman" w:cs="Times New Roman"/>
                <w:b/>
                <w:u w:val="single"/>
              </w:rPr>
            </w:pPr>
          </w:p>
          <w:p w14:paraId="3D676705" w14:textId="77777777" w:rsidR="00F8231D" w:rsidRDefault="00F8231D">
            <w:pPr>
              <w:spacing w:line="520" w:lineRule="exact"/>
              <w:outlineLvl w:val="1"/>
              <w:rPr>
                <w:rFonts w:ascii="Times New Roman" w:hAnsi="Times New Roman"/>
                <w:b/>
                <w:color w:val="000000" w:themeColor="text1"/>
                <w:sz w:val="24"/>
                <w:u w:val="single"/>
              </w:rPr>
            </w:pPr>
          </w:p>
          <w:p w14:paraId="42E7FB4A" w14:textId="77777777" w:rsidR="00F8231D" w:rsidRDefault="00F8231D">
            <w:pPr>
              <w:pStyle w:val="1"/>
              <w:spacing w:line="520" w:lineRule="exact"/>
              <w:outlineLvl w:val="0"/>
              <w:rPr>
                <w:rFonts w:ascii="Times New Roman" w:hAnsi="Times New Roman"/>
                <w:b/>
                <w:color w:val="000000" w:themeColor="text1"/>
                <w:u w:val="single"/>
              </w:rPr>
            </w:pPr>
          </w:p>
          <w:p w14:paraId="58A022DE" w14:textId="77777777" w:rsidR="00F8231D" w:rsidRDefault="00000000">
            <w:pPr>
              <w:spacing w:line="520" w:lineRule="exact"/>
              <w:outlineLvl w:val="1"/>
              <w:rPr>
                <w:rFonts w:ascii="Times New Roman" w:hAnsi="Times New Roman"/>
                <w:b/>
                <w:color w:val="000000" w:themeColor="text1"/>
                <w:sz w:val="24"/>
                <w:u w:val="single"/>
              </w:rPr>
            </w:pPr>
            <w:r>
              <w:rPr>
                <w:rFonts w:ascii="Times New Roman" w:hAnsi="Times New Roman"/>
                <w:b/>
                <w:noProof/>
                <w:u w:val="single"/>
              </w:rPr>
              <mc:AlternateContent>
                <mc:Choice Requires="wps">
                  <w:drawing>
                    <wp:anchor distT="0" distB="0" distL="114300" distR="114300" simplePos="0" relativeHeight="251644928" behindDoc="0" locked="0" layoutInCell="1" allowOverlap="1" wp14:anchorId="311128BF" wp14:editId="7A54E473">
                      <wp:simplePos x="0" y="0"/>
                      <wp:positionH relativeFrom="column">
                        <wp:posOffset>1533525</wp:posOffset>
                      </wp:positionH>
                      <wp:positionV relativeFrom="paragraph">
                        <wp:posOffset>295910</wp:posOffset>
                      </wp:positionV>
                      <wp:extent cx="3175" cy="644525"/>
                      <wp:effectExtent l="192405" t="48895" r="13970" b="49530"/>
                      <wp:wrapNone/>
                      <wp:docPr id="354" name="肘形连接符 354"/>
                      <wp:cNvGraphicFramePr/>
                      <a:graphic xmlns:a="http://schemas.openxmlformats.org/drawingml/2006/main">
                        <a:graphicData uri="http://schemas.microsoft.com/office/word/2010/wordprocessingShape">
                          <wps:wsp>
                            <wps:cNvCnPr/>
                            <wps:spPr>
                              <a:xfrm rot="10800000" flipH="1" flipV="1">
                                <a:off x="2939415" y="2602865"/>
                                <a:ext cx="3175" cy="644525"/>
                              </a:xfrm>
                              <a:prstGeom prst="bentConnector3">
                                <a:avLst>
                                  <a:gd name="adj1" fmla="val -5920000"/>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FC1E1C" id="肘形连接符 354" o:spid="_x0000_s1026" type="#_x0000_t34" style="position:absolute;left:0;text-align:left;margin-left:120.75pt;margin-top:23.3pt;width:.25pt;height:50.75pt;rotation:180;flip:x y;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" adj="-1278720" strokecolor="black [3213]">
                      <v:stroke startarrow="open" endarrow="open"/>
                    </v:shape>
                  </w:pict>
                </mc:Fallback>
              </mc:AlternateContent>
            </w:r>
            <w:r>
              <w:rPr>
                <w:rFonts w:ascii="Times New Roman" w:hAnsi="Times New Roman"/>
                <w:b/>
                <w:noProof/>
                <w:u w:val="single"/>
              </w:rPr>
              <mc:AlternateContent>
                <mc:Choice Requires="wpg">
                  <w:drawing>
                    <wp:anchor distT="0" distB="0" distL="114300" distR="114300" simplePos="0" relativeHeight="251614208" behindDoc="0" locked="0" layoutInCell="1" allowOverlap="1" wp14:anchorId="25CD1168" wp14:editId="47217F8C">
                      <wp:simplePos x="0" y="0"/>
                      <wp:positionH relativeFrom="column">
                        <wp:posOffset>24130</wp:posOffset>
                      </wp:positionH>
                      <wp:positionV relativeFrom="paragraph">
                        <wp:posOffset>-74858880</wp:posOffset>
                      </wp:positionV>
                      <wp:extent cx="5185410" cy="81388585"/>
                      <wp:effectExtent l="6350" t="48260" r="0" b="20955"/>
                      <wp:wrapNone/>
                      <wp:docPr id="157" name="组合 157"/>
                      <wp:cNvGraphicFramePr/>
                      <a:graphic xmlns:a="http://schemas.openxmlformats.org/drawingml/2006/main">
                        <a:graphicData uri="http://schemas.microsoft.com/office/word/2010/wordprocessingGroup">
                          <wpg:wgp>
                            <wpg:cNvGrpSpPr/>
                            <wpg:grpSpPr>
                              <a:xfrm>
                                <a:off x="0" y="0"/>
                                <a:ext cx="5185410" cy="81388585"/>
                                <a:chOff x="16133" y="-114645"/>
                                <a:chExt cx="8166" cy="128171"/>
                              </a:xfrm>
                            </wpg:grpSpPr>
                            <wps:wsp>
                              <wps:cNvPr id="158" name="矩形 1"/>
                              <wps:cNvSpPr/>
                              <wps:spPr>
                                <a:xfrm>
                                  <a:off x="16133" y="1810"/>
                                  <a:ext cx="1805"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8AE86A4" w14:textId="77777777" w:rsidR="00F8231D" w:rsidRDefault="00000000">
                                    <w:pPr>
                                      <w:jc w:val="center"/>
                                      <w:rPr>
                                        <w:rFonts w:eastAsiaTheme="minorEastAsia"/>
                                        <w:color w:val="000000" w:themeColor="text1"/>
                                      </w:rPr>
                                    </w:pPr>
                                    <w:r>
                                      <w:rPr>
                                        <w:rFonts w:hint="eastAsia"/>
                                        <w:color w:val="000000" w:themeColor="text1"/>
                                      </w:rPr>
                                      <w:t>报废电动汽车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9" name="矩形 4"/>
                              <wps:cNvSpPr/>
                              <wps:spPr>
                                <a:xfrm>
                                  <a:off x="16303" y="6320"/>
                                  <a:ext cx="1489"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12DB518" w14:textId="77777777" w:rsidR="00F8231D" w:rsidRDefault="00000000">
                                    <w:pPr>
                                      <w:jc w:val="center"/>
                                      <w:rPr>
                                        <w:rFonts w:eastAsiaTheme="minorEastAsia"/>
                                        <w:color w:val="000000" w:themeColor="text1"/>
                                      </w:rPr>
                                    </w:pPr>
                                    <w:r>
                                      <w:rPr>
                                        <w:rFonts w:hint="eastAsia"/>
                                        <w:color w:val="000000" w:themeColor="text1"/>
                                      </w:rPr>
                                      <w:t>拆解预处理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0" name="直接箭头连接符 5"/>
                              <wps:cNvCnPr/>
                              <wps:spPr>
                                <a:xfrm flipH="1">
                                  <a:off x="17046" y="5840"/>
                                  <a:ext cx="4" cy="461"/>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1" name="直接箭头连接符 6"/>
                              <wps:cNvCnPr/>
                              <wps:spPr>
                                <a:xfrm>
                                  <a:off x="17107" y="-114645"/>
                                  <a:ext cx="288" cy="2"/>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2" name="矩形 7"/>
                              <wps:cNvSpPr/>
                              <wps:spPr>
                                <a:xfrm>
                                  <a:off x="18484" y="4310"/>
                                  <a:ext cx="2172"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6A2F119" w14:textId="77777777" w:rsidR="00F8231D" w:rsidRDefault="00000000">
                                    <w:pPr>
                                      <w:jc w:val="center"/>
                                      <w:rPr>
                                        <w:rFonts w:eastAsiaTheme="minorEastAsia"/>
                                        <w:color w:val="000000" w:themeColor="text1"/>
                                      </w:rPr>
                                    </w:pPr>
                                    <w:r>
                                      <w:rPr>
                                        <w:rFonts w:hint="eastAsia"/>
                                        <w:color w:val="000000" w:themeColor="text1"/>
                                      </w:rPr>
                                      <w:t>拆除油箱、抽取油液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3" name="矩形 8"/>
                              <wps:cNvSpPr/>
                              <wps:spPr>
                                <a:xfrm>
                                  <a:off x="18110" y="6337"/>
                                  <a:ext cx="1739" cy="688"/>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5DD74D6" w14:textId="77777777" w:rsidR="00F8231D" w:rsidRDefault="00000000">
                                    <w:pPr>
                                      <w:jc w:val="center"/>
                                      <w:rPr>
                                        <w:rFonts w:eastAsiaTheme="minorEastAsia"/>
                                        <w:color w:val="000000" w:themeColor="text1"/>
                                      </w:rPr>
                                    </w:pPr>
                                    <w:r>
                                      <w:rPr>
                                        <w:rFonts w:hint="eastAsia"/>
                                        <w:color w:val="000000" w:themeColor="text1"/>
                                      </w:rPr>
                                      <w:t>拆除安全气囊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4" name="矩形 11"/>
                              <wps:cNvSpPr/>
                              <wps:spPr>
                                <a:xfrm>
                                  <a:off x="18479" y="3295"/>
                                  <a:ext cx="1798"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060D92C" w14:textId="77777777" w:rsidR="00F8231D" w:rsidRDefault="00000000">
                                    <w:pPr>
                                      <w:jc w:val="center"/>
                                      <w:rPr>
                                        <w:rFonts w:eastAsiaTheme="minorEastAsia"/>
                                        <w:color w:val="000000" w:themeColor="text1"/>
                                      </w:rPr>
                                    </w:pPr>
                                    <w:r>
                                      <w:rPr>
                                        <w:rFonts w:hint="eastAsia"/>
                                        <w:color w:val="000000" w:themeColor="text1"/>
                                      </w:rPr>
                                      <w:t>抽取空调制冷剂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5" name="直接箭头连接符 16"/>
                              <wps:cNvCnPr/>
                              <wps:spPr>
                                <a:xfrm>
                                  <a:off x="17814" y="4380"/>
                                  <a:ext cx="361" cy="9"/>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6" name="直接箭头连接符 19"/>
                              <wps:cNvCnPr/>
                              <wps:spPr>
                                <a:xfrm>
                                  <a:off x="19851" y="6541"/>
                                  <a:ext cx="361" cy="9"/>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7" name="文本框 20"/>
                              <wps:cNvSpPr txBox="1"/>
                              <wps:spPr>
                                <a:xfrm>
                                  <a:off x="20055" y="6305"/>
                                  <a:ext cx="1132" cy="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10D503" w14:textId="77777777" w:rsidR="00F8231D" w:rsidRDefault="00000000">
                                    <w:pPr>
                                      <w:rPr>
                                        <w:rFonts w:eastAsiaTheme="minorEastAsia"/>
                                      </w:rPr>
                                    </w:pPr>
                                    <w:r>
                                      <w:rPr>
                                        <w:rFonts w:hint="eastAsia"/>
                                      </w:rPr>
                                      <w:t>引爆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8" name="直接箭头连接符 21"/>
                              <wps:cNvCnPr/>
                              <wps:spPr>
                                <a:xfrm>
                                  <a:off x="20245" y="3646"/>
                                  <a:ext cx="364" cy="7"/>
                                </a:xfrm>
                                <a:prstGeom prst="straightConnector1">
                                  <a:avLst/>
                                </a:prstGeom>
                                <a:ln w="952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69" name="文本框 23"/>
                              <wps:cNvSpPr txBox="1"/>
                              <wps:spPr>
                                <a:xfrm>
                                  <a:off x="20811" y="6655"/>
                                  <a:ext cx="3331" cy="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3B0452" w14:textId="77777777" w:rsidR="00F8231D" w:rsidRDefault="00000000">
                                    <w:pPr>
                                      <w:rPr>
                                        <w:rFonts w:eastAsiaTheme="minorEastAsia"/>
                                      </w:rPr>
                                    </w:pPr>
                                    <w:proofErr w:type="gramStart"/>
                                    <w:r>
                                      <w:rPr>
                                        <w:rFonts w:hint="eastAsia"/>
                                      </w:rPr>
                                      <w:t>废安</w:t>
                                    </w:r>
                                    <w:r>
                                      <w:rPr>
                                        <w:rFonts w:ascii="Times New Roman" w:hAnsi="Times New Roman"/>
                                      </w:rPr>
                                      <w:t>全</w:t>
                                    </w:r>
                                    <w:proofErr w:type="gramEnd"/>
                                    <w:r>
                                      <w:rPr>
                                        <w:rFonts w:ascii="Times New Roman" w:hAnsi="Times New Roman"/>
                                      </w:rPr>
                                      <w:t>气囊</w:t>
                                    </w:r>
                                    <w:r>
                                      <w:rPr>
                                        <w:rFonts w:ascii="Times New Roman" w:hAnsi="Times New Roman" w:hint="eastAsia"/>
                                      </w:rPr>
                                      <w:t>、尼龙粉尘、噪声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0" name="直接箭头连接符 24"/>
                              <wps:cNvCnPr/>
                              <wps:spPr>
                                <a:xfrm>
                                  <a:off x="20679" y="4667"/>
                                  <a:ext cx="258" cy="2"/>
                                </a:xfrm>
                                <a:prstGeom prst="straightConnector1">
                                  <a:avLst/>
                                </a:prstGeom>
                                <a:ln w="952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71" name="直接箭头连接符 25"/>
                              <wps:cNvCnPr/>
                              <wps:spPr>
                                <a:xfrm>
                                  <a:off x="19890" y="6836"/>
                                  <a:ext cx="938" cy="3"/>
                                </a:xfrm>
                                <a:prstGeom prst="straightConnector1">
                                  <a:avLst/>
                                </a:prstGeom>
                                <a:ln w="952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72" name="文本框 26"/>
                              <wps:cNvSpPr txBox="1"/>
                              <wps:spPr>
                                <a:xfrm>
                                  <a:off x="20878" y="4287"/>
                                  <a:ext cx="3143" cy="76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E54B9C" w14:textId="77777777" w:rsidR="00F8231D" w:rsidRDefault="00000000">
                                    <w:pPr>
                                      <w:rPr>
                                        <w:rFonts w:ascii="Times New Roman" w:hAnsi="Times New Roman"/>
                                      </w:rPr>
                                    </w:pPr>
                                    <w:r>
                                      <w:rPr>
                                        <w:rFonts w:hint="eastAsia"/>
                                      </w:rPr>
                                      <w:t>废油</w:t>
                                    </w:r>
                                    <w:r>
                                      <w:rPr>
                                        <w:rFonts w:ascii="Times New Roman" w:hAnsi="Times New Roman"/>
                                      </w:rPr>
                                      <w:t>液</w:t>
                                    </w:r>
                                    <w:r>
                                      <w:rPr>
                                        <w:rFonts w:ascii="Times New Roman" w:hAnsi="Times New Roman" w:hint="eastAsia"/>
                                      </w:rPr>
                                      <w:t>、废油液挥发废气、</w:t>
                                    </w:r>
                                  </w:p>
                                  <w:p w14:paraId="5C926DF8" w14:textId="77777777" w:rsidR="00F8231D" w:rsidRDefault="00000000">
                                    <w:r>
                                      <w:rPr>
                                        <w:rFonts w:ascii="Times New Roman" w:hAnsi="Times New Roman" w:hint="eastAsia"/>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3" name="文本框 30"/>
                              <wps:cNvSpPr txBox="1"/>
                              <wps:spPr>
                                <a:xfrm>
                                  <a:off x="20571" y="3395"/>
                                  <a:ext cx="3271" cy="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ECF892" w14:textId="77777777" w:rsidR="00F8231D" w:rsidRDefault="00000000">
                                    <w:pPr>
                                      <w:rPr>
                                        <w:rFonts w:eastAsiaTheme="minorEastAsia"/>
                                      </w:rPr>
                                    </w:pPr>
                                    <w:r>
                                      <w:rPr>
                                        <w:rFonts w:hint="eastAsia"/>
                                      </w:rPr>
                                      <w:t>废制冷</w:t>
                                    </w:r>
                                    <w:r>
                                      <w:rPr>
                                        <w:rFonts w:ascii="Times New Roman" w:hAnsi="Times New Roman"/>
                                      </w:rPr>
                                      <w:t>剂</w:t>
                                    </w:r>
                                    <w:r>
                                      <w:rPr>
                                        <w:rFonts w:ascii="Times New Roman" w:hAnsi="Times New Roman" w:hint="eastAsia"/>
                                      </w:rPr>
                                      <w:t>、制冷剂废气、噪声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4" name="直接箭头连接符 3"/>
                              <wps:cNvCnPr/>
                              <wps:spPr>
                                <a:xfrm flipH="1">
                                  <a:off x="17038" y="2463"/>
                                  <a:ext cx="4" cy="461"/>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5" name="直接箭头连接符 3"/>
                              <wps:cNvCnPr/>
                              <wps:spPr>
                                <a:xfrm flipH="1">
                                  <a:off x="17039" y="3549"/>
                                  <a:ext cx="4" cy="461"/>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6" name="矩形 2"/>
                              <wps:cNvSpPr/>
                              <wps:spPr>
                                <a:xfrm>
                                  <a:off x="16346" y="2957"/>
                                  <a:ext cx="1489"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FEE88B1" w14:textId="77777777" w:rsidR="00F8231D" w:rsidRDefault="00000000">
                                    <w:pPr>
                                      <w:jc w:val="center"/>
                                      <w:rPr>
                                        <w:rFonts w:eastAsiaTheme="minorEastAsia"/>
                                        <w:color w:val="000000" w:themeColor="text1"/>
                                      </w:rPr>
                                    </w:pPr>
                                    <w:r>
                                      <w:rPr>
                                        <w:rFonts w:hint="eastAsia"/>
                                        <w:color w:val="000000" w:themeColor="text1"/>
                                      </w:rPr>
                                      <w:t>检查和登记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7" name="矩形 2"/>
                              <wps:cNvSpPr/>
                              <wps:spPr>
                                <a:xfrm>
                                  <a:off x="16294" y="3991"/>
                                  <a:ext cx="1506" cy="757"/>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6BB0E75" w14:textId="77777777" w:rsidR="00F8231D" w:rsidRDefault="00000000">
                                    <w:pPr>
                                      <w:jc w:val="center"/>
                                      <w:rPr>
                                        <w:rFonts w:eastAsiaTheme="minorEastAsia"/>
                                        <w:color w:val="000000" w:themeColor="text1"/>
                                      </w:rPr>
                                    </w:pPr>
                                    <w:r>
                                      <w:rPr>
                                        <w:rFonts w:hint="eastAsia"/>
                                        <w:color w:val="000000" w:themeColor="text1"/>
                                      </w:rPr>
                                      <w:t>蓄电池拆解预处理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8" name="矩形 2"/>
                              <wps:cNvSpPr/>
                              <wps:spPr>
                                <a:xfrm>
                                  <a:off x="16252" y="5198"/>
                                  <a:ext cx="1506" cy="624"/>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8BEBDD9" w14:textId="77777777" w:rsidR="00F8231D" w:rsidRDefault="00000000">
                                    <w:pPr>
                                      <w:jc w:val="center"/>
                                      <w:rPr>
                                        <w:rFonts w:eastAsiaTheme="minorEastAsia"/>
                                        <w:color w:val="000000" w:themeColor="text1"/>
                                      </w:rPr>
                                    </w:pPr>
                                    <w:r>
                                      <w:rPr>
                                        <w:rFonts w:hint="eastAsia"/>
                                        <w:color w:val="000000" w:themeColor="text1"/>
                                      </w:rPr>
                                      <w:t>蓄电池拆解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9" name="直接箭头连接符 3"/>
                              <wps:cNvCnPr/>
                              <wps:spPr>
                                <a:xfrm flipH="1">
                                  <a:off x="17014" y="4737"/>
                                  <a:ext cx="4" cy="461"/>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0" name="肘形连接符 63"/>
                              <wps:cNvCnPr/>
                              <wps:spPr>
                                <a:xfrm rot="10800000">
                                  <a:off x="18400" y="-82198"/>
                                  <a:ext cx="98" cy="3969"/>
                                </a:xfrm>
                                <a:prstGeom prst="bentConnector3">
                                  <a:avLst>
                                    <a:gd name="adj1" fmla="val 482653"/>
                                  </a:avLst>
                                </a:prstGeom>
                                <a:ln w="952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81" name="直接箭头连接符 24"/>
                              <wps:cNvCnPr/>
                              <wps:spPr>
                                <a:xfrm>
                                  <a:off x="17785" y="5506"/>
                                  <a:ext cx="938" cy="3"/>
                                </a:xfrm>
                                <a:prstGeom prst="straightConnector1">
                                  <a:avLst/>
                                </a:prstGeom>
                                <a:ln w="952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82" name="文本框 26"/>
                              <wps:cNvSpPr txBox="1"/>
                              <wps:spPr>
                                <a:xfrm>
                                  <a:off x="18626" y="5202"/>
                                  <a:ext cx="5673" cy="8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029C9E" w14:textId="77777777" w:rsidR="00F8231D" w:rsidRDefault="00000000">
                                    <w:pPr>
                                      <w:rPr>
                                        <w:rFonts w:ascii="Times New Roman" w:hAnsi="Times New Roman"/>
                                      </w:rPr>
                                    </w:pPr>
                                    <w:r>
                                      <w:rPr>
                                        <w:rFonts w:hint="eastAsia"/>
                                      </w:rPr>
                                      <w:t>废蓄电池、废冷却液、不可利用废料、噪声</w:t>
                                    </w:r>
                                    <w:r>
                                      <w:rPr>
                                        <w:rFonts w:ascii="Times New Roman" w:hAnsi="Times New Roman" w:hint="eastAsia"/>
                                      </w:rPr>
                                      <w:t>、</w:t>
                                    </w:r>
                                  </w:p>
                                  <w:p w14:paraId="023F4719" w14:textId="77777777" w:rsidR="00F8231D" w:rsidRDefault="00000000">
                                    <w:r>
                                      <w:rPr>
                                        <w:rFonts w:ascii="Times New Roman" w:hAnsi="Times New Roman" w:hint="eastAsia"/>
                                      </w:rPr>
                                      <w:t>拆解粉尘、废冷却液挥发废气</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83" name="组合 69"/>
                              <wpg:cNvGrpSpPr/>
                              <wpg:grpSpPr>
                                <a:xfrm>
                                  <a:off x="16337" y="-113894"/>
                                  <a:ext cx="7948" cy="127420"/>
                                  <a:chOff x="16320" y="-112477"/>
                                  <a:chExt cx="7948" cy="127420"/>
                                </a:xfrm>
                              </wpg:grpSpPr>
                              <wps:wsp>
                                <wps:cNvPr id="184" name="直接箭头连接符 33"/>
                                <wps:cNvCnPr/>
                                <wps:spPr>
                                  <a:xfrm>
                                    <a:off x="17868" y="10175"/>
                                    <a:ext cx="288" cy="2"/>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5" name="矩形 34"/>
                                <wps:cNvSpPr/>
                                <wps:spPr>
                                  <a:xfrm>
                                    <a:off x="18190" y="9525"/>
                                    <a:ext cx="5434" cy="1375"/>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4AE6DCC" w14:textId="77777777" w:rsidR="00F8231D" w:rsidRDefault="00000000">
                                      <w:pPr>
                                        <w:jc w:val="center"/>
                                        <w:rPr>
                                          <w:rFonts w:eastAsiaTheme="minorEastAsia"/>
                                          <w:color w:val="000000" w:themeColor="text1"/>
                                        </w:rPr>
                                      </w:pPr>
                                      <w:r>
                                        <w:rPr>
                                          <w:rFonts w:hint="eastAsia"/>
                                          <w:color w:val="000000" w:themeColor="text1"/>
                                        </w:rPr>
                                        <w:t>车门、</w:t>
                                      </w:r>
                                      <w:r>
                                        <w:rPr>
                                          <w:rFonts w:ascii="Times New Roman" w:hAnsi="Times New Roman"/>
                                          <w:color w:val="000000" w:themeColor="text1"/>
                                          <w:szCs w:val="21"/>
                                        </w:rPr>
                                        <w:t>保险杠</w:t>
                                      </w:r>
                                      <w:r>
                                        <w:rPr>
                                          <w:rFonts w:ascii="Times New Roman" w:hAnsi="Times New Roman" w:hint="eastAsia"/>
                                          <w:color w:val="000000" w:themeColor="text1"/>
                                          <w:szCs w:val="21"/>
                                        </w:rPr>
                                        <w:t>、挡泥板、挡风玻璃、雨刷、车灯、发动机罩、车轮、</w:t>
                                      </w:r>
                                      <w:r>
                                        <w:rPr>
                                          <w:rFonts w:hint="eastAsia"/>
                                          <w:color w:val="000000" w:themeColor="text1"/>
                                        </w:rPr>
                                        <w:t>水箱、发电机、起重机、压缩机、冷凝器、座椅、离合、制动、油门、操作杆、机电与电子设备、发动机、变速箱、转向器、前后桥、车架</w:t>
                                      </w:r>
                                    </w:p>
                                    <w:p w14:paraId="42B70087" w14:textId="77777777" w:rsidR="00F8231D" w:rsidRDefault="00F8231D">
                                      <w:pPr>
                                        <w:jc w:val="center"/>
                                        <w:rPr>
                                          <w:rFonts w:eastAsiaTheme="minorEastAsia"/>
                                          <w:color w:val="000000" w:themeColor="text1"/>
                                        </w:rPr>
                                      </w:pPr>
                                    </w:p>
                                    <w:p w14:paraId="019C1795" w14:textId="77777777" w:rsidR="00F8231D" w:rsidRDefault="00F8231D">
                                      <w:pPr>
                                        <w:jc w:val="center"/>
                                        <w:rPr>
                                          <w:rFonts w:eastAsiaTheme="minorEastAsi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6" name="矩形 43"/>
                                <wps:cNvSpPr/>
                                <wps:spPr>
                                  <a:xfrm>
                                    <a:off x="18709" y="10976"/>
                                    <a:ext cx="5559" cy="988"/>
                                  </a:xfrm>
                                  <a:prstGeom prst="rect">
                                    <a:avLst/>
                                  </a:prstGeom>
                                  <a:noFill/>
                                  <a:ln w="1270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550B062" w14:textId="77777777" w:rsidR="00F8231D" w:rsidRDefault="00000000">
                                      <w:pPr>
                                        <w:rPr>
                                          <w:color w:val="000000" w:themeColor="text1"/>
                                        </w:rPr>
                                      </w:pPr>
                                      <w:r>
                                        <w:rPr>
                                          <w:rFonts w:hint="eastAsia"/>
                                          <w:color w:val="000000" w:themeColor="text1"/>
                                        </w:rPr>
                                        <w:t>拆解粉尘、噪声、废滤清器、含汞含铅部件、</w:t>
                                      </w:r>
                                    </w:p>
                                    <w:p w14:paraId="138B86C8" w14:textId="77777777" w:rsidR="00F8231D" w:rsidRDefault="00000000">
                                      <w:pPr>
                                        <w:rPr>
                                          <w:color w:val="000000" w:themeColor="text1"/>
                                        </w:rPr>
                                      </w:pPr>
                                      <w:r>
                                        <w:rPr>
                                          <w:rFonts w:hint="eastAsia"/>
                                          <w:color w:val="000000" w:themeColor="text1"/>
                                        </w:rPr>
                                        <w:t>废催化转化剂、废线路板、不可利用废料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7" name="直接箭头连接符 45"/>
                                <wps:cNvCnPr/>
                                <wps:spPr>
                                  <a:xfrm flipH="1">
                                    <a:off x="18620" y="-112477"/>
                                    <a:ext cx="9" cy="679"/>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8" name="矩形 47"/>
                                <wps:cNvSpPr/>
                                <wps:spPr>
                                  <a:xfrm>
                                    <a:off x="16320" y="12959"/>
                                    <a:ext cx="1611"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443F423" w14:textId="77777777" w:rsidR="00F8231D" w:rsidRDefault="00000000">
                                      <w:pPr>
                                        <w:jc w:val="center"/>
                                        <w:rPr>
                                          <w:rFonts w:eastAsiaTheme="minorEastAsia"/>
                                          <w:color w:val="000000" w:themeColor="text1"/>
                                        </w:rPr>
                                      </w:pPr>
                                      <w:r>
                                        <w:rPr>
                                          <w:rFonts w:hint="eastAsia"/>
                                          <w:color w:val="000000" w:themeColor="text1"/>
                                        </w:rPr>
                                        <w:t>车身切割压块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9" name="直接箭头连接符 49"/>
                                <wps:cNvCnPr/>
                                <wps:spPr>
                                  <a:xfrm>
                                    <a:off x="17940" y="13259"/>
                                    <a:ext cx="938" cy="3"/>
                                  </a:xfrm>
                                  <a:prstGeom prst="straightConnector1">
                                    <a:avLst/>
                                  </a:prstGeom>
                                  <a:ln w="952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90" name="矩形 51"/>
                                <wps:cNvSpPr/>
                                <wps:spPr>
                                  <a:xfrm>
                                    <a:off x="16368" y="14302"/>
                                    <a:ext cx="1489"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D84AAA2" w14:textId="77777777" w:rsidR="00F8231D" w:rsidRDefault="00000000">
                                      <w:pPr>
                                        <w:jc w:val="center"/>
                                        <w:rPr>
                                          <w:rFonts w:eastAsiaTheme="minorEastAsia"/>
                                          <w:color w:val="000000" w:themeColor="text1"/>
                                        </w:rPr>
                                      </w:pPr>
                                      <w:r>
                                        <w:rPr>
                                          <w:rFonts w:hint="eastAsia"/>
                                          <w:color w:val="000000" w:themeColor="text1"/>
                                        </w:rPr>
                                        <w:t>入库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1" name="文本框 52"/>
                                <wps:cNvSpPr txBox="1"/>
                                <wps:spPr>
                                  <a:xfrm>
                                    <a:off x="18778" y="13059"/>
                                    <a:ext cx="2658" cy="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404FC7" w14:textId="77777777" w:rsidR="00F8231D" w:rsidRDefault="00000000">
                                      <w:pPr>
                                        <w:rPr>
                                          <w:rFonts w:eastAsiaTheme="minorEastAsia"/>
                                        </w:rPr>
                                      </w:pPr>
                                      <w:r>
                                        <w:rPr>
                                          <w:rFonts w:hint="eastAsia"/>
                                        </w:rPr>
                                        <w:t>切割废气、噪声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2" name="矩形 53"/>
                                <wps:cNvSpPr/>
                                <wps:spPr>
                                  <a:xfrm>
                                    <a:off x="16348" y="8861"/>
                                    <a:ext cx="1512" cy="34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D2460" w14:textId="77777777" w:rsidR="00F8231D" w:rsidRDefault="00000000">
                                      <w:pPr>
                                        <w:jc w:val="center"/>
                                        <w:rPr>
                                          <w:rFonts w:eastAsiaTheme="minorEastAsia"/>
                                          <w:color w:val="000000" w:themeColor="text1"/>
                                        </w:rPr>
                                      </w:pPr>
                                      <w:r>
                                        <w:rPr>
                                          <w:rFonts w:hint="eastAsia"/>
                                          <w:color w:val="000000" w:themeColor="text1"/>
                                        </w:rPr>
                                        <w:t>拆解（外部拆解、内部拆解、总成拆解）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3" name="直接箭头连接符 54"/>
                                <wps:cNvCnPr/>
                                <wps:spPr>
                                  <a:xfrm flipH="1">
                                    <a:off x="17098" y="13603"/>
                                    <a:ext cx="9" cy="679"/>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4" name="直接箭头连接符 55"/>
                                <wps:cNvCnPr/>
                                <wps:spPr>
                                  <a:xfrm>
                                    <a:off x="17874" y="11367"/>
                                    <a:ext cx="938" cy="3"/>
                                  </a:xfrm>
                                  <a:prstGeom prst="straightConnector1">
                                    <a:avLst/>
                                  </a:prstGeom>
                                  <a:ln w="952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g:grpSp>
                            <wps:wsp>
                              <wps:cNvPr id="195" name="直接箭头连接符 5"/>
                              <wps:cNvCnPr/>
                              <wps:spPr>
                                <a:xfrm flipH="1">
                                  <a:off x="17052" y="6964"/>
                                  <a:ext cx="4" cy="461"/>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5CD1168" id="组合 157" o:spid="_x0000_s1149" style="position:absolute;left:0;text-align:left;margin-left:1.9pt;margin-top:-5894.4pt;width:408.3pt;height:6408.55pt;z-index:251614208" coordorigin="16133,-114645" coordsize="8166,12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">
                      <v:rect id="矩形 1" o:spid="_x0000_s1150" style="position:absolute;left:16133;top:1810;width:1805;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" filled="f" strokecolor="black [3213]" strokeweight="1pt">
                        <v:textbox>
                          <w:txbxContent>
                            <w:p w14:paraId="78AE86A4" w14:textId="77777777" w:rsidR="00F8231D" w:rsidRDefault="00000000">
                              <w:pPr>
                                <w:jc w:val="center"/>
                                <w:rPr>
                                  <w:rFonts w:eastAsiaTheme="minorEastAsia"/>
                                  <w:color w:val="000000" w:themeColor="text1"/>
                                </w:rPr>
                              </w:pPr>
                              <w:r>
                                <w:rPr>
                                  <w:rFonts w:hint="eastAsia"/>
                                  <w:color w:val="000000" w:themeColor="text1"/>
                                </w:rPr>
                                <w:t>报废电动汽车</w:t>
                              </w:r>
                            </w:p>
                          </w:txbxContent>
                        </v:textbox>
                      </v:rect>
                      <v:rect id="_x0000_s1151" style="position:absolute;left:16303;top:6320;width:1489;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" filled="f" strokecolor="black [3213]" strokeweight="1pt">
                        <v:textbox>
                          <w:txbxContent>
                            <w:p w14:paraId="212DB518" w14:textId="77777777" w:rsidR="00F8231D" w:rsidRDefault="00000000">
                              <w:pPr>
                                <w:jc w:val="center"/>
                                <w:rPr>
                                  <w:rFonts w:eastAsiaTheme="minorEastAsia"/>
                                  <w:color w:val="000000" w:themeColor="text1"/>
                                </w:rPr>
                              </w:pPr>
                              <w:r>
                                <w:rPr>
                                  <w:rFonts w:hint="eastAsia"/>
                                  <w:color w:val="000000" w:themeColor="text1"/>
                                </w:rPr>
                                <w:t>拆解预处理</w:t>
                              </w:r>
                            </w:p>
                          </w:txbxContent>
                        </v:textbox>
                      </v:rect>
                      <v:shape id="直接箭头连接符 5" o:spid="_x0000_s1152" type="#_x0000_t32" style="position:absolute;left:17046;top:5840;width:4;height:4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" strokecolor="black [3213]">
                        <v:stroke endarrow="open"/>
                      </v:shape>
                      <v:shape id="直接箭头连接符 6" o:spid="_x0000_s1153" type="#_x0000_t32" style="position:absolute;left:17107;top:-114645;width:288;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" strokecolor="black [3213]">
                        <v:stroke endarrow="open"/>
                      </v:shape>
                      <v:rect id="矩形 7" o:spid="_x0000_s1154" style="position:absolute;left:18484;top:4310;width:2172;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" filled="f" strokecolor="black [3213]" strokeweight="1pt">
                        <v:textbox>
                          <w:txbxContent>
                            <w:p w14:paraId="36A2F119" w14:textId="77777777" w:rsidR="00F8231D" w:rsidRDefault="00000000">
                              <w:pPr>
                                <w:jc w:val="center"/>
                                <w:rPr>
                                  <w:rFonts w:eastAsiaTheme="minorEastAsia"/>
                                  <w:color w:val="000000" w:themeColor="text1"/>
                                </w:rPr>
                              </w:pPr>
                              <w:r>
                                <w:rPr>
                                  <w:rFonts w:hint="eastAsia"/>
                                  <w:color w:val="000000" w:themeColor="text1"/>
                                </w:rPr>
                                <w:t>拆除油箱、抽取油液</w:t>
                              </w:r>
                            </w:p>
                          </w:txbxContent>
                        </v:textbox>
                      </v:rect>
                      <v:rect id="矩形 8" o:spid="_x0000_s1155" style="position:absolute;left:18110;top:6337;width:1739;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" filled="f" strokecolor="black [3213]" strokeweight="1pt">
                        <v:textbox>
                          <w:txbxContent>
                            <w:p w14:paraId="65DD74D6" w14:textId="77777777" w:rsidR="00F8231D" w:rsidRDefault="00000000">
                              <w:pPr>
                                <w:jc w:val="center"/>
                                <w:rPr>
                                  <w:rFonts w:eastAsiaTheme="minorEastAsia"/>
                                  <w:color w:val="000000" w:themeColor="text1"/>
                                </w:rPr>
                              </w:pPr>
                              <w:r>
                                <w:rPr>
                                  <w:rFonts w:hint="eastAsia"/>
                                  <w:color w:val="000000" w:themeColor="text1"/>
                                </w:rPr>
                                <w:t>拆除安全气囊</w:t>
                              </w:r>
                            </w:p>
                          </w:txbxContent>
                        </v:textbox>
                      </v:rect>
                      <v:rect id="矩形 11" o:spid="_x0000_s1156" style="position:absolute;left:18479;top:3295;width:1798;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" filled="f" strokecolor="black [3213]" strokeweight="1pt">
                        <v:textbox>
                          <w:txbxContent>
                            <w:p w14:paraId="3060D92C" w14:textId="77777777" w:rsidR="00F8231D" w:rsidRDefault="00000000">
                              <w:pPr>
                                <w:jc w:val="center"/>
                                <w:rPr>
                                  <w:rFonts w:eastAsiaTheme="minorEastAsia"/>
                                  <w:color w:val="000000" w:themeColor="text1"/>
                                </w:rPr>
                              </w:pPr>
                              <w:r>
                                <w:rPr>
                                  <w:rFonts w:hint="eastAsia"/>
                                  <w:color w:val="000000" w:themeColor="text1"/>
                                </w:rPr>
                                <w:t>抽取空调制冷剂</w:t>
                              </w:r>
                            </w:p>
                          </w:txbxContent>
                        </v:textbox>
                      </v:rect>
                      <v:shape id="直接箭头连接符 16" o:spid="_x0000_s1157" type="#_x0000_t32" style="position:absolute;left:17814;top:4380;width:361;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" strokecolor="black [3213]">
                        <v:stroke endarrow="open"/>
                      </v:shape>
                      <v:shape id="直接箭头连接符 19" o:spid="_x0000_s1158" type="#_x0000_t32" style="position:absolute;left:19851;top:6541;width:361;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" strokecolor="black [3213]">
                        <v:stroke endarrow="open"/>
                      </v:shape>
                      <v:shape id="文本框 20" o:spid="_x0000_s1159" type="#_x0000_t202" style="position:absolute;left:20055;top:6305;width:1132;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14:paraId="3810D503" w14:textId="77777777" w:rsidR="00F8231D" w:rsidRDefault="00000000">
                              <w:pPr>
                                <w:rPr>
                                  <w:rFonts w:eastAsiaTheme="minorEastAsia"/>
                                </w:rPr>
                              </w:pPr>
                              <w:r>
                                <w:rPr>
                                  <w:rFonts w:hint="eastAsia"/>
                                </w:rPr>
                                <w:t>引爆</w:t>
                              </w:r>
                            </w:p>
                          </w:txbxContent>
                        </v:textbox>
                      </v:shape>
                      <v:shape id="直接箭头连接符 21" o:spid="_x0000_s1160" type="#_x0000_t32" style="position:absolute;left:20245;top:3646;width:36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" strokecolor="black [3213]">
                        <v:stroke dashstyle="dash" endarrow="open"/>
                      </v:shape>
                      <v:shape id="文本框 23" o:spid="_x0000_s1161" type="#_x0000_t202" style="position:absolute;left:20811;top:6655;width:3331;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" filled="f" stroked="f" strokeweight=".5pt">
                        <v:textbox>
                          <w:txbxContent>
                            <w:p w14:paraId="473B0452" w14:textId="77777777" w:rsidR="00F8231D" w:rsidRDefault="00000000">
                              <w:pPr>
                                <w:rPr>
                                  <w:rFonts w:eastAsiaTheme="minorEastAsia"/>
                                </w:rPr>
                              </w:pPr>
                              <w:proofErr w:type="gramStart"/>
                              <w:r>
                                <w:rPr>
                                  <w:rFonts w:hint="eastAsia"/>
                                </w:rPr>
                                <w:t>废安</w:t>
                              </w:r>
                              <w:r>
                                <w:rPr>
                                  <w:rFonts w:ascii="Times New Roman" w:hAnsi="Times New Roman"/>
                                </w:rPr>
                                <w:t>全</w:t>
                              </w:r>
                              <w:proofErr w:type="gramEnd"/>
                              <w:r>
                                <w:rPr>
                                  <w:rFonts w:ascii="Times New Roman" w:hAnsi="Times New Roman"/>
                                </w:rPr>
                                <w:t>气囊</w:t>
                              </w:r>
                              <w:r>
                                <w:rPr>
                                  <w:rFonts w:ascii="Times New Roman" w:hAnsi="Times New Roman" w:hint="eastAsia"/>
                                </w:rPr>
                                <w:t>、尼龙粉尘、噪声</w:t>
                              </w:r>
                            </w:p>
                          </w:txbxContent>
                        </v:textbox>
                      </v:shape>
                      <v:shape id="直接箭头连接符 24" o:spid="_x0000_s1162" type="#_x0000_t32" style="position:absolute;left:20679;top:4667;width:258;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" strokecolor="black [3213]">
                        <v:stroke dashstyle="dash" endarrow="open"/>
                      </v:shape>
                      <v:shape id="直接箭头连接符 25" o:spid="_x0000_s1163" type="#_x0000_t32" style="position:absolute;left:19890;top:6836;width:938;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" strokecolor="black [3213]">
                        <v:stroke dashstyle="dash" endarrow="open"/>
                      </v:shape>
                      <v:shape id="文本框 26" o:spid="_x0000_s1164" type="#_x0000_t202" style="position:absolute;left:20878;top:4287;width:3143;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" filled="f" stroked="f" strokeweight=".5pt">
                        <v:textbox>
                          <w:txbxContent>
                            <w:p w14:paraId="29E54B9C" w14:textId="77777777" w:rsidR="00F8231D" w:rsidRDefault="00000000">
                              <w:pPr>
                                <w:rPr>
                                  <w:rFonts w:ascii="Times New Roman" w:hAnsi="Times New Roman"/>
                                </w:rPr>
                              </w:pPr>
                              <w:r>
                                <w:rPr>
                                  <w:rFonts w:hint="eastAsia"/>
                                </w:rPr>
                                <w:t>废油</w:t>
                              </w:r>
                              <w:r>
                                <w:rPr>
                                  <w:rFonts w:ascii="Times New Roman" w:hAnsi="Times New Roman"/>
                                </w:rPr>
                                <w:t>液</w:t>
                              </w:r>
                              <w:r>
                                <w:rPr>
                                  <w:rFonts w:ascii="Times New Roman" w:hAnsi="Times New Roman" w:hint="eastAsia"/>
                                </w:rPr>
                                <w:t>、废油液挥发废气、</w:t>
                              </w:r>
                            </w:p>
                            <w:p w14:paraId="5C926DF8" w14:textId="77777777" w:rsidR="00F8231D" w:rsidRDefault="00000000">
                              <w:r>
                                <w:rPr>
                                  <w:rFonts w:ascii="Times New Roman" w:hAnsi="Times New Roman" w:hint="eastAsia"/>
                                </w:rPr>
                                <w:t>噪声</w:t>
                              </w:r>
                            </w:p>
                          </w:txbxContent>
                        </v:textbox>
                      </v:shape>
                      <v:shape id="文本框 30" o:spid="_x0000_s1165" type="#_x0000_t202" style="position:absolute;left:20571;top:3395;width:3271;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cJwwAAANwAAAAPAAAAZHJzL2Rvd25yZXYueG1sRE9Li8Iw&#10;EL4v+B/CCN7WVBd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wUDnCcMAAADcAAAADwAA&#10;AAAAAAAAAAAAAAAHAgAAZHJzL2Rvd25yZXYueG1sUEsFBgAAAAADAAMAtwAAAPcCAAAAAA==&#10;" filled="f" stroked="f" strokeweight=".5pt">
                        <v:textbox>
                          <w:txbxContent>
                            <w:p w14:paraId="09ECF892" w14:textId="77777777" w:rsidR="00F8231D" w:rsidRDefault="00000000">
                              <w:pPr>
                                <w:rPr>
                                  <w:rFonts w:eastAsiaTheme="minorEastAsia"/>
                                </w:rPr>
                              </w:pPr>
                              <w:r>
                                <w:rPr>
                                  <w:rFonts w:hint="eastAsia"/>
                                </w:rPr>
                                <w:t>废制冷</w:t>
                              </w:r>
                              <w:r>
                                <w:rPr>
                                  <w:rFonts w:ascii="Times New Roman" w:hAnsi="Times New Roman"/>
                                </w:rPr>
                                <w:t>剂</w:t>
                              </w:r>
                              <w:r>
                                <w:rPr>
                                  <w:rFonts w:ascii="Times New Roman" w:hAnsi="Times New Roman" w:hint="eastAsia"/>
                                </w:rPr>
                                <w:t>、制冷剂废气、噪声</w:t>
                              </w:r>
                            </w:p>
                          </w:txbxContent>
                        </v:textbox>
                      </v:shape>
                      <v:shape id="直接箭头连接符 3" o:spid="_x0000_s1166" type="#_x0000_t32" style="position:absolute;left:17038;top:2463;width:4;height:4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" strokecolor="black [3213]">
                        <v:stroke endarrow="open"/>
                      </v:shape>
                      <v:shape id="直接箭头连接符 3" o:spid="_x0000_s1167" type="#_x0000_t32" style="position:absolute;left:17039;top:3549;width:4;height:4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" strokecolor="black [3213]">
                        <v:stroke endarrow="open"/>
                      </v:shape>
                      <v:rect id="矩形 2" o:spid="_x0000_s1168" style="position:absolute;left:16346;top:2957;width:1489;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" filled="f" strokecolor="black [3213]" strokeweight="1pt">
                        <v:textbox>
                          <w:txbxContent>
                            <w:p w14:paraId="5FEE88B1" w14:textId="77777777" w:rsidR="00F8231D" w:rsidRDefault="00000000">
                              <w:pPr>
                                <w:jc w:val="center"/>
                                <w:rPr>
                                  <w:rFonts w:eastAsiaTheme="minorEastAsia"/>
                                  <w:color w:val="000000" w:themeColor="text1"/>
                                </w:rPr>
                              </w:pPr>
                              <w:r>
                                <w:rPr>
                                  <w:rFonts w:hint="eastAsia"/>
                                  <w:color w:val="000000" w:themeColor="text1"/>
                                </w:rPr>
                                <w:t>检查和登记</w:t>
                              </w:r>
                            </w:p>
                          </w:txbxContent>
                        </v:textbox>
                      </v:rect>
                      <v:rect id="矩形 2" o:spid="_x0000_s1169" style="position:absolute;left:16294;top:3991;width:1506;height: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" filled="f" strokecolor="black [3213]" strokeweight="1pt">
                        <v:textbox>
                          <w:txbxContent>
                            <w:p w14:paraId="36BB0E75" w14:textId="77777777" w:rsidR="00F8231D" w:rsidRDefault="00000000">
                              <w:pPr>
                                <w:jc w:val="center"/>
                                <w:rPr>
                                  <w:rFonts w:eastAsiaTheme="minorEastAsia"/>
                                  <w:color w:val="000000" w:themeColor="text1"/>
                                </w:rPr>
                              </w:pPr>
                              <w:r>
                                <w:rPr>
                                  <w:rFonts w:hint="eastAsia"/>
                                  <w:color w:val="000000" w:themeColor="text1"/>
                                </w:rPr>
                                <w:t>蓄电池拆解预处理</w:t>
                              </w:r>
                            </w:p>
                          </w:txbxContent>
                        </v:textbox>
                      </v:rect>
                      <v:rect id="矩形 2" o:spid="_x0000_s1170" style="position:absolute;left:16252;top:5198;width:150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" filled="f" strokecolor="black [3213]" strokeweight="1pt">
                        <v:textbox>
                          <w:txbxContent>
                            <w:p w14:paraId="78BEBDD9" w14:textId="77777777" w:rsidR="00F8231D" w:rsidRDefault="00000000">
                              <w:pPr>
                                <w:jc w:val="center"/>
                                <w:rPr>
                                  <w:rFonts w:eastAsiaTheme="minorEastAsia"/>
                                  <w:color w:val="000000" w:themeColor="text1"/>
                                </w:rPr>
                              </w:pPr>
                              <w:r>
                                <w:rPr>
                                  <w:rFonts w:hint="eastAsia"/>
                                  <w:color w:val="000000" w:themeColor="text1"/>
                                </w:rPr>
                                <w:t>蓄电池拆解</w:t>
                              </w:r>
                            </w:p>
                          </w:txbxContent>
                        </v:textbox>
                      </v:rect>
                      <v:shape id="直接箭头连接符 3" o:spid="_x0000_s1171" type="#_x0000_t32" style="position:absolute;left:17014;top:4737;width:4;height:4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" strokecolor="black [3213]">
                        <v:stroke endarrow="open"/>
                      </v:shape>
                      <v:shape id="肘形连接符 63" o:spid="_x0000_s1172" type="#_x0000_t34" style="position:absolute;left:18400;top:-82198;width:98;height:396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" adj="104253" strokecolor="black [3213]">
                        <v:stroke startarrow="open" endarrow="open"/>
                      </v:shape>
                      <v:shape id="直接箭头连接符 24" o:spid="_x0000_s1173" type="#_x0000_t32" style="position:absolute;left:17785;top:5506;width:938;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" strokecolor="black [3213]">
                        <v:stroke dashstyle="dash" endarrow="open"/>
                      </v:shape>
                      <v:shape id="文本框 26" o:spid="_x0000_s1174" type="#_x0000_t202" style="position:absolute;left:18626;top:5202;width:5673;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5F029C9E" w14:textId="77777777" w:rsidR="00F8231D" w:rsidRDefault="00000000">
                              <w:pPr>
                                <w:rPr>
                                  <w:rFonts w:ascii="Times New Roman" w:hAnsi="Times New Roman"/>
                                </w:rPr>
                              </w:pPr>
                              <w:r>
                                <w:rPr>
                                  <w:rFonts w:hint="eastAsia"/>
                                </w:rPr>
                                <w:t>废蓄电池、废冷却液、不可利用废料、噪声</w:t>
                              </w:r>
                              <w:r>
                                <w:rPr>
                                  <w:rFonts w:ascii="Times New Roman" w:hAnsi="Times New Roman" w:hint="eastAsia"/>
                                </w:rPr>
                                <w:t>、</w:t>
                              </w:r>
                            </w:p>
                            <w:p w14:paraId="023F4719" w14:textId="77777777" w:rsidR="00F8231D" w:rsidRDefault="00000000">
                              <w:r>
                                <w:rPr>
                                  <w:rFonts w:ascii="Times New Roman" w:hAnsi="Times New Roman" w:hint="eastAsia"/>
                                </w:rPr>
                                <w:t>拆解粉尘、废冷却液挥发废气</w:t>
                              </w:r>
                            </w:p>
                          </w:txbxContent>
                        </v:textbox>
                      </v:shape>
                      <v:group id="组合 69" o:spid="_x0000_s1175" style="position:absolute;left:16337;top:-113894;width:7948;height:127420" coordorigin="16320,-112477" coordsize="7948,12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直接箭头连接符 33" o:spid="_x0000_s1176" type="#_x0000_t32" style="position:absolute;left:17868;top:10175;width:288;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" strokecolor="black [3213]">
                          <v:stroke endarrow="open"/>
                        </v:shape>
                        <v:rect id="_x0000_s1177" style="position:absolute;left:18190;top:9525;width:5434;height: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" filled="f" strokecolor="black [3213]" strokeweight="1pt">
                          <v:textbox>
                            <w:txbxContent>
                              <w:p w14:paraId="54AE6DCC" w14:textId="77777777" w:rsidR="00F8231D" w:rsidRDefault="00000000">
                                <w:pPr>
                                  <w:jc w:val="center"/>
                                  <w:rPr>
                                    <w:rFonts w:eastAsiaTheme="minorEastAsia"/>
                                    <w:color w:val="000000" w:themeColor="text1"/>
                                  </w:rPr>
                                </w:pPr>
                                <w:r>
                                  <w:rPr>
                                    <w:rFonts w:hint="eastAsia"/>
                                    <w:color w:val="000000" w:themeColor="text1"/>
                                  </w:rPr>
                                  <w:t>车门、</w:t>
                                </w:r>
                                <w:r>
                                  <w:rPr>
                                    <w:rFonts w:ascii="Times New Roman" w:hAnsi="Times New Roman"/>
                                    <w:color w:val="000000" w:themeColor="text1"/>
                                    <w:szCs w:val="21"/>
                                  </w:rPr>
                                  <w:t>保险杠</w:t>
                                </w:r>
                                <w:r>
                                  <w:rPr>
                                    <w:rFonts w:ascii="Times New Roman" w:hAnsi="Times New Roman" w:hint="eastAsia"/>
                                    <w:color w:val="000000" w:themeColor="text1"/>
                                    <w:szCs w:val="21"/>
                                  </w:rPr>
                                  <w:t>、挡泥板、挡风玻璃、雨刷、车灯、发动机罩、车轮、</w:t>
                                </w:r>
                                <w:r>
                                  <w:rPr>
                                    <w:rFonts w:hint="eastAsia"/>
                                    <w:color w:val="000000" w:themeColor="text1"/>
                                  </w:rPr>
                                  <w:t>水箱、发电机、起重机、压缩机、冷凝器、座椅、离合、制动、油门、操作杆、机电与电子设备、发动机、变速箱、转向器、前后桥、车架</w:t>
                                </w:r>
                              </w:p>
                              <w:p w14:paraId="42B70087" w14:textId="77777777" w:rsidR="00F8231D" w:rsidRDefault="00F8231D">
                                <w:pPr>
                                  <w:jc w:val="center"/>
                                  <w:rPr>
                                    <w:rFonts w:eastAsiaTheme="minorEastAsia"/>
                                    <w:color w:val="000000" w:themeColor="text1"/>
                                  </w:rPr>
                                </w:pPr>
                              </w:p>
                              <w:p w14:paraId="019C1795" w14:textId="77777777" w:rsidR="00F8231D" w:rsidRDefault="00F8231D">
                                <w:pPr>
                                  <w:jc w:val="center"/>
                                  <w:rPr>
                                    <w:rFonts w:eastAsiaTheme="minorEastAsia"/>
                                    <w:color w:val="000000" w:themeColor="text1"/>
                                  </w:rPr>
                                </w:pPr>
                              </w:p>
                            </w:txbxContent>
                          </v:textbox>
                        </v:rect>
                        <v:rect id="_x0000_s1178" style="position:absolute;left:18709;top:10976;width:5559;height: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" filled="f" stroked="f" strokeweight="1pt">
                          <v:textbox>
                            <w:txbxContent>
                              <w:p w14:paraId="5550B062" w14:textId="77777777" w:rsidR="00F8231D" w:rsidRDefault="00000000">
                                <w:pPr>
                                  <w:rPr>
                                    <w:color w:val="000000" w:themeColor="text1"/>
                                  </w:rPr>
                                </w:pPr>
                                <w:r>
                                  <w:rPr>
                                    <w:rFonts w:hint="eastAsia"/>
                                    <w:color w:val="000000" w:themeColor="text1"/>
                                  </w:rPr>
                                  <w:t>拆解粉尘、噪声、废滤清器、含汞含铅部件、</w:t>
                                </w:r>
                              </w:p>
                              <w:p w14:paraId="138B86C8" w14:textId="77777777" w:rsidR="00F8231D" w:rsidRDefault="00000000">
                                <w:pPr>
                                  <w:rPr>
                                    <w:color w:val="000000" w:themeColor="text1"/>
                                  </w:rPr>
                                </w:pPr>
                                <w:r>
                                  <w:rPr>
                                    <w:rFonts w:hint="eastAsia"/>
                                    <w:color w:val="000000" w:themeColor="text1"/>
                                  </w:rPr>
                                  <w:t>废催化转化剂、废线路板、不可利用废料</w:t>
                                </w:r>
                              </w:p>
                            </w:txbxContent>
                          </v:textbox>
                        </v:rect>
                        <v:shape id="直接箭头连接符 45" o:spid="_x0000_s1179" type="#_x0000_t32" style="position:absolute;left:18620;top:-112477;width:9;height:6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" strokecolor="black [3213]">
                          <v:stroke endarrow="open"/>
                        </v:shape>
                        <v:rect id="_x0000_s1180" style="position:absolute;left:16320;top:12959;width:1611;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" filled="f" strokecolor="black [3213]" strokeweight="1pt">
                          <v:textbox>
                            <w:txbxContent>
                              <w:p w14:paraId="2443F423" w14:textId="77777777" w:rsidR="00F8231D" w:rsidRDefault="00000000">
                                <w:pPr>
                                  <w:jc w:val="center"/>
                                  <w:rPr>
                                    <w:rFonts w:eastAsiaTheme="minorEastAsia"/>
                                    <w:color w:val="000000" w:themeColor="text1"/>
                                  </w:rPr>
                                </w:pPr>
                                <w:r>
                                  <w:rPr>
                                    <w:rFonts w:hint="eastAsia"/>
                                    <w:color w:val="000000" w:themeColor="text1"/>
                                  </w:rPr>
                                  <w:t>车身切割压块</w:t>
                                </w:r>
                              </w:p>
                            </w:txbxContent>
                          </v:textbox>
                        </v:rect>
                        <v:shape id="直接箭头连接符 49" o:spid="_x0000_s1181" type="#_x0000_t32" style="position:absolute;left:17940;top:13259;width:938;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" strokecolor="black [3213]">
                          <v:stroke dashstyle="dash" endarrow="open"/>
                        </v:shape>
                        <v:rect id="_x0000_s1182" style="position:absolute;left:16368;top:14302;width:1489;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" filled="f" strokecolor="black [3213]" strokeweight="1pt">
                          <v:textbox>
                            <w:txbxContent>
                              <w:p w14:paraId="4D84AAA2" w14:textId="77777777" w:rsidR="00F8231D" w:rsidRDefault="00000000">
                                <w:pPr>
                                  <w:jc w:val="center"/>
                                  <w:rPr>
                                    <w:rFonts w:eastAsiaTheme="minorEastAsia"/>
                                    <w:color w:val="000000" w:themeColor="text1"/>
                                  </w:rPr>
                                </w:pPr>
                                <w:r>
                                  <w:rPr>
                                    <w:rFonts w:hint="eastAsia"/>
                                    <w:color w:val="000000" w:themeColor="text1"/>
                                  </w:rPr>
                                  <w:t>入库</w:t>
                                </w:r>
                              </w:p>
                            </w:txbxContent>
                          </v:textbox>
                        </v:rect>
                        <v:shape id="文本框 52" o:spid="_x0000_s1183" type="#_x0000_t202" style="position:absolute;left:18778;top:13059;width:2658;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" filled="f" stroked="f" strokeweight=".5pt">
                          <v:textbox>
                            <w:txbxContent>
                              <w:p w14:paraId="1F404FC7" w14:textId="77777777" w:rsidR="00F8231D" w:rsidRDefault="00000000">
                                <w:pPr>
                                  <w:rPr>
                                    <w:rFonts w:eastAsiaTheme="minorEastAsia"/>
                                  </w:rPr>
                                </w:pPr>
                                <w:r>
                                  <w:rPr>
                                    <w:rFonts w:hint="eastAsia"/>
                                  </w:rPr>
                                  <w:t>切割废气、噪声</w:t>
                                </w:r>
                              </w:p>
                            </w:txbxContent>
                          </v:textbox>
                        </v:shape>
                        <v:rect id="_x0000_s1184" style="position:absolute;left:16348;top:8861;width:1512;height:3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" filled="f" strokecolor="black [3213]">
                          <v:textbox>
                            <w:txbxContent>
                              <w:p w14:paraId="3F1D2460" w14:textId="77777777" w:rsidR="00F8231D" w:rsidRDefault="00000000">
                                <w:pPr>
                                  <w:jc w:val="center"/>
                                  <w:rPr>
                                    <w:rFonts w:eastAsiaTheme="minorEastAsia"/>
                                    <w:color w:val="000000" w:themeColor="text1"/>
                                  </w:rPr>
                                </w:pPr>
                                <w:r>
                                  <w:rPr>
                                    <w:rFonts w:hint="eastAsia"/>
                                    <w:color w:val="000000" w:themeColor="text1"/>
                                  </w:rPr>
                                  <w:t>拆解（外部拆解、内部拆解、总成拆解）</w:t>
                                </w:r>
                              </w:p>
                            </w:txbxContent>
                          </v:textbox>
                        </v:rect>
                        <v:shape id="直接箭头连接符 54" o:spid="_x0000_s1185" type="#_x0000_t32" style="position:absolute;left:17098;top:13603;width:9;height:6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" strokecolor="black [3213]">
                          <v:stroke endarrow="open"/>
                        </v:shape>
                        <v:shape id="直接箭头连接符 55" o:spid="_x0000_s1186" type="#_x0000_t32" style="position:absolute;left:17874;top:11367;width:938;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" strokecolor="black [3213]">
                          <v:stroke dashstyle="dash" endarrow="open"/>
                        </v:shape>
                      </v:group>
                      <v:shape id="直接箭头连接符 5" o:spid="_x0000_s1187" type="#_x0000_t32" style="position:absolute;left:17052;top:6964;width:4;height:4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" strokecolor="black [3213]">
                        <v:stroke endarrow="open"/>
                      </v:shape>
                    </v:group>
                  </w:pict>
                </mc:Fallback>
              </mc:AlternateContent>
            </w:r>
          </w:p>
          <w:p w14:paraId="12668873" w14:textId="77777777" w:rsidR="00F8231D" w:rsidRDefault="00F8231D">
            <w:pPr>
              <w:spacing w:line="520" w:lineRule="exact"/>
              <w:outlineLvl w:val="1"/>
              <w:rPr>
                <w:rFonts w:ascii="Times New Roman" w:hAnsi="Times New Roman"/>
                <w:b/>
                <w:color w:val="000000" w:themeColor="text1"/>
                <w:sz w:val="24"/>
                <w:u w:val="single"/>
              </w:rPr>
            </w:pPr>
          </w:p>
          <w:p w14:paraId="028D698A" w14:textId="77777777" w:rsidR="00F8231D" w:rsidRDefault="00F8231D">
            <w:pPr>
              <w:spacing w:line="520" w:lineRule="exact"/>
              <w:outlineLvl w:val="1"/>
              <w:rPr>
                <w:rFonts w:ascii="Times New Roman" w:hAnsi="Times New Roman"/>
                <w:b/>
                <w:color w:val="000000" w:themeColor="text1"/>
                <w:sz w:val="24"/>
                <w:u w:val="single"/>
              </w:rPr>
            </w:pPr>
          </w:p>
          <w:p w14:paraId="06168ABC" w14:textId="77777777" w:rsidR="00F8231D" w:rsidRDefault="00F8231D">
            <w:pPr>
              <w:spacing w:line="520" w:lineRule="exact"/>
              <w:outlineLvl w:val="1"/>
              <w:rPr>
                <w:rFonts w:ascii="Times New Roman" w:hAnsi="Times New Roman"/>
                <w:b/>
                <w:color w:val="000000" w:themeColor="text1"/>
                <w:sz w:val="24"/>
                <w:u w:val="single"/>
              </w:rPr>
            </w:pPr>
          </w:p>
          <w:p w14:paraId="29D4F93C" w14:textId="77777777" w:rsidR="00F8231D" w:rsidRDefault="00F8231D">
            <w:pPr>
              <w:spacing w:line="520" w:lineRule="exact"/>
              <w:outlineLvl w:val="1"/>
              <w:rPr>
                <w:rFonts w:ascii="Times New Roman" w:hAnsi="Times New Roman"/>
                <w:b/>
                <w:color w:val="000000" w:themeColor="text1"/>
                <w:sz w:val="24"/>
                <w:u w:val="single"/>
              </w:rPr>
            </w:pPr>
          </w:p>
          <w:p w14:paraId="6A6A4056" w14:textId="77777777" w:rsidR="00F8231D" w:rsidRDefault="00F8231D">
            <w:pPr>
              <w:spacing w:line="520" w:lineRule="exact"/>
              <w:outlineLvl w:val="1"/>
              <w:rPr>
                <w:rFonts w:ascii="Times New Roman" w:hAnsi="Times New Roman"/>
                <w:b/>
                <w:color w:val="000000" w:themeColor="text1"/>
                <w:sz w:val="24"/>
                <w:u w:val="single"/>
              </w:rPr>
            </w:pPr>
          </w:p>
          <w:p w14:paraId="09331420" w14:textId="77777777" w:rsidR="00F8231D" w:rsidRDefault="00000000">
            <w:pPr>
              <w:spacing w:line="520" w:lineRule="exact"/>
              <w:outlineLvl w:val="1"/>
              <w:rPr>
                <w:rFonts w:ascii="Times New Roman" w:hAnsi="Times New Roman"/>
                <w:b/>
                <w:color w:val="000000" w:themeColor="text1"/>
                <w:sz w:val="24"/>
                <w:u w:val="single"/>
              </w:rPr>
            </w:pPr>
            <w:r>
              <w:rPr>
                <w:rFonts w:ascii="Times New Roman" w:hAnsi="Times New Roman"/>
                <w:b/>
                <w:noProof/>
                <w:u w:val="single"/>
              </w:rPr>
              <mc:AlternateContent>
                <mc:Choice Requires="wps">
                  <w:drawing>
                    <wp:anchor distT="0" distB="0" distL="114300" distR="114300" simplePos="0" relativeHeight="251620352" behindDoc="0" locked="0" layoutInCell="1" allowOverlap="1" wp14:anchorId="6B27039C" wp14:editId="52C26B23">
                      <wp:simplePos x="0" y="0"/>
                      <wp:positionH relativeFrom="column">
                        <wp:posOffset>1059180</wp:posOffset>
                      </wp:positionH>
                      <wp:positionV relativeFrom="paragraph">
                        <wp:posOffset>196215</wp:posOffset>
                      </wp:positionV>
                      <wp:extent cx="229235" cy="5715"/>
                      <wp:effectExtent l="0" t="45720" r="18415" b="62865"/>
                      <wp:wrapNone/>
                      <wp:docPr id="353" name="直接箭头连接符 16"/>
                      <wp:cNvGraphicFramePr/>
                      <a:graphic xmlns:a="http://schemas.openxmlformats.org/drawingml/2006/main">
                        <a:graphicData uri="http://schemas.microsoft.com/office/word/2010/wordprocessingShape">
                          <wps:wsp>
                            <wps:cNvCnPr/>
                            <wps:spPr>
                              <a:xfrm>
                                <a:off x="0" y="0"/>
                                <a:ext cx="229235" cy="571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B106FF" id="直接箭头连接符 16" o:spid="_x0000_s1026" type="#_x0000_t32" style="position:absolute;left:0;text-align:left;margin-left:83.4pt;margin-top:15.45pt;width:18.05pt;height:.45pt;z-index:25162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" strokecolor="black [3213]">
                      <v:stroke endarrow="open"/>
                    </v:shape>
                  </w:pict>
                </mc:Fallback>
              </mc:AlternateContent>
            </w:r>
          </w:p>
          <w:p w14:paraId="0797C893" w14:textId="77777777" w:rsidR="00F8231D" w:rsidRDefault="00F8231D">
            <w:pPr>
              <w:spacing w:line="520" w:lineRule="exact"/>
              <w:outlineLvl w:val="1"/>
              <w:rPr>
                <w:rFonts w:ascii="Times New Roman" w:hAnsi="Times New Roman"/>
                <w:b/>
                <w:color w:val="000000" w:themeColor="text1"/>
                <w:sz w:val="24"/>
                <w:u w:val="single"/>
              </w:rPr>
            </w:pPr>
          </w:p>
          <w:p w14:paraId="64F664AD" w14:textId="77777777" w:rsidR="00F8231D" w:rsidRDefault="00F8231D">
            <w:pPr>
              <w:spacing w:line="520" w:lineRule="exact"/>
              <w:outlineLvl w:val="1"/>
              <w:rPr>
                <w:rFonts w:ascii="Times New Roman" w:hAnsi="Times New Roman"/>
                <w:b/>
                <w:color w:val="000000" w:themeColor="text1"/>
                <w:sz w:val="24"/>
                <w:u w:val="single"/>
              </w:rPr>
            </w:pPr>
          </w:p>
          <w:p w14:paraId="5B81204E" w14:textId="77777777" w:rsidR="00F8231D" w:rsidRDefault="00F8231D">
            <w:pPr>
              <w:spacing w:line="520" w:lineRule="exact"/>
              <w:outlineLvl w:val="1"/>
              <w:rPr>
                <w:rFonts w:ascii="Times New Roman" w:hAnsi="Times New Roman"/>
                <w:b/>
                <w:color w:val="000000" w:themeColor="text1"/>
                <w:sz w:val="24"/>
                <w:u w:val="single"/>
              </w:rPr>
            </w:pPr>
          </w:p>
          <w:p w14:paraId="03C139EA" w14:textId="77777777" w:rsidR="00F8231D" w:rsidRDefault="00F8231D">
            <w:pPr>
              <w:spacing w:line="520" w:lineRule="exact"/>
              <w:outlineLvl w:val="1"/>
              <w:rPr>
                <w:rFonts w:ascii="Times New Roman" w:hAnsi="Times New Roman"/>
                <w:b/>
                <w:color w:val="000000" w:themeColor="text1"/>
                <w:sz w:val="24"/>
                <w:u w:val="single"/>
              </w:rPr>
            </w:pPr>
          </w:p>
          <w:p w14:paraId="26D776DD" w14:textId="77777777" w:rsidR="00F8231D" w:rsidRDefault="00F8231D">
            <w:pPr>
              <w:spacing w:line="520" w:lineRule="exact"/>
              <w:outlineLvl w:val="1"/>
              <w:rPr>
                <w:rFonts w:ascii="Times New Roman" w:hAnsi="Times New Roman"/>
                <w:b/>
                <w:color w:val="000000" w:themeColor="text1"/>
                <w:sz w:val="24"/>
                <w:u w:val="single"/>
              </w:rPr>
            </w:pPr>
          </w:p>
          <w:p w14:paraId="32F7C03F" w14:textId="77777777" w:rsidR="00F8231D" w:rsidRDefault="00F8231D">
            <w:pPr>
              <w:spacing w:line="520" w:lineRule="exact"/>
              <w:outlineLvl w:val="1"/>
              <w:rPr>
                <w:rFonts w:ascii="Times New Roman" w:hAnsi="Times New Roman"/>
                <w:b/>
                <w:color w:val="000000" w:themeColor="text1"/>
                <w:sz w:val="24"/>
                <w:u w:val="single"/>
              </w:rPr>
            </w:pPr>
          </w:p>
          <w:p w14:paraId="6597010F" w14:textId="77777777" w:rsidR="00F8231D" w:rsidRDefault="00F8231D">
            <w:pPr>
              <w:spacing w:line="520" w:lineRule="exact"/>
              <w:outlineLvl w:val="1"/>
              <w:rPr>
                <w:rFonts w:ascii="Times New Roman" w:hAnsi="Times New Roman"/>
                <w:b/>
                <w:color w:val="000000" w:themeColor="text1"/>
                <w:szCs w:val="21"/>
                <w:u w:val="single"/>
              </w:rPr>
            </w:pPr>
          </w:p>
          <w:p w14:paraId="6D1083EC" w14:textId="77777777" w:rsidR="00F8231D" w:rsidRDefault="00000000">
            <w:pPr>
              <w:pStyle w:val="5"/>
              <w:tabs>
                <w:tab w:val="left" w:pos="2369"/>
              </w:tabs>
              <w:spacing w:line="520" w:lineRule="exact"/>
              <w:ind w:left="0" w:firstLine="0"/>
              <w:jc w:val="center"/>
              <w:outlineLvl w:val="4"/>
              <w:rPr>
                <w:rFonts w:ascii="Times New Roman" w:hAnsi="Times New Roman" w:cs="Times New Roman"/>
                <w:bCs w:val="0"/>
                <w:snapToGrid w:val="0"/>
                <w:color w:val="000000" w:themeColor="text1"/>
                <w:sz w:val="21"/>
                <w:szCs w:val="21"/>
                <w:u w:val="single"/>
              </w:rPr>
            </w:pPr>
            <w:r>
              <w:rPr>
                <w:rFonts w:ascii="Times New Roman" w:hAnsi="Times New Roman" w:cs="Times New Roman"/>
                <w:bCs w:val="0"/>
                <w:noProof/>
                <w:u w:val="single"/>
              </w:rPr>
              <mc:AlternateContent>
                <mc:Choice Requires="wps">
                  <w:drawing>
                    <wp:anchor distT="0" distB="0" distL="114300" distR="114300" simplePos="0" relativeHeight="251618304" behindDoc="0" locked="0" layoutInCell="1" allowOverlap="1" wp14:anchorId="0794F41C" wp14:editId="78659A34">
                      <wp:simplePos x="0" y="0"/>
                      <wp:positionH relativeFrom="column">
                        <wp:posOffset>657225</wp:posOffset>
                      </wp:positionH>
                      <wp:positionV relativeFrom="paragraph">
                        <wp:posOffset>224790</wp:posOffset>
                      </wp:positionV>
                      <wp:extent cx="5715" cy="431165"/>
                      <wp:effectExtent l="48260" t="0" r="60325" b="6985"/>
                      <wp:wrapNone/>
                      <wp:docPr id="352" name="直接箭头连接符 54"/>
                      <wp:cNvGraphicFramePr/>
                      <a:graphic xmlns:a="http://schemas.openxmlformats.org/drawingml/2006/main">
                        <a:graphicData uri="http://schemas.microsoft.com/office/word/2010/wordprocessingShape">
                          <wps:wsp>
                            <wps:cNvCnPr/>
                            <wps:spPr>
                              <a:xfrm flipH="1">
                                <a:off x="0" y="0"/>
                                <a:ext cx="5715" cy="43116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4B41B8" id="直接箭头连接符 54" o:spid="_x0000_s1026" type="#_x0000_t32" style="position:absolute;left:0;text-align:left;margin-left:51.75pt;margin-top:17.7pt;width:.45pt;height:33.95pt;flip:x;z-index:25161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" strokecolor="black [3213]">
                      <v:stroke endarrow="open"/>
                    </v:shape>
                  </w:pict>
                </mc:Fallback>
              </mc:AlternateContent>
            </w:r>
          </w:p>
          <w:p w14:paraId="2DA1EF05" w14:textId="77777777" w:rsidR="00F8231D" w:rsidRDefault="00F8231D">
            <w:pPr>
              <w:pStyle w:val="5"/>
              <w:tabs>
                <w:tab w:val="left" w:pos="2369"/>
              </w:tabs>
              <w:spacing w:line="520" w:lineRule="exact"/>
              <w:ind w:left="0" w:firstLine="0"/>
              <w:jc w:val="center"/>
              <w:outlineLvl w:val="4"/>
              <w:rPr>
                <w:rFonts w:ascii="Times New Roman" w:hAnsi="Times New Roman" w:cs="Times New Roman"/>
                <w:bCs w:val="0"/>
                <w:snapToGrid w:val="0"/>
                <w:color w:val="000000" w:themeColor="text1"/>
                <w:sz w:val="21"/>
                <w:szCs w:val="21"/>
                <w:u w:val="single"/>
              </w:rPr>
            </w:pPr>
          </w:p>
          <w:p w14:paraId="385B5714" w14:textId="77777777" w:rsidR="00F8231D" w:rsidRDefault="00F8231D">
            <w:pPr>
              <w:pStyle w:val="5"/>
              <w:tabs>
                <w:tab w:val="left" w:pos="2369"/>
              </w:tabs>
              <w:spacing w:line="520" w:lineRule="exact"/>
              <w:ind w:left="0" w:firstLine="0"/>
              <w:jc w:val="center"/>
              <w:outlineLvl w:val="4"/>
              <w:rPr>
                <w:rFonts w:ascii="Times New Roman" w:hAnsi="Times New Roman" w:cs="Times New Roman"/>
                <w:bCs w:val="0"/>
                <w:snapToGrid w:val="0"/>
                <w:color w:val="000000" w:themeColor="text1"/>
                <w:sz w:val="21"/>
                <w:szCs w:val="21"/>
                <w:u w:val="single"/>
              </w:rPr>
            </w:pPr>
          </w:p>
          <w:p w14:paraId="23285FF3" w14:textId="77777777" w:rsidR="00F8231D" w:rsidRDefault="00F8231D">
            <w:pPr>
              <w:pStyle w:val="5"/>
              <w:tabs>
                <w:tab w:val="left" w:pos="2369"/>
              </w:tabs>
              <w:spacing w:line="520" w:lineRule="exact"/>
              <w:ind w:left="0" w:firstLine="0"/>
              <w:jc w:val="center"/>
              <w:outlineLvl w:val="4"/>
              <w:rPr>
                <w:rFonts w:ascii="Times New Roman" w:hAnsi="Times New Roman" w:cs="Times New Roman"/>
                <w:bCs w:val="0"/>
                <w:snapToGrid w:val="0"/>
                <w:color w:val="000000" w:themeColor="text1"/>
                <w:sz w:val="21"/>
                <w:szCs w:val="21"/>
                <w:u w:val="single"/>
              </w:rPr>
            </w:pPr>
          </w:p>
          <w:p w14:paraId="5EF5C444" w14:textId="77777777" w:rsidR="00F8231D" w:rsidRDefault="00F8231D">
            <w:pPr>
              <w:pStyle w:val="5"/>
              <w:tabs>
                <w:tab w:val="left" w:pos="2369"/>
              </w:tabs>
              <w:spacing w:line="520" w:lineRule="exact"/>
              <w:ind w:left="0" w:firstLine="0"/>
              <w:jc w:val="center"/>
              <w:outlineLvl w:val="4"/>
              <w:rPr>
                <w:rFonts w:ascii="Times New Roman" w:hAnsi="Times New Roman" w:cs="Times New Roman"/>
                <w:bCs w:val="0"/>
                <w:snapToGrid w:val="0"/>
                <w:color w:val="000000" w:themeColor="text1"/>
                <w:sz w:val="21"/>
                <w:szCs w:val="21"/>
                <w:u w:val="single"/>
              </w:rPr>
            </w:pPr>
          </w:p>
          <w:p w14:paraId="1577607D" w14:textId="77777777" w:rsidR="00F8231D" w:rsidRDefault="00F8231D">
            <w:pPr>
              <w:pStyle w:val="5"/>
              <w:tabs>
                <w:tab w:val="left" w:pos="2369"/>
              </w:tabs>
              <w:spacing w:line="520" w:lineRule="exact"/>
              <w:ind w:left="0" w:firstLine="0"/>
              <w:jc w:val="center"/>
              <w:outlineLvl w:val="4"/>
              <w:rPr>
                <w:rFonts w:ascii="Times New Roman" w:hAnsi="Times New Roman" w:cs="Times New Roman"/>
                <w:bCs w:val="0"/>
                <w:snapToGrid w:val="0"/>
                <w:color w:val="000000" w:themeColor="text1"/>
                <w:sz w:val="21"/>
                <w:szCs w:val="21"/>
                <w:u w:val="single"/>
              </w:rPr>
            </w:pPr>
          </w:p>
          <w:p w14:paraId="1FBD5196" w14:textId="77777777" w:rsidR="00F8231D" w:rsidRDefault="00000000">
            <w:pPr>
              <w:pStyle w:val="5"/>
              <w:tabs>
                <w:tab w:val="left" w:pos="2369"/>
              </w:tabs>
              <w:spacing w:line="520" w:lineRule="exact"/>
              <w:ind w:left="0" w:firstLine="0"/>
              <w:jc w:val="center"/>
              <w:outlineLvl w:val="4"/>
              <w:rPr>
                <w:rFonts w:ascii="Times New Roman" w:hAnsi="Times New Roman" w:cs="Times New Roman"/>
                <w:bCs w:val="0"/>
                <w:color w:val="000000" w:themeColor="text1"/>
                <w:u w:val="single"/>
              </w:rPr>
            </w:pPr>
            <w:r>
              <w:rPr>
                <w:rFonts w:ascii="Times New Roman" w:hAnsi="Times New Roman" w:cs="Times New Roman"/>
                <w:bCs w:val="0"/>
                <w:snapToGrid w:val="0"/>
                <w:color w:val="000000" w:themeColor="text1"/>
                <w:sz w:val="21"/>
                <w:szCs w:val="21"/>
                <w:u w:val="single"/>
              </w:rPr>
              <w:t>图</w:t>
            </w:r>
            <w:r>
              <w:rPr>
                <w:rFonts w:ascii="Times New Roman" w:hAnsi="Times New Roman" w:cs="Times New Roman"/>
                <w:bCs w:val="0"/>
                <w:snapToGrid w:val="0"/>
                <w:color w:val="000000" w:themeColor="text1"/>
                <w:sz w:val="21"/>
                <w:szCs w:val="21"/>
                <w:u w:val="single"/>
              </w:rPr>
              <w:t xml:space="preserve">2-5  </w:t>
            </w:r>
            <w:r>
              <w:rPr>
                <w:rFonts w:ascii="Times New Roman" w:hAnsi="Times New Roman" w:cs="Times New Roman"/>
                <w:bCs w:val="0"/>
                <w:snapToGrid w:val="0"/>
                <w:color w:val="000000" w:themeColor="text1"/>
                <w:sz w:val="21"/>
                <w:szCs w:val="21"/>
                <w:u w:val="single"/>
              </w:rPr>
              <w:t>电动汽车拆解工艺流程</w:t>
            </w:r>
            <w:proofErr w:type="gramStart"/>
            <w:r>
              <w:rPr>
                <w:rFonts w:ascii="Times New Roman" w:hAnsi="Times New Roman" w:cs="Times New Roman"/>
                <w:bCs w:val="0"/>
                <w:color w:val="000000" w:themeColor="text1"/>
                <w:sz w:val="21"/>
                <w:szCs w:val="21"/>
                <w:u w:val="single"/>
              </w:rPr>
              <w:t>及产污环节</w:t>
            </w:r>
            <w:proofErr w:type="gramEnd"/>
            <w:r>
              <w:rPr>
                <w:rFonts w:ascii="Times New Roman" w:hAnsi="Times New Roman" w:cs="Times New Roman"/>
                <w:bCs w:val="0"/>
                <w:color w:val="000000" w:themeColor="text1"/>
                <w:sz w:val="21"/>
                <w:szCs w:val="21"/>
                <w:u w:val="single"/>
              </w:rPr>
              <w:t>图</w:t>
            </w:r>
          </w:p>
          <w:p w14:paraId="3CEFA77B"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t>电动汽车拆解工艺流程</w:t>
            </w:r>
            <w:proofErr w:type="gramStart"/>
            <w:r>
              <w:rPr>
                <w:rFonts w:ascii="Times New Roman" w:hAnsi="Times New Roman"/>
                <w:b/>
                <w:color w:val="000000" w:themeColor="text1"/>
                <w:sz w:val="24"/>
                <w:u w:val="single"/>
              </w:rPr>
              <w:t>及产污环节</w:t>
            </w:r>
            <w:proofErr w:type="gramEnd"/>
            <w:r>
              <w:rPr>
                <w:rFonts w:ascii="Times New Roman" w:hAnsi="Times New Roman"/>
                <w:b/>
                <w:color w:val="000000" w:themeColor="text1"/>
                <w:sz w:val="24"/>
                <w:u w:val="single"/>
              </w:rPr>
              <w:t>图见图</w:t>
            </w:r>
            <w:r>
              <w:rPr>
                <w:rFonts w:ascii="Times New Roman" w:hAnsi="Times New Roman"/>
                <w:b/>
                <w:color w:val="000000" w:themeColor="text1"/>
                <w:sz w:val="24"/>
                <w:u w:val="single"/>
              </w:rPr>
              <w:t>4</w:t>
            </w:r>
            <w:r>
              <w:rPr>
                <w:rFonts w:ascii="Times New Roman" w:hAnsi="Times New Roman"/>
                <w:b/>
                <w:color w:val="000000" w:themeColor="text1"/>
                <w:sz w:val="24"/>
                <w:u w:val="single"/>
              </w:rPr>
              <w:t>，工艺说明如下。</w:t>
            </w:r>
          </w:p>
          <w:p w14:paraId="50F8F82B"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t>（</w:t>
            </w:r>
            <w:r>
              <w:rPr>
                <w:rFonts w:ascii="Times New Roman" w:hAnsi="Times New Roman"/>
                <w:b/>
                <w:color w:val="000000" w:themeColor="text1"/>
                <w:sz w:val="24"/>
                <w:u w:val="single"/>
              </w:rPr>
              <w:t>1</w:t>
            </w:r>
            <w:r>
              <w:rPr>
                <w:rFonts w:ascii="Times New Roman" w:hAnsi="Times New Roman"/>
                <w:b/>
                <w:color w:val="000000" w:themeColor="text1"/>
                <w:sz w:val="24"/>
                <w:u w:val="single"/>
              </w:rPr>
              <w:t>）检查</w:t>
            </w:r>
          </w:p>
          <w:p w14:paraId="7A556555"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t>①</w:t>
            </w:r>
            <w:r>
              <w:rPr>
                <w:rFonts w:ascii="Times New Roman" w:hAnsi="Times New Roman"/>
                <w:b/>
                <w:color w:val="000000" w:themeColor="text1"/>
                <w:sz w:val="24"/>
                <w:u w:val="single"/>
              </w:rPr>
              <w:t>检查报废汽车电动机、变速器等总成部件的密封、破损情况。对于出现泄漏的总成部件，立即收集泄漏的液体或封住泄漏处，防止废液渗入地下。检查车身是否带电，检查动力蓄电池布局和安装位置，确认诊断接口是否完好，对动力蓄电池电压、温度等参数进行检测，评估其安全状态。一旦发现车身带电或动力蓄电池不稳定等车辆，应立即采用专用的绝缘设备切断动力蓄电池的供电线路，并采用专用设备、容器对动力蓄电池进行处理和暂存。</w:t>
            </w:r>
          </w:p>
          <w:p w14:paraId="391D544E"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t>②</w:t>
            </w:r>
            <w:r>
              <w:rPr>
                <w:rFonts w:ascii="Times New Roman" w:hAnsi="Times New Roman"/>
                <w:b/>
                <w:color w:val="000000" w:themeColor="text1"/>
                <w:sz w:val="24"/>
                <w:u w:val="single"/>
              </w:rPr>
              <w:t>对报废汽车进行登记注册并拍照，将其主要信息录入电脑数据库并在车身醒目位置贴上显示信息的标签。信息包括：报废汽车车主（单位或个人）名称、证件号码、牌照号码、车型、品牌型号、车身颜色、重量、发动机号、车辆识别代号（或车架号）、出厂年份、接收或收购日期。</w:t>
            </w:r>
          </w:p>
          <w:p w14:paraId="353819DD"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t>③</w:t>
            </w:r>
            <w:r>
              <w:rPr>
                <w:rFonts w:ascii="Times New Roman" w:hAnsi="Times New Roman"/>
                <w:b/>
                <w:color w:val="000000" w:themeColor="text1"/>
                <w:sz w:val="24"/>
                <w:u w:val="single"/>
              </w:rPr>
              <w:t>将报废汽车的机动车辆登记证书、号牌、行驶证交公安机关交通管理部门办理注销登记。</w:t>
            </w:r>
          </w:p>
          <w:p w14:paraId="444511D8"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t>④</w:t>
            </w:r>
            <w:r>
              <w:rPr>
                <w:rFonts w:ascii="Times New Roman" w:hAnsi="Times New Roman"/>
                <w:b/>
                <w:color w:val="000000" w:themeColor="text1"/>
                <w:sz w:val="24"/>
                <w:u w:val="single"/>
              </w:rPr>
              <w:t>向报废汽车车主发放《报废汽车回收证明》及有关注销书面材料。</w:t>
            </w:r>
          </w:p>
          <w:p w14:paraId="28CA6E27"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t>将检查登记后的报废汽车进行称重，经过磅后送电动汽车仓库暂存。</w:t>
            </w:r>
          </w:p>
          <w:p w14:paraId="78F08A1C"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t>（</w:t>
            </w:r>
            <w:r>
              <w:rPr>
                <w:rFonts w:ascii="Times New Roman" w:hAnsi="Times New Roman"/>
                <w:b/>
                <w:color w:val="000000" w:themeColor="text1"/>
                <w:sz w:val="24"/>
                <w:u w:val="single"/>
              </w:rPr>
              <w:t>2</w:t>
            </w:r>
            <w:r>
              <w:rPr>
                <w:rFonts w:ascii="Times New Roman" w:hAnsi="Times New Roman"/>
                <w:b/>
                <w:color w:val="000000" w:themeColor="text1"/>
                <w:sz w:val="24"/>
                <w:u w:val="single"/>
              </w:rPr>
              <w:t>）动力蓄电池拆解预处理</w:t>
            </w:r>
          </w:p>
          <w:p w14:paraId="3EEF3A00"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t>按照《报废机动车拆解环境保护技术规范》（</w:t>
            </w:r>
            <w:r>
              <w:rPr>
                <w:rFonts w:ascii="Times New Roman" w:hAnsi="Times New Roman"/>
                <w:b/>
                <w:color w:val="000000" w:themeColor="text1"/>
                <w:sz w:val="24"/>
                <w:u w:val="single"/>
              </w:rPr>
              <w:t>HJ348-2007</w:t>
            </w:r>
            <w:r>
              <w:rPr>
                <w:rFonts w:ascii="Times New Roman" w:hAnsi="Times New Roman"/>
                <w:b/>
                <w:color w:val="000000" w:themeColor="text1"/>
                <w:sz w:val="24"/>
                <w:u w:val="single"/>
              </w:rPr>
              <w:t>）及《报废汽车回收拆解企业技术规范》（</w:t>
            </w:r>
            <w:r>
              <w:rPr>
                <w:rFonts w:ascii="Times New Roman" w:hAnsi="Times New Roman"/>
                <w:b/>
                <w:color w:val="000000" w:themeColor="text1"/>
                <w:sz w:val="24"/>
                <w:u w:val="single"/>
              </w:rPr>
              <w:t>GB22128-20</w:t>
            </w:r>
            <w:r>
              <w:rPr>
                <w:rFonts w:ascii="Times New Roman" w:hAnsi="Times New Roman" w:hint="eastAsia"/>
                <w:b/>
                <w:color w:val="000000" w:themeColor="text1"/>
                <w:sz w:val="24"/>
                <w:u w:val="single"/>
              </w:rPr>
              <w:t>19</w:t>
            </w:r>
            <w:r>
              <w:rPr>
                <w:rFonts w:ascii="Times New Roman" w:hAnsi="Times New Roman"/>
                <w:b/>
                <w:color w:val="000000" w:themeColor="text1"/>
                <w:sz w:val="24"/>
                <w:u w:val="single"/>
              </w:rPr>
              <w:t>）拆解规范要求进行拆</w:t>
            </w:r>
            <w:r>
              <w:rPr>
                <w:rFonts w:ascii="Times New Roman" w:hAnsi="Times New Roman"/>
                <w:b/>
                <w:color w:val="000000" w:themeColor="text1"/>
                <w:sz w:val="24"/>
                <w:u w:val="single"/>
              </w:rPr>
              <w:lastRenderedPageBreak/>
              <w:t>解预处理。</w:t>
            </w:r>
          </w:p>
          <w:p w14:paraId="7A90E624"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t>①</w:t>
            </w:r>
            <w:r>
              <w:rPr>
                <w:rFonts w:ascii="Times New Roman" w:hAnsi="Times New Roman"/>
                <w:b/>
                <w:color w:val="000000" w:themeColor="text1"/>
                <w:sz w:val="24"/>
                <w:u w:val="single"/>
              </w:rPr>
              <w:t>断开动力蓄电池的电源。</w:t>
            </w:r>
          </w:p>
          <w:p w14:paraId="23D9F29C"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t>②</w:t>
            </w:r>
            <w:r>
              <w:rPr>
                <w:rFonts w:ascii="Times New Roman" w:hAnsi="Times New Roman"/>
                <w:b/>
                <w:color w:val="000000" w:themeColor="text1"/>
                <w:sz w:val="24"/>
                <w:u w:val="single"/>
              </w:rPr>
              <w:t>在电动汽车拆解车间内的拆解预处理平台上使用防静电工具排空存留在车内的废液，并使用专用容器分类回收，各种废液的</w:t>
            </w:r>
            <w:proofErr w:type="gramStart"/>
            <w:r>
              <w:rPr>
                <w:rFonts w:ascii="Times New Roman" w:hAnsi="Times New Roman"/>
                <w:b/>
                <w:color w:val="000000" w:themeColor="text1"/>
                <w:sz w:val="24"/>
                <w:u w:val="single"/>
              </w:rPr>
              <w:t>排空率</w:t>
            </w:r>
            <w:proofErr w:type="gramEnd"/>
            <w:r>
              <w:rPr>
                <w:rFonts w:ascii="Times New Roman" w:hAnsi="Times New Roman"/>
                <w:b/>
                <w:color w:val="000000" w:themeColor="text1"/>
                <w:sz w:val="24"/>
                <w:u w:val="single"/>
              </w:rPr>
              <w:t>不应低于</w:t>
            </w:r>
            <w:r>
              <w:rPr>
                <w:rFonts w:ascii="Times New Roman" w:hAnsi="Times New Roman"/>
                <w:b/>
                <w:color w:val="000000" w:themeColor="text1"/>
                <w:sz w:val="24"/>
                <w:u w:val="single"/>
              </w:rPr>
              <w:t>90%</w:t>
            </w:r>
            <w:r>
              <w:rPr>
                <w:rFonts w:ascii="Times New Roman" w:hAnsi="Times New Roman"/>
                <w:b/>
                <w:color w:val="000000" w:themeColor="text1"/>
                <w:sz w:val="24"/>
                <w:u w:val="single"/>
              </w:rPr>
              <w:t>；</w:t>
            </w:r>
          </w:p>
          <w:p w14:paraId="7B3D0423"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t>③</w:t>
            </w:r>
            <w:r>
              <w:rPr>
                <w:rFonts w:ascii="Times New Roman" w:hAnsi="Times New Roman"/>
                <w:b/>
                <w:color w:val="000000" w:themeColor="text1"/>
                <w:sz w:val="24"/>
                <w:u w:val="single"/>
              </w:rPr>
              <w:t>用防静电专门设备（制冷剂回收装置）回收汽车空调制冷剂。</w:t>
            </w:r>
          </w:p>
          <w:p w14:paraId="6ED4BF21"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t>（</w:t>
            </w:r>
            <w:r>
              <w:rPr>
                <w:rFonts w:ascii="Times New Roman" w:hAnsi="Times New Roman"/>
                <w:b/>
                <w:color w:val="000000" w:themeColor="text1"/>
                <w:sz w:val="24"/>
                <w:u w:val="single"/>
              </w:rPr>
              <w:t>3</w:t>
            </w:r>
            <w:r>
              <w:rPr>
                <w:rFonts w:ascii="Times New Roman" w:hAnsi="Times New Roman"/>
                <w:b/>
                <w:color w:val="000000" w:themeColor="text1"/>
                <w:sz w:val="24"/>
                <w:u w:val="single"/>
              </w:rPr>
              <w:t>）动力蓄电池拆解</w:t>
            </w:r>
          </w:p>
          <w:p w14:paraId="72B53E1C"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t>①</w:t>
            </w:r>
            <w:r>
              <w:rPr>
                <w:rFonts w:ascii="Times New Roman" w:hAnsi="Times New Roman"/>
                <w:b/>
                <w:color w:val="000000" w:themeColor="text1"/>
                <w:sz w:val="24"/>
                <w:u w:val="single"/>
              </w:rPr>
              <w:t>拆卸动力蓄电池阻挡部件，如引擎盖、行李箱盖、车门等；</w:t>
            </w:r>
          </w:p>
          <w:p w14:paraId="2E1CB262"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t>②</w:t>
            </w:r>
            <w:r>
              <w:rPr>
                <w:rFonts w:ascii="Times New Roman" w:hAnsi="Times New Roman"/>
                <w:b/>
                <w:color w:val="000000" w:themeColor="text1"/>
                <w:sz w:val="24"/>
                <w:u w:val="single"/>
              </w:rPr>
              <w:t>断开电压线束（电缆），拆卸不同安装位置的动力蓄电池；</w:t>
            </w:r>
          </w:p>
          <w:p w14:paraId="1DF416F8"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t>③</w:t>
            </w:r>
            <w:r>
              <w:rPr>
                <w:rFonts w:ascii="Times New Roman" w:hAnsi="Times New Roman"/>
                <w:b/>
                <w:color w:val="000000" w:themeColor="text1"/>
                <w:sz w:val="24"/>
                <w:u w:val="single"/>
              </w:rPr>
              <w:t>收集采用液冷结构方式散热的动力蓄电池包（组）内的冷却液；</w:t>
            </w:r>
          </w:p>
          <w:p w14:paraId="3821F8DE"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t>④</w:t>
            </w:r>
            <w:r>
              <w:rPr>
                <w:rFonts w:ascii="Times New Roman" w:hAnsi="Times New Roman"/>
                <w:b/>
                <w:color w:val="000000" w:themeColor="text1"/>
                <w:sz w:val="24"/>
                <w:u w:val="single"/>
              </w:rPr>
              <w:t>对拆卸下的动力蓄电池线束接头、正负极片等外露线束和金属物进行绝缘处理，并在其明显位置处贴上标签，标明绝缘状况；</w:t>
            </w:r>
          </w:p>
          <w:p w14:paraId="0A552F26"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t>⑤</w:t>
            </w:r>
            <w:r>
              <w:rPr>
                <w:rFonts w:ascii="Times New Roman" w:hAnsi="Times New Roman"/>
                <w:b/>
                <w:color w:val="000000" w:themeColor="text1"/>
                <w:sz w:val="24"/>
                <w:u w:val="single"/>
              </w:rPr>
              <w:t>收集驱动电机总成内残余冷却液后，拆除驱动电机。</w:t>
            </w:r>
          </w:p>
          <w:p w14:paraId="00FE77C3"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t>（</w:t>
            </w:r>
            <w:r>
              <w:rPr>
                <w:rFonts w:ascii="Times New Roman" w:hAnsi="Times New Roman"/>
                <w:b/>
                <w:color w:val="000000" w:themeColor="text1"/>
                <w:sz w:val="24"/>
                <w:u w:val="single"/>
              </w:rPr>
              <w:t>4</w:t>
            </w:r>
            <w:r>
              <w:rPr>
                <w:rFonts w:ascii="Times New Roman" w:hAnsi="Times New Roman"/>
                <w:b/>
                <w:color w:val="000000" w:themeColor="text1"/>
                <w:sz w:val="24"/>
                <w:u w:val="single"/>
              </w:rPr>
              <w:t>）报废汽车存储</w:t>
            </w:r>
          </w:p>
          <w:p w14:paraId="3D4514BC"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t>①</w:t>
            </w:r>
            <w:r>
              <w:rPr>
                <w:rFonts w:ascii="Times New Roman" w:hAnsi="Times New Roman"/>
                <w:b/>
                <w:color w:val="000000" w:themeColor="text1"/>
                <w:sz w:val="24"/>
                <w:u w:val="single"/>
              </w:rPr>
              <w:t>避免侧放、倒放，在动力蓄电池未拆卸前不允许叠放。</w:t>
            </w:r>
          </w:p>
          <w:p w14:paraId="1E39402D"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t>②</w:t>
            </w:r>
            <w:r>
              <w:rPr>
                <w:rFonts w:ascii="Times New Roman" w:hAnsi="Times New Roman"/>
                <w:b/>
                <w:color w:val="000000" w:themeColor="text1"/>
                <w:sz w:val="24"/>
                <w:u w:val="single"/>
              </w:rPr>
              <w:t>大型车辆均为单层平置；小型车辆采用框架结构叠放，且外侧高度不超过</w:t>
            </w:r>
            <w:r>
              <w:rPr>
                <w:rFonts w:ascii="Times New Roman" w:hAnsi="Times New Roman"/>
                <w:b/>
                <w:color w:val="000000" w:themeColor="text1"/>
                <w:sz w:val="24"/>
                <w:u w:val="single"/>
              </w:rPr>
              <w:t>2m</w:t>
            </w:r>
            <w:r>
              <w:rPr>
                <w:rFonts w:ascii="Times New Roman" w:hAnsi="Times New Roman"/>
                <w:b/>
                <w:color w:val="000000" w:themeColor="text1"/>
                <w:sz w:val="24"/>
                <w:u w:val="single"/>
              </w:rPr>
              <w:t>，内侧高度不超过</w:t>
            </w:r>
            <w:r>
              <w:rPr>
                <w:rFonts w:ascii="Times New Roman" w:hAnsi="Times New Roman"/>
                <w:b/>
                <w:color w:val="000000" w:themeColor="text1"/>
                <w:sz w:val="24"/>
                <w:u w:val="single"/>
              </w:rPr>
              <w:t>3m</w:t>
            </w:r>
            <w:r>
              <w:rPr>
                <w:rFonts w:ascii="Times New Roman" w:hAnsi="Times New Roman"/>
                <w:b/>
                <w:color w:val="000000" w:themeColor="text1"/>
                <w:sz w:val="24"/>
                <w:u w:val="single"/>
              </w:rPr>
              <w:t>。</w:t>
            </w:r>
          </w:p>
          <w:p w14:paraId="155FAF0E"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t>③</w:t>
            </w:r>
            <w:r>
              <w:rPr>
                <w:rFonts w:ascii="Times New Roman" w:hAnsi="Times New Roman"/>
                <w:b/>
                <w:color w:val="000000" w:themeColor="text1"/>
                <w:sz w:val="24"/>
                <w:u w:val="single"/>
              </w:rPr>
              <w:t>在动力蓄电池未拆卸前在电动汽车仓库单独贮存，并采取有防火、防水、绝缘、隔热等安全保障措施。</w:t>
            </w:r>
          </w:p>
          <w:p w14:paraId="12CB621D"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t>④</w:t>
            </w:r>
            <w:r>
              <w:rPr>
                <w:rFonts w:ascii="Times New Roman" w:hAnsi="Times New Roman"/>
                <w:b/>
                <w:color w:val="000000" w:themeColor="text1"/>
                <w:sz w:val="24"/>
                <w:u w:val="single"/>
              </w:rPr>
              <w:t>电动汽车中的事故车以及发生动力蓄电池破损的车辆应隔离贮存。</w:t>
            </w:r>
          </w:p>
          <w:p w14:paraId="1F7FA497"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t>（</w:t>
            </w:r>
            <w:r>
              <w:rPr>
                <w:rFonts w:ascii="Times New Roman" w:hAnsi="Times New Roman"/>
                <w:b/>
                <w:color w:val="000000" w:themeColor="text1"/>
                <w:sz w:val="24"/>
                <w:u w:val="single"/>
              </w:rPr>
              <w:t>5</w:t>
            </w:r>
            <w:r>
              <w:rPr>
                <w:rFonts w:ascii="Times New Roman" w:hAnsi="Times New Roman"/>
                <w:b/>
                <w:color w:val="000000" w:themeColor="text1"/>
                <w:sz w:val="24"/>
                <w:u w:val="single"/>
              </w:rPr>
              <w:t>）拆解预处理、拆解工序及安全气囊爆破</w:t>
            </w:r>
          </w:p>
          <w:p w14:paraId="7ED9F537" w14:textId="77777777" w:rsidR="00F8231D" w:rsidRDefault="00000000">
            <w:pPr>
              <w:spacing w:line="520" w:lineRule="exact"/>
              <w:ind w:firstLineChars="200" w:firstLine="482"/>
              <w:outlineLvl w:val="1"/>
              <w:rPr>
                <w:rFonts w:ascii="Times New Roman" w:hAnsi="Times New Roman"/>
                <w:b/>
                <w:color w:val="000000" w:themeColor="text1"/>
                <w:sz w:val="24"/>
                <w:u w:val="single"/>
              </w:rPr>
            </w:pPr>
            <w:r>
              <w:rPr>
                <w:rFonts w:ascii="Times New Roman" w:hAnsi="Times New Roman"/>
                <w:b/>
                <w:color w:val="000000" w:themeColor="text1"/>
                <w:sz w:val="24"/>
                <w:u w:val="single"/>
              </w:rPr>
              <w:t>拆卸动力蓄电池后的电动汽车的拆解预处理工序、拆解工序和安全气囊爆破与一般汽车的拆解工艺相同。</w:t>
            </w:r>
          </w:p>
          <w:p w14:paraId="0AA1404F"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t>（</w:t>
            </w:r>
            <w:r>
              <w:rPr>
                <w:rFonts w:ascii="Times New Roman" w:hAnsi="Times New Roman"/>
                <w:b/>
                <w:color w:val="000000" w:themeColor="text1"/>
                <w:sz w:val="24"/>
                <w:u w:val="single"/>
              </w:rPr>
              <w:t>6</w:t>
            </w:r>
            <w:r>
              <w:rPr>
                <w:rFonts w:ascii="Times New Roman" w:hAnsi="Times New Roman"/>
                <w:b/>
                <w:color w:val="000000" w:themeColor="text1"/>
                <w:sz w:val="24"/>
                <w:u w:val="single"/>
              </w:rPr>
              <w:t>）存储和管理</w:t>
            </w:r>
          </w:p>
          <w:p w14:paraId="672CDDF4"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t>除以下要求外，报废电动汽车的拆解物的存储与一般汽车相同。</w:t>
            </w:r>
          </w:p>
          <w:p w14:paraId="3F4BCFE1"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lastRenderedPageBreak/>
              <w:t>①</w:t>
            </w:r>
            <w:r>
              <w:rPr>
                <w:rFonts w:ascii="Times New Roman" w:hAnsi="Times New Roman"/>
                <w:b/>
                <w:color w:val="000000" w:themeColor="text1"/>
                <w:sz w:val="24"/>
                <w:u w:val="single"/>
              </w:rPr>
              <w:t>废弃电器、电池贮存场地不得有明火或热源。</w:t>
            </w:r>
          </w:p>
          <w:p w14:paraId="5A72B657"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t>②</w:t>
            </w:r>
            <w:r>
              <w:rPr>
                <w:rFonts w:ascii="Times New Roman" w:hAnsi="Times New Roman"/>
                <w:b/>
                <w:color w:val="000000" w:themeColor="text1"/>
                <w:sz w:val="24"/>
                <w:u w:val="single"/>
              </w:rPr>
              <w:t>动力蓄电池的仓库满足</w:t>
            </w:r>
            <w:r>
              <w:rPr>
                <w:rFonts w:ascii="Times New Roman" w:hAnsi="Times New Roman"/>
                <w:b/>
                <w:color w:val="000000" w:themeColor="text1"/>
                <w:sz w:val="24"/>
                <w:u w:val="single"/>
              </w:rPr>
              <w:t>WB/T 1061</w:t>
            </w:r>
            <w:r>
              <w:rPr>
                <w:rFonts w:ascii="Times New Roman" w:hAnsi="Times New Roman"/>
                <w:b/>
                <w:color w:val="000000" w:themeColor="text1"/>
                <w:sz w:val="24"/>
                <w:u w:val="single"/>
              </w:rPr>
              <w:t>的贮存要求。</w:t>
            </w:r>
          </w:p>
          <w:p w14:paraId="7DCA0C02"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t>③</w:t>
            </w:r>
            <w:r>
              <w:rPr>
                <w:rFonts w:ascii="Times New Roman" w:hAnsi="Times New Roman"/>
                <w:b/>
                <w:color w:val="000000" w:themeColor="text1"/>
                <w:sz w:val="24"/>
                <w:u w:val="single"/>
              </w:rPr>
              <w:t>动力蓄电池采用</w:t>
            </w:r>
            <w:proofErr w:type="gramStart"/>
            <w:r>
              <w:rPr>
                <w:rFonts w:ascii="Times New Roman" w:hAnsi="Times New Roman"/>
                <w:b/>
                <w:color w:val="000000" w:themeColor="text1"/>
                <w:sz w:val="24"/>
                <w:u w:val="single"/>
              </w:rPr>
              <w:t>框架框架</w:t>
            </w:r>
            <w:proofErr w:type="gramEnd"/>
            <w:r>
              <w:rPr>
                <w:rFonts w:ascii="Times New Roman" w:hAnsi="Times New Roman"/>
                <w:b/>
                <w:color w:val="000000" w:themeColor="text1"/>
                <w:sz w:val="24"/>
                <w:u w:val="single"/>
              </w:rPr>
              <w:t>结构存储；</w:t>
            </w:r>
          </w:p>
          <w:p w14:paraId="4B3B91DA"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t>④</w:t>
            </w:r>
            <w:r>
              <w:rPr>
                <w:rFonts w:ascii="Times New Roman" w:hAnsi="Times New Roman"/>
                <w:b/>
                <w:color w:val="000000" w:themeColor="text1"/>
                <w:sz w:val="24"/>
                <w:u w:val="single"/>
              </w:rPr>
              <w:t>存在漏电、漏液、破损等安全隐患的动力蓄电池采用具有绝缘、防渗漏等特性的专用容器存储，并单独存放。</w:t>
            </w:r>
          </w:p>
          <w:p w14:paraId="47572C0A" w14:textId="77777777" w:rsidR="00F8231D" w:rsidRDefault="00000000">
            <w:pPr>
              <w:pStyle w:val="5"/>
              <w:tabs>
                <w:tab w:val="left" w:pos="2369"/>
              </w:tabs>
              <w:spacing w:line="520" w:lineRule="exact"/>
              <w:ind w:left="0" w:firstLine="0"/>
              <w:jc w:val="left"/>
              <w:outlineLvl w:val="4"/>
              <w:rPr>
                <w:rFonts w:ascii="Times New Roman" w:hAnsi="Times New Roman" w:cs="Times New Roman"/>
                <w:bCs w:val="0"/>
                <w:color w:val="000000" w:themeColor="text1"/>
                <w:u w:val="single"/>
              </w:rPr>
            </w:pPr>
            <w:r>
              <w:rPr>
                <w:rFonts w:ascii="Times New Roman" w:hAnsi="Times New Roman" w:cs="Times New Roman"/>
                <w:bCs w:val="0"/>
                <w:color w:val="000000" w:themeColor="text1"/>
                <w:u w:val="single"/>
              </w:rPr>
              <w:t>1.2.2</w:t>
            </w:r>
            <w:proofErr w:type="gramStart"/>
            <w:r>
              <w:rPr>
                <w:rFonts w:ascii="Times New Roman" w:hAnsi="Times New Roman" w:cs="Times New Roman"/>
                <w:bCs w:val="0"/>
                <w:color w:val="000000" w:themeColor="text1"/>
                <w:u w:val="single"/>
              </w:rPr>
              <w:t>产污环节</w:t>
            </w:r>
            <w:proofErr w:type="gramEnd"/>
            <w:r>
              <w:rPr>
                <w:rFonts w:ascii="Times New Roman" w:hAnsi="Times New Roman" w:cs="Times New Roman"/>
                <w:bCs w:val="0"/>
                <w:color w:val="000000" w:themeColor="text1"/>
                <w:u w:val="single"/>
              </w:rPr>
              <w:t>分析</w:t>
            </w:r>
          </w:p>
          <w:p w14:paraId="76415F49"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t>①</w:t>
            </w:r>
            <w:r>
              <w:rPr>
                <w:rFonts w:ascii="Times New Roman" w:hAnsi="Times New Roman"/>
                <w:b/>
                <w:color w:val="000000" w:themeColor="text1"/>
                <w:sz w:val="24"/>
                <w:u w:val="single"/>
              </w:rPr>
              <w:t>废气：拆解粉尘；安全气囊尼龙粉尘；废油液挥发废气；制冷剂挥发废气；切割废气、冷却液挥发废气。</w:t>
            </w:r>
          </w:p>
          <w:p w14:paraId="44F163B0" w14:textId="77777777" w:rsidR="00F8231D" w:rsidRDefault="00000000">
            <w:pPr>
              <w:pStyle w:val="ab"/>
              <w:spacing w:line="520" w:lineRule="exact"/>
              <w:ind w:firstLineChars="200" w:firstLine="482"/>
              <w:rPr>
                <w:rFonts w:ascii="Times New Roman" w:hAnsi="Times New Roman"/>
                <w:b/>
                <w:color w:val="000000" w:themeColor="text1"/>
                <w:sz w:val="24"/>
                <w:u w:val="single"/>
              </w:rPr>
            </w:pPr>
            <w:r>
              <w:rPr>
                <w:rFonts w:ascii="Times New Roman" w:hAnsi="Times New Roman"/>
                <w:b/>
                <w:color w:val="000000" w:themeColor="text1"/>
                <w:sz w:val="24"/>
                <w:u w:val="single"/>
              </w:rPr>
              <w:t>②</w:t>
            </w:r>
            <w:r>
              <w:rPr>
                <w:rFonts w:ascii="Times New Roman" w:hAnsi="Times New Roman"/>
                <w:b/>
                <w:color w:val="000000" w:themeColor="text1"/>
                <w:sz w:val="24"/>
                <w:u w:val="single"/>
              </w:rPr>
              <w:t>固体废物：</w:t>
            </w:r>
            <w:proofErr w:type="gramStart"/>
            <w:r>
              <w:rPr>
                <w:rFonts w:ascii="Times New Roman" w:hAnsi="Times New Roman"/>
                <w:b/>
                <w:color w:val="000000" w:themeColor="text1"/>
                <w:sz w:val="24"/>
                <w:u w:val="single"/>
              </w:rPr>
              <w:t>废安全</w:t>
            </w:r>
            <w:proofErr w:type="gramEnd"/>
            <w:r>
              <w:rPr>
                <w:rFonts w:ascii="Times New Roman" w:hAnsi="Times New Roman"/>
                <w:b/>
                <w:color w:val="000000" w:themeColor="text1"/>
                <w:sz w:val="24"/>
                <w:u w:val="single"/>
              </w:rPr>
              <w:t>气囊、废油液、废制冷剂、废滤清器、含汞含铅部件、废催化转化剂、废电路板（含电容器）、不可利用废料、废动力蓄电池；废冷却液、废石棉衬片。</w:t>
            </w:r>
          </w:p>
          <w:p w14:paraId="7B8A2DA0" w14:textId="77777777" w:rsidR="00F8231D" w:rsidRDefault="00000000">
            <w:pPr>
              <w:pStyle w:val="ab"/>
              <w:spacing w:line="520" w:lineRule="exact"/>
              <w:ind w:firstLineChars="200" w:firstLine="482"/>
              <w:rPr>
                <w:rFonts w:ascii="Times New Roman" w:hAnsi="Times New Roman"/>
                <w:b/>
                <w:snapToGrid w:val="0"/>
                <w:color w:val="000000" w:themeColor="text1"/>
                <w:sz w:val="21"/>
                <w:szCs w:val="21"/>
                <w:u w:val="single"/>
              </w:rPr>
            </w:pPr>
            <w:r>
              <w:rPr>
                <w:rFonts w:ascii="Times New Roman" w:hAnsi="Times New Roman"/>
                <w:b/>
                <w:color w:val="000000" w:themeColor="text1"/>
                <w:sz w:val="24"/>
                <w:u w:val="single"/>
              </w:rPr>
              <w:t>③</w:t>
            </w:r>
            <w:r>
              <w:rPr>
                <w:rFonts w:ascii="Times New Roman" w:hAnsi="Times New Roman"/>
                <w:b/>
                <w:color w:val="000000" w:themeColor="text1"/>
                <w:sz w:val="24"/>
                <w:u w:val="single"/>
              </w:rPr>
              <w:t>噪声源：制冷剂回收设备、抽油机、汽车拆解机、鄂式液压剪断机、叉车等设备运转时产生的噪声。</w:t>
            </w:r>
          </w:p>
          <w:p w14:paraId="7F055965" w14:textId="77777777" w:rsidR="00F8231D" w:rsidRDefault="00000000">
            <w:pPr>
              <w:pStyle w:val="5"/>
              <w:tabs>
                <w:tab w:val="left" w:pos="2369"/>
              </w:tabs>
              <w:spacing w:line="520" w:lineRule="exact"/>
              <w:ind w:left="0" w:firstLine="0"/>
              <w:outlineLvl w:val="4"/>
              <w:rPr>
                <w:rFonts w:ascii="Times New Roman" w:hAnsi="Times New Roman" w:cs="Times New Roman"/>
                <w:bCs w:val="0"/>
                <w:color w:val="000000" w:themeColor="text1"/>
                <w:u w:val="single"/>
              </w:rPr>
            </w:pPr>
            <w:r>
              <w:rPr>
                <w:rFonts w:ascii="Times New Roman" w:hAnsi="Times New Roman" w:cs="Times New Roman"/>
                <w:bCs w:val="0"/>
                <w:color w:val="000000" w:themeColor="text1"/>
                <w:u w:val="single"/>
              </w:rPr>
              <w:t>1.3</w:t>
            </w:r>
            <w:r>
              <w:rPr>
                <w:rFonts w:ascii="Times New Roman" w:hAnsi="Times New Roman" w:cs="Times New Roman"/>
                <w:bCs w:val="0"/>
                <w:color w:val="000000" w:themeColor="text1"/>
                <w:u w:val="single"/>
              </w:rPr>
              <w:t>本项目摩托车拆解工艺流程及产排污环节分析</w:t>
            </w:r>
          </w:p>
          <w:p w14:paraId="0B4364B7" w14:textId="77777777" w:rsidR="00F8231D" w:rsidRDefault="00000000">
            <w:pPr>
              <w:pStyle w:val="5"/>
              <w:tabs>
                <w:tab w:val="left" w:pos="2369"/>
              </w:tabs>
              <w:spacing w:line="520" w:lineRule="exact"/>
              <w:ind w:left="0" w:firstLine="0"/>
              <w:outlineLvl w:val="4"/>
              <w:rPr>
                <w:rFonts w:ascii="Times New Roman" w:hAnsi="Times New Roman" w:cs="Times New Roman"/>
                <w:bCs w:val="0"/>
                <w:color w:val="000000" w:themeColor="text1"/>
                <w:u w:val="single"/>
              </w:rPr>
            </w:pPr>
            <w:r>
              <w:rPr>
                <w:rFonts w:ascii="Times New Roman" w:hAnsi="Times New Roman" w:cs="Times New Roman"/>
                <w:bCs w:val="0"/>
                <w:color w:val="000000" w:themeColor="text1"/>
                <w:u w:val="single"/>
              </w:rPr>
              <w:t>1.3.1</w:t>
            </w:r>
            <w:r>
              <w:rPr>
                <w:rFonts w:ascii="Times New Roman" w:hAnsi="Times New Roman" w:cs="Times New Roman"/>
                <w:bCs w:val="0"/>
                <w:color w:val="000000" w:themeColor="text1"/>
                <w:u w:val="single"/>
              </w:rPr>
              <w:t>摩托车拆解工艺流程</w:t>
            </w:r>
            <w:r>
              <w:rPr>
                <w:rFonts w:ascii="Times New Roman" w:hAnsi="Times New Roman" w:cs="Times New Roman"/>
                <w:bCs w:val="0"/>
                <w:noProof/>
                <w:sz w:val="21"/>
                <w:u w:val="single"/>
              </w:rPr>
              <mc:AlternateContent>
                <mc:Choice Requires="wpg">
                  <w:drawing>
                    <wp:anchor distT="0" distB="0" distL="114300" distR="114300" simplePos="0" relativeHeight="251615232" behindDoc="0" locked="0" layoutInCell="1" allowOverlap="1" wp14:anchorId="6CD9BA65" wp14:editId="77D0981E">
                      <wp:simplePos x="0" y="0"/>
                      <wp:positionH relativeFrom="column">
                        <wp:posOffset>122555</wp:posOffset>
                      </wp:positionH>
                      <wp:positionV relativeFrom="paragraph">
                        <wp:posOffset>-107460415</wp:posOffset>
                      </wp:positionV>
                      <wp:extent cx="5254625" cy="266300585"/>
                      <wp:effectExtent l="6350" t="0" r="0" b="18415"/>
                      <wp:wrapNone/>
                      <wp:docPr id="197" name="组合 197"/>
                      <wp:cNvGraphicFramePr/>
                      <a:graphic xmlns:a="http://schemas.openxmlformats.org/drawingml/2006/main">
                        <a:graphicData uri="http://schemas.microsoft.com/office/word/2010/wordprocessingGroup">
                          <wpg:wgp>
                            <wpg:cNvGrpSpPr/>
                            <wpg:grpSpPr>
                              <a:xfrm>
                                <a:off x="0" y="0"/>
                                <a:ext cx="5254625" cy="266300585"/>
                                <a:chOff x="15684" y="-408426"/>
                                <a:chExt cx="8275" cy="419371"/>
                              </a:xfrm>
                            </wpg:grpSpPr>
                            <wps:wsp>
                              <wps:cNvPr id="198" name="矩形 1"/>
                              <wps:cNvSpPr/>
                              <wps:spPr>
                                <a:xfrm>
                                  <a:off x="15684" y="1974"/>
                                  <a:ext cx="1489"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C369BF1" w14:textId="77777777" w:rsidR="00F8231D" w:rsidRDefault="00000000">
                                    <w:pPr>
                                      <w:jc w:val="center"/>
                                      <w:rPr>
                                        <w:rFonts w:eastAsiaTheme="minorEastAsia"/>
                                        <w:color w:val="000000" w:themeColor="text1"/>
                                      </w:rPr>
                                    </w:pPr>
                                    <w:r>
                                      <w:rPr>
                                        <w:rFonts w:hint="eastAsia"/>
                                        <w:color w:val="000000" w:themeColor="text1"/>
                                      </w:rPr>
                                      <w:t>报废摩托车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9" name="矩形 2"/>
                              <wps:cNvSpPr/>
                              <wps:spPr>
                                <a:xfrm>
                                  <a:off x="15721" y="3072"/>
                                  <a:ext cx="1489"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0F76CCC" w14:textId="77777777" w:rsidR="00F8231D" w:rsidRDefault="00000000">
                                    <w:pPr>
                                      <w:jc w:val="center"/>
                                      <w:rPr>
                                        <w:rFonts w:eastAsiaTheme="minorEastAsia"/>
                                        <w:color w:val="000000" w:themeColor="text1"/>
                                      </w:rPr>
                                    </w:pPr>
                                    <w:r>
                                      <w:rPr>
                                        <w:rFonts w:hint="eastAsia"/>
                                        <w:color w:val="000000" w:themeColor="text1"/>
                                      </w:rPr>
                                      <w:t>检查和登记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0" name="直接箭头连接符 3"/>
                              <wps:cNvCnPr/>
                              <wps:spPr>
                                <a:xfrm flipH="1">
                                  <a:off x="16466" y="2611"/>
                                  <a:ext cx="4" cy="461"/>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1" name="矩形 4"/>
                              <wps:cNvSpPr/>
                              <wps:spPr>
                                <a:xfrm>
                                  <a:off x="15736" y="4208"/>
                                  <a:ext cx="1489"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B941591" w14:textId="77777777" w:rsidR="00F8231D" w:rsidRDefault="00000000">
                                    <w:pPr>
                                      <w:jc w:val="center"/>
                                      <w:rPr>
                                        <w:rFonts w:eastAsiaTheme="minorEastAsia"/>
                                        <w:color w:val="000000" w:themeColor="text1"/>
                                      </w:rPr>
                                    </w:pPr>
                                    <w:r>
                                      <w:rPr>
                                        <w:rFonts w:hint="eastAsia"/>
                                        <w:color w:val="000000" w:themeColor="text1"/>
                                      </w:rPr>
                                      <w:t>拆解预处理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2" name="直接箭头连接符 5"/>
                              <wps:cNvCnPr/>
                              <wps:spPr>
                                <a:xfrm flipH="1">
                                  <a:off x="16479" y="3728"/>
                                  <a:ext cx="4" cy="461"/>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3" name="直接箭头连接符 31"/>
                              <wps:cNvCnPr/>
                              <wps:spPr>
                                <a:xfrm flipH="1">
                                  <a:off x="15806" y="-408426"/>
                                  <a:ext cx="14" cy="917"/>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4" name="直接箭头连接符 33"/>
                              <wps:cNvCnPr/>
                              <wps:spPr>
                                <a:xfrm>
                                  <a:off x="17334" y="6511"/>
                                  <a:ext cx="288" cy="2"/>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5" name="矩形 34"/>
                              <wps:cNvSpPr/>
                              <wps:spPr>
                                <a:xfrm>
                                  <a:off x="17674" y="5993"/>
                                  <a:ext cx="4243" cy="976"/>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968F46F" w14:textId="77777777" w:rsidR="00F8231D" w:rsidRDefault="00000000">
                                    <w:pPr>
                                      <w:rPr>
                                        <w:rFonts w:eastAsiaTheme="minorEastAsia"/>
                                        <w:color w:val="000000" w:themeColor="text1"/>
                                      </w:rPr>
                                    </w:pPr>
                                    <w:r>
                                      <w:rPr>
                                        <w:rFonts w:hint="eastAsia"/>
                                        <w:color w:val="000000" w:themeColor="text1"/>
                                      </w:rPr>
                                      <w:t>发动机、保险杠、变速器、前后桥、方向机、仪表盘等、座椅、车身、消声器、油箱</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6" name="矩形 43"/>
                              <wps:cNvSpPr/>
                              <wps:spPr>
                                <a:xfrm>
                                  <a:off x="18225" y="7161"/>
                                  <a:ext cx="5559" cy="988"/>
                                </a:xfrm>
                                <a:prstGeom prst="rect">
                                  <a:avLst/>
                                </a:prstGeom>
                                <a:noFill/>
                                <a:ln w="1270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0C55C8A" w14:textId="77777777" w:rsidR="00F8231D" w:rsidRDefault="00000000">
                                    <w:pPr>
                                      <w:rPr>
                                        <w:color w:val="000000" w:themeColor="text1"/>
                                      </w:rPr>
                                    </w:pPr>
                                    <w:r>
                                      <w:rPr>
                                        <w:rFonts w:hint="eastAsia"/>
                                        <w:color w:val="000000" w:themeColor="text1"/>
                                      </w:rPr>
                                      <w:t>拆解粉尘、噪声、废催化转化剂、废线路板、</w:t>
                                    </w:r>
                                  </w:p>
                                  <w:p w14:paraId="5E7C0D85" w14:textId="77777777" w:rsidR="00F8231D" w:rsidRDefault="00000000">
                                    <w:pPr>
                                      <w:rPr>
                                        <w:rFonts w:eastAsiaTheme="minorEastAsia"/>
                                        <w:color w:val="000000" w:themeColor="text1"/>
                                      </w:rPr>
                                    </w:pPr>
                                    <w:r>
                                      <w:rPr>
                                        <w:rFonts w:hint="eastAsia"/>
                                        <w:color w:val="000000" w:themeColor="text1"/>
                                      </w:rPr>
                                      <w:t>不可利用废料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8" name="直接箭头连接符 45"/>
                              <wps:cNvCnPr/>
                              <wps:spPr>
                                <a:xfrm flipH="1">
                                  <a:off x="16560" y="8264"/>
                                  <a:ext cx="9" cy="679"/>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9" name="矩形 47"/>
                              <wps:cNvSpPr/>
                              <wps:spPr>
                                <a:xfrm>
                                  <a:off x="15787" y="8994"/>
                                  <a:ext cx="1611"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FD7FD18" w14:textId="77777777" w:rsidR="00F8231D" w:rsidRDefault="00000000">
                                    <w:pPr>
                                      <w:jc w:val="center"/>
                                      <w:rPr>
                                        <w:rFonts w:eastAsiaTheme="minorEastAsia"/>
                                        <w:color w:val="000000" w:themeColor="text1"/>
                                      </w:rPr>
                                    </w:pPr>
                                    <w:r>
                                      <w:rPr>
                                        <w:rFonts w:hint="eastAsia"/>
                                        <w:color w:val="000000" w:themeColor="text1"/>
                                      </w:rPr>
                                      <w:t>车身切割压块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0" name="直接箭头连接符 49"/>
                              <wps:cNvCnPr/>
                              <wps:spPr>
                                <a:xfrm>
                                  <a:off x="17439" y="9344"/>
                                  <a:ext cx="938" cy="3"/>
                                </a:xfrm>
                                <a:prstGeom prst="straightConnector1">
                                  <a:avLst/>
                                </a:prstGeom>
                                <a:ln w="952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11" name="矩形 51"/>
                              <wps:cNvSpPr/>
                              <wps:spPr>
                                <a:xfrm>
                                  <a:off x="15835" y="10304"/>
                                  <a:ext cx="1489"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A8E8CCF" w14:textId="77777777" w:rsidR="00F8231D" w:rsidRDefault="00000000">
                                    <w:pPr>
                                      <w:jc w:val="center"/>
                                      <w:rPr>
                                        <w:rFonts w:eastAsiaTheme="minorEastAsia"/>
                                        <w:color w:val="000000" w:themeColor="text1"/>
                                      </w:rPr>
                                    </w:pPr>
                                    <w:r>
                                      <w:rPr>
                                        <w:rFonts w:hint="eastAsia"/>
                                        <w:color w:val="000000" w:themeColor="text1"/>
                                      </w:rPr>
                                      <w:t>入库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2" name="文本框 52"/>
                              <wps:cNvSpPr txBox="1"/>
                              <wps:spPr>
                                <a:xfrm>
                                  <a:off x="18261" y="9128"/>
                                  <a:ext cx="2658" cy="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29203C" w14:textId="77777777" w:rsidR="00F8231D" w:rsidRDefault="00000000">
                                    <w:pPr>
                                      <w:rPr>
                                        <w:rFonts w:eastAsiaTheme="minorEastAsia"/>
                                      </w:rPr>
                                    </w:pPr>
                                    <w:r>
                                      <w:rPr>
                                        <w:rFonts w:hint="eastAsia"/>
                                      </w:rPr>
                                      <w:t>切割废气、噪声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3" name="矩形 53"/>
                              <wps:cNvSpPr/>
                              <wps:spPr>
                                <a:xfrm>
                                  <a:off x="15781" y="5813"/>
                                  <a:ext cx="1512" cy="245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286515" w14:textId="77777777" w:rsidR="00F8231D" w:rsidRDefault="00000000">
                                    <w:pPr>
                                      <w:jc w:val="center"/>
                                      <w:rPr>
                                        <w:rFonts w:eastAsiaTheme="minorEastAsia"/>
                                        <w:color w:val="000000" w:themeColor="text1"/>
                                      </w:rPr>
                                    </w:pPr>
                                    <w:r>
                                      <w:rPr>
                                        <w:rFonts w:hint="eastAsia"/>
                                        <w:color w:val="000000" w:themeColor="text1"/>
                                      </w:rPr>
                                      <w:t>拆解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4" name="直接箭头连接符 54"/>
                              <wps:cNvCnPr/>
                              <wps:spPr>
                                <a:xfrm flipH="1">
                                  <a:off x="16598" y="9638"/>
                                  <a:ext cx="9" cy="679"/>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5" name="直接箭头连接符 55"/>
                              <wps:cNvCnPr/>
                              <wps:spPr>
                                <a:xfrm>
                                  <a:off x="17307" y="7536"/>
                                  <a:ext cx="938" cy="3"/>
                                </a:xfrm>
                                <a:prstGeom prst="straightConnector1">
                                  <a:avLst/>
                                </a:prstGeom>
                                <a:ln w="952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16" name="直接箭头连接符 6"/>
                              <wps:cNvCnPr/>
                              <wps:spPr>
                                <a:xfrm>
                                  <a:off x="17242" y="4563"/>
                                  <a:ext cx="288" cy="2"/>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7" name="矩形 7"/>
                              <wps:cNvSpPr/>
                              <wps:spPr>
                                <a:xfrm>
                                  <a:off x="17984" y="3148"/>
                                  <a:ext cx="1489"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84D460F" w14:textId="77777777" w:rsidR="00F8231D" w:rsidRDefault="00000000">
                                    <w:pPr>
                                      <w:jc w:val="center"/>
                                      <w:rPr>
                                        <w:rFonts w:eastAsiaTheme="minorEastAsia"/>
                                        <w:color w:val="000000" w:themeColor="text1"/>
                                      </w:rPr>
                                    </w:pPr>
                                    <w:r>
                                      <w:rPr>
                                        <w:rFonts w:hint="eastAsia"/>
                                        <w:color w:val="000000" w:themeColor="text1"/>
                                      </w:rPr>
                                      <w:t>拆除蓄电池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8" name="矩形 10"/>
                              <wps:cNvSpPr/>
                              <wps:spPr>
                                <a:xfrm>
                                  <a:off x="17977" y="4096"/>
                                  <a:ext cx="1798" cy="753"/>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A532028" w14:textId="77777777" w:rsidR="00F8231D" w:rsidRDefault="00000000">
                                    <w:pPr>
                                      <w:jc w:val="center"/>
                                      <w:rPr>
                                        <w:rFonts w:eastAsiaTheme="minorEastAsia"/>
                                        <w:color w:val="000000" w:themeColor="text1"/>
                                      </w:rPr>
                                    </w:pPr>
                                    <w:r>
                                      <w:rPr>
                                        <w:rFonts w:hint="eastAsia"/>
                                        <w:color w:val="000000" w:themeColor="text1"/>
                                      </w:rPr>
                                      <w:t>拆除油箱、抽取油液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9" name="矩形 11"/>
                              <wps:cNvSpPr/>
                              <wps:spPr>
                                <a:xfrm>
                                  <a:off x="17982" y="5100"/>
                                  <a:ext cx="1798"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62FAE76" w14:textId="77777777" w:rsidR="00F8231D" w:rsidRDefault="00000000">
                                    <w:pPr>
                                      <w:jc w:val="center"/>
                                      <w:rPr>
                                        <w:rFonts w:eastAsiaTheme="minorEastAsia"/>
                                        <w:color w:val="000000" w:themeColor="text1"/>
                                      </w:rPr>
                                    </w:pPr>
                                    <w:r>
                                      <w:rPr>
                                        <w:rFonts w:hint="eastAsia"/>
                                        <w:color w:val="000000" w:themeColor="text1"/>
                                      </w:rPr>
                                      <w:t>拆除电容器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0" name="直接箭头连接符 15"/>
                              <wps:cNvCnPr/>
                              <wps:spPr>
                                <a:xfrm>
                                  <a:off x="17615" y="4527"/>
                                  <a:ext cx="361" cy="9"/>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1" name="直接箭头连接符 21"/>
                              <wps:cNvCnPr/>
                              <wps:spPr>
                                <a:xfrm>
                                  <a:off x="19511" y="3451"/>
                                  <a:ext cx="938" cy="3"/>
                                </a:xfrm>
                                <a:prstGeom prst="straightConnector1">
                                  <a:avLst/>
                                </a:prstGeom>
                                <a:ln w="952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22" name="文本框 22"/>
                              <wps:cNvSpPr txBox="1"/>
                              <wps:spPr>
                                <a:xfrm>
                                  <a:off x="20265" y="3215"/>
                                  <a:ext cx="1777" cy="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918039" w14:textId="77777777" w:rsidR="00F8231D" w:rsidRDefault="00000000">
                                    <w:pPr>
                                      <w:rPr>
                                        <w:rFonts w:eastAsiaTheme="minorEastAsia"/>
                                      </w:rPr>
                                    </w:pPr>
                                    <w:r>
                                      <w:rPr>
                                        <w:rFonts w:hint="eastAsia"/>
                                      </w:rPr>
                                      <w:t>废蓄电</w:t>
                                    </w:r>
                                    <w:r>
                                      <w:rPr>
                                        <w:rFonts w:ascii="Times New Roman" w:hAnsi="Times New Roman"/>
                                      </w:rPr>
                                      <w:t>池</w:t>
                                    </w:r>
                                    <w:r>
                                      <w:rPr>
                                        <w:rFonts w:ascii="Times New Roman" w:hAnsi="Times New Roman" w:hint="eastAsia"/>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3" name="直接箭头连接符 27"/>
                              <wps:cNvCnPr/>
                              <wps:spPr>
                                <a:xfrm>
                                  <a:off x="19862" y="5456"/>
                                  <a:ext cx="938" cy="3"/>
                                </a:xfrm>
                                <a:prstGeom prst="straightConnector1">
                                  <a:avLst/>
                                </a:prstGeom>
                                <a:ln w="952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24" name="直接箭头连接符 28"/>
                              <wps:cNvCnPr/>
                              <wps:spPr>
                                <a:xfrm>
                                  <a:off x="19768" y="4560"/>
                                  <a:ext cx="938" cy="3"/>
                                </a:xfrm>
                                <a:prstGeom prst="straightConnector1">
                                  <a:avLst/>
                                </a:prstGeom>
                                <a:ln w="952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25" name="文本框 29"/>
                              <wps:cNvSpPr txBox="1"/>
                              <wps:spPr>
                                <a:xfrm>
                                  <a:off x="20548" y="4322"/>
                                  <a:ext cx="3236" cy="7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71CF17" w14:textId="77777777" w:rsidR="00F8231D" w:rsidRDefault="00000000">
                                    <w:pPr>
                                      <w:rPr>
                                        <w:rFonts w:eastAsiaTheme="minorEastAsia"/>
                                      </w:rPr>
                                    </w:pPr>
                                    <w:r>
                                      <w:rPr>
                                        <w:rFonts w:hint="eastAsia"/>
                                      </w:rPr>
                                      <w:t>废油</w:t>
                                    </w:r>
                                    <w:r>
                                      <w:rPr>
                                        <w:rFonts w:ascii="Times New Roman" w:hAnsi="Times New Roman"/>
                                      </w:rPr>
                                      <w:t>液</w:t>
                                    </w:r>
                                    <w:r>
                                      <w:rPr>
                                        <w:rFonts w:ascii="Times New Roman" w:hAnsi="Times New Roman" w:hint="eastAsia"/>
                                      </w:rPr>
                                      <w:t>、废油液挥发废气、噪声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6" name="文本框 30"/>
                              <wps:cNvSpPr txBox="1"/>
                              <wps:spPr>
                                <a:xfrm>
                                  <a:off x="20688" y="5205"/>
                                  <a:ext cx="3271" cy="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824957" w14:textId="77777777" w:rsidR="00F8231D" w:rsidRDefault="00000000">
                                    <w:pPr>
                                      <w:rPr>
                                        <w:rFonts w:eastAsiaTheme="minorEastAsia"/>
                                      </w:rPr>
                                    </w:pPr>
                                    <w:r>
                                      <w:rPr>
                                        <w:rFonts w:hint="eastAsia"/>
                                      </w:rPr>
                                      <w:t>废电容器、噪声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7" name="肘形连接符 74"/>
                              <wps:cNvCnPr/>
                              <wps:spPr>
                                <a:xfrm rot="10800000" flipH="1" flipV="1">
                                  <a:off x="17753" y="-376230"/>
                                  <a:ext cx="98" cy="3969"/>
                                </a:xfrm>
                                <a:prstGeom prst="bentConnector3">
                                  <a:avLst>
                                    <a:gd name="adj1" fmla="val -382653"/>
                                  </a:avLst>
                                </a:prstGeom>
                                <a:ln w="952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CD9BA65" id="组合 197" o:spid="_x0000_s1188" style="position:absolute;left:0;text-align:left;margin-left:9.65pt;margin-top:-8461.45pt;width:413.75pt;height:20968.55pt;z-index:251615232" coordorigin="15684,-408426" coordsize="8275,41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">
                      <v:rect id="矩形 1" o:spid="_x0000_s1189" style="position:absolute;left:15684;top:1974;width:1489;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" filled="f" strokecolor="black [3213]" strokeweight="1pt">
                        <v:textbox>
                          <w:txbxContent>
                            <w:p w14:paraId="6C369BF1" w14:textId="77777777" w:rsidR="00F8231D" w:rsidRDefault="00000000">
                              <w:pPr>
                                <w:jc w:val="center"/>
                                <w:rPr>
                                  <w:rFonts w:eastAsiaTheme="minorEastAsia"/>
                                  <w:color w:val="000000" w:themeColor="text1"/>
                                </w:rPr>
                              </w:pPr>
                              <w:r>
                                <w:rPr>
                                  <w:rFonts w:hint="eastAsia"/>
                                  <w:color w:val="000000" w:themeColor="text1"/>
                                </w:rPr>
                                <w:t>报废摩托车</w:t>
                              </w:r>
                            </w:p>
                          </w:txbxContent>
                        </v:textbox>
                      </v:rect>
                      <v:rect id="矩形 2" o:spid="_x0000_s1190" style="position:absolute;left:15721;top:3072;width:1489;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" filled="f" strokecolor="black [3213]" strokeweight="1pt">
                        <v:textbox>
                          <w:txbxContent>
                            <w:p w14:paraId="30F76CCC" w14:textId="77777777" w:rsidR="00F8231D" w:rsidRDefault="00000000">
                              <w:pPr>
                                <w:jc w:val="center"/>
                                <w:rPr>
                                  <w:rFonts w:eastAsiaTheme="minorEastAsia"/>
                                  <w:color w:val="000000" w:themeColor="text1"/>
                                </w:rPr>
                              </w:pPr>
                              <w:r>
                                <w:rPr>
                                  <w:rFonts w:hint="eastAsia"/>
                                  <w:color w:val="000000" w:themeColor="text1"/>
                                </w:rPr>
                                <w:t>检查和登记</w:t>
                              </w:r>
                            </w:p>
                          </w:txbxContent>
                        </v:textbox>
                      </v:rect>
                      <v:shape id="直接箭头连接符 3" o:spid="_x0000_s1191" type="#_x0000_t32" style="position:absolute;left:16466;top:2611;width:4;height:4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" strokecolor="black [3213]">
                        <v:stroke endarrow="open"/>
                      </v:shape>
                      <v:rect id="_x0000_s1192" style="position:absolute;left:15736;top:4208;width:1489;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" filled="f" strokecolor="black [3213]" strokeweight="1pt">
                        <v:textbox>
                          <w:txbxContent>
                            <w:p w14:paraId="1B941591" w14:textId="77777777" w:rsidR="00F8231D" w:rsidRDefault="00000000">
                              <w:pPr>
                                <w:jc w:val="center"/>
                                <w:rPr>
                                  <w:rFonts w:eastAsiaTheme="minorEastAsia"/>
                                  <w:color w:val="000000" w:themeColor="text1"/>
                                </w:rPr>
                              </w:pPr>
                              <w:r>
                                <w:rPr>
                                  <w:rFonts w:hint="eastAsia"/>
                                  <w:color w:val="000000" w:themeColor="text1"/>
                                </w:rPr>
                                <w:t>拆解预处理</w:t>
                              </w:r>
                            </w:p>
                          </w:txbxContent>
                        </v:textbox>
                      </v:rect>
                      <v:shape id="直接箭头连接符 5" o:spid="_x0000_s1193" type="#_x0000_t32" style="position:absolute;left:16479;top:3728;width:4;height:4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" strokecolor="black [3213]">
                        <v:stroke endarrow="open"/>
                      </v:shape>
                      <v:shape id="直接箭头连接符 31" o:spid="_x0000_s1194" type="#_x0000_t32" style="position:absolute;left:15806;top:-408426;width:14;height:9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" strokecolor="black [3213]">
                        <v:stroke endarrow="open"/>
                      </v:shape>
                      <v:shape id="直接箭头连接符 33" o:spid="_x0000_s1195" type="#_x0000_t32" style="position:absolute;left:17334;top:6511;width:288;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" strokecolor="black [3213]">
                        <v:stroke endarrow="open"/>
                      </v:shape>
                      <v:rect id="_x0000_s1196" style="position:absolute;left:17674;top:5993;width:4243;height: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" filled="f" strokecolor="black [3213]" strokeweight="1pt">
                        <v:textbox>
                          <w:txbxContent>
                            <w:p w14:paraId="3968F46F" w14:textId="77777777" w:rsidR="00F8231D" w:rsidRDefault="00000000">
                              <w:pPr>
                                <w:rPr>
                                  <w:rFonts w:eastAsiaTheme="minorEastAsia"/>
                                  <w:color w:val="000000" w:themeColor="text1"/>
                                </w:rPr>
                              </w:pPr>
                              <w:r>
                                <w:rPr>
                                  <w:rFonts w:hint="eastAsia"/>
                                  <w:color w:val="000000" w:themeColor="text1"/>
                                </w:rPr>
                                <w:t>发动机、保险杠、变速器、前后桥、方向机、仪表盘等、座椅、车身、消声器、油箱</w:t>
                              </w:r>
                            </w:p>
                          </w:txbxContent>
                        </v:textbox>
                      </v:rect>
                      <v:rect id="_x0000_s1197" style="position:absolute;left:18225;top:7161;width:5559;height: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" filled="f" stroked="f" strokeweight="1pt">
                        <v:textbox>
                          <w:txbxContent>
                            <w:p w14:paraId="70C55C8A" w14:textId="77777777" w:rsidR="00F8231D" w:rsidRDefault="00000000">
                              <w:pPr>
                                <w:rPr>
                                  <w:color w:val="000000" w:themeColor="text1"/>
                                </w:rPr>
                              </w:pPr>
                              <w:r>
                                <w:rPr>
                                  <w:rFonts w:hint="eastAsia"/>
                                  <w:color w:val="000000" w:themeColor="text1"/>
                                </w:rPr>
                                <w:t>拆解粉尘、噪声、废催化转化剂、废线路板、</w:t>
                              </w:r>
                            </w:p>
                            <w:p w14:paraId="5E7C0D85" w14:textId="77777777" w:rsidR="00F8231D" w:rsidRDefault="00000000">
                              <w:pPr>
                                <w:rPr>
                                  <w:rFonts w:eastAsiaTheme="minorEastAsia"/>
                                  <w:color w:val="000000" w:themeColor="text1"/>
                                </w:rPr>
                              </w:pPr>
                              <w:r>
                                <w:rPr>
                                  <w:rFonts w:hint="eastAsia"/>
                                  <w:color w:val="000000" w:themeColor="text1"/>
                                </w:rPr>
                                <w:t>不可利用废料</w:t>
                              </w:r>
                            </w:p>
                          </w:txbxContent>
                        </v:textbox>
                      </v:rect>
                      <v:shape id="直接箭头连接符 45" o:spid="_x0000_s1198" type="#_x0000_t32" style="position:absolute;left:16560;top:8264;width:9;height:6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" strokecolor="black [3213]">
                        <v:stroke endarrow="open"/>
                      </v:shape>
                      <v:rect id="_x0000_s1199" style="position:absolute;left:15787;top:8994;width:1611;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" filled="f" strokecolor="black [3213]" strokeweight="1pt">
                        <v:textbox>
                          <w:txbxContent>
                            <w:p w14:paraId="4FD7FD18" w14:textId="77777777" w:rsidR="00F8231D" w:rsidRDefault="00000000">
                              <w:pPr>
                                <w:jc w:val="center"/>
                                <w:rPr>
                                  <w:rFonts w:eastAsiaTheme="minorEastAsia"/>
                                  <w:color w:val="000000" w:themeColor="text1"/>
                                </w:rPr>
                              </w:pPr>
                              <w:r>
                                <w:rPr>
                                  <w:rFonts w:hint="eastAsia"/>
                                  <w:color w:val="000000" w:themeColor="text1"/>
                                </w:rPr>
                                <w:t>车身切割压块</w:t>
                              </w:r>
                            </w:p>
                          </w:txbxContent>
                        </v:textbox>
                      </v:rect>
                      <v:shape id="直接箭头连接符 49" o:spid="_x0000_s1200" type="#_x0000_t32" style="position:absolute;left:17439;top:9344;width:938;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" strokecolor="black [3213]">
                        <v:stroke dashstyle="dash" endarrow="open"/>
                      </v:shape>
                      <v:rect id="_x0000_s1201" style="position:absolute;left:15835;top:10304;width:1489;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" filled="f" strokecolor="black [3213]" strokeweight="1pt">
                        <v:textbox>
                          <w:txbxContent>
                            <w:p w14:paraId="4A8E8CCF" w14:textId="77777777" w:rsidR="00F8231D" w:rsidRDefault="00000000">
                              <w:pPr>
                                <w:jc w:val="center"/>
                                <w:rPr>
                                  <w:rFonts w:eastAsiaTheme="minorEastAsia"/>
                                  <w:color w:val="000000" w:themeColor="text1"/>
                                </w:rPr>
                              </w:pPr>
                              <w:r>
                                <w:rPr>
                                  <w:rFonts w:hint="eastAsia"/>
                                  <w:color w:val="000000" w:themeColor="text1"/>
                                </w:rPr>
                                <w:t>入库</w:t>
                              </w:r>
                            </w:p>
                          </w:txbxContent>
                        </v:textbox>
                      </v:rect>
                      <v:shape id="文本框 52" o:spid="_x0000_s1202" type="#_x0000_t202" style="position:absolute;left:18261;top:9128;width:2658;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14:paraId="3B29203C" w14:textId="77777777" w:rsidR="00F8231D" w:rsidRDefault="00000000">
                              <w:pPr>
                                <w:rPr>
                                  <w:rFonts w:eastAsiaTheme="minorEastAsia"/>
                                </w:rPr>
                              </w:pPr>
                              <w:r>
                                <w:rPr>
                                  <w:rFonts w:hint="eastAsia"/>
                                </w:rPr>
                                <w:t>切割废气、噪声</w:t>
                              </w:r>
                            </w:p>
                          </w:txbxContent>
                        </v:textbox>
                      </v:shape>
                      <v:rect id="_x0000_s1203" style="position:absolute;left:15781;top:5813;width:1512;height:2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" filled="f" strokecolor="black [3213]">
                        <v:textbox>
                          <w:txbxContent>
                            <w:p w14:paraId="5C286515" w14:textId="77777777" w:rsidR="00F8231D" w:rsidRDefault="00000000">
                              <w:pPr>
                                <w:jc w:val="center"/>
                                <w:rPr>
                                  <w:rFonts w:eastAsiaTheme="minorEastAsia"/>
                                  <w:color w:val="000000" w:themeColor="text1"/>
                                </w:rPr>
                              </w:pPr>
                              <w:r>
                                <w:rPr>
                                  <w:rFonts w:hint="eastAsia"/>
                                  <w:color w:val="000000" w:themeColor="text1"/>
                                </w:rPr>
                                <w:t>拆解</w:t>
                              </w:r>
                            </w:p>
                          </w:txbxContent>
                        </v:textbox>
                      </v:rect>
                      <v:shape id="直接箭头连接符 54" o:spid="_x0000_s1204" type="#_x0000_t32" style="position:absolute;left:16598;top:9638;width:9;height:6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" strokecolor="black [3213]">
                        <v:stroke endarrow="open"/>
                      </v:shape>
                      <v:shape id="直接箭头连接符 55" o:spid="_x0000_s1205" type="#_x0000_t32" style="position:absolute;left:17307;top:7536;width:938;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" strokecolor="black [3213]">
                        <v:stroke dashstyle="dash" endarrow="open"/>
                      </v:shape>
                      <v:shape id="直接箭头连接符 6" o:spid="_x0000_s1206" type="#_x0000_t32" style="position:absolute;left:17242;top:4563;width:288;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" strokecolor="black [3213]">
                        <v:stroke endarrow="open"/>
                      </v:shape>
                      <v:rect id="矩形 7" o:spid="_x0000_s1207" style="position:absolute;left:17984;top:3148;width:1489;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" filled="f" strokecolor="black [3213]" strokeweight="1pt">
                        <v:textbox>
                          <w:txbxContent>
                            <w:p w14:paraId="584D460F" w14:textId="77777777" w:rsidR="00F8231D" w:rsidRDefault="00000000">
                              <w:pPr>
                                <w:jc w:val="center"/>
                                <w:rPr>
                                  <w:rFonts w:eastAsiaTheme="minorEastAsia"/>
                                  <w:color w:val="000000" w:themeColor="text1"/>
                                </w:rPr>
                              </w:pPr>
                              <w:r>
                                <w:rPr>
                                  <w:rFonts w:hint="eastAsia"/>
                                  <w:color w:val="000000" w:themeColor="text1"/>
                                </w:rPr>
                                <w:t>拆除蓄电池</w:t>
                              </w:r>
                            </w:p>
                          </w:txbxContent>
                        </v:textbox>
                      </v:rect>
                      <v:rect id="矩形 10" o:spid="_x0000_s1208" style="position:absolute;left:17977;top:4096;width:1798;height: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" filled="f" strokecolor="black [3213]" strokeweight="1pt">
                        <v:textbox>
                          <w:txbxContent>
                            <w:p w14:paraId="4A532028" w14:textId="77777777" w:rsidR="00F8231D" w:rsidRDefault="00000000">
                              <w:pPr>
                                <w:jc w:val="center"/>
                                <w:rPr>
                                  <w:rFonts w:eastAsiaTheme="minorEastAsia"/>
                                  <w:color w:val="000000" w:themeColor="text1"/>
                                </w:rPr>
                              </w:pPr>
                              <w:r>
                                <w:rPr>
                                  <w:rFonts w:hint="eastAsia"/>
                                  <w:color w:val="000000" w:themeColor="text1"/>
                                </w:rPr>
                                <w:t>拆除油箱、抽取油液</w:t>
                              </w:r>
                            </w:p>
                          </w:txbxContent>
                        </v:textbox>
                      </v:rect>
                      <v:rect id="矩形 11" o:spid="_x0000_s1209" style="position:absolute;left:17982;top:5100;width:1798;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" filled="f" strokecolor="black [3213]" strokeweight="1pt">
                        <v:textbox>
                          <w:txbxContent>
                            <w:p w14:paraId="562FAE76" w14:textId="77777777" w:rsidR="00F8231D" w:rsidRDefault="00000000">
                              <w:pPr>
                                <w:jc w:val="center"/>
                                <w:rPr>
                                  <w:rFonts w:eastAsiaTheme="minorEastAsia"/>
                                  <w:color w:val="000000" w:themeColor="text1"/>
                                </w:rPr>
                              </w:pPr>
                              <w:r>
                                <w:rPr>
                                  <w:rFonts w:hint="eastAsia"/>
                                  <w:color w:val="000000" w:themeColor="text1"/>
                                </w:rPr>
                                <w:t>拆除电容器</w:t>
                              </w:r>
                            </w:p>
                          </w:txbxContent>
                        </v:textbox>
                      </v:rect>
                      <v:shape id="直接箭头连接符 15" o:spid="_x0000_s1210" type="#_x0000_t32" style="position:absolute;left:17615;top:4527;width:361;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" strokecolor="black [3213]">
                        <v:stroke endarrow="open"/>
                      </v:shape>
                      <v:shape id="直接箭头连接符 21" o:spid="_x0000_s1211" type="#_x0000_t32" style="position:absolute;left:19511;top:3451;width:938;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" strokecolor="black [3213]">
                        <v:stroke dashstyle="dash" endarrow="open"/>
                      </v:shape>
                      <v:shape id="文本框 22" o:spid="_x0000_s1212" type="#_x0000_t202" style="position:absolute;left:20265;top:3215;width:1777;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" filled="f" stroked="f" strokeweight=".5pt">
                        <v:textbox>
                          <w:txbxContent>
                            <w:p w14:paraId="2D918039" w14:textId="77777777" w:rsidR="00F8231D" w:rsidRDefault="00000000">
                              <w:pPr>
                                <w:rPr>
                                  <w:rFonts w:eastAsiaTheme="minorEastAsia"/>
                                </w:rPr>
                              </w:pPr>
                              <w:r>
                                <w:rPr>
                                  <w:rFonts w:hint="eastAsia"/>
                                </w:rPr>
                                <w:t>废蓄电</w:t>
                              </w:r>
                              <w:r>
                                <w:rPr>
                                  <w:rFonts w:ascii="Times New Roman" w:hAnsi="Times New Roman"/>
                                </w:rPr>
                                <w:t>池</w:t>
                              </w:r>
                              <w:r>
                                <w:rPr>
                                  <w:rFonts w:ascii="Times New Roman" w:hAnsi="Times New Roman" w:hint="eastAsia"/>
                                </w:rPr>
                                <w:t>、噪声</w:t>
                              </w:r>
                            </w:p>
                          </w:txbxContent>
                        </v:textbox>
                      </v:shape>
                      <v:shape id="直接箭头连接符 27" o:spid="_x0000_s1213" type="#_x0000_t32" style="position:absolute;left:19862;top:5456;width:938;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" strokecolor="black [3213]">
                        <v:stroke dashstyle="dash" endarrow="open"/>
                      </v:shape>
                      <v:shape id="直接箭头连接符 28" o:spid="_x0000_s1214" type="#_x0000_t32" style="position:absolute;left:19768;top:4560;width:938;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" strokecolor="black [3213]">
                        <v:stroke dashstyle="dash" endarrow="open"/>
                      </v:shape>
                      <v:shape id="文本框 29" o:spid="_x0000_s1215" type="#_x0000_t202" style="position:absolute;left:20548;top:4322;width:3236;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SH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GSzOHvTDgCcvkLAAD//wMAUEsBAi0AFAAGAAgAAAAhANvh9svuAAAAhQEAABMAAAAAAAAA&#10;AAAAAAAAAAAAAFtDb250ZW50X1R5cGVzXS54bWxQSwECLQAUAAYACAAAACEAWvQsW78AAAAVAQAA&#10;CwAAAAAAAAAAAAAAAAAfAQAAX3JlbHMvLnJlbHNQSwECLQAUAAYACAAAACEA6XOUh8YAAADcAAAA&#10;DwAAAAAAAAAAAAAAAAAHAgAAZHJzL2Rvd25yZXYueG1sUEsFBgAAAAADAAMAtwAAAPoCAAAAAA==&#10;" filled="f" stroked="f" strokeweight=".5pt">
                        <v:textbox>
                          <w:txbxContent>
                            <w:p w14:paraId="4D71CF17" w14:textId="77777777" w:rsidR="00F8231D" w:rsidRDefault="00000000">
                              <w:pPr>
                                <w:rPr>
                                  <w:rFonts w:eastAsiaTheme="minorEastAsia"/>
                                </w:rPr>
                              </w:pPr>
                              <w:r>
                                <w:rPr>
                                  <w:rFonts w:hint="eastAsia"/>
                                </w:rPr>
                                <w:t>废油</w:t>
                              </w:r>
                              <w:r>
                                <w:rPr>
                                  <w:rFonts w:ascii="Times New Roman" w:hAnsi="Times New Roman"/>
                                </w:rPr>
                                <w:t>液</w:t>
                              </w:r>
                              <w:r>
                                <w:rPr>
                                  <w:rFonts w:ascii="Times New Roman" w:hAnsi="Times New Roman" w:hint="eastAsia"/>
                                </w:rPr>
                                <w:t>、废油液挥发废气、噪声</w:t>
                              </w:r>
                            </w:p>
                          </w:txbxContent>
                        </v:textbox>
                      </v:shape>
                      <v:shape id="文本框 30" o:spid="_x0000_s1216" type="#_x0000_t202" style="position:absolute;left:20688;top:5205;width:3271;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14:paraId="1E824957" w14:textId="77777777" w:rsidR="00F8231D" w:rsidRDefault="00000000">
                              <w:pPr>
                                <w:rPr>
                                  <w:rFonts w:eastAsiaTheme="minorEastAsia"/>
                                </w:rPr>
                              </w:pPr>
                              <w:r>
                                <w:rPr>
                                  <w:rFonts w:hint="eastAsia"/>
                                </w:rPr>
                                <w:t>废电容器、噪声</w:t>
                              </w:r>
                            </w:p>
                          </w:txbxContent>
                        </v:textbox>
                      </v:shape>
                      <v:shape id="肘形连接符 74" o:spid="_x0000_s1217" type="#_x0000_t34" style="position:absolute;left:17753;top:-376230;width:98;height:3969;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" adj="-82653" strokecolor="black [3213]">
                        <v:stroke startarrow="open" endarrow="open"/>
                      </v:shape>
                    </v:group>
                  </w:pict>
                </mc:Fallback>
              </mc:AlternateContent>
            </w:r>
            <w:r>
              <w:rPr>
                <w:rFonts w:ascii="Times New Roman" w:hAnsi="Times New Roman" w:cs="Times New Roman"/>
                <w:bCs w:val="0"/>
                <w:noProof/>
                <w:sz w:val="21"/>
                <w:u w:val="single"/>
              </w:rPr>
              <mc:AlternateContent>
                <mc:Choice Requires="wpg">
                  <w:drawing>
                    <wp:anchor distT="0" distB="0" distL="114300" distR="114300" simplePos="0" relativeHeight="251645952" behindDoc="0" locked="0" layoutInCell="1" allowOverlap="1" wp14:anchorId="1868B89A" wp14:editId="047EAF9C">
                      <wp:simplePos x="0" y="0"/>
                      <wp:positionH relativeFrom="column">
                        <wp:posOffset>202565</wp:posOffset>
                      </wp:positionH>
                      <wp:positionV relativeFrom="paragraph">
                        <wp:posOffset>417195</wp:posOffset>
                      </wp:positionV>
                      <wp:extent cx="5143500" cy="5519420"/>
                      <wp:effectExtent l="6350" t="6350" r="0" b="17780"/>
                      <wp:wrapNone/>
                      <wp:docPr id="355" name="组合 355"/>
                      <wp:cNvGraphicFramePr/>
                      <a:graphic xmlns:a="http://schemas.openxmlformats.org/drawingml/2006/main">
                        <a:graphicData uri="http://schemas.microsoft.com/office/word/2010/wordprocessingGroup">
                          <wpg:wgp>
                            <wpg:cNvGrpSpPr/>
                            <wpg:grpSpPr>
                              <a:xfrm>
                                <a:off x="0" y="0"/>
                                <a:ext cx="5143500" cy="5519420"/>
                                <a:chOff x="15684" y="1974"/>
                                <a:chExt cx="8100" cy="8692"/>
                              </a:xfrm>
                            </wpg:grpSpPr>
                            <wps:wsp>
                              <wps:cNvPr id="356" name="矩形 1"/>
                              <wps:cNvSpPr/>
                              <wps:spPr>
                                <a:xfrm>
                                  <a:off x="15684" y="1974"/>
                                  <a:ext cx="1489"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490444B" w14:textId="77777777" w:rsidR="00F8231D" w:rsidRDefault="00000000">
                                    <w:pPr>
                                      <w:jc w:val="center"/>
                                      <w:rPr>
                                        <w:rFonts w:eastAsiaTheme="minorEastAsia"/>
                                        <w:color w:val="000000" w:themeColor="text1"/>
                                      </w:rPr>
                                    </w:pPr>
                                    <w:r>
                                      <w:rPr>
                                        <w:rFonts w:hint="eastAsia"/>
                                        <w:color w:val="000000" w:themeColor="text1"/>
                                      </w:rPr>
                                      <w:t>报废摩托车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7" name="矩形 2"/>
                              <wps:cNvSpPr/>
                              <wps:spPr>
                                <a:xfrm>
                                  <a:off x="15721" y="3072"/>
                                  <a:ext cx="1489"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D2EF493" w14:textId="77777777" w:rsidR="00F8231D" w:rsidRDefault="00000000">
                                    <w:pPr>
                                      <w:jc w:val="center"/>
                                      <w:rPr>
                                        <w:rFonts w:eastAsiaTheme="minorEastAsia"/>
                                        <w:color w:val="000000" w:themeColor="text1"/>
                                      </w:rPr>
                                    </w:pPr>
                                    <w:r>
                                      <w:rPr>
                                        <w:rFonts w:hint="eastAsia"/>
                                        <w:color w:val="000000" w:themeColor="text1"/>
                                      </w:rPr>
                                      <w:t>检查和登记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8" name="直接箭头连接符 3"/>
                              <wps:cNvCnPr/>
                              <wps:spPr>
                                <a:xfrm flipH="1">
                                  <a:off x="16466" y="2611"/>
                                  <a:ext cx="4" cy="461"/>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9" name="矩形 4"/>
                              <wps:cNvSpPr/>
                              <wps:spPr>
                                <a:xfrm>
                                  <a:off x="15736" y="4208"/>
                                  <a:ext cx="1489"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25D81E3" w14:textId="77777777" w:rsidR="00F8231D" w:rsidRDefault="00000000">
                                    <w:pPr>
                                      <w:jc w:val="center"/>
                                      <w:rPr>
                                        <w:rFonts w:eastAsiaTheme="minorEastAsia"/>
                                        <w:color w:val="000000" w:themeColor="text1"/>
                                      </w:rPr>
                                    </w:pPr>
                                    <w:r>
                                      <w:rPr>
                                        <w:rFonts w:hint="eastAsia"/>
                                        <w:color w:val="000000" w:themeColor="text1"/>
                                      </w:rPr>
                                      <w:t>拆解预处理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0" name="直接箭头连接符 5"/>
                              <wps:cNvCnPr/>
                              <wps:spPr>
                                <a:xfrm flipH="1">
                                  <a:off x="16479" y="3728"/>
                                  <a:ext cx="4" cy="461"/>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61" name="直接箭头连接符 31"/>
                              <wps:cNvCnPr/>
                              <wps:spPr>
                                <a:xfrm flipH="1">
                                  <a:off x="16467" y="4849"/>
                                  <a:ext cx="14" cy="917"/>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62" name="直接箭头连接符 33"/>
                              <wps:cNvCnPr/>
                              <wps:spPr>
                                <a:xfrm>
                                  <a:off x="17334" y="6511"/>
                                  <a:ext cx="288" cy="2"/>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63" name="矩形 34"/>
                              <wps:cNvSpPr/>
                              <wps:spPr>
                                <a:xfrm>
                                  <a:off x="17674" y="5993"/>
                                  <a:ext cx="4243" cy="976"/>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3BD255E" w14:textId="77777777" w:rsidR="00F8231D" w:rsidRDefault="00000000">
                                    <w:pPr>
                                      <w:rPr>
                                        <w:rFonts w:eastAsiaTheme="minorEastAsia"/>
                                        <w:color w:val="000000" w:themeColor="text1"/>
                                      </w:rPr>
                                    </w:pPr>
                                    <w:r>
                                      <w:rPr>
                                        <w:rFonts w:hint="eastAsia"/>
                                        <w:color w:val="000000" w:themeColor="text1"/>
                                      </w:rPr>
                                      <w:t>发动机、保险杠、变速器、前后桥、方向机、仪表盘等、座椅、车身、消声器、油箱</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4" name="矩形 43"/>
                              <wps:cNvSpPr/>
                              <wps:spPr>
                                <a:xfrm>
                                  <a:off x="18225" y="7161"/>
                                  <a:ext cx="5559" cy="988"/>
                                </a:xfrm>
                                <a:prstGeom prst="rect">
                                  <a:avLst/>
                                </a:prstGeom>
                                <a:noFill/>
                                <a:ln w="1270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4200673" w14:textId="77777777" w:rsidR="00F8231D" w:rsidRDefault="00000000">
                                    <w:pPr>
                                      <w:rPr>
                                        <w:color w:val="000000" w:themeColor="text1"/>
                                      </w:rPr>
                                    </w:pPr>
                                    <w:r>
                                      <w:rPr>
                                        <w:rFonts w:hint="eastAsia"/>
                                        <w:color w:val="000000" w:themeColor="text1"/>
                                      </w:rPr>
                                      <w:t>拆解粉尘、噪声、废催化转化剂、废线路板、</w:t>
                                    </w:r>
                                  </w:p>
                                  <w:p w14:paraId="2BA43276" w14:textId="77777777" w:rsidR="00F8231D" w:rsidRDefault="00000000">
                                    <w:pPr>
                                      <w:rPr>
                                        <w:rFonts w:eastAsiaTheme="minorEastAsia"/>
                                        <w:color w:val="000000" w:themeColor="text1"/>
                                      </w:rPr>
                                    </w:pPr>
                                    <w:r>
                                      <w:rPr>
                                        <w:rFonts w:hint="eastAsia"/>
                                        <w:color w:val="000000" w:themeColor="text1"/>
                                      </w:rPr>
                                      <w:t>不可利用废料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5" name="直接箭头连接符 45"/>
                              <wps:cNvCnPr/>
                              <wps:spPr>
                                <a:xfrm flipH="1">
                                  <a:off x="16612" y="7985"/>
                                  <a:ext cx="9" cy="679"/>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66" name="矩形 47"/>
                              <wps:cNvSpPr/>
                              <wps:spPr>
                                <a:xfrm>
                                  <a:off x="15840" y="8715"/>
                                  <a:ext cx="1611"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39E90F7" w14:textId="77777777" w:rsidR="00F8231D" w:rsidRDefault="00000000">
                                    <w:pPr>
                                      <w:jc w:val="center"/>
                                      <w:rPr>
                                        <w:rFonts w:eastAsiaTheme="minorEastAsia"/>
                                        <w:color w:val="000000" w:themeColor="text1"/>
                                      </w:rPr>
                                    </w:pPr>
                                    <w:r>
                                      <w:rPr>
                                        <w:rFonts w:hint="eastAsia"/>
                                        <w:color w:val="000000" w:themeColor="text1"/>
                                      </w:rPr>
                                      <w:t>车身切割压块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7" name="直接箭头连接符 49"/>
                              <wps:cNvCnPr/>
                              <wps:spPr>
                                <a:xfrm>
                                  <a:off x="17474" y="9013"/>
                                  <a:ext cx="938" cy="3"/>
                                </a:xfrm>
                                <a:prstGeom prst="straightConnector1">
                                  <a:avLst/>
                                </a:prstGeom>
                                <a:ln w="952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368" name="矩形 51"/>
                              <wps:cNvSpPr/>
                              <wps:spPr>
                                <a:xfrm>
                                  <a:off x="15835" y="10025"/>
                                  <a:ext cx="1489"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D836D30" w14:textId="77777777" w:rsidR="00F8231D" w:rsidRDefault="00000000">
                                    <w:pPr>
                                      <w:jc w:val="center"/>
                                      <w:rPr>
                                        <w:rFonts w:eastAsiaTheme="minorEastAsia"/>
                                        <w:color w:val="000000" w:themeColor="text1"/>
                                      </w:rPr>
                                    </w:pPr>
                                    <w:r>
                                      <w:rPr>
                                        <w:rFonts w:hint="eastAsia"/>
                                        <w:color w:val="000000" w:themeColor="text1"/>
                                      </w:rPr>
                                      <w:t>入库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9" name="文本框 52"/>
                              <wps:cNvSpPr txBox="1"/>
                              <wps:spPr>
                                <a:xfrm>
                                  <a:off x="18295" y="8762"/>
                                  <a:ext cx="2658" cy="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541F61" w14:textId="77777777" w:rsidR="00F8231D" w:rsidRDefault="00000000">
                                    <w:pPr>
                                      <w:rPr>
                                        <w:rFonts w:eastAsiaTheme="minorEastAsia"/>
                                      </w:rPr>
                                    </w:pPr>
                                    <w:r>
                                      <w:rPr>
                                        <w:rFonts w:hint="eastAsia"/>
                                      </w:rPr>
                                      <w:t>切割废气、噪声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0" name="矩形 53"/>
                              <wps:cNvSpPr/>
                              <wps:spPr>
                                <a:xfrm>
                                  <a:off x="15781" y="5813"/>
                                  <a:ext cx="1512" cy="219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8174FB" w14:textId="77777777" w:rsidR="00F8231D" w:rsidRDefault="00000000">
                                    <w:pPr>
                                      <w:jc w:val="center"/>
                                      <w:rPr>
                                        <w:rFonts w:eastAsiaTheme="minorEastAsia"/>
                                        <w:color w:val="000000" w:themeColor="text1"/>
                                      </w:rPr>
                                    </w:pPr>
                                    <w:r>
                                      <w:rPr>
                                        <w:rFonts w:hint="eastAsia"/>
                                        <w:color w:val="000000" w:themeColor="text1"/>
                                      </w:rPr>
                                      <w:t>拆解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1" name="直接箭头连接符 54"/>
                              <wps:cNvCnPr/>
                              <wps:spPr>
                                <a:xfrm flipH="1">
                                  <a:off x="16633" y="9359"/>
                                  <a:ext cx="9" cy="679"/>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2" name="直接箭头连接符 55"/>
                              <wps:cNvCnPr/>
                              <wps:spPr>
                                <a:xfrm>
                                  <a:off x="17307" y="7536"/>
                                  <a:ext cx="938" cy="3"/>
                                </a:xfrm>
                                <a:prstGeom prst="straightConnector1">
                                  <a:avLst/>
                                </a:prstGeom>
                                <a:ln w="952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373" name="直接箭头连接符 6"/>
                              <wps:cNvCnPr/>
                              <wps:spPr>
                                <a:xfrm>
                                  <a:off x="17242" y="4563"/>
                                  <a:ext cx="288" cy="2"/>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4" name="矩形 7"/>
                              <wps:cNvSpPr/>
                              <wps:spPr>
                                <a:xfrm>
                                  <a:off x="17984" y="3148"/>
                                  <a:ext cx="1489"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CB4399B" w14:textId="77777777" w:rsidR="00F8231D" w:rsidRDefault="00000000">
                                    <w:pPr>
                                      <w:jc w:val="center"/>
                                      <w:rPr>
                                        <w:rFonts w:eastAsiaTheme="minorEastAsia"/>
                                        <w:color w:val="000000" w:themeColor="text1"/>
                                      </w:rPr>
                                    </w:pPr>
                                    <w:r>
                                      <w:rPr>
                                        <w:rFonts w:hint="eastAsia"/>
                                        <w:color w:val="000000" w:themeColor="text1"/>
                                      </w:rPr>
                                      <w:t>拆除蓄电池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5" name="矩形 10"/>
                              <wps:cNvSpPr/>
                              <wps:spPr>
                                <a:xfrm>
                                  <a:off x="17977" y="4096"/>
                                  <a:ext cx="1798" cy="753"/>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E3A8552" w14:textId="77777777" w:rsidR="00F8231D" w:rsidRDefault="00000000">
                                    <w:pPr>
                                      <w:jc w:val="center"/>
                                      <w:rPr>
                                        <w:rFonts w:eastAsiaTheme="minorEastAsia"/>
                                        <w:color w:val="000000" w:themeColor="text1"/>
                                      </w:rPr>
                                    </w:pPr>
                                    <w:r>
                                      <w:rPr>
                                        <w:rFonts w:hint="eastAsia"/>
                                        <w:color w:val="000000" w:themeColor="text1"/>
                                      </w:rPr>
                                      <w:t>拆除油箱、抽取油液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6" name="矩形 11"/>
                              <wps:cNvSpPr/>
                              <wps:spPr>
                                <a:xfrm>
                                  <a:off x="17982" y="5100"/>
                                  <a:ext cx="1798"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388FC20" w14:textId="77777777" w:rsidR="00F8231D" w:rsidRDefault="00000000">
                                    <w:pPr>
                                      <w:jc w:val="center"/>
                                      <w:rPr>
                                        <w:rFonts w:eastAsiaTheme="minorEastAsia"/>
                                        <w:color w:val="000000" w:themeColor="text1"/>
                                      </w:rPr>
                                    </w:pPr>
                                    <w:r>
                                      <w:rPr>
                                        <w:rFonts w:hint="eastAsia"/>
                                        <w:color w:val="000000" w:themeColor="text1"/>
                                      </w:rPr>
                                      <w:t>拆除电容器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7" name="直接箭头连接符 15"/>
                              <wps:cNvCnPr/>
                              <wps:spPr>
                                <a:xfrm>
                                  <a:off x="17615" y="4527"/>
                                  <a:ext cx="361" cy="9"/>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8" name="直接箭头连接符 21"/>
                              <wps:cNvCnPr/>
                              <wps:spPr>
                                <a:xfrm>
                                  <a:off x="19511" y="3451"/>
                                  <a:ext cx="938" cy="3"/>
                                </a:xfrm>
                                <a:prstGeom prst="straightConnector1">
                                  <a:avLst/>
                                </a:prstGeom>
                                <a:ln w="952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379" name="文本框 22"/>
                              <wps:cNvSpPr txBox="1"/>
                              <wps:spPr>
                                <a:xfrm>
                                  <a:off x="20265" y="3215"/>
                                  <a:ext cx="1777" cy="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3AACEB" w14:textId="77777777" w:rsidR="00F8231D" w:rsidRDefault="00000000">
                                    <w:pPr>
                                      <w:rPr>
                                        <w:rFonts w:eastAsiaTheme="minorEastAsia"/>
                                      </w:rPr>
                                    </w:pPr>
                                    <w:r>
                                      <w:rPr>
                                        <w:rFonts w:hint="eastAsia"/>
                                      </w:rPr>
                                      <w:t>废蓄电</w:t>
                                    </w:r>
                                    <w:r>
                                      <w:rPr>
                                        <w:rFonts w:ascii="Times New Roman" w:hAnsi="Times New Roman"/>
                                      </w:rPr>
                                      <w:t>池</w:t>
                                    </w:r>
                                    <w:r>
                                      <w:rPr>
                                        <w:rFonts w:ascii="Times New Roman" w:hAnsi="Times New Roman" w:hint="eastAsia"/>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0" name="直接箭头连接符 27"/>
                              <wps:cNvCnPr/>
                              <wps:spPr>
                                <a:xfrm>
                                  <a:off x="19862" y="5456"/>
                                  <a:ext cx="938" cy="3"/>
                                </a:xfrm>
                                <a:prstGeom prst="straightConnector1">
                                  <a:avLst/>
                                </a:prstGeom>
                                <a:ln w="952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381" name="直接箭头连接符 28"/>
                              <wps:cNvCnPr/>
                              <wps:spPr>
                                <a:xfrm flipV="1">
                                  <a:off x="19768" y="4548"/>
                                  <a:ext cx="643" cy="12"/>
                                </a:xfrm>
                                <a:prstGeom prst="straightConnector1">
                                  <a:avLst/>
                                </a:prstGeom>
                                <a:ln w="952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382" name="文本框 29"/>
                              <wps:cNvSpPr txBox="1"/>
                              <wps:spPr>
                                <a:xfrm>
                                  <a:off x="20298" y="4275"/>
                                  <a:ext cx="2659" cy="7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3215E1" w14:textId="77777777" w:rsidR="00F8231D" w:rsidRDefault="00000000">
                                    <w:pPr>
                                      <w:rPr>
                                        <w:rFonts w:ascii="Times New Roman" w:hAnsi="Times New Roman"/>
                                      </w:rPr>
                                    </w:pPr>
                                    <w:r>
                                      <w:rPr>
                                        <w:rFonts w:hint="eastAsia"/>
                                      </w:rPr>
                                      <w:t>废油</w:t>
                                    </w:r>
                                    <w:r>
                                      <w:rPr>
                                        <w:rFonts w:ascii="Times New Roman" w:hAnsi="Times New Roman"/>
                                      </w:rPr>
                                      <w:t>液</w:t>
                                    </w:r>
                                    <w:r>
                                      <w:rPr>
                                        <w:rFonts w:ascii="Times New Roman" w:hAnsi="Times New Roman" w:hint="eastAsia"/>
                                      </w:rPr>
                                      <w:t>、废油液挥发废气、</w:t>
                                    </w:r>
                                  </w:p>
                                  <w:p w14:paraId="327DFFC7" w14:textId="77777777" w:rsidR="00F8231D" w:rsidRDefault="00000000">
                                    <w:pPr>
                                      <w:rPr>
                                        <w:rFonts w:eastAsiaTheme="minorEastAsia"/>
                                      </w:rPr>
                                    </w:pPr>
                                    <w:r>
                                      <w:rPr>
                                        <w:rFonts w:ascii="Times New Roman" w:hAnsi="Times New Roman" w:hint="eastAsia"/>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3" name="文本框 30"/>
                              <wps:cNvSpPr txBox="1"/>
                              <wps:spPr>
                                <a:xfrm>
                                  <a:off x="20688" y="5205"/>
                                  <a:ext cx="2177" cy="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311535" w14:textId="77777777" w:rsidR="00F8231D" w:rsidRDefault="00000000">
                                    <w:pPr>
                                      <w:rPr>
                                        <w:rFonts w:eastAsiaTheme="minorEastAsia"/>
                                      </w:rPr>
                                    </w:pPr>
                                    <w:r>
                                      <w:rPr>
                                        <w:rFonts w:hint="eastAsia"/>
                                      </w:rPr>
                                      <w:t>废电容器、噪声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4" name="肘形连接符 74"/>
                              <wps:cNvCnPr/>
                              <wps:spPr>
                                <a:xfrm rot="10800000" flipV="1">
                                  <a:off x="17982" y="3469"/>
                                  <a:ext cx="5" cy="1952"/>
                                </a:xfrm>
                                <a:prstGeom prst="bentConnector3">
                                  <a:avLst>
                                    <a:gd name="adj1" fmla="val 8180000"/>
                                  </a:avLst>
                                </a:prstGeom>
                                <a:ln w="952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868B89A" id="组合 355" o:spid="_x0000_s1218" style="position:absolute;left:0;text-align:left;margin-left:15.95pt;margin-top:32.85pt;width:405pt;height:434.6pt;z-index:251645952" coordorigin="15684,1974" coordsize="8100,8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">
                      <v:rect id="矩形 1" o:spid="_x0000_s1219" style="position:absolute;left:15684;top:1974;width:1489;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" filled="f" strokecolor="black [3213]" strokeweight="1pt">
                        <v:textbox>
                          <w:txbxContent>
                            <w:p w14:paraId="6490444B" w14:textId="77777777" w:rsidR="00F8231D" w:rsidRDefault="00000000">
                              <w:pPr>
                                <w:jc w:val="center"/>
                                <w:rPr>
                                  <w:rFonts w:eastAsiaTheme="minorEastAsia"/>
                                  <w:color w:val="000000" w:themeColor="text1"/>
                                </w:rPr>
                              </w:pPr>
                              <w:r>
                                <w:rPr>
                                  <w:rFonts w:hint="eastAsia"/>
                                  <w:color w:val="000000" w:themeColor="text1"/>
                                </w:rPr>
                                <w:t>报废摩托车</w:t>
                              </w:r>
                            </w:p>
                          </w:txbxContent>
                        </v:textbox>
                      </v:rect>
                      <v:rect id="矩形 2" o:spid="_x0000_s1220" style="position:absolute;left:15721;top:3072;width:1489;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" filled="f" strokecolor="black [3213]" strokeweight="1pt">
                        <v:textbox>
                          <w:txbxContent>
                            <w:p w14:paraId="3D2EF493" w14:textId="77777777" w:rsidR="00F8231D" w:rsidRDefault="00000000">
                              <w:pPr>
                                <w:jc w:val="center"/>
                                <w:rPr>
                                  <w:rFonts w:eastAsiaTheme="minorEastAsia"/>
                                  <w:color w:val="000000" w:themeColor="text1"/>
                                </w:rPr>
                              </w:pPr>
                              <w:r>
                                <w:rPr>
                                  <w:rFonts w:hint="eastAsia"/>
                                  <w:color w:val="000000" w:themeColor="text1"/>
                                </w:rPr>
                                <w:t>检查和登记</w:t>
                              </w:r>
                            </w:p>
                          </w:txbxContent>
                        </v:textbox>
                      </v:rect>
                      <v:shape id="直接箭头连接符 3" o:spid="_x0000_s1221" type="#_x0000_t32" style="position:absolute;left:16466;top:2611;width:4;height:4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" strokecolor="black [3213]">
                        <v:stroke endarrow="open"/>
                      </v:shape>
                      <v:rect id="_x0000_s1222" style="position:absolute;left:15736;top:4208;width:1489;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" filled="f" strokecolor="black [3213]" strokeweight="1pt">
                        <v:textbox>
                          <w:txbxContent>
                            <w:p w14:paraId="625D81E3" w14:textId="77777777" w:rsidR="00F8231D" w:rsidRDefault="00000000">
                              <w:pPr>
                                <w:jc w:val="center"/>
                                <w:rPr>
                                  <w:rFonts w:eastAsiaTheme="minorEastAsia"/>
                                  <w:color w:val="000000" w:themeColor="text1"/>
                                </w:rPr>
                              </w:pPr>
                              <w:r>
                                <w:rPr>
                                  <w:rFonts w:hint="eastAsia"/>
                                  <w:color w:val="000000" w:themeColor="text1"/>
                                </w:rPr>
                                <w:t>拆解预处理</w:t>
                              </w:r>
                            </w:p>
                          </w:txbxContent>
                        </v:textbox>
                      </v:rect>
                      <v:shape id="直接箭头连接符 5" o:spid="_x0000_s1223" type="#_x0000_t32" style="position:absolute;left:16479;top:3728;width:4;height:4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" strokecolor="black [3213]">
                        <v:stroke endarrow="open"/>
                      </v:shape>
                      <v:shape id="直接箭头连接符 31" o:spid="_x0000_s1224" type="#_x0000_t32" style="position:absolute;left:16467;top:4849;width:14;height:9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" strokecolor="black [3213]">
                        <v:stroke endarrow="open"/>
                      </v:shape>
                      <v:shape id="直接箭头连接符 33" o:spid="_x0000_s1225" type="#_x0000_t32" style="position:absolute;left:17334;top:6511;width:288;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" strokecolor="black [3213]">
                        <v:stroke endarrow="open"/>
                      </v:shape>
                      <v:rect id="_x0000_s1226" style="position:absolute;left:17674;top:5993;width:4243;height: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" filled="f" strokecolor="black [3213]" strokeweight="1pt">
                        <v:textbox>
                          <w:txbxContent>
                            <w:p w14:paraId="73BD255E" w14:textId="77777777" w:rsidR="00F8231D" w:rsidRDefault="00000000">
                              <w:pPr>
                                <w:rPr>
                                  <w:rFonts w:eastAsiaTheme="minorEastAsia"/>
                                  <w:color w:val="000000" w:themeColor="text1"/>
                                </w:rPr>
                              </w:pPr>
                              <w:r>
                                <w:rPr>
                                  <w:rFonts w:hint="eastAsia"/>
                                  <w:color w:val="000000" w:themeColor="text1"/>
                                </w:rPr>
                                <w:t>发动机、保险杠、变速器、前后桥、方向机、仪表盘等、座椅、车身、消声器、油箱</w:t>
                              </w:r>
                            </w:p>
                          </w:txbxContent>
                        </v:textbox>
                      </v:rect>
                      <v:rect id="_x0000_s1227" style="position:absolute;left:18225;top:7161;width:5559;height: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" filled="f" stroked="f" strokeweight="1pt">
                        <v:textbox>
                          <w:txbxContent>
                            <w:p w14:paraId="14200673" w14:textId="77777777" w:rsidR="00F8231D" w:rsidRDefault="00000000">
                              <w:pPr>
                                <w:rPr>
                                  <w:color w:val="000000" w:themeColor="text1"/>
                                </w:rPr>
                              </w:pPr>
                              <w:r>
                                <w:rPr>
                                  <w:rFonts w:hint="eastAsia"/>
                                  <w:color w:val="000000" w:themeColor="text1"/>
                                </w:rPr>
                                <w:t>拆解粉尘、噪声、废催化转化剂、废线路板、</w:t>
                              </w:r>
                            </w:p>
                            <w:p w14:paraId="2BA43276" w14:textId="77777777" w:rsidR="00F8231D" w:rsidRDefault="00000000">
                              <w:pPr>
                                <w:rPr>
                                  <w:rFonts w:eastAsiaTheme="minorEastAsia"/>
                                  <w:color w:val="000000" w:themeColor="text1"/>
                                </w:rPr>
                              </w:pPr>
                              <w:r>
                                <w:rPr>
                                  <w:rFonts w:hint="eastAsia"/>
                                  <w:color w:val="000000" w:themeColor="text1"/>
                                </w:rPr>
                                <w:t>不可利用废料</w:t>
                              </w:r>
                            </w:p>
                          </w:txbxContent>
                        </v:textbox>
                      </v:rect>
                      <v:shape id="直接箭头连接符 45" o:spid="_x0000_s1228" type="#_x0000_t32" style="position:absolute;left:16612;top:7985;width:9;height:6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" strokecolor="black [3213]">
                        <v:stroke endarrow="open"/>
                      </v:shape>
                      <v:rect id="_x0000_s1229" style="position:absolute;left:15840;top:8715;width:1611;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" filled="f" strokecolor="black [3213]" strokeweight="1pt">
                        <v:textbox>
                          <w:txbxContent>
                            <w:p w14:paraId="439E90F7" w14:textId="77777777" w:rsidR="00F8231D" w:rsidRDefault="00000000">
                              <w:pPr>
                                <w:jc w:val="center"/>
                                <w:rPr>
                                  <w:rFonts w:eastAsiaTheme="minorEastAsia"/>
                                  <w:color w:val="000000" w:themeColor="text1"/>
                                </w:rPr>
                              </w:pPr>
                              <w:r>
                                <w:rPr>
                                  <w:rFonts w:hint="eastAsia"/>
                                  <w:color w:val="000000" w:themeColor="text1"/>
                                </w:rPr>
                                <w:t>车身切割压块</w:t>
                              </w:r>
                            </w:p>
                          </w:txbxContent>
                        </v:textbox>
                      </v:rect>
                      <v:shape id="直接箭头连接符 49" o:spid="_x0000_s1230" type="#_x0000_t32" style="position:absolute;left:17474;top:9013;width:938;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" strokecolor="black [3213]">
                        <v:stroke dashstyle="dash" endarrow="open"/>
                      </v:shape>
                      <v:rect id="_x0000_s1231" style="position:absolute;left:15835;top:10025;width:1489;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" filled="f" strokecolor="black [3213]" strokeweight="1pt">
                        <v:textbox>
                          <w:txbxContent>
                            <w:p w14:paraId="7D836D30" w14:textId="77777777" w:rsidR="00F8231D" w:rsidRDefault="00000000">
                              <w:pPr>
                                <w:jc w:val="center"/>
                                <w:rPr>
                                  <w:rFonts w:eastAsiaTheme="minorEastAsia"/>
                                  <w:color w:val="000000" w:themeColor="text1"/>
                                </w:rPr>
                              </w:pPr>
                              <w:r>
                                <w:rPr>
                                  <w:rFonts w:hint="eastAsia"/>
                                  <w:color w:val="000000" w:themeColor="text1"/>
                                </w:rPr>
                                <w:t>入库</w:t>
                              </w:r>
                            </w:p>
                          </w:txbxContent>
                        </v:textbox>
                      </v:rect>
                      <v:shape id="文本框 52" o:spid="_x0000_s1232" type="#_x0000_t202" style="position:absolute;left:18295;top:8762;width:2658;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" filled="f" stroked="f" strokeweight=".5pt">
                        <v:textbox>
                          <w:txbxContent>
                            <w:p w14:paraId="55541F61" w14:textId="77777777" w:rsidR="00F8231D" w:rsidRDefault="00000000">
                              <w:pPr>
                                <w:rPr>
                                  <w:rFonts w:eastAsiaTheme="minorEastAsia"/>
                                </w:rPr>
                              </w:pPr>
                              <w:r>
                                <w:rPr>
                                  <w:rFonts w:hint="eastAsia"/>
                                </w:rPr>
                                <w:t>切割废气、噪声</w:t>
                              </w:r>
                            </w:p>
                          </w:txbxContent>
                        </v:textbox>
                      </v:shape>
                      <v:rect id="_x0000_s1233" style="position:absolute;left:15781;top:5813;width:1512;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" filled="f" strokecolor="black [3213]">
                        <v:textbox>
                          <w:txbxContent>
                            <w:p w14:paraId="408174FB" w14:textId="77777777" w:rsidR="00F8231D" w:rsidRDefault="00000000">
                              <w:pPr>
                                <w:jc w:val="center"/>
                                <w:rPr>
                                  <w:rFonts w:eastAsiaTheme="minorEastAsia"/>
                                  <w:color w:val="000000" w:themeColor="text1"/>
                                </w:rPr>
                              </w:pPr>
                              <w:r>
                                <w:rPr>
                                  <w:rFonts w:hint="eastAsia"/>
                                  <w:color w:val="000000" w:themeColor="text1"/>
                                </w:rPr>
                                <w:t>拆解</w:t>
                              </w:r>
                            </w:p>
                          </w:txbxContent>
                        </v:textbox>
                      </v:rect>
                      <v:shape id="直接箭头连接符 54" o:spid="_x0000_s1234" type="#_x0000_t32" style="position:absolute;left:16633;top:9359;width:9;height:6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" strokecolor="black [3213]">
                        <v:stroke endarrow="open"/>
                      </v:shape>
                      <v:shape id="直接箭头连接符 55" o:spid="_x0000_s1235" type="#_x0000_t32" style="position:absolute;left:17307;top:7536;width:938;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" strokecolor="black [3213]">
                        <v:stroke dashstyle="dash" endarrow="open"/>
                      </v:shape>
                      <v:shape id="直接箭头连接符 6" o:spid="_x0000_s1236" type="#_x0000_t32" style="position:absolute;left:17242;top:4563;width:288;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" strokecolor="black [3213]">
                        <v:stroke endarrow="open"/>
                      </v:shape>
                      <v:rect id="矩形 7" o:spid="_x0000_s1237" style="position:absolute;left:17984;top:3148;width:1489;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" filled="f" strokecolor="black [3213]" strokeweight="1pt">
                        <v:textbox>
                          <w:txbxContent>
                            <w:p w14:paraId="3CB4399B" w14:textId="77777777" w:rsidR="00F8231D" w:rsidRDefault="00000000">
                              <w:pPr>
                                <w:jc w:val="center"/>
                                <w:rPr>
                                  <w:rFonts w:eastAsiaTheme="minorEastAsia"/>
                                  <w:color w:val="000000" w:themeColor="text1"/>
                                </w:rPr>
                              </w:pPr>
                              <w:r>
                                <w:rPr>
                                  <w:rFonts w:hint="eastAsia"/>
                                  <w:color w:val="000000" w:themeColor="text1"/>
                                </w:rPr>
                                <w:t>拆除蓄电池</w:t>
                              </w:r>
                            </w:p>
                          </w:txbxContent>
                        </v:textbox>
                      </v:rect>
                      <v:rect id="矩形 10" o:spid="_x0000_s1238" style="position:absolute;left:17977;top:4096;width:1798;height: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" filled="f" strokecolor="black [3213]" strokeweight="1pt">
                        <v:textbox>
                          <w:txbxContent>
                            <w:p w14:paraId="0E3A8552" w14:textId="77777777" w:rsidR="00F8231D" w:rsidRDefault="00000000">
                              <w:pPr>
                                <w:jc w:val="center"/>
                                <w:rPr>
                                  <w:rFonts w:eastAsiaTheme="minorEastAsia"/>
                                  <w:color w:val="000000" w:themeColor="text1"/>
                                </w:rPr>
                              </w:pPr>
                              <w:r>
                                <w:rPr>
                                  <w:rFonts w:hint="eastAsia"/>
                                  <w:color w:val="000000" w:themeColor="text1"/>
                                </w:rPr>
                                <w:t>拆除油箱、抽取油液</w:t>
                              </w:r>
                            </w:p>
                          </w:txbxContent>
                        </v:textbox>
                      </v:rect>
                      <v:rect id="矩形 11" o:spid="_x0000_s1239" style="position:absolute;left:17982;top:5100;width:1798;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" filled="f" strokecolor="black [3213]" strokeweight="1pt">
                        <v:textbox>
                          <w:txbxContent>
                            <w:p w14:paraId="4388FC20" w14:textId="77777777" w:rsidR="00F8231D" w:rsidRDefault="00000000">
                              <w:pPr>
                                <w:jc w:val="center"/>
                                <w:rPr>
                                  <w:rFonts w:eastAsiaTheme="minorEastAsia"/>
                                  <w:color w:val="000000" w:themeColor="text1"/>
                                </w:rPr>
                              </w:pPr>
                              <w:r>
                                <w:rPr>
                                  <w:rFonts w:hint="eastAsia"/>
                                  <w:color w:val="000000" w:themeColor="text1"/>
                                </w:rPr>
                                <w:t>拆除电容器</w:t>
                              </w:r>
                            </w:p>
                          </w:txbxContent>
                        </v:textbox>
                      </v:rect>
                      <v:shape id="直接箭头连接符 15" o:spid="_x0000_s1240" type="#_x0000_t32" style="position:absolute;left:17615;top:4527;width:361;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" strokecolor="black [3213]">
                        <v:stroke endarrow="open"/>
                      </v:shape>
                      <v:shape id="直接箭头连接符 21" o:spid="_x0000_s1241" type="#_x0000_t32" style="position:absolute;left:19511;top:3451;width:938;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" strokecolor="black [3213]">
                        <v:stroke dashstyle="dash" endarrow="open"/>
                      </v:shape>
                      <v:shape id="文本框 22" o:spid="_x0000_s1242" type="#_x0000_t202" style="position:absolute;left:20265;top:3215;width:1777;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4CxwAAANwAAAAPAAAAZHJzL2Rvd25yZXYueG1sRI9Ba8JA&#10;FITvQv/D8gredFPF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A1svgLHAAAA3AAA&#10;AA8AAAAAAAAAAAAAAAAABwIAAGRycy9kb3ducmV2LnhtbFBLBQYAAAAAAwADALcAAAD7AgAAAAA=&#10;" filled="f" stroked="f" strokeweight=".5pt">
                        <v:textbox>
                          <w:txbxContent>
                            <w:p w14:paraId="3C3AACEB" w14:textId="77777777" w:rsidR="00F8231D" w:rsidRDefault="00000000">
                              <w:pPr>
                                <w:rPr>
                                  <w:rFonts w:eastAsiaTheme="minorEastAsia"/>
                                </w:rPr>
                              </w:pPr>
                              <w:r>
                                <w:rPr>
                                  <w:rFonts w:hint="eastAsia"/>
                                </w:rPr>
                                <w:t>废蓄电</w:t>
                              </w:r>
                              <w:r>
                                <w:rPr>
                                  <w:rFonts w:ascii="Times New Roman" w:hAnsi="Times New Roman"/>
                                </w:rPr>
                                <w:t>池</w:t>
                              </w:r>
                              <w:r>
                                <w:rPr>
                                  <w:rFonts w:ascii="Times New Roman" w:hAnsi="Times New Roman" w:hint="eastAsia"/>
                                </w:rPr>
                                <w:t>、噪声</w:t>
                              </w:r>
                            </w:p>
                          </w:txbxContent>
                        </v:textbox>
                      </v:shape>
                      <v:shape id="直接箭头连接符 27" o:spid="_x0000_s1243" type="#_x0000_t32" style="position:absolute;left:19862;top:5456;width:938;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" strokecolor="black [3213]">
                        <v:stroke dashstyle="dash" endarrow="open"/>
                      </v:shape>
                      <v:shape id="直接箭头连接符 28" o:spid="_x0000_s1244" type="#_x0000_t32" style="position:absolute;left:19768;top:4548;width:643;height: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" strokecolor="black [3213]">
                        <v:stroke dashstyle="dash" endarrow="open"/>
                      </v:shape>
                      <v:shape id="文本框 29" o:spid="_x0000_s1245" type="#_x0000_t202" style="position:absolute;left:20298;top:4275;width:2659;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VxUxwAAANwAAAAPAAAAZHJzL2Rvd25yZXYueG1sRI9Pa8JA&#10;FMTvhX6H5RV6qxtTWk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DYdXFTHAAAA3AAA&#10;AA8AAAAAAAAAAAAAAAAABwIAAGRycy9kb3ducmV2LnhtbFBLBQYAAAAAAwADALcAAAD7AgAAAAA=&#10;" filled="f" stroked="f" strokeweight=".5pt">
                        <v:textbox>
                          <w:txbxContent>
                            <w:p w14:paraId="0E3215E1" w14:textId="77777777" w:rsidR="00F8231D" w:rsidRDefault="00000000">
                              <w:pPr>
                                <w:rPr>
                                  <w:rFonts w:ascii="Times New Roman" w:hAnsi="Times New Roman"/>
                                </w:rPr>
                              </w:pPr>
                              <w:r>
                                <w:rPr>
                                  <w:rFonts w:hint="eastAsia"/>
                                </w:rPr>
                                <w:t>废油</w:t>
                              </w:r>
                              <w:r>
                                <w:rPr>
                                  <w:rFonts w:ascii="Times New Roman" w:hAnsi="Times New Roman"/>
                                </w:rPr>
                                <w:t>液</w:t>
                              </w:r>
                              <w:r>
                                <w:rPr>
                                  <w:rFonts w:ascii="Times New Roman" w:hAnsi="Times New Roman" w:hint="eastAsia"/>
                                </w:rPr>
                                <w:t>、废油液挥发废气、</w:t>
                              </w:r>
                            </w:p>
                            <w:p w14:paraId="327DFFC7" w14:textId="77777777" w:rsidR="00F8231D" w:rsidRDefault="00000000">
                              <w:pPr>
                                <w:rPr>
                                  <w:rFonts w:eastAsiaTheme="minorEastAsia"/>
                                </w:rPr>
                              </w:pPr>
                              <w:r>
                                <w:rPr>
                                  <w:rFonts w:ascii="Times New Roman" w:hAnsi="Times New Roman" w:hint="eastAsia"/>
                                </w:rPr>
                                <w:t>噪声</w:t>
                              </w:r>
                            </w:p>
                          </w:txbxContent>
                        </v:textbox>
                      </v:shape>
                      <v:shape id="文本框 30" o:spid="_x0000_s1246" type="#_x0000_t202" style="position:absolute;left:20688;top:5205;width:2177;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" filled="f" stroked="f" strokeweight=".5pt">
                        <v:textbox>
                          <w:txbxContent>
                            <w:p w14:paraId="38311535" w14:textId="77777777" w:rsidR="00F8231D" w:rsidRDefault="00000000">
                              <w:pPr>
                                <w:rPr>
                                  <w:rFonts w:eastAsiaTheme="minorEastAsia"/>
                                </w:rPr>
                              </w:pPr>
                              <w:r>
                                <w:rPr>
                                  <w:rFonts w:hint="eastAsia"/>
                                </w:rPr>
                                <w:t>废电容器、噪声</w:t>
                              </w:r>
                            </w:p>
                          </w:txbxContent>
                        </v:textbox>
                      </v:shape>
                      <v:shape id="肘形连接符 74" o:spid="_x0000_s1247" type="#_x0000_t34" style="position:absolute;left:17982;top:3469;width:5;height:195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" adj="1766880" strokecolor="black [3213]">
                        <v:stroke startarrow="open" endarrow="open"/>
                      </v:shape>
                    </v:group>
                  </w:pict>
                </mc:Fallback>
              </mc:AlternateContent>
            </w:r>
          </w:p>
          <w:p w14:paraId="337B7F0C" w14:textId="77777777" w:rsidR="00F8231D" w:rsidRDefault="00F8231D">
            <w:pPr>
              <w:rPr>
                <w:rFonts w:ascii="Times New Roman" w:hAnsi="Times New Roman"/>
                <w:b/>
                <w:color w:val="000000" w:themeColor="text1"/>
                <w:sz w:val="24"/>
                <w:u w:val="single"/>
              </w:rPr>
            </w:pPr>
          </w:p>
          <w:p w14:paraId="23C5BC8A" w14:textId="77777777" w:rsidR="00F8231D" w:rsidRDefault="00F8231D">
            <w:pPr>
              <w:pStyle w:val="Default"/>
              <w:jc w:val="both"/>
              <w:rPr>
                <w:rFonts w:ascii="Times New Roman" w:cs="Times New Roman"/>
                <w:b/>
                <w:color w:val="000000" w:themeColor="text1"/>
                <w:u w:val="single"/>
              </w:rPr>
            </w:pPr>
          </w:p>
          <w:p w14:paraId="73DEB10D" w14:textId="77777777" w:rsidR="00F8231D" w:rsidRDefault="00F8231D">
            <w:pPr>
              <w:pStyle w:val="35"/>
              <w:rPr>
                <w:rFonts w:ascii="Times New Roman" w:hAnsi="Times New Roman"/>
                <w:b/>
                <w:color w:val="000000" w:themeColor="text1"/>
                <w:sz w:val="24"/>
                <w:u w:val="single"/>
              </w:rPr>
            </w:pPr>
          </w:p>
          <w:p w14:paraId="413B4565" w14:textId="77777777" w:rsidR="00F8231D" w:rsidRDefault="00F8231D">
            <w:pPr>
              <w:rPr>
                <w:rFonts w:ascii="Times New Roman" w:hAnsi="Times New Roman"/>
                <w:b/>
                <w:color w:val="000000" w:themeColor="text1"/>
                <w:sz w:val="24"/>
                <w:u w:val="single"/>
              </w:rPr>
            </w:pPr>
          </w:p>
          <w:p w14:paraId="19E20F55" w14:textId="77777777" w:rsidR="00F8231D" w:rsidRDefault="00F8231D">
            <w:pPr>
              <w:pStyle w:val="ad"/>
              <w:rPr>
                <w:rFonts w:ascii="Times New Roman" w:hAnsi="Times New Roman"/>
                <w:b/>
                <w:color w:val="000000" w:themeColor="text1"/>
                <w:szCs w:val="24"/>
                <w:u w:val="single"/>
              </w:rPr>
            </w:pPr>
          </w:p>
          <w:p w14:paraId="1072E8FA" w14:textId="77777777" w:rsidR="00F8231D" w:rsidRDefault="00F8231D">
            <w:pPr>
              <w:rPr>
                <w:rFonts w:ascii="Times New Roman" w:hAnsi="Times New Roman"/>
                <w:b/>
                <w:color w:val="000000" w:themeColor="text1"/>
                <w:sz w:val="24"/>
                <w:u w:val="single"/>
              </w:rPr>
            </w:pPr>
          </w:p>
          <w:p w14:paraId="23608208" w14:textId="77777777" w:rsidR="00F8231D" w:rsidRDefault="00F8231D">
            <w:pPr>
              <w:pStyle w:val="ad"/>
              <w:rPr>
                <w:rFonts w:ascii="Times New Roman" w:hAnsi="Times New Roman"/>
                <w:b/>
                <w:color w:val="000000" w:themeColor="text1"/>
                <w:szCs w:val="24"/>
                <w:u w:val="single"/>
              </w:rPr>
            </w:pPr>
          </w:p>
          <w:p w14:paraId="4869441F" w14:textId="77777777" w:rsidR="00F8231D" w:rsidRDefault="00F8231D">
            <w:pPr>
              <w:rPr>
                <w:rFonts w:ascii="Times New Roman" w:hAnsi="Times New Roman"/>
                <w:b/>
                <w:u w:val="single"/>
              </w:rPr>
            </w:pPr>
          </w:p>
          <w:p w14:paraId="09674397" w14:textId="77777777" w:rsidR="00F8231D" w:rsidRDefault="00F8231D">
            <w:pPr>
              <w:rPr>
                <w:rFonts w:ascii="Times New Roman" w:hAnsi="Times New Roman"/>
                <w:b/>
                <w:color w:val="000000" w:themeColor="text1"/>
                <w:sz w:val="24"/>
                <w:u w:val="single"/>
              </w:rPr>
            </w:pPr>
          </w:p>
          <w:p w14:paraId="5998A1AA" w14:textId="77777777" w:rsidR="00F8231D" w:rsidRDefault="00F8231D">
            <w:pPr>
              <w:pStyle w:val="Default"/>
              <w:jc w:val="both"/>
              <w:rPr>
                <w:rFonts w:ascii="Times New Roman" w:cs="Times New Roman"/>
                <w:b/>
                <w:u w:val="single"/>
              </w:rPr>
            </w:pPr>
          </w:p>
          <w:p w14:paraId="4F7EDE3C" w14:textId="77777777" w:rsidR="00F8231D" w:rsidRDefault="00F8231D">
            <w:pPr>
              <w:pStyle w:val="ab"/>
              <w:spacing w:line="520" w:lineRule="exact"/>
              <w:ind w:firstLineChars="200" w:firstLine="482"/>
              <w:jc w:val="both"/>
              <w:rPr>
                <w:rFonts w:ascii="Times New Roman" w:hAnsi="Times New Roman"/>
                <w:b/>
                <w:color w:val="000000" w:themeColor="text1"/>
                <w:sz w:val="24"/>
                <w:u w:val="single"/>
              </w:rPr>
            </w:pPr>
          </w:p>
          <w:p w14:paraId="512077B7" w14:textId="77777777" w:rsidR="00F8231D" w:rsidRDefault="00F8231D">
            <w:pPr>
              <w:pStyle w:val="ab"/>
              <w:spacing w:line="520" w:lineRule="exact"/>
              <w:ind w:firstLineChars="200" w:firstLine="482"/>
              <w:jc w:val="both"/>
              <w:rPr>
                <w:rFonts w:ascii="Times New Roman" w:hAnsi="Times New Roman"/>
                <w:b/>
                <w:color w:val="000000" w:themeColor="text1"/>
                <w:sz w:val="24"/>
                <w:u w:val="single"/>
              </w:rPr>
            </w:pPr>
          </w:p>
          <w:p w14:paraId="659D921A" w14:textId="77777777" w:rsidR="00F8231D" w:rsidRDefault="00F8231D">
            <w:pPr>
              <w:pStyle w:val="ab"/>
              <w:spacing w:line="520" w:lineRule="exact"/>
              <w:ind w:firstLineChars="200" w:firstLine="482"/>
              <w:jc w:val="both"/>
              <w:rPr>
                <w:rFonts w:ascii="Times New Roman" w:hAnsi="Times New Roman"/>
                <w:b/>
                <w:color w:val="000000" w:themeColor="text1"/>
                <w:sz w:val="24"/>
                <w:u w:val="single"/>
              </w:rPr>
            </w:pPr>
          </w:p>
          <w:p w14:paraId="68FADB7D" w14:textId="77777777" w:rsidR="00F8231D" w:rsidRDefault="00F8231D">
            <w:pPr>
              <w:pStyle w:val="ab"/>
              <w:spacing w:line="520" w:lineRule="exact"/>
              <w:ind w:firstLineChars="200" w:firstLine="482"/>
              <w:jc w:val="both"/>
              <w:rPr>
                <w:rFonts w:ascii="Times New Roman" w:hAnsi="Times New Roman"/>
                <w:b/>
                <w:color w:val="000000" w:themeColor="text1"/>
                <w:sz w:val="24"/>
                <w:u w:val="single"/>
              </w:rPr>
            </w:pPr>
          </w:p>
          <w:p w14:paraId="7AC347C3" w14:textId="77777777" w:rsidR="00F8231D" w:rsidRDefault="00F8231D">
            <w:pPr>
              <w:pStyle w:val="ab"/>
              <w:spacing w:line="520" w:lineRule="exact"/>
              <w:ind w:firstLineChars="200" w:firstLine="482"/>
              <w:jc w:val="both"/>
              <w:rPr>
                <w:rFonts w:ascii="Times New Roman" w:hAnsi="Times New Roman"/>
                <w:b/>
                <w:color w:val="000000" w:themeColor="text1"/>
                <w:sz w:val="24"/>
                <w:u w:val="single"/>
              </w:rPr>
            </w:pPr>
          </w:p>
          <w:p w14:paraId="30A4FF9F" w14:textId="77777777" w:rsidR="00F8231D" w:rsidRDefault="00F8231D">
            <w:pPr>
              <w:pStyle w:val="ab"/>
              <w:spacing w:line="520" w:lineRule="exact"/>
              <w:ind w:firstLineChars="200" w:firstLine="482"/>
              <w:jc w:val="both"/>
              <w:rPr>
                <w:rFonts w:ascii="Times New Roman" w:hAnsi="Times New Roman"/>
                <w:b/>
                <w:color w:val="000000" w:themeColor="text1"/>
                <w:sz w:val="24"/>
                <w:u w:val="single"/>
              </w:rPr>
            </w:pPr>
          </w:p>
          <w:p w14:paraId="44EF534C" w14:textId="77777777" w:rsidR="00F8231D" w:rsidRDefault="00F8231D">
            <w:pPr>
              <w:rPr>
                <w:rFonts w:ascii="Times New Roman" w:hAnsi="Times New Roman"/>
                <w:b/>
                <w:color w:val="000000" w:themeColor="text1"/>
                <w:sz w:val="24"/>
                <w:u w:val="single"/>
              </w:rPr>
            </w:pPr>
          </w:p>
          <w:p w14:paraId="2C5B70F7" w14:textId="77777777" w:rsidR="00F8231D" w:rsidRDefault="00F8231D">
            <w:pPr>
              <w:pStyle w:val="Default"/>
              <w:jc w:val="both"/>
              <w:rPr>
                <w:rFonts w:ascii="Times New Roman" w:cs="Times New Roman"/>
                <w:b/>
                <w:color w:val="000000" w:themeColor="text1"/>
                <w:u w:val="single"/>
              </w:rPr>
            </w:pPr>
          </w:p>
          <w:p w14:paraId="4B096BDA" w14:textId="77777777" w:rsidR="00F8231D" w:rsidRDefault="00F8231D">
            <w:pPr>
              <w:pStyle w:val="35"/>
              <w:rPr>
                <w:rFonts w:ascii="Times New Roman" w:hAnsi="Times New Roman"/>
                <w:b/>
                <w:color w:val="000000" w:themeColor="text1"/>
                <w:sz w:val="24"/>
                <w:u w:val="single"/>
              </w:rPr>
            </w:pPr>
          </w:p>
          <w:p w14:paraId="437B65E8" w14:textId="77777777" w:rsidR="00F8231D" w:rsidRDefault="00F8231D">
            <w:pPr>
              <w:pStyle w:val="Default"/>
              <w:jc w:val="both"/>
              <w:rPr>
                <w:rFonts w:ascii="Times New Roman" w:cs="Times New Roman"/>
                <w:b/>
                <w:u w:val="single"/>
              </w:rPr>
            </w:pPr>
          </w:p>
          <w:p w14:paraId="70015BB5" w14:textId="77777777" w:rsidR="00F8231D" w:rsidRDefault="00F8231D">
            <w:pPr>
              <w:rPr>
                <w:rFonts w:ascii="Times New Roman" w:hAnsi="Times New Roman"/>
                <w:b/>
                <w:u w:val="single"/>
              </w:rPr>
            </w:pPr>
          </w:p>
          <w:p w14:paraId="7F281434" w14:textId="77777777" w:rsidR="00F8231D" w:rsidRDefault="00F8231D">
            <w:pPr>
              <w:rPr>
                <w:b/>
                <w:u w:val="single"/>
              </w:rPr>
            </w:pPr>
          </w:p>
          <w:p w14:paraId="3F9C0CFF" w14:textId="77777777" w:rsidR="00F8231D" w:rsidRDefault="00F8231D">
            <w:pPr>
              <w:pStyle w:val="CharCharCharCharCharChar1CharCharCharChar"/>
              <w:ind w:firstLineChars="0" w:firstLine="0"/>
              <w:rPr>
                <w:b/>
                <w:u w:val="single"/>
              </w:rPr>
            </w:pPr>
          </w:p>
          <w:p w14:paraId="60AB6116" w14:textId="77777777" w:rsidR="00F8231D" w:rsidRDefault="00000000">
            <w:pPr>
              <w:spacing w:line="500" w:lineRule="exact"/>
              <w:jc w:val="center"/>
              <w:outlineLvl w:val="1"/>
              <w:rPr>
                <w:rFonts w:ascii="Times New Roman" w:hAnsi="Times New Roman"/>
                <w:b/>
                <w:color w:val="000000" w:themeColor="text1"/>
                <w:sz w:val="24"/>
                <w:u w:val="single"/>
              </w:rPr>
            </w:pPr>
            <w:r>
              <w:rPr>
                <w:rFonts w:ascii="Times New Roman" w:hAnsi="Times New Roman"/>
                <w:b/>
                <w:color w:val="000000" w:themeColor="text1"/>
                <w:szCs w:val="21"/>
                <w:u w:val="single"/>
              </w:rPr>
              <w:t>图</w:t>
            </w:r>
            <w:r>
              <w:rPr>
                <w:rFonts w:ascii="Times New Roman" w:hAnsi="Times New Roman"/>
                <w:b/>
                <w:color w:val="000000" w:themeColor="text1"/>
                <w:szCs w:val="21"/>
                <w:u w:val="single"/>
              </w:rPr>
              <w:t xml:space="preserve">2-6  </w:t>
            </w:r>
            <w:r>
              <w:rPr>
                <w:rFonts w:ascii="Times New Roman" w:hAnsi="Times New Roman"/>
                <w:b/>
                <w:color w:val="000000" w:themeColor="text1"/>
                <w:szCs w:val="21"/>
                <w:u w:val="single"/>
              </w:rPr>
              <w:t>摩托车拆解工艺流程</w:t>
            </w:r>
            <w:proofErr w:type="gramStart"/>
            <w:r>
              <w:rPr>
                <w:rFonts w:ascii="Times New Roman" w:hAnsi="Times New Roman"/>
                <w:b/>
                <w:color w:val="000000" w:themeColor="text1"/>
                <w:szCs w:val="21"/>
                <w:u w:val="single"/>
              </w:rPr>
              <w:t>及产污环节</w:t>
            </w:r>
            <w:proofErr w:type="gramEnd"/>
            <w:r>
              <w:rPr>
                <w:rFonts w:ascii="Times New Roman" w:hAnsi="Times New Roman"/>
                <w:b/>
                <w:color w:val="000000" w:themeColor="text1"/>
                <w:szCs w:val="21"/>
                <w:u w:val="single"/>
              </w:rPr>
              <w:t>图</w:t>
            </w:r>
          </w:p>
          <w:p w14:paraId="29B869A7"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本项目采用自动化拆解</w:t>
            </w:r>
            <w:r>
              <w:rPr>
                <w:rFonts w:ascii="Times New Roman" w:hAnsi="Times New Roman"/>
                <w:b/>
                <w:color w:val="000000" w:themeColor="text1"/>
                <w:sz w:val="24"/>
                <w:u w:val="single"/>
              </w:rPr>
              <w:t>+</w:t>
            </w:r>
            <w:r>
              <w:rPr>
                <w:rFonts w:ascii="Times New Roman" w:hAnsi="Times New Roman"/>
                <w:b/>
                <w:color w:val="000000" w:themeColor="text1"/>
                <w:sz w:val="24"/>
                <w:u w:val="single"/>
              </w:rPr>
              <w:t>切割工艺，摩托车拆解工艺流程</w:t>
            </w:r>
            <w:proofErr w:type="gramStart"/>
            <w:r>
              <w:rPr>
                <w:rFonts w:ascii="Times New Roman" w:hAnsi="Times New Roman"/>
                <w:b/>
                <w:color w:val="000000" w:themeColor="text1"/>
                <w:sz w:val="24"/>
                <w:u w:val="single"/>
              </w:rPr>
              <w:t>及产污环节</w:t>
            </w:r>
            <w:proofErr w:type="gramEnd"/>
            <w:r>
              <w:rPr>
                <w:rFonts w:ascii="Times New Roman" w:hAnsi="Times New Roman"/>
                <w:b/>
                <w:color w:val="000000" w:themeColor="text1"/>
                <w:sz w:val="24"/>
                <w:u w:val="single"/>
              </w:rPr>
              <w:t>图见图</w:t>
            </w:r>
            <w:r>
              <w:rPr>
                <w:rFonts w:ascii="Times New Roman" w:hAnsi="Times New Roman"/>
                <w:b/>
                <w:color w:val="000000" w:themeColor="text1"/>
                <w:sz w:val="24"/>
                <w:u w:val="single"/>
              </w:rPr>
              <w:t>5</w:t>
            </w:r>
            <w:r>
              <w:rPr>
                <w:rFonts w:ascii="Times New Roman" w:hAnsi="Times New Roman"/>
                <w:b/>
                <w:color w:val="000000" w:themeColor="text1"/>
                <w:sz w:val="24"/>
                <w:u w:val="single"/>
              </w:rPr>
              <w:t>，工艺说明如下：</w:t>
            </w:r>
          </w:p>
          <w:p w14:paraId="22B9EB49"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w:t>
            </w:r>
            <w:r>
              <w:rPr>
                <w:rFonts w:ascii="Times New Roman" w:hAnsi="Times New Roman"/>
                <w:b/>
                <w:color w:val="000000" w:themeColor="text1"/>
                <w:sz w:val="24"/>
                <w:u w:val="single"/>
              </w:rPr>
              <w:t>1</w:t>
            </w:r>
            <w:r>
              <w:rPr>
                <w:rFonts w:ascii="Times New Roman" w:hAnsi="Times New Roman"/>
                <w:b/>
                <w:color w:val="000000" w:themeColor="text1"/>
                <w:sz w:val="24"/>
                <w:u w:val="single"/>
              </w:rPr>
              <w:t>）检查登记</w:t>
            </w:r>
          </w:p>
          <w:p w14:paraId="51840B29"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车辆进入厂区之前先在门口进行检查登记。</w:t>
            </w:r>
          </w:p>
          <w:p w14:paraId="51AD1436" w14:textId="77777777" w:rsidR="00F8231D" w:rsidRDefault="00000000">
            <w:pPr>
              <w:pStyle w:val="ab"/>
              <w:numPr>
                <w:ilvl w:val="0"/>
                <w:numId w:val="8"/>
              </w:numPr>
              <w:spacing w:line="520" w:lineRule="exact"/>
              <w:ind w:left="0"/>
              <w:jc w:val="both"/>
              <w:rPr>
                <w:rFonts w:ascii="Times New Roman" w:hAnsi="Times New Roman"/>
                <w:b/>
                <w:color w:val="000000" w:themeColor="text1"/>
                <w:sz w:val="24"/>
                <w:u w:val="single"/>
              </w:rPr>
            </w:pPr>
            <w:r>
              <w:rPr>
                <w:rFonts w:ascii="Times New Roman" w:hAnsi="Times New Roman"/>
                <w:b/>
                <w:color w:val="000000" w:themeColor="text1"/>
                <w:sz w:val="24"/>
                <w:u w:val="single"/>
              </w:rPr>
              <w:t>预处理</w:t>
            </w:r>
          </w:p>
          <w:p w14:paraId="77ED402B"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①</w:t>
            </w:r>
            <w:r>
              <w:rPr>
                <w:rFonts w:ascii="Times New Roman" w:hAnsi="Times New Roman"/>
                <w:b/>
                <w:color w:val="000000" w:themeColor="text1"/>
                <w:sz w:val="24"/>
                <w:u w:val="single"/>
              </w:rPr>
              <w:t>先拆除蓄电池接线和蓄电池，将蓄电池送至蓄电池专门贮存处；</w:t>
            </w:r>
          </w:p>
          <w:p w14:paraId="63C3A8AE"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②</w:t>
            </w:r>
            <w:r>
              <w:rPr>
                <w:rFonts w:ascii="Times New Roman" w:hAnsi="Times New Roman"/>
                <w:b/>
                <w:color w:val="000000" w:themeColor="text1"/>
                <w:sz w:val="24"/>
                <w:u w:val="single"/>
              </w:rPr>
              <w:t>再拆除电容器，将电容器采用密闭容器密封后暂存</w:t>
            </w:r>
            <w:proofErr w:type="gramStart"/>
            <w:r>
              <w:rPr>
                <w:rFonts w:ascii="Times New Roman" w:hAnsi="Times New Roman"/>
                <w:b/>
                <w:color w:val="000000" w:themeColor="text1"/>
                <w:sz w:val="24"/>
                <w:u w:val="single"/>
              </w:rPr>
              <w:t>至危废储存</w:t>
            </w:r>
            <w:proofErr w:type="gramEnd"/>
            <w:r>
              <w:rPr>
                <w:rFonts w:ascii="Times New Roman" w:hAnsi="Times New Roman"/>
                <w:b/>
                <w:color w:val="000000" w:themeColor="text1"/>
                <w:sz w:val="24"/>
                <w:u w:val="single"/>
              </w:rPr>
              <w:t>间；</w:t>
            </w:r>
          </w:p>
          <w:p w14:paraId="642B0D2D"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③</w:t>
            </w:r>
            <w:r>
              <w:rPr>
                <w:rFonts w:ascii="Times New Roman" w:hAnsi="Times New Roman"/>
                <w:b/>
                <w:color w:val="000000" w:themeColor="text1"/>
                <w:sz w:val="24"/>
                <w:u w:val="single"/>
              </w:rPr>
              <w:t>在室内拆解预处理平台使用专用工具（抽油机）和容器排空和收集车内的废液，各种废油液</w:t>
            </w:r>
            <w:proofErr w:type="gramStart"/>
            <w:r>
              <w:rPr>
                <w:rFonts w:ascii="Times New Roman" w:hAnsi="Times New Roman"/>
                <w:b/>
                <w:color w:val="000000" w:themeColor="text1"/>
                <w:sz w:val="24"/>
                <w:u w:val="single"/>
              </w:rPr>
              <w:t>抽空并</w:t>
            </w:r>
            <w:proofErr w:type="gramEnd"/>
            <w:r>
              <w:rPr>
                <w:rFonts w:ascii="Times New Roman" w:hAnsi="Times New Roman"/>
                <w:b/>
                <w:color w:val="000000" w:themeColor="text1"/>
                <w:sz w:val="24"/>
                <w:u w:val="single"/>
              </w:rPr>
              <w:t>分类收集，放置于全封闭容器内，在危险废物仓库存放。</w:t>
            </w:r>
          </w:p>
          <w:p w14:paraId="62A55BC0"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w:t>
            </w:r>
            <w:r>
              <w:rPr>
                <w:rFonts w:ascii="Times New Roman" w:hAnsi="Times New Roman"/>
                <w:b/>
                <w:color w:val="000000" w:themeColor="text1"/>
                <w:sz w:val="24"/>
                <w:u w:val="single"/>
              </w:rPr>
              <w:t>3</w:t>
            </w:r>
            <w:r>
              <w:rPr>
                <w:rFonts w:ascii="Times New Roman" w:hAnsi="Times New Roman"/>
                <w:b/>
                <w:color w:val="000000" w:themeColor="text1"/>
                <w:sz w:val="24"/>
                <w:u w:val="single"/>
              </w:rPr>
              <w:t>）存储</w:t>
            </w:r>
          </w:p>
          <w:p w14:paraId="7CBDBDDF"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①</w:t>
            </w:r>
            <w:r>
              <w:rPr>
                <w:rFonts w:ascii="Times New Roman" w:hAnsi="Times New Roman"/>
                <w:b/>
                <w:color w:val="000000" w:themeColor="text1"/>
                <w:sz w:val="24"/>
                <w:u w:val="single"/>
              </w:rPr>
              <w:t>避免侧放、倒放。</w:t>
            </w:r>
          </w:p>
          <w:p w14:paraId="162A0E26"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②</w:t>
            </w:r>
            <w:r>
              <w:rPr>
                <w:rFonts w:ascii="Times New Roman" w:hAnsi="Times New Roman"/>
                <w:b/>
                <w:color w:val="000000" w:themeColor="text1"/>
                <w:sz w:val="24"/>
                <w:u w:val="single"/>
              </w:rPr>
              <w:t>与其他废弃物分开存储。</w:t>
            </w:r>
          </w:p>
          <w:p w14:paraId="666D7E47"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③</w:t>
            </w:r>
            <w:r>
              <w:rPr>
                <w:rFonts w:ascii="Times New Roman" w:hAnsi="Times New Roman"/>
                <w:b/>
                <w:color w:val="000000" w:themeColor="text1"/>
                <w:sz w:val="24"/>
                <w:u w:val="single"/>
              </w:rPr>
              <w:t>接收或收购报废摩托车后，在</w:t>
            </w:r>
            <w:r>
              <w:rPr>
                <w:rFonts w:ascii="Times New Roman" w:hAnsi="Times New Roman"/>
                <w:b/>
                <w:color w:val="000000" w:themeColor="text1"/>
                <w:sz w:val="24"/>
                <w:u w:val="single"/>
              </w:rPr>
              <w:t>3</w:t>
            </w:r>
            <w:r>
              <w:rPr>
                <w:rFonts w:ascii="Times New Roman" w:hAnsi="Times New Roman"/>
                <w:b/>
                <w:color w:val="000000" w:themeColor="text1"/>
                <w:sz w:val="24"/>
                <w:u w:val="single"/>
              </w:rPr>
              <w:t>个月内将其拆解完毕。</w:t>
            </w:r>
          </w:p>
          <w:p w14:paraId="119245A9"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w:t>
            </w:r>
            <w:r>
              <w:rPr>
                <w:rFonts w:ascii="Times New Roman" w:hAnsi="Times New Roman"/>
                <w:b/>
                <w:color w:val="000000" w:themeColor="text1"/>
                <w:sz w:val="24"/>
                <w:u w:val="single"/>
              </w:rPr>
              <w:t>4</w:t>
            </w:r>
            <w:r>
              <w:rPr>
                <w:rFonts w:ascii="Times New Roman" w:hAnsi="Times New Roman"/>
                <w:b/>
                <w:color w:val="000000" w:themeColor="text1"/>
                <w:sz w:val="24"/>
                <w:u w:val="single"/>
              </w:rPr>
              <w:t>）拆解</w:t>
            </w:r>
          </w:p>
          <w:p w14:paraId="33870C08"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①</w:t>
            </w:r>
            <w:r>
              <w:rPr>
                <w:rFonts w:ascii="Times New Roman" w:hAnsi="Times New Roman"/>
                <w:b/>
                <w:color w:val="000000" w:themeColor="text1"/>
                <w:sz w:val="24"/>
                <w:u w:val="single"/>
              </w:rPr>
              <w:t>拆除连接车身的电动设备、传动设备，拆除仪表、照明系统、信号系统等电器设备；</w:t>
            </w:r>
          </w:p>
          <w:p w14:paraId="5EE56C1E"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②</w:t>
            </w:r>
            <w:r>
              <w:rPr>
                <w:rFonts w:ascii="Times New Roman" w:hAnsi="Times New Roman"/>
                <w:b/>
                <w:color w:val="000000" w:themeColor="text1"/>
                <w:sz w:val="24"/>
                <w:u w:val="single"/>
              </w:rPr>
              <w:t>拆除发动机、变速箱以及与其零部件相连的电路、气路管件、油路管件、进气管、排气管；</w:t>
            </w:r>
          </w:p>
          <w:p w14:paraId="2271933E"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lastRenderedPageBreak/>
              <w:t>③</w:t>
            </w:r>
            <w:r>
              <w:rPr>
                <w:rFonts w:ascii="Times New Roman" w:hAnsi="Times New Roman"/>
                <w:b/>
                <w:color w:val="000000" w:themeColor="text1"/>
                <w:sz w:val="24"/>
                <w:u w:val="single"/>
              </w:rPr>
              <w:t>拆除前后叉、车轮、链条、油箱以及余下的零部件（变速操作杆件、离合器操作件等及其各种连接）和车架总体。</w:t>
            </w:r>
          </w:p>
          <w:p w14:paraId="7A2A6AEA"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w:t>
            </w:r>
            <w:r>
              <w:rPr>
                <w:rFonts w:ascii="Times New Roman" w:hAnsi="Times New Roman"/>
                <w:b/>
                <w:color w:val="000000" w:themeColor="text1"/>
                <w:sz w:val="24"/>
                <w:u w:val="single"/>
              </w:rPr>
              <w:t>5</w:t>
            </w:r>
            <w:r>
              <w:rPr>
                <w:rFonts w:ascii="Times New Roman" w:hAnsi="Times New Roman"/>
                <w:b/>
                <w:color w:val="000000" w:themeColor="text1"/>
                <w:sz w:val="24"/>
                <w:u w:val="single"/>
              </w:rPr>
              <w:t>）切割</w:t>
            </w:r>
          </w:p>
          <w:p w14:paraId="48549874"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经拆卸、分类后作为回收的材料经过机械处理，主要采用液压剪进行切割，用氧切割法将废钢等材料进行辅助切割，切割后分类储存。</w:t>
            </w:r>
          </w:p>
          <w:p w14:paraId="7069874F" w14:textId="77777777" w:rsidR="00F8231D" w:rsidRDefault="00000000">
            <w:pPr>
              <w:pStyle w:val="5"/>
              <w:tabs>
                <w:tab w:val="left" w:pos="2369"/>
              </w:tabs>
              <w:spacing w:line="520" w:lineRule="exact"/>
              <w:ind w:left="0" w:firstLine="0"/>
              <w:outlineLvl w:val="4"/>
              <w:rPr>
                <w:rFonts w:ascii="Times New Roman" w:hAnsi="Times New Roman" w:cs="Times New Roman"/>
                <w:bCs w:val="0"/>
                <w:color w:val="000000" w:themeColor="text1"/>
                <w:u w:val="single"/>
              </w:rPr>
            </w:pPr>
            <w:r>
              <w:rPr>
                <w:rFonts w:ascii="Times New Roman" w:hAnsi="Times New Roman" w:cs="Times New Roman"/>
                <w:bCs w:val="0"/>
                <w:color w:val="000000" w:themeColor="text1"/>
                <w:u w:val="single"/>
              </w:rPr>
              <w:t>1.3.2</w:t>
            </w:r>
            <w:proofErr w:type="gramStart"/>
            <w:r>
              <w:rPr>
                <w:rFonts w:ascii="Times New Roman" w:hAnsi="Times New Roman" w:cs="Times New Roman"/>
                <w:bCs w:val="0"/>
                <w:color w:val="000000" w:themeColor="text1"/>
                <w:u w:val="single"/>
              </w:rPr>
              <w:t>产污环节</w:t>
            </w:r>
            <w:proofErr w:type="gramEnd"/>
            <w:r>
              <w:rPr>
                <w:rFonts w:ascii="Times New Roman" w:hAnsi="Times New Roman" w:cs="Times New Roman"/>
                <w:bCs w:val="0"/>
                <w:color w:val="000000" w:themeColor="text1"/>
                <w:u w:val="single"/>
              </w:rPr>
              <w:t>分析</w:t>
            </w:r>
          </w:p>
          <w:p w14:paraId="1B78D47E"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①</w:t>
            </w:r>
            <w:r>
              <w:rPr>
                <w:rFonts w:ascii="Times New Roman" w:hAnsi="Times New Roman"/>
                <w:b/>
                <w:color w:val="000000" w:themeColor="text1"/>
                <w:sz w:val="24"/>
                <w:u w:val="single"/>
              </w:rPr>
              <w:t>废气：拆解粉尘；废油液挥发废气；切割废气。</w:t>
            </w:r>
          </w:p>
          <w:p w14:paraId="057CA3BE"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②</w:t>
            </w:r>
            <w:r>
              <w:rPr>
                <w:rFonts w:ascii="Times New Roman" w:hAnsi="Times New Roman"/>
                <w:b/>
                <w:color w:val="000000" w:themeColor="text1"/>
                <w:sz w:val="24"/>
                <w:u w:val="single"/>
              </w:rPr>
              <w:t>固体废物：废蓄电池、废油液、废催化转化剂、废电路板（含电容器）、不可利用废料等；</w:t>
            </w:r>
          </w:p>
          <w:p w14:paraId="19A26BD2" w14:textId="77777777" w:rsidR="00F8231D" w:rsidRDefault="00000000">
            <w:pPr>
              <w:pStyle w:val="ab"/>
              <w:spacing w:line="520" w:lineRule="exact"/>
              <w:ind w:firstLineChars="200" w:firstLine="482"/>
              <w:jc w:val="both"/>
              <w:rPr>
                <w:rFonts w:ascii="Times New Roman" w:hAnsi="Times New Roman"/>
                <w:b/>
                <w:color w:val="000000" w:themeColor="text1"/>
                <w:sz w:val="24"/>
                <w:u w:val="single"/>
              </w:rPr>
            </w:pPr>
            <w:r>
              <w:rPr>
                <w:rFonts w:ascii="Times New Roman" w:hAnsi="Times New Roman"/>
                <w:b/>
                <w:color w:val="000000" w:themeColor="text1"/>
                <w:sz w:val="24"/>
                <w:u w:val="single"/>
              </w:rPr>
              <w:t>③</w:t>
            </w:r>
            <w:r>
              <w:rPr>
                <w:rFonts w:ascii="Times New Roman" w:hAnsi="Times New Roman"/>
                <w:b/>
                <w:color w:val="000000" w:themeColor="text1"/>
                <w:sz w:val="24"/>
                <w:u w:val="single"/>
              </w:rPr>
              <w:t>噪声源：抽油机、压扁机、切割机、液压剪、叉车及废气风机等设备运转时产生的噪声。</w:t>
            </w:r>
          </w:p>
          <w:p w14:paraId="070F08D2" w14:textId="77777777" w:rsidR="00F8231D" w:rsidRDefault="00000000">
            <w:pPr>
              <w:pStyle w:val="5"/>
              <w:tabs>
                <w:tab w:val="left" w:pos="2369"/>
              </w:tabs>
              <w:spacing w:line="520" w:lineRule="exact"/>
              <w:ind w:left="0" w:firstLine="0"/>
              <w:outlineLvl w:val="4"/>
              <w:rPr>
                <w:rFonts w:ascii="Times New Roman" w:hAnsi="Times New Roman" w:cs="Times New Roman"/>
                <w:bCs w:val="0"/>
                <w:color w:val="000000" w:themeColor="text1"/>
              </w:rPr>
            </w:pPr>
            <w:r>
              <w:rPr>
                <w:rFonts w:ascii="Times New Roman" w:hAnsi="Times New Roman" w:cs="Times New Roman"/>
                <w:bCs w:val="0"/>
                <w:color w:val="000000" w:themeColor="text1"/>
              </w:rPr>
              <w:t>1.4</w:t>
            </w:r>
            <w:r>
              <w:rPr>
                <w:rFonts w:ascii="Times New Roman" w:hAnsi="Times New Roman" w:cs="Times New Roman"/>
                <w:bCs w:val="0"/>
                <w:color w:val="000000" w:themeColor="text1"/>
              </w:rPr>
              <w:t>拆解后的塑料件破碎工艺流程及产排污环节分析</w:t>
            </w:r>
          </w:p>
          <w:p w14:paraId="66D2163C" w14:textId="77777777" w:rsidR="00F8231D" w:rsidRDefault="00000000">
            <w:pPr>
              <w:pStyle w:val="5"/>
              <w:tabs>
                <w:tab w:val="left" w:pos="2369"/>
              </w:tabs>
              <w:spacing w:line="520" w:lineRule="exact"/>
              <w:ind w:left="0" w:firstLine="0"/>
              <w:outlineLvl w:val="4"/>
              <w:rPr>
                <w:rFonts w:ascii="Times New Roman" w:hAnsi="Times New Roman" w:cs="Times New Roman"/>
                <w:bCs w:val="0"/>
                <w:color w:val="000000" w:themeColor="text1"/>
                <w:u w:val="single"/>
              </w:rPr>
            </w:pPr>
            <w:r>
              <w:rPr>
                <w:rFonts w:ascii="Times New Roman" w:hAnsi="Times New Roman" w:cs="Times New Roman"/>
                <w:bCs w:val="0"/>
                <w:color w:val="000000" w:themeColor="text1"/>
              </w:rPr>
              <w:t>1.4.1</w:t>
            </w:r>
            <w:r>
              <w:rPr>
                <w:rFonts w:ascii="Times New Roman" w:hAnsi="Times New Roman" w:cs="Times New Roman"/>
                <w:bCs w:val="0"/>
                <w:color w:val="000000" w:themeColor="text1"/>
              </w:rPr>
              <w:t>塑料件破碎工艺流程</w:t>
            </w:r>
            <w:r>
              <w:rPr>
                <w:rFonts w:ascii="Times New Roman" w:hAnsi="Times New Roman" w:cs="Times New Roman"/>
                <w:bCs w:val="0"/>
                <w:noProof/>
                <w:sz w:val="21"/>
                <w:u w:val="single"/>
              </w:rPr>
              <mc:AlternateContent>
                <mc:Choice Requires="wpg">
                  <w:drawing>
                    <wp:anchor distT="0" distB="0" distL="114300" distR="114300" simplePos="0" relativeHeight="251657216" behindDoc="0" locked="0" layoutInCell="1" allowOverlap="1" wp14:anchorId="0B23A7FA" wp14:editId="71EFCD0D">
                      <wp:simplePos x="0" y="0"/>
                      <wp:positionH relativeFrom="column">
                        <wp:posOffset>122555</wp:posOffset>
                      </wp:positionH>
                      <wp:positionV relativeFrom="paragraph">
                        <wp:posOffset>-107460415</wp:posOffset>
                      </wp:positionV>
                      <wp:extent cx="5254625" cy="266300585"/>
                      <wp:effectExtent l="6350" t="0" r="0" b="18415"/>
                      <wp:wrapNone/>
                      <wp:docPr id="196" name="组合 196"/>
                      <wp:cNvGraphicFramePr/>
                      <a:graphic xmlns:a="http://schemas.openxmlformats.org/drawingml/2006/main">
                        <a:graphicData uri="http://schemas.microsoft.com/office/word/2010/wordprocessingGroup">
                          <wpg:wgp>
                            <wpg:cNvGrpSpPr/>
                            <wpg:grpSpPr>
                              <a:xfrm>
                                <a:off x="0" y="0"/>
                                <a:ext cx="5254625" cy="266300585"/>
                                <a:chOff x="15684" y="-408426"/>
                                <a:chExt cx="8275" cy="419371"/>
                              </a:xfrm>
                            </wpg:grpSpPr>
                            <wps:wsp>
                              <wps:cNvPr id="207" name="矩形 1"/>
                              <wps:cNvSpPr/>
                              <wps:spPr>
                                <a:xfrm>
                                  <a:off x="15684" y="1974"/>
                                  <a:ext cx="1489"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E3AC15A" w14:textId="77777777" w:rsidR="00F8231D" w:rsidRDefault="00000000">
                                    <w:pPr>
                                      <w:jc w:val="center"/>
                                      <w:rPr>
                                        <w:rFonts w:eastAsiaTheme="minorEastAsia"/>
                                        <w:color w:val="000000" w:themeColor="text1"/>
                                      </w:rPr>
                                    </w:pPr>
                                    <w:r>
                                      <w:rPr>
                                        <w:rFonts w:hint="eastAsia"/>
                                        <w:color w:val="000000" w:themeColor="text1"/>
                                      </w:rPr>
                                      <w:t>报废摩托车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9" name="矩形 2"/>
                              <wps:cNvSpPr/>
                              <wps:spPr>
                                <a:xfrm>
                                  <a:off x="15721" y="3072"/>
                                  <a:ext cx="1489"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12D4FFA" w14:textId="77777777" w:rsidR="00F8231D" w:rsidRDefault="00000000">
                                    <w:pPr>
                                      <w:jc w:val="center"/>
                                      <w:rPr>
                                        <w:rFonts w:eastAsiaTheme="minorEastAsia"/>
                                        <w:color w:val="000000" w:themeColor="text1"/>
                                      </w:rPr>
                                    </w:pPr>
                                    <w:r>
                                      <w:rPr>
                                        <w:rFonts w:hint="eastAsia"/>
                                        <w:color w:val="000000" w:themeColor="text1"/>
                                      </w:rPr>
                                      <w:t>检查和登记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0" name="直接箭头连接符 3"/>
                              <wps:cNvCnPr/>
                              <wps:spPr>
                                <a:xfrm flipH="1">
                                  <a:off x="16466" y="2611"/>
                                  <a:ext cx="4" cy="461"/>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1" name="矩形 4"/>
                              <wps:cNvSpPr/>
                              <wps:spPr>
                                <a:xfrm>
                                  <a:off x="15736" y="4208"/>
                                  <a:ext cx="1489"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583B872" w14:textId="77777777" w:rsidR="00F8231D" w:rsidRDefault="00000000">
                                    <w:pPr>
                                      <w:jc w:val="center"/>
                                      <w:rPr>
                                        <w:rFonts w:eastAsiaTheme="minorEastAsia"/>
                                        <w:color w:val="000000" w:themeColor="text1"/>
                                      </w:rPr>
                                    </w:pPr>
                                    <w:r>
                                      <w:rPr>
                                        <w:rFonts w:hint="eastAsia"/>
                                        <w:color w:val="000000" w:themeColor="text1"/>
                                      </w:rPr>
                                      <w:t>拆解预处理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9" name="直接箭头连接符 5"/>
                              <wps:cNvCnPr/>
                              <wps:spPr>
                                <a:xfrm flipH="1">
                                  <a:off x="16479" y="3728"/>
                                  <a:ext cx="4" cy="461"/>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8" name="直接箭头连接符 31"/>
                              <wps:cNvCnPr/>
                              <wps:spPr>
                                <a:xfrm flipH="1">
                                  <a:off x="15806" y="-408426"/>
                                  <a:ext cx="14" cy="917"/>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9" name="直接箭头连接符 33"/>
                              <wps:cNvCnPr/>
                              <wps:spPr>
                                <a:xfrm>
                                  <a:off x="17334" y="6511"/>
                                  <a:ext cx="288" cy="2"/>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0" name="矩形 34"/>
                              <wps:cNvSpPr/>
                              <wps:spPr>
                                <a:xfrm>
                                  <a:off x="17674" y="5993"/>
                                  <a:ext cx="4243" cy="976"/>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1971B94" w14:textId="77777777" w:rsidR="00F8231D" w:rsidRDefault="00000000">
                                    <w:pPr>
                                      <w:rPr>
                                        <w:rFonts w:eastAsiaTheme="minorEastAsia"/>
                                        <w:color w:val="000000" w:themeColor="text1"/>
                                      </w:rPr>
                                    </w:pPr>
                                    <w:r>
                                      <w:rPr>
                                        <w:rFonts w:hint="eastAsia"/>
                                        <w:color w:val="000000" w:themeColor="text1"/>
                                      </w:rPr>
                                      <w:t>发动机、保险杠、变速器、前后桥、方向机、仪表盘等、座椅、车身、消声器、油箱</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3" name="矩形 43"/>
                              <wps:cNvSpPr/>
                              <wps:spPr>
                                <a:xfrm>
                                  <a:off x="18225" y="7161"/>
                                  <a:ext cx="5559" cy="988"/>
                                </a:xfrm>
                                <a:prstGeom prst="rect">
                                  <a:avLst/>
                                </a:prstGeom>
                                <a:noFill/>
                                <a:ln w="1270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DD6C5D7" w14:textId="77777777" w:rsidR="00F8231D" w:rsidRDefault="00000000">
                                    <w:pPr>
                                      <w:rPr>
                                        <w:color w:val="000000" w:themeColor="text1"/>
                                      </w:rPr>
                                    </w:pPr>
                                    <w:r>
                                      <w:rPr>
                                        <w:rFonts w:hint="eastAsia"/>
                                        <w:color w:val="000000" w:themeColor="text1"/>
                                      </w:rPr>
                                      <w:t>拆解粉尘、噪声、废催化转化剂、废线路板、</w:t>
                                    </w:r>
                                  </w:p>
                                  <w:p w14:paraId="3370B83A" w14:textId="77777777" w:rsidR="00F8231D" w:rsidRDefault="00000000">
                                    <w:pPr>
                                      <w:rPr>
                                        <w:rFonts w:eastAsiaTheme="minorEastAsia"/>
                                        <w:color w:val="000000" w:themeColor="text1"/>
                                      </w:rPr>
                                    </w:pPr>
                                    <w:r>
                                      <w:rPr>
                                        <w:rFonts w:hint="eastAsia"/>
                                        <w:color w:val="000000" w:themeColor="text1"/>
                                      </w:rPr>
                                      <w:t>不可利用废料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7" name="直接箭头连接符 45"/>
                              <wps:cNvCnPr/>
                              <wps:spPr>
                                <a:xfrm flipH="1">
                                  <a:off x="16560" y="8264"/>
                                  <a:ext cx="9" cy="679"/>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8" name="矩形 47"/>
                              <wps:cNvSpPr/>
                              <wps:spPr>
                                <a:xfrm>
                                  <a:off x="15787" y="8994"/>
                                  <a:ext cx="1611"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43F7FB4" w14:textId="77777777" w:rsidR="00F8231D" w:rsidRDefault="00000000">
                                    <w:pPr>
                                      <w:jc w:val="center"/>
                                      <w:rPr>
                                        <w:rFonts w:eastAsiaTheme="minorEastAsia"/>
                                        <w:color w:val="000000" w:themeColor="text1"/>
                                      </w:rPr>
                                    </w:pPr>
                                    <w:r>
                                      <w:rPr>
                                        <w:rFonts w:hint="eastAsia"/>
                                        <w:color w:val="000000" w:themeColor="text1"/>
                                      </w:rPr>
                                      <w:t>车身切割压块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0" name="直接箭头连接符 49"/>
                              <wps:cNvCnPr/>
                              <wps:spPr>
                                <a:xfrm>
                                  <a:off x="17439" y="9344"/>
                                  <a:ext cx="938" cy="3"/>
                                </a:xfrm>
                                <a:prstGeom prst="straightConnector1">
                                  <a:avLst/>
                                </a:prstGeom>
                                <a:ln w="952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61" name="矩形 51"/>
                              <wps:cNvSpPr/>
                              <wps:spPr>
                                <a:xfrm>
                                  <a:off x="15835" y="10304"/>
                                  <a:ext cx="1489"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5D3F144" w14:textId="77777777" w:rsidR="00F8231D" w:rsidRDefault="00000000">
                                    <w:pPr>
                                      <w:jc w:val="center"/>
                                      <w:rPr>
                                        <w:rFonts w:eastAsiaTheme="minorEastAsia"/>
                                        <w:color w:val="000000" w:themeColor="text1"/>
                                      </w:rPr>
                                    </w:pPr>
                                    <w:r>
                                      <w:rPr>
                                        <w:rFonts w:hint="eastAsia"/>
                                        <w:color w:val="000000" w:themeColor="text1"/>
                                      </w:rPr>
                                      <w:t>入库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3" name="文本框 52"/>
                              <wps:cNvSpPr txBox="1"/>
                              <wps:spPr>
                                <a:xfrm>
                                  <a:off x="18261" y="9128"/>
                                  <a:ext cx="2658" cy="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5D00A7" w14:textId="77777777" w:rsidR="00F8231D" w:rsidRDefault="00000000">
                                    <w:pPr>
                                      <w:rPr>
                                        <w:rFonts w:eastAsiaTheme="minorEastAsia"/>
                                      </w:rPr>
                                    </w:pPr>
                                    <w:r>
                                      <w:rPr>
                                        <w:rFonts w:hint="eastAsia"/>
                                      </w:rPr>
                                      <w:t>切割废气、噪声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5" name="矩形 53"/>
                              <wps:cNvSpPr/>
                              <wps:spPr>
                                <a:xfrm>
                                  <a:off x="15781" y="5813"/>
                                  <a:ext cx="1512" cy="245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E0A21" w14:textId="77777777" w:rsidR="00F8231D" w:rsidRDefault="00000000">
                                    <w:pPr>
                                      <w:jc w:val="center"/>
                                      <w:rPr>
                                        <w:rFonts w:eastAsiaTheme="minorEastAsia"/>
                                        <w:color w:val="000000" w:themeColor="text1"/>
                                      </w:rPr>
                                    </w:pPr>
                                    <w:r>
                                      <w:rPr>
                                        <w:rFonts w:hint="eastAsia"/>
                                        <w:color w:val="000000" w:themeColor="text1"/>
                                      </w:rPr>
                                      <w:t>拆解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6" name="直接箭头连接符 54"/>
                              <wps:cNvCnPr/>
                              <wps:spPr>
                                <a:xfrm flipH="1">
                                  <a:off x="16598" y="9638"/>
                                  <a:ext cx="9" cy="679"/>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7" name="直接箭头连接符 55"/>
                              <wps:cNvCnPr/>
                              <wps:spPr>
                                <a:xfrm>
                                  <a:off x="17307" y="7536"/>
                                  <a:ext cx="938" cy="3"/>
                                </a:xfrm>
                                <a:prstGeom prst="straightConnector1">
                                  <a:avLst/>
                                </a:prstGeom>
                                <a:ln w="952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70" name="直接箭头连接符 6"/>
                              <wps:cNvCnPr/>
                              <wps:spPr>
                                <a:xfrm>
                                  <a:off x="17242" y="4563"/>
                                  <a:ext cx="288" cy="2"/>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7" name="矩形 7"/>
                              <wps:cNvSpPr/>
                              <wps:spPr>
                                <a:xfrm>
                                  <a:off x="17984" y="3148"/>
                                  <a:ext cx="1489"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F046050" w14:textId="77777777" w:rsidR="00F8231D" w:rsidRDefault="00000000">
                                    <w:pPr>
                                      <w:jc w:val="center"/>
                                      <w:rPr>
                                        <w:rFonts w:eastAsiaTheme="minorEastAsia"/>
                                        <w:color w:val="000000" w:themeColor="text1"/>
                                      </w:rPr>
                                    </w:pPr>
                                    <w:r>
                                      <w:rPr>
                                        <w:rFonts w:hint="eastAsia"/>
                                        <w:color w:val="000000" w:themeColor="text1"/>
                                      </w:rPr>
                                      <w:t>拆除蓄电池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8" name="矩形 10"/>
                              <wps:cNvSpPr/>
                              <wps:spPr>
                                <a:xfrm>
                                  <a:off x="17977" y="4096"/>
                                  <a:ext cx="1798" cy="753"/>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A76347F" w14:textId="77777777" w:rsidR="00F8231D" w:rsidRDefault="00000000">
                                    <w:pPr>
                                      <w:jc w:val="center"/>
                                      <w:rPr>
                                        <w:rFonts w:eastAsiaTheme="minorEastAsia"/>
                                        <w:color w:val="000000" w:themeColor="text1"/>
                                      </w:rPr>
                                    </w:pPr>
                                    <w:r>
                                      <w:rPr>
                                        <w:rFonts w:hint="eastAsia"/>
                                        <w:color w:val="000000" w:themeColor="text1"/>
                                      </w:rPr>
                                      <w:t>拆除油箱、抽取油液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9" name="矩形 11"/>
                              <wps:cNvSpPr/>
                              <wps:spPr>
                                <a:xfrm>
                                  <a:off x="17982" y="5100"/>
                                  <a:ext cx="1798" cy="641"/>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EFA0D85" w14:textId="77777777" w:rsidR="00F8231D" w:rsidRDefault="00000000">
                                    <w:pPr>
                                      <w:jc w:val="center"/>
                                      <w:rPr>
                                        <w:rFonts w:eastAsiaTheme="minorEastAsia"/>
                                        <w:color w:val="000000" w:themeColor="text1"/>
                                      </w:rPr>
                                    </w:pPr>
                                    <w:r>
                                      <w:rPr>
                                        <w:rFonts w:hint="eastAsia"/>
                                        <w:color w:val="000000" w:themeColor="text1"/>
                                      </w:rPr>
                                      <w:t>拆除电容器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0" name="直接箭头连接符 15"/>
                              <wps:cNvCnPr/>
                              <wps:spPr>
                                <a:xfrm>
                                  <a:off x="17615" y="4527"/>
                                  <a:ext cx="361" cy="9"/>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1" name="直接箭头连接符 21"/>
                              <wps:cNvCnPr/>
                              <wps:spPr>
                                <a:xfrm>
                                  <a:off x="19511" y="3451"/>
                                  <a:ext cx="938" cy="3"/>
                                </a:xfrm>
                                <a:prstGeom prst="straightConnector1">
                                  <a:avLst/>
                                </a:prstGeom>
                                <a:ln w="952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82" name="文本框 22"/>
                              <wps:cNvSpPr txBox="1"/>
                              <wps:spPr>
                                <a:xfrm>
                                  <a:off x="20265" y="3215"/>
                                  <a:ext cx="1777" cy="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610AC0" w14:textId="77777777" w:rsidR="00F8231D" w:rsidRDefault="00000000">
                                    <w:pPr>
                                      <w:rPr>
                                        <w:rFonts w:eastAsiaTheme="minorEastAsia"/>
                                      </w:rPr>
                                    </w:pPr>
                                    <w:r>
                                      <w:rPr>
                                        <w:rFonts w:hint="eastAsia"/>
                                      </w:rPr>
                                      <w:t>废蓄电</w:t>
                                    </w:r>
                                    <w:r>
                                      <w:rPr>
                                        <w:rFonts w:ascii="Times New Roman" w:hAnsi="Times New Roman"/>
                                      </w:rPr>
                                      <w:t>池</w:t>
                                    </w:r>
                                    <w:r>
                                      <w:rPr>
                                        <w:rFonts w:ascii="Times New Roman" w:hAnsi="Times New Roman" w:hint="eastAsia"/>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4" name="直接箭头连接符 27"/>
                              <wps:cNvCnPr/>
                              <wps:spPr>
                                <a:xfrm>
                                  <a:off x="19862" y="5456"/>
                                  <a:ext cx="938" cy="3"/>
                                </a:xfrm>
                                <a:prstGeom prst="straightConnector1">
                                  <a:avLst/>
                                </a:prstGeom>
                                <a:ln w="952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86" name="直接箭头连接符 28"/>
                              <wps:cNvCnPr/>
                              <wps:spPr>
                                <a:xfrm>
                                  <a:off x="19768" y="4560"/>
                                  <a:ext cx="938" cy="3"/>
                                </a:xfrm>
                                <a:prstGeom prst="straightConnector1">
                                  <a:avLst/>
                                </a:prstGeom>
                                <a:ln w="952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87" name="文本框 29"/>
                              <wps:cNvSpPr txBox="1"/>
                              <wps:spPr>
                                <a:xfrm>
                                  <a:off x="20548" y="4322"/>
                                  <a:ext cx="3236" cy="7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9A2D97" w14:textId="77777777" w:rsidR="00F8231D" w:rsidRDefault="00000000">
                                    <w:pPr>
                                      <w:rPr>
                                        <w:rFonts w:eastAsiaTheme="minorEastAsia"/>
                                      </w:rPr>
                                    </w:pPr>
                                    <w:r>
                                      <w:rPr>
                                        <w:rFonts w:hint="eastAsia"/>
                                      </w:rPr>
                                      <w:t>废油</w:t>
                                    </w:r>
                                    <w:r>
                                      <w:rPr>
                                        <w:rFonts w:ascii="Times New Roman" w:hAnsi="Times New Roman"/>
                                      </w:rPr>
                                      <w:t>液</w:t>
                                    </w:r>
                                    <w:r>
                                      <w:rPr>
                                        <w:rFonts w:ascii="Times New Roman" w:hAnsi="Times New Roman" w:hint="eastAsia"/>
                                      </w:rPr>
                                      <w:t>、废油液挥发废气、噪声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8" name="文本框 30"/>
                              <wps:cNvSpPr txBox="1"/>
                              <wps:spPr>
                                <a:xfrm>
                                  <a:off x="20688" y="5205"/>
                                  <a:ext cx="3271" cy="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D82E98" w14:textId="77777777" w:rsidR="00F8231D" w:rsidRDefault="00000000">
                                    <w:pPr>
                                      <w:rPr>
                                        <w:rFonts w:eastAsiaTheme="minorEastAsia"/>
                                      </w:rPr>
                                    </w:pPr>
                                    <w:r>
                                      <w:rPr>
                                        <w:rFonts w:hint="eastAsia"/>
                                      </w:rPr>
                                      <w:t>废电容器、噪声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9" name="肘形连接符 74"/>
                              <wps:cNvCnPr/>
                              <wps:spPr>
                                <a:xfrm rot="10800000" flipH="1" flipV="1">
                                  <a:off x="17753" y="-376230"/>
                                  <a:ext cx="98" cy="3969"/>
                                </a:xfrm>
                                <a:prstGeom prst="bentConnector3">
                                  <a:avLst>
                                    <a:gd name="adj1" fmla="val -382653"/>
                                  </a:avLst>
                                </a:prstGeom>
                                <a:ln w="952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B23A7FA" id="组合 196" o:spid="_x0000_s1248" style="position:absolute;left:0;text-align:left;margin-left:9.65pt;margin-top:-8461.45pt;width:413.75pt;height:20968.55pt;z-index:251657216" coordorigin="15684,-408426" coordsize="8275,41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">
                      <v:rect id="矩形 1" o:spid="_x0000_s1249" style="position:absolute;left:15684;top:1974;width:1489;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" filled="f" strokecolor="black [3213]" strokeweight="1pt">
                        <v:textbox>
                          <w:txbxContent>
                            <w:p w14:paraId="0E3AC15A" w14:textId="77777777" w:rsidR="00F8231D" w:rsidRDefault="00000000">
                              <w:pPr>
                                <w:jc w:val="center"/>
                                <w:rPr>
                                  <w:rFonts w:eastAsiaTheme="minorEastAsia"/>
                                  <w:color w:val="000000" w:themeColor="text1"/>
                                </w:rPr>
                              </w:pPr>
                              <w:r>
                                <w:rPr>
                                  <w:rFonts w:hint="eastAsia"/>
                                  <w:color w:val="000000" w:themeColor="text1"/>
                                </w:rPr>
                                <w:t>报废摩托车</w:t>
                              </w:r>
                            </w:p>
                          </w:txbxContent>
                        </v:textbox>
                      </v:rect>
                      <v:rect id="矩形 2" o:spid="_x0000_s1250" style="position:absolute;left:15721;top:3072;width:1489;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" filled="f" strokecolor="black [3213]" strokeweight="1pt">
                        <v:textbox>
                          <w:txbxContent>
                            <w:p w14:paraId="612D4FFA" w14:textId="77777777" w:rsidR="00F8231D" w:rsidRDefault="00000000">
                              <w:pPr>
                                <w:jc w:val="center"/>
                                <w:rPr>
                                  <w:rFonts w:eastAsiaTheme="minorEastAsia"/>
                                  <w:color w:val="000000" w:themeColor="text1"/>
                                </w:rPr>
                              </w:pPr>
                              <w:r>
                                <w:rPr>
                                  <w:rFonts w:hint="eastAsia"/>
                                  <w:color w:val="000000" w:themeColor="text1"/>
                                </w:rPr>
                                <w:t>检查和登记</w:t>
                              </w:r>
                            </w:p>
                          </w:txbxContent>
                        </v:textbox>
                      </v:rect>
                      <v:shape id="直接箭头连接符 3" o:spid="_x0000_s1251" type="#_x0000_t32" style="position:absolute;left:16466;top:2611;width:4;height:4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" strokecolor="black [3213]">
                        <v:stroke endarrow="open"/>
                      </v:shape>
                      <v:rect id="_x0000_s1252" style="position:absolute;left:15736;top:4208;width:1489;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" filled="f" strokecolor="black [3213]" strokeweight="1pt">
                        <v:textbox>
                          <w:txbxContent>
                            <w:p w14:paraId="2583B872" w14:textId="77777777" w:rsidR="00F8231D" w:rsidRDefault="00000000">
                              <w:pPr>
                                <w:jc w:val="center"/>
                                <w:rPr>
                                  <w:rFonts w:eastAsiaTheme="minorEastAsia"/>
                                  <w:color w:val="000000" w:themeColor="text1"/>
                                </w:rPr>
                              </w:pPr>
                              <w:r>
                                <w:rPr>
                                  <w:rFonts w:hint="eastAsia"/>
                                  <w:color w:val="000000" w:themeColor="text1"/>
                                </w:rPr>
                                <w:t>拆解预处理</w:t>
                              </w:r>
                            </w:p>
                          </w:txbxContent>
                        </v:textbox>
                      </v:rect>
                      <v:shape id="直接箭头连接符 5" o:spid="_x0000_s1253" type="#_x0000_t32" style="position:absolute;left:16479;top:3728;width:4;height:4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" strokecolor="black [3213]">
                        <v:stroke endarrow="open"/>
                      </v:shape>
                      <v:shape id="直接箭头连接符 31" o:spid="_x0000_s1254" type="#_x0000_t32" style="position:absolute;left:15806;top:-408426;width:14;height:9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" strokecolor="black [3213]">
                        <v:stroke endarrow="open"/>
                      </v:shape>
                      <v:shape id="直接箭头连接符 33" o:spid="_x0000_s1255" type="#_x0000_t32" style="position:absolute;left:17334;top:6511;width:288;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" strokecolor="black [3213]">
                        <v:stroke endarrow="open"/>
                      </v:shape>
                      <v:rect id="_x0000_s1256" style="position:absolute;left:17674;top:5993;width:4243;height: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" filled="f" strokecolor="black [3213]" strokeweight="1pt">
                        <v:textbox>
                          <w:txbxContent>
                            <w:p w14:paraId="61971B94" w14:textId="77777777" w:rsidR="00F8231D" w:rsidRDefault="00000000">
                              <w:pPr>
                                <w:rPr>
                                  <w:rFonts w:eastAsiaTheme="minorEastAsia"/>
                                  <w:color w:val="000000" w:themeColor="text1"/>
                                </w:rPr>
                              </w:pPr>
                              <w:r>
                                <w:rPr>
                                  <w:rFonts w:hint="eastAsia"/>
                                  <w:color w:val="000000" w:themeColor="text1"/>
                                </w:rPr>
                                <w:t>发动机、保险杠、变速器、前后桥、方向机、仪表盘等、座椅、车身、消声器、油箱</w:t>
                              </w:r>
                            </w:p>
                          </w:txbxContent>
                        </v:textbox>
                      </v:rect>
                      <v:rect id="_x0000_s1257" style="position:absolute;left:18225;top:7161;width:5559;height: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" filled="f" stroked="f" strokeweight="1pt">
                        <v:textbox>
                          <w:txbxContent>
                            <w:p w14:paraId="7DD6C5D7" w14:textId="77777777" w:rsidR="00F8231D" w:rsidRDefault="00000000">
                              <w:pPr>
                                <w:rPr>
                                  <w:color w:val="000000" w:themeColor="text1"/>
                                </w:rPr>
                              </w:pPr>
                              <w:r>
                                <w:rPr>
                                  <w:rFonts w:hint="eastAsia"/>
                                  <w:color w:val="000000" w:themeColor="text1"/>
                                </w:rPr>
                                <w:t>拆解粉尘、噪声、废催化转化剂、废线路板、</w:t>
                              </w:r>
                            </w:p>
                            <w:p w14:paraId="3370B83A" w14:textId="77777777" w:rsidR="00F8231D" w:rsidRDefault="00000000">
                              <w:pPr>
                                <w:rPr>
                                  <w:rFonts w:eastAsiaTheme="minorEastAsia"/>
                                  <w:color w:val="000000" w:themeColor="text1"/>
                                </w:rPr>
                              </w:pPr>
                              <w:r>
                                <w:rPr>
                                  <w:rFonts w:hint="eastAsia"/>
                                  <w:color w:val="000000" w:themeColor="text1"/>
                                </w:rPr>
                                <w:t>不可利用废料</w:t>
                              </w:r>
                            </w:p>
                          </w:txbxContent>
                        </v:textbox>
                      </v:rect>
                      <v:shape id="直接箭头连接符 45" o:spid="_x0000_s1258" type="#_x0000_t32" style="position:absolute;left:16560;top:8264;width:9;height:6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" strokecolor="black [3213]">
                        <v:stroke endarrow="open"/>
                      </v:shape>
                      <v:rect id="_x0000_s1259" style="position:absolute;left:15787;top:8994;width:1611;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" filled="f" strokecolor="black [3213]" strokeweight="1pt">
                        <v:textbox>
                          <w:txbxContent>
                            <w:p w14:paraId="043F7FB4" w14:textId="77777777" w:rsidR="00F8231D" w:rsidRDefault="00000000">
                              <w:pPr>
                                <w:jc w:val="center"/>
                                <w:rPr>
                                  <w:rFonts w:eastAsiaTheme="minorEastAsia"/>
                                  <w:color w:val="000000" w:themeColor="text1"/>
                                </w:rPr>
                              </w:pPr>
                              <w:r>
                                <w:rPr>
                                  <w:rFonts w:hint="eastAsia"/>
                                  <w:color w:val="000000" w:themeColor="text1"/>
                                </w:rPr>
                                <w:t>车身切割压块</w:t>
                              </w:r>
                            </w:p>
                          </w:txbxContent>
                        </v:textbox>
                      </v:rect>
                      <v:shape id="直接箭头连接符 49" o:spid="_x0000_s1260" type="#_x0000_t32" style="position:absolute;left:17439;top:9344;width:938;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" strokecolor="black [3213]">
                        <v:stroke dashstyle="dash" endarrow="open"/>
                      </v:shape>
                      <v:rect id="_x0000_s1261" style="position:absolute;left:15835;top:10304;width:1489;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" filled="f" strokecolor="black [3213]" strokeweight="1pt">
                        <v:textbox>
                          <w:txbxContent>
                            <w:p w14:paraId="55D3F144" w14:textId="77777777" w:rsidR="00F8231D" w:rsidRDefault="00000000">
                              <w:pPr>
                                <w:jc w:val="center"/>
                                <w:rPr>
                                  <w:rFonts w:eastAsiaTheme="minorEastAsia"/>
                                  <w:color w:val="000000" w:themeColor="text1"/>
                                </w:rPr>
                              </w:pPr>
                              <w:r>
                                <w:rPr>
                                  <w:rFonts w:hint="eastAsia"/>
                                  <w:color w:val="000000" w:themeColor="text1"/>
                                </w:rPr>
                                <w:t>入库</w:t>
                              </w:r>
                            </w:p>
                          </w:txbxContent>
                        </v:textbox>
                      </v:rect>
                      <v:shape id="文本框 52" o:spid="_x0000_s1262" type="#_x0000_t202" style="position:absolute;left:18261;top:9128;width:2658;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Co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J+8EKjHAAAA3AAA&#10;AA8AAAAAAAAAAAAAAAAABwIAAGRycy9kb3ducmV2LnhtbFBLBQYAAAAAAwADALcAAAD7AgAAAAA=&#10;" filled="f" stroked="f" strokeweight=".5pt">
                        <v:textbox>
                          <w:txbxContent>
                            <w:p w14:paraId="095D00A7" w14:textId="77777777" w:rsidR="00F8231D" w:rsidRDefault="00000000">
                              <w:pPr>
                                <w:rPr>
                                  <w:rFonts w:eastAsiaTheme="minorEastAsia"/>
                                </w:rPr>
                              </w:pPr>
                              <w:r>
                                <w:rPr>
                                  <w:rFonts w:hint="eastAsia"/>
                                </w:rPr>
                                <w:t>切割废气、噪声</w:t>
                              </w:r>
                            </w:p>
                          </w:txbxContent>
                        </v:textbox>
                      </v:shape>
                      <v:rect id="_x0000_s1263" style="position:absolute;left:15781;top:5813;width:1512;height:2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" filled="f" strokecolor="black [3213]">
                        <v:textbox>
                          <w:txbxContent>
                            <w:p w14:paraId="179E0A21" w14:textId="77777777" w:rsidR="00F8231D" w:rsidRDefault="00000000">
                              <w:pPr>
                                <w:jc w:val="center"/>
                                <w:rPr>
                                  <w:rFonts w:eastAsiaTheme="minorEastAsia"/>
                                  <w:color w:val="000000" w:themeColor="text1"/>
                                </w:rPr>
                              </w:pPr>
                              <w:r>
                                <w:rPr>
                                  <w:rFonts w:hint="eastAsia"/>
                                  <w:color w:val="000000" w:themeColor="text1"/>
                                </w:rPr>
                                <w:t>拆解</w:t>
                              </w:r>
                            </w:p>
                          </w:txbxContent>
                        </v:textbox>
                      </v:rect>
                      <v:shape id="直接箭头连接符 54" o:spid="_x0000_s1264" type="#_x0000_t32" style="position:absolute;left:16598;top:9638;width:9;height:6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" strokecolor="black [3213]">
                        <v:stroke endarrow="open"/>
                      </v:shape>
                      <v:shape id="直接箭头连接符 55" o:spid="_x0000_s1265" type="#_x0000_t32" style="position:absolute;left:17307;top:7536;width:938;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" strokecolor="black [3213]">
                        <v:stroke dashstyle="dash" endarrow="open"/>
                      </v:shape>
                      <v:shape id="直接箭头连接符 6" o:spid="_x0000_s1266" type="#_x0000_t32" style="position:absolute;left:17242;top:4563;width:288;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" strokecolor="black [3213]">
                        <v:stroke endarrow="open"/>
                      </v:shape>
                      <v:rect id="矩形 7" o:spid="_x0000_s1267" style="position:absolute;left:17984;top:3148;width:1489;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" filled="f" strokecolor="black [3213]" strokeweight="1pt">
                        <v:textbox>
                          <w:txbxContent>
                            <w:p w14:paraId="3F046050" w14:textId="77777777" w:rsidR="00F8231D" w:rsidRDefault="00000000">
                              <w:pPr>
                                <w:jc w:val="center"/>
                                <w:rPr>
                                  <w:rFonts w:eastAsiaTheme="minorEastAsia"/>
                                  <w:color w:val="000000" w:themeColor="text1"/>
                                </w:rPr>
                              </w:pPr>
                              <w:r>
                                <w:rPr>
                                  <w:rFonts w:hint="eastAsia"/>
                                  <w:color w:val="000000" w:themeColor="text1"/>
                                </w:rPr>
                                <w:t>拆除蓄电池</w:t>
                              </w:r>
                            </w:p>
                          </w:txbxContent>
                        </v:textbox>
                      </v:rect>
                      <v:rect id="矩形 10" o:spid="_x0000_s1268" style="position:absolute;left:17977;top:4096;width:1798;height: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" filled="f" strokecolor="black [3213]" strokeweight="1pt">
                        <v:textbox>
                          <w:txbxContent>
                            <w:p w14:paraId="7A76347F" w14:textId="77777777" w:rsidR="00F8231D" w:rsidRDefault="00000000">
                              <w:pPr>
                                <w:jc w:val="center"/>
                                <w:rPr>
                                  <w:rFonts w:eastAsiaTheme="minorEastAsia"/>
                                  <w:color w:val="000000" w:themeColor="text1"/>
                                </w:rPr>
                              </w:pPr>
                              <w:r>
                                <w:rPr>
                                  <w:rFonts w:hint="eastAsia"/>
                                  <w:color w:val="000000" w:themeColor="text1"/>
                                </w:rPr>
                                <w:t>拆除油箱、抽取油液</w:t>
                              </w:r>
                            </w:p>
                          </w:txbxContent>
                        </v:textbox>
                      </v:rect>
                      <v:rect id="矩形 11" o:spid="_x0000_s1269" style="position:absolute;left:17982;top:5100;width:1798;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" filled="f" strokecolor="black [3213]" strokeweight="1pt">
                        <v:textbox>
                          <w:txbxContent>
                            <w:p w14:paraId="6EFA0D85" w14:textId="77777777" w:rsidR="00F8231D" w:rsidRDefault="00000000">
                              <w:pPr>
                                <w:jc w:val="center"/>
                                <w:rPr>
                                  <w:rFonts w:eastAsiaTheme="minorEastAsia"/>
                                  <w:color w:val="000000" w:themeColor="text1"/>
                                </w:rPr>
                              </w:pPr>
                              <w:r>
                                <w:rPr>
                                  <w:rFonts w:hint="eastAsia"/>
                                  <w:color w:val="000000" w:themeColor="text1"/>
                                </w:rPr>
                                <w:t>拆除电容器</w:t>
                              </w:r>
                            </w:p>
                          </w:txbxContent>
                        </v:textbox>
                      </v:rect>
                      <v:shape id="直接箭头连接符 15" o:spid="_x0000_s1270" type="#_x0000_t32" style="position:absolute;left:17615;top:4527;width:361;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" strokecolor="black [3213]">
                        <v:stroke endarrow="open"/>
                      </v:shape>
                      <v:shape id="直接箭头连接符 21" o:spid="_x0000_s1271" type="#_x0000_t32" style="position:absolute;left:19511;top:3451;width:938;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" strokecolor="black [3213]">
                        <v:stroke dashstyle="dash" endarrow="open"/>
                      </v:shape>
                      <v:shape id="文本框 22" o:spid="_x0000_s1272" type="#_x0000_t202" style="position:absolute;left:20265;top:3215;width:1777;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" filled="f" stroked="f" strokeweight=".5pt">
                        <v:textbox>
                          <w:txbxContent>
                            <w:p w14:paraId="4A610AC0" w14:textId="77777777" w:rsidR="00F8231D" w:rsidRDefault="00000000">
                              <w:pPr>
                                <w:rPr>
                                  <w:rFonts w:eastAsiaTheme="minorEastAsia"/>
                                </w:rPr>
                              </w:pPr>
                              <w:r>
                                <w:rPr>
                                  <w:rFonts w:hint="eastAsia"/>
                                </w:rPr>
                                <w:t>废蓄电</w:t>
                              </w:r>
                              <w:r>
                                <w:rPr>
                                  <w:rFonts w:ascii="Times New Roman" w:hAnsi="Times New Roman"/>
                                </w:rPr>
                                <w:t>池</w:t>
                              </w:r>
                              <w:r>
                                <w:rPr>
                                  <w:rFonts w:ascii="Times New Roman" w:hAnsi="Times New Roman" w:hint="eastAsia"/>
                                </w:rPr>
                                <w:t>、噪声</w:t>
                              </w:r>
                            </w:p>
                          </w:txbxContent>
                        </v:textbox>
                      </v:shape>
                      <v:shape id="直接箭头连接符 27" o:spid="_x0000_s1273" type="#_x0000_t32" style="position:absolute;left:19862;top:5456;width:938;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" strokecolor="black [3213]">
                        <v:stroke dashstyle="dash" endarrow="open"/>
                      </v:shape>
                      <v:shape id="直接箭头连接符 28" o:spid="_x0000_s1274" type="#_x0000_t32" style="position:absolute;left:19768;top:4560;width:938;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" strokecolor="black [3213]">
                        <v:stroke dashstyle="dash" endarrow="open"/>
                      </v:shape>
                      <v:shape id="文本框 29" o:spid="_x0000_s1275" type="#_x0000_t202" style="position:absolute;left:20548;top:4322;width:3236;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R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i5B3+zoQjILMbAAAA//8DAFBLAQItABQABgAIAAAAIQDb4fbL7gAAAIUBAAATAAAAAAAA&#10;AAAAAAAAAAAAAABbQ29udGVudF9UeXBlc10ueG1sUEsBAi0AFAAGAAgAAAAhAFr0LFu/AAAAFQEA&#10;AAsAAAAAAAAAAAAAAAAAHwEAAF9yZWxzLy5yZWxzUEsBAi0AFAAGAAgAAAAhAFCL8FHHAAAA3AAA&#10;AA8AAAAAAAAAAAAAAAAABwIAAGRycy9kb3ducmV2LnhtbFBLBQYAAAAAAwADALcAAAD7AgAAAAA=&#10;" filled="f" stroked="f" strokeweight=".5pt">
                        <v:textbox>
                          <w:txbxContent>
                            <w:p w14:paraId="279A2D97" w14:textId="77777777" w:rsidR="00F8231D" w:rsidRDefault="00000000">
                              <w:pPr>
                                <w:rPr>
                                  <w:rFonts w:eastAsiaTheme="minorEastAsia"/>
                                </w:rPr>
                              </w:pPr>
                              <w:r>
                                <w:rPr>
                                  <w:rFonts w:hint="eastAsia"/>
                                </w:rPr>
                                <w:t>废油</w:t>
                              </w:r>
                              <w:r>
                                <w:rPr>
                                  <w:rFonts w:ascii="Times New Roman" w:hAnsi="Times New Roman"/>
                                </w:rPr>
                                <w:t>液</w:t>
                              </w:r>
                              <w:r>
                                <w:rPr>
                                  <w:rFonts w:ascii="Times New Roman" w:hAnsi="Times New Roman" w:hint="eastAsia"/>
                                </w:rPr>
                                <w:t>、废油液挥发废气、噪声</w:t>
                              </w:r>
                            </w:p>
                          </w:txbxContent>
                        </v:textbox>
                      </v:shape>
                      <v:shape id="文本框 30" o:spid="_x0000_s1276" type="#_x0000_t202" style="position:absolute;left:20688;top:5205;width:3271;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" filled="f" stroked="f" strokeweight=".5pt">
                        <v:textbox>
                          <w:txbxContent>
                            <w:p w14:paraId="35D82E98" w14:textId="77777777" w:rsidR="00F8231D" w:rsidRDefault="00000000">
                              <w:pPr>
                                <w:rPr>
                                  <w:rFonts w:eastAsiaTheme="minorEastAsia"/>
                                </w:rPr>
                              </w:pPr>
                              <w:r>
                                <w:rPr>
                                  <w:rFonts w:hint="eastAsia"/>
                                </w:rPr>
                                <w:t>废电容器、噪声</w:t>
                              </w:r>
                            </w:p>
                          </w:txbxContent>
                        </v:textbox>
                      </v:shape>
                      <v:shape id="肘形连接符 74" o:spid="_x0000_s1277" type="#_x0000_t34" style="position:absolute;left:17753;top:-376230;width:98;height:3969;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" adj="-82653" strokecolor="black [3213]">
                        <v:stroke startarrow="open" endarrow="open"/>
                      </v:shape>
                    </v:group>
                  </w:pict>
                </mc:Fallback>
              </mc:AlternateContent>
            </w:r>
          </w:p>
          <w:p w14:paraId="24ABF39C" w14:textId="77777777" w:rsidR="00F8231D" w:rsidRDefault="00000000">
            <w:pPr>
              <w:pStyle w:val="5"/>
              <w:tabs>
                <w:tab w:val="left" w:pos="2369"/>
              </w:tabs>
              <w:spacing w:line="520" w:lineRule="exact"/>
              <w:ind w:left="0" w:firstLine="0"/>
              <w:outlineLvl w:val="4"/>
              <w:rPr>
                <w:rFonts w:ascii="Times New Roman" w:hAnsi="Times New Roman" w:cs="Times New Roman"/>
                <w:bCs w:val="0"/>
                <w:color w:val="000000" w:themeColor="text1"/>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79A6483" wp14:editId="190EA193">
                      <wp:simplePos x="0" y="0"/>
                      <wp:positionH relativeFrom="column">
                        <wp:posOffset>1537970</wp:posOffset>
                      </wp:positionH>
                      <wp:positionV relativeFrom="paragraph">
                        <wp:posOffset>285750</wp:posOffset>
                      </wp:positionV>
                      <wp:extent cx="1228090" cy="350520"/>
                      <wp:effectExtent l="0" t="0" r="0" b="0"/>
                      <wp:wrapNone/>
                      <wp:docPr id="299" name="矩形 43"/>
                      <wp:cNvGraphicFramePr/>
                      <a:graphic xmlns:a="http://schemas.openxmlformats.org/drawingml/2006/main">
                        <a:graphicData uri="http://schemas.microsoft.com/office/word/2010/wordprocessingShape">
                          <wps:wsp>
                            <wps:cNvSpPr/>
                            <wps:spPr>
                              <a:xfrm>
                                <a:off x="3478530" y="6282690"/>
                                <a:ext cx="1228090" cy="350520"/>
                              </a:xfrm>
                              <a:prstGeom prst="rect">
                                <a:avLst/>
                              </a:prstGeom>
                              <a:noFill/>
                              <a:ln w="1270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F517D64" w14:textId="77777777" w:rsidR="00F8231D" w:rsidRDefault="00000000">
                                  <w:pPr>
                                    <w:rPr>
                                      <w:rFonts w:eastAsiaTheme="minorEastAsia"/>
                                      <w:color w:val="000000" w:themeColor="text1"/>
                                    </w:rPr>
                                  </w:pPr>
                                  <w:r>
                                    <w:rPr>
                                      <w:rFonts w:eastAsiaTheme="minorEastAsia" w:hint="eastAsia"/>
                                      <w:color w:val="000000" w:themeColor="text1"/>
                                    </w:rPr>
                                    <w:t>破碎粉尘、噪声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79A6483" id="矩形 43" o:spid="_x0000_s1278" style="position:absolute;left:0;text-align:left;margin-left:121.1pt;margin-top:22.5pt;width:96.7pt;height:27.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" filled="f" stroked="f" strokeweight="1pt">
                      <v:textbox>
                        <w:txbxContent>
                          <w:p w14:paraId="6F517D64" w14:textId="77777777" w:rsidR="00F8231D" w:rsidRDefault="00000000">
                            <w:pPr>
                              <w:rPr>
                                <w:rFonts w:eastAsiaTheme="minorEastAsia"/>
                                <w:color w:val="000000" w:themeColor="text1"/>
                              </w:rPr>
                            </w:pPr>
                            <w:r>
                              <w:rPr>
                                <w:rFonts w:eastAsiaTheme="minorEastAsia" w:hint="eastAsia"/>
                                <w:color w:val="000000" w:themeColor="text1"/>
                              </w:rPr>
                              <w:t>破碎粉尘、噪声</w:t>
                            </w:r>
                          </w:p>
                        </w:txbxContent>
                      </v:textbox>
                    </v:rect>
                  </w:pict>
                </mc:Fallback>
              </mc:AlternateContent>
            </w:r>
          </w:p>
          <w:p w14:paraId="73AD6C27" w14:textId="77777777" w:rsidR="00F8231D" w:rsidRDefault="00F8231D">
            <w:pPr>
              <w:rPr>
                <w:rFonts w:ascii="Times New Roman" w:hAnsi="Times New Roman"/>
              </w:rPr>
            </w:pPr>
          </w:p>
          <w:p w14:paraId="5F1B151E" w14:textId="77777777" w:rsidR="00F8231D" w:rsidRDefault="00000000">
            <w:pPr>
              <w:rPr>
                <w:rFonts w:ascii="Times New Roman" w:hAnsi="Times New Roman"/>
              </w:rPr>
            </w:pPr>
            <w:r>
              <w:rPr>
                <w:rFonts w:ascii="Times New Roman" w:hAnsi="Times New Roman"/>
                <w:noProof/>
                <w:sz w:val="24"/>
              </w:rPr>
              <mc:AlternateContent>
                <mc:Choice Requires="wps">
                  <w:drawing>
                    <wp:anchor distT="0" distB="0" distL="114300" distR="114300" simplePos="0" relativeHeight="251663360" behindDoc="0" locked="0" layoutInCell="1" allowOverlap="1" wp14:anchorId="61594FC7" wp14:editId="3A567B28">
                      <wp:simplePos x="0" y="0"/>
                      <wp:positionH relativeFrom="column">
                        <wp:posOffset>2095500</wp:posOffset>
                      </wp:positionH>
                      <wp:positionV relativeFrom="paragraph">
                        <wp:posOffset>98425</wp:posOffset>
                      </wp:positionV>
                      <wp:extent cx="6985" cy="294640"/>
                      <wp:effectExtent l="44450" t="0" r="62865" b="10160"/>
                      <wp:wrapNone/>
                      <wp:docPr id="320" name="直接箭头连接符 55"/>
                      <wp:cNvGraphicFramePr/>
                      <a:graphic xmlns:a="http://schemas.openxmlformats.org/drawingml/2006/main">
                        <a:graphicData uri="http://schemas.microsoft.com/office/word/2010/wordprocessingShape">
                          <wps:wsp>
                            <wps:cNvCnPr/>
                            <wps:spPr>
                              <a:xfrm flipV="1">
                                <a:off x="2895600" y="6520815"/>
                                <a:ext cx="6985" cy="294640"/>
                              </a:xfrm>
                              <a:prstGeom prst="straightConnector1">
                                <a:avLst/>
                              </a:prstGeom>
                              <a:ln w="952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1AA8D9" id="直接箭头连接符 55" o:spid="_x0000_s1026" type="#_x0000_t32" style="position:absolute;left:0;text-align:left;margin-left:165pt;margin-top:7.75pt;width:.55pt;height:23.2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" strokecolor="black [3213]">
                      <v:stroke dashstyle="dash" endarrow="open"/>
                    </v:shape>
                  </w:pict>
                </mc:Fallback>
              </mc:AlternateContent>
            </w:r>
          </w:p>
          <w:p w14:paraId="2D0610F7" w14:textId="77777777" w:rsidR="00F8231D" w:rsidRDefault="00000000">
            <w:pPr>
              <w:pStyle w:val="5"/>
              <w:tabs>
                <w:tab w:val="left" w:pos="2369"/>
              </w:tabs>
              <w:spacing w:line="520" w:lineRule="exact"/>
              <w:ind w:left="0" w:firstLine="0"/>
              <w:outlineLvl w:val="4"/>
              <w:rPr>
                <w:rFonts w:ascii="Times New Roman" w:hAnsi="Times New Roman" w:cs="Times New Roman"/>
                <w:bCs w:val="0"/>
                <w:color w:val="000000" w:themeColor="text1"/>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22BF7CA8" wp14:editId="271E0BAE">
                      <wp:simplePos x="0" y="0"/>
                      <wp:positionH relativeFrom="column">
                        <wp:posOffset>4009390</wp:posOffset>
                      </wp:positionH>
                      <wp:positionV relativeFrom="paragraph">
                        <wp:posOffset>226060</wp:posOffset>
                      </wp:positionV>
                      <wp:extent cx="647700" cy="318135"/>
                      <wp:effectExtent l="6350" t="6350" r="12700" b="18415"/>
                      <wp:wrapNone/>
                      <wp:docPr id="303" name="矩形 51"/>
                      <wp:cNvGraphicFramePr/>
                      <a:graphic xmlns:a="http://schemas.openxmlformats.org/drawingml/2006/main">
                        <a:graphicData uri="http://schemas.microsoft.com/office/word/2010/wordprocessingShape">
                          <wps:wsp>
                            <wps:cNvSpPr/>
                            <wps:spPr>
                              <a:xfrm>
                                <a:off x="1960880" y="8278495"/>
                                <a:ext cx="647700" cy="318135"/>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E7C49A3" w14:textId="77777777" w:rsidR="00F8231D" w:rsidRDefault="00000000">
                                  <w:pPr>
                                    <w:jc w:val="center"/>
                                    <w:rPr>
                                      <w:rFonts w:eastAsiaTheme="minorEastAsia"/>
                                      <w:color w:val="000000" w:themeColor="text1"/>
                                    </w:rPr>
                                  </w:pPr>
                                  <w:r>
                                    <w:rPr>
                                      <w:rFonts w:hint="eastAsia"/>
                                      <w:color w:val="000000" w:themeColor="text1"/>
                                    </w:rPr>
                                    <w:t>入库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2BF7CA8" id="矩形 51" o:spid="_x0000_s1279" style="position:absolute;left:0;text-align:left;margin-left:315.7pt;margin-top:17.8pt;width:51pt;height:25.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" filled="f" strokecolor="black [3213]" strokeweight="1pt">
                      <v:textbox>
                        <w:txbxContent>
                          <w:p w14:paraId="6E7C49A3" w14:textId="77777777" w:rsidR="00F8231D" w:rsidRDefault="00000000">
                            <w:pPr>
                              <w:jc w:val="center"/>
                              <w:rPr>
                                <w:rFonts w:eastAsiaTheme="minorEastAsia"/>
                                <w:color w:val="000000" w:themeColor="text1"/>
                              </w:rPr>
                            </w:pPr>
                            <w:r>
                              <w:rPr>
                                <w:rFonts w:hint="eastAsia"/>
                                <w:color w:val="000000" w:themeColor="text1"/>
                              </w:rPr>
                              <w:t>入库</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46B2D319" wp14:editId="55594B76">
                      <wp:simplePos x="0" y="0"/>
                      <wp:positionH relativeFrom="column">
                        <wp:posOffset>2838450</wp:posOffset>
                      </wp:positionH>
                      <wp:positionV relativeFrom="paragraph">
                        <wp:posOffset>247015</wp:posOffset>
                      </wp:positionV>
                      <wp:extent cx="747395" cy="319405"/>
                      <wp:effectExtent l="6350" t="6350" r="8255" b="17145"/>
                      <wp:wrapNone/>
                      <wp:docPr id="345" name="矩形 4"/>
                      <wp:cNvGraphicFramePr/>
                      <a:graphic xmlns:a="http://schemas.openxmlformats.org/drawingml/2006/main">
                        <a:graphicData uri="http://schemas.microsoft.com/office/word/2010/wordprocessingShape">
                          <wps:wsp>
                            <wps:cNvSpPr/>
                            <wps:spPr>
                              <a:xfrm>
                                <a:off x="0" y="0"/>
                                <a:ext cx="747395" cy="319405"/>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C1BFEAF" w14:textId="77777777" w:rsidR="00F8231D" w:rsidRDefault="00000000">
                                  <w:pPr>
                                    <w:jc w:val="center"/>
                                    <w:rPr>
                                      <w:rFonts w:eastAsiaTheme="minorEastAsia"/>
                                      <w:color w:val="000000" w:themeColor="text1"/>
                                    </w:rPr>
                                  </w:pPr>
                                  <w:r>
                                    <w:rPr>
                                      <w:rFonts w:eastAsiaTheme="minorEastAsia" w:hint="eastAsia"/>
                                      <w:color w:val="000000" w:themeColor="text1"/>
                                    </w:rPr>
                                    <w:t>塑料片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6B2D319" id="_x0000_s1280" style="position:absolute;left:0;text-align:left;margin-left:223.5pt;margin-top:19.45pt;width:58.85pt;height:25.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" filled="f" strokecolor="black [3213]" strokeweight="1pt">
                      <v:textbox>
                        <w:txbxContent>
                          <w:p w14:paraId="7C1BFEAF" w14:textId="77777777" w:rsidR="00F8231D" w:rsidRDefault="00000000">
                            <w:pPr>
                              <w:jc w:val="center"/>
                              <w:rPr>
                                <w:rFonts w:eastAsiaTheme="minorEastAsia"/>
                                <w:color w:val="000000" w:themeColor="text1"/>
                              </w:rPr>
                            </w:pPr>
                            <w:r>
                              <w:rPr>
                                <w:rFonts w:eastAsiaTheme="minorEastAsia" w:hint="eastAsia"/>
                                <w:color w:val="000000" w:themeColor="text1"/>
                              </w:rPr>
                              <w:t>塑料片</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5DB0BE7D" wp14:editId="6088AC55">
                      <wp:simplePos x="0" y="0"/>
                      <wp:positionH relativeFrom="column">
                        <wp:posOffset>215900</wp:posOffset>
                      </wp:positionH>
                      <wp:positionV relativeFrom="paragraph">
                        <wp:posOffset>213995</wp:posOffset>
                      </wp:positionV>
                      <wp:extent cx="1005205" cy="319405"/>
                      <wp:effectExtent l="6350" t="6350" r="17145" b="17145"/>
                      <wp:wrapNone/>
                      <wp:docPr id="294" name="矩形 4"/>
                      <wp:cNvGraphicFramePr/>
                      <a:graphic xmlns:a="http://schemas.openxmlformats.org/drawingml/2006/main">
                        <a:graphicData uri="http://schemas.microsoft.com/office/word/2010/wordprocessingShape">
                          <wps:wsp>
                            <wps:cNvSpPr/>
                            <wps:spPr>
                              <a:xfrm>
                                <a:off x="1898015" y="4407535"/>
                                <a:ext cx="1005205" cy="319405"/>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90D6ADD" w14:textId="77777777" w:rsidR="00F8231D" w:rsidRDefault="00000000">
                                  <w:pPr>
                                    <w:jc w:val="center"/>
                                    <w:rPr>
                                      <w:rFonts w:eastAsiaTheme="minorEastAsia"/>
                                      <w:color w:val="000000" w:themeColor="text1"/>
                                    </w:rPr>
                                  </w:pPr>
                                  <w:r>
                                    <w:rPr>
                                      <w:rFonts w:eastAsiaTheme="minorEastAsia" w:hint="eastAsia"/>
                                      <w:color w:val="000000" w:themeColor="text1"/>
                                    </w:rPr>
                                    <w:t>拆解后塑料件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DB0BE7D" id="_x0000_s1281" style="position:absolute;left:0;text-align:left;margin-left:17pt;margin-top:16.85pt;width:79.15pt;height:25.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" filled="f" strokecolor="black [3213]" strokeweight="1pt">
                      <v:textbox>
                        <w:txbxContent>
                          <w:p w14:paraId="690D6ADD" w14:textId="77777777" w:rsidR="00F8231D" w:rsidRDefault="00000000">
                            <w:pPr>
                              <w:jc w:val="center"/>
                              <w:rPr>
                                <w:rFonts w:eastAsiaTheme="minorEastAsia"/>
                                <w:color w:val="000000" w:themeColor="text1"/>
                              </w:rPr>
                            </w:pPr>
                            <w:r>
                              <w:rPr>
                                <w:rFonts w:eastAsiaTheme="minorEastAsia" w:hint="eastAsia"/>
                                <w:color w:val="000000" w:themeColor="text1"/>
                              </w:rPr>
                              <w:t>拆解后塑料件</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6481A6F" wp14:editId="472B0132">
                      <wp:simplePos x="0" y="0"/>
                      <wp:positionH relativeFrom="column">
                        <wp:posOffset>1781810</wp:posOffset>
                      </wp:positionH>
                      <wp:positionV relativeFrom="paragraph">
                        <wp:posOffset>200660</wp:posOffset>
                      </wp:positionV>
                      <wp:extent cx="604520" cy="347980"/>
                      <wp:effectExtent l="4445" t="4445" r="19685" b="9525"/>
                      <wp:wrapNone/>
                      <wp:docPr id="316" name="矩形 53"/>
                      <wp:cNvGraphicFramePr/>
                      <a:graphic xmlns:a="http://schemas.openxmlformats.org/drawingml/2006/main">
                        <a:graphicData uri="http://schemas.microsoft.com/office/word/2010/wordprocessingShape">
                          <wps:wsp>
                            <wps:cNvSpPr/>
                            <wps:spPr>
                              <a:xfrm>
                                <a:off x="1926590" y="5426710"/>
                                <a:ext cx="604520" cy="3479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0DF063" w14:textId="77777777" w:rsidR="00F8231D" w:rsidRDefault="00000000">
                                  <w:pPr>
                                    <w:jc w:val="center"/>
                                    <w:rPr>
                                      <w:rFonts w:eastAsiaTheme="minorEastAsia"/>
                                      <w:color w:val="000000" w:themeColor="text1"/>
                                    </w:rPr>
                                  </w:pPr>
                                  <w:r>
                                    <w:rPr>
                                      <w:rFonts w:eastAsiaTheme="minorEastAsia" w:hint="eastAsia"/>
                                      <w:color w:val="000000" w:themeColor="text1"/>
                                    </w:rPr>
                                    <w:t>破碎</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6481A6F" id="矩形 53" o:spid="_x0000_s1282" style="position:absolute;left:0;text-align:left;margin-left:140.3pt;margin-top:15.8pt;width:47.6pt;height:27.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" filled="f" strokecolor="black [3213]">
                      <v:textbox>
                        <w:txbxContent>
                          <w:p w14:paraId="490DF063" w14:textId="77777777" w:rsidR="00F8231D" w:rsidRDefault="00000000">
                            <w:pPr>
                              <w:jc w:val="center"/>
                              <w:rPr>
                                <w:rFonts w:eastAsiaTheme="minorEastAsia"/>
                                <w:color w:val="000000" w:themeColor="text1"/>
                              </w:rPr>
                            </w:pPr>
                            <w:r>
                              <w:rPr>
                                <w:rFonts w:eastAsiaTheme="minorEastAsia" w:hint="eastAsia"/>
                                <w:color w:val="000000" w:themeColor="text1"/>
                              </w:rPr>
                              <w:t>破碎</w:t>
                            </w:r>
                          </w:p>
                        </w:txbxContent>
                      </v:textbox>
                    </v:rect>
                  </w:pict>
                </mc:Fallback>
              </mc:AlternateContent>
            </w:r>
          </w:p>
          <w:p w14:paraId="5CC5B13D" w14:textId="77777777" w:rsidR="00F8231D" w:rsidRDefault="00000000">
            <w:pPr>
              <w:pStyle w:val="5"/>
              <w:tabs>
                <w:tab w:val="left" w:pos="2369"/>
              </w:tabs>
              <w:spacing w:line="520" w:lineRule="exact"/>
              <w:ind w:left="0" w:firstLine="0"/>
              <w:outlineLvl w:val="4"/>
              <w:rPr>
                <w:rFonts w:ascii="Times New Roman" w:hAnsi="Times New Roman" w:cs="Times New Roman"/>
                <w:bCs w:val="0"/>
                <w:color w:val="000000" w:themeColor="text1"/>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57D9B228" wp14:editId="55947DF3">
                      <wp:simplePos x="0" y="0"/>
                      <wp:positionH relativeFrom="column">
                        <wp:posOffset>3597275</wp:posOffset>
                      </wp:positionH>
                      <wp:positionV relativeFrom="paragraph">
                        <wp:posOffset>58420</wp:posOffset>
                      </wp:positionV>
                      <wp:extent cx="400685" cy="3810"/>
                      <wp:effectExtent l="0" t="46355" r="18415" b="64135"/>
                      <wp:wrapNone/>
                      <wp:docPr id="317" name="直接箭头连接符 54"/>
                      <wp:cNvGraphicFramePr/>
                      <a:graphic xmlns:a="http://schemas.openxmlformats.org/drawingml/2006/main">
                        <a:graphicData uri="http://schemas.microsoft.com/office/word/2010/wordprocessingShape">
                          <wps:wsp>
                            <wps:cNvCnPr/>
                            <wps:spPr>
                              <a:xfrm>
                                <a:off x="2445385" y="7855585"/>
                                <a:ext cx="400685" cy="381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B26EFB" id="直接箭头连接符 54" o:spid="_x0000_s1026" type="#_x0000_t32" style="position:absolute;left:0;text-align:left;margin-left:283.25pt;margin-top:4.6pt;width:31.55pt;height:.3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" strokecolor="black [3213]">
                      <v:stroke endarrow="open"/>
                    </v:shape>
                  </w:pict>
                </mc:Fallback>
              </mc:AlternateContent>
            </w: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3CB0AFD0" wp14:editId="6155A4EA">
                      <wp:simplePos x="0" y="0"/>
                      <wp:positionH relativeFrom="column">
                        <wp:posOffset>2385695</wp:posOffset>
                      </wp:positionH>
                      <wp:positionV relativeFrom="paragraph">
                        <wp:posOffset>53340</wp:posOffset>
                      </wp:positionV>
                      <wp:extent cx="451485" cy="1270"/>
                      <wp:effectExtent l="0" t="48260" r="5715" b="64770"/>
                      <wp:wrapNone/>
                      <wp:docPr id="346" name="直接箭头连接符 6"/>
                      <wp:cNvGraphicFramePr/>
                      <a:graphic xmlns:a="http://schemas.openxmlformats.org/drawingml/2006/main">
                        <a:graphicData uri="http://schemas.microsoft.com/office/word/2010/wordprocessingShape">
                          <wps:wsp>
                            <wps:cNvCnPr/>
                            <wps:spPr>
                              <a:xfrm>
                                <a:off x="0" y="0"/>
                                <a:ext cx="451485" cy="127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E958A1" id="直接箭头连接符 6" o:spid="_x0000_s1026" type="#_x0000_t32" style="position:absolute;left:0;text-align:left;margin-left:187.85pt;margin-top:4.2pt;width:35.55pt;height:.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" strokecolor="black [3213]">
                      <v:stroke endarrow="open"/>
                    </v:shape>
                  </w:pict>
                </mc:Fallback>
              </mc:AlternateContent>
            </w: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2DA4837E" wp14:editId="1B55547D">
                      <wp:simplePos x="0" y="0"/>
                      <wp:positionH relativeFrom="column">
                        <wp:posOffset>1221105</wp:posOffset>
                      </wp:positionH>
                      <wp:positionV relativeFrom="paragraph">
                        <wp:posOffset>43815</wp:posOffset>
                      </wp:positionV>
                      <wp:extent cx="560705" cy="635"/>
                      <wp:effectExtent l="0" t="48895" r="10795" b="64770"/>
                      <wp:wrapNone/>
                      <wp:docPr id="322" name="直接箭头连接符 6"/>
                      <wp:cNvGraphicFramePr/>
                      <a:graphic xmlns:a="http://schemas.openxmlformats.org/drawingml/2006/main">
                        <a:graphicData uri="http://schemas.microsoft.com/office/word/2010/wordprocessingShape">
                          <wps:wsp>
                            <wps:cNvCnPr/>
                            <wps:spPr>
                              <a:xfrm>
                                <a:off x="2854325" y="4632960"/>
                                <a:ext cx="560705" cy="63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AE785F" id="直接箭头连接符 6" o:spid="_x0000_s1026" type="#_x0000_t32" style="position:absolute;left:0;text-align:left;margin-left:96.15pt;margin-top:3.45pt;width:44.15pt;height:.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" strokecolor="black [3213]">
                      <v:stroke endarrow="open"/>
                    </v:shape>
                  </w:pict>
                </mc:Fallback>
              </mc:AlternateContent>
            </w:r>
          </w:p>
          <w:p w14:paraId="272D6560" w14:textId="77777777" w:rsidR="00F8231D" w:rsidRDefault="00000000">
            <w:pPr>
              <w:spacing w:line="500" w:lineRule="exact"/>
              <w:jc w:val="center"/>
              <w:outlineLvl w:val="1"/>
              <w:rPr>
                <w:rFonts w:ascii="Times New Roman" w:hAnsi="Times New Roman"/>
                <w:b/>
                <w:color w:val="000000" w:themeColor="text1"/>
                <w:sz w:val="24"/>
              </w:rPr>
            </w:pPr>
            <w:r>
              <w:rPr>
                <w:rFonts w:ascii="Times New Roman" w:hAnsi="Times New Roman"/>
                <w:b/>
                <w:color w:val="000000" w:themeColor="text1"/>
                <w:szCs w:val="21"/>
              </w:rPr>
              <w:t>图</w:t>
            </w:r>
            <w:r>
              <w:rPr>
                <w:rFonts w:ascii="Times New Roman" w:hAnsi="Times New Roman"/>
                <w:b/>
                <w:color w:val="000000" w:themeColor="text1"/>
                <w:szCs w:val="21"/>
              </w:rPr>
              <w:t xml:space="preserve">2-7  </w:t>
            </w:r>
            <w:r>
              <w:rPr>
                <w:rFonts w:ascii="Times New Roman" w:hAnsi="Times New Roman"/>
                <w:b/>
                <w:color w:val="000000" w:themeColor="text1"/>
                <w:szCs w:val="21"/>
              </w:rPr>
              <w:t>拆解后的塑料件工艺流程</w:t>
            </w:r>
            <w:proofErr w:type="gramStart"/>
            <w:r>
              <w:rPr>
                <w:rFonts w:ascii="Times New Roman" w:hAnsi="Times New Roman"/>
                <w:b/>
                <w:color w:val="000000" w:themeColor="text1"/>
                <w:szCs w:val="21"/>
              </w:rPr>
              <w:t>及产污环节</w:t>
            </w:r>
            <w:proofErr w:type="gramEnd"/>
            <w:r>
              <w:rPr>
                <w:rFonts w:ascii="Times New Roman" w:hAnsi="Times New Roman"/>
                <w:b/>
                <w:color w:val="000000" w:themeColor="text1"/>
                <w:szCs w:val="21"/>
              </w:rPr>
              <w:t>图</w:t>
            </w:r>
          </w:p>
          <w:p w14:paraId="1396E327" w14:textId="77777777" w:rsidR="00F8231D" w:rsidRDefault="00000000">
            <w:pPr>
              <w:pStyle w:val="ab"/>
              <w:spacing w:line="520" w:lineRule="exact"/>
              <w:ind w:firstLineChars="200" w:firstLine="480"/>
              <w:jc w:val="both"/>
              <w:rPr>
                <w:rFonts w:ascii="Times New Roman" w:hAnsi="Times New Roman"/>
                <w:bCs/>
                <w:color w:val="000000" w:themeColor="text1"/>
                <w:sz w:val="24"/>
              </w:rPr>
            </w:pPr>
            <w:r>
              <w:rPr>
                <w:rFonts w:ascii="Times New Roman" w:hAnsi="Times New Roman"/>
                <w:bCs/>
                <w:color w:val="000000" w:themeColor="text1"/>
                <w:sz w:val="24"/>
              </w:rPr>
              <w:t>本项目采用破碎机对拆解下来的塑料件进行破碎，破碎为干式破碎，不进行水洗，破碎后的塑料片，打包入库待售：</w:t>
            </w:r>
          </w:p>
          <w:p w14:paraId="1E950964" w14:textId="77777777" w:rsidR="00F8231D" w:rsidRDefault="00000000">
            <w:pPr>
              <w:pStyle w:val="5"/>
              <w:tabs>
                <w:tab w:val="left" w:pos="2369"/>
              </w:tabs>
              <w:spacing w:line="520" w:lineRule="exact"/>
              <w:ind w:left="0" w:firstLine="0"/>
              <w:outlineLvl w:val="4"/>
              <w:rPr>
                <w:rFonts w:ascii="Times New Roman" w:hAnsi="Times New Roman" w:cs="Times New Roman"/>
                <w:bCs w:val="0"/>
                <w:color w:val="000000" w:themeColor="text1"/>
              </w:rPr>
            </w:pPr>
            <w:r>
              <w:rPr>
                <w:rFonts w:ascii="Times New Roman" w:hAnsi="Times New Roman" w:cs="Times New Roman"/>
                <w:bCs w:val="0"/>
                <w:color w:val="000000" w:themeColor="text1"/>
              </w:rPr>
              <w:t>1.4.2</w:t>
            </w:r>
            <w:proofErr w:type="gramStart"/>
            <w:r>
              <w:rPr>
                <w:rFonts w:ascii="Times New Roman" w:hAnsi="Times New Roman" w:cs="Times New Roman"/>
                <w:bCs w:val="0"/>
                <w:color w:val="000000" w:themeColor="text1"/>
              </w:rPr>
              <w:t>产污环节</w:t>
            </w:r>
            <w:proofErr w:type="gramEnd"/>
            <w:r>
              <w:rPr>
                <w:rFonts w:ascii="Times New Roman" w:hAnsi="Times New Roman" w:cs="Times New Roman"/>
                <w:bCs w:val="0"/>
                <w:color w:val="000000" w:themeColor="text1"/>
              </w:rPr>
              <w:t>分析</w:t>
            </w:r>
          </w:p>
          <w:p w14:paraId="5695F9F9" w14:textId="77777777" w:rsidR="00F8231D" w:rsidRDefault="00000000">
            <w:pPr>
              <w:pStyle w:val="ab"/>
              <w:spacing w:line="520" w:lineRule="exact"/>
              <w:ind w:firstLineChars="200" w:firstLine="480"/>
              <w:jc w:val="both"/>
              <w:rPr>
                <w:rFonts w:ascii="Times New Roman" w:hAnsi="Times New Roman"/>
                <w:bCs/>
                <w:color w:val="000000" w:themeColor="text1"/>
                <w:sz w:val="24"/>
              </w:rPr>
            </w:pPr>
            <w:r>
              <w:rPr>
                <w:rFonts w:ascii="Times New Roman" w:hAnsi="Times New Roman"/>
                <w:bCs/>
                <w:color w:val="000000" w:themeColor="text1"/>
                <w:sz w:val="24"/>
              </w:rPr>
              <w:t>①</w:t>
            </w:r>
            <w:r>
              <w:rPr>
                <w:rFonts w:ascii="Times New Roman" w:hAnsi="Times New Roman"/>
                <w:bCs/>
                <w:color w:val="000000" w:themeColor="text1"/>
                <w:sz w:val="24"/>
              </w:rPr>
              <w:t>废气：破碎粉尘；废油液挥发废气；切割废气。</w:t>
            </w:r>
          </w:p>
          <w:p w14:paraId="52A3AB95" w14:textId="77777777" w:rsidR="00F8231D" w:rsidRDefault="00000000">
            <w:pPr>
              <w:pStyle w:val="ab"/>
              <w:spacing w:line="520" w:lineRule="exact"/>
              <w:ind w:firstLineChars="200" w:firstLine="480"/>
              <w:jc w:val="both"/>
              <w:rPr>
                <w:rFonts w:ascii="Times New Roman" w:hAnsi="Times New Roman"/>
                <w:color w:val="000000" w:themeColor="text1"/>
              </w:rPr>
            </w:pPr>
            <w:r>
              <w:rPr>
                <w:rFonts w:ascii="Times New Roman" w:hAnsi="Times New Roman"/>
                <w:bCs/>
                <w:color w:val="000000" w:themeColor="text1"/>
                <w:sz w:val="24"/>
              </w:rPr>
              <w:t>②</w:t>
            </w:r>
            <w:r>
              <w:rPr>
                <w:rFonts w:ascii="Times New Roman" w:hAnsi="Times New Roman"/>
                <w:bCs/>
                <w:color w:val="000000" w:themeColor="text1"/>
                <w:sz w:val="24"/>
              </w:rPr>
              <w:t>噪声源：破碎机及废气风机等设备运转时产生的噪声。</w:t>
            </w:r>
          </w:p>
          <w:p w14:paraId="6BFA6312" w14:textId="77777777" w:rsidR="00F8231D" w:rsidRDefault="00000000">
            <w:pPr>
              <w:pStyle w:val="5"/>
              <w:tabs>
                <w:tab w:val="left" w:pos="2369"/>
              </w:tabs>
              <w:spacing w:line="520" w:lineRule="exact"/>
              <w:ind w:left="0" w:firstLine="0"/>
              <w:outlineLvl w:val="4"/>
              <w:rPr>
                <w:rFonts w:ascii="Times New Roman" w:hAnsi="Times New Roman" w:cs="Times New Roman"/>
                <w:bCs w:val="0"/>
                <w:color w:val="000000" w:themeColor="text1"/>
              </w:rPr>
            </w:pPr>
            <w:r>
              <w:rPr>
                <w:rFonts w:ascii="Times New Roman" w:hAnsi="Times New Roman" w:cs="Times New Roman"/>
                <w:bCs w:val="0"/>
                <w:color w:val="000000" w:themeColor="text1"/>
              </w:rPr>
              <w:t>1.5</w:t>
            </w:r>
            <w:r>
              <w:rPr>
                <w:rFonts w:ascii="Times New Roman" w:hAnsi="Times New Roman" w:cs="Times New Roman"/>
                <w:bCs w:val="0"/>
                <w:color w:val="000000" w:themeColor="text1"/>
              </w:rPr>
              <w:t>安全气囊相关介绍</w:t>
            </w:r>
          </w:p>
          <w:p w14:paraId="7FB7919C" w14:textId="77777777" w:rsidR="00F8231D" w:rsidRDefault="00000000">
            <w:pPr>
              <w:spacing w:line="360" w:lineRule="auto"/>
              <w:ind w:firstLineChars="200" w:firstLine="480"/>
              <w:rPr>
                <w:rFonts w:ascii="Times New Roman" w:hAnsi="Times New Roman"/>
                <w:bCs/>
                <w:color w:val="000000" w:themeColor="text1"/>
              </w:rPr>
            </w:pPr>
            <w:r>
              <w:rPr>
                <w:rFonts w:ascii="Times New Roman" w:hAnsi="Times New Roman"/>
                <w:bCs/>
                <w:color w:val="000000" w:themeColor="text1"/>
                <w:sz w:val="24"/>
                <w:lang w:bidi="ar"/>
              </w:rPr>
              <w:t>安全气囊内主要化学成分包括：叠氮化钠、硝酸钾和二氧化硅，引爆后排放气体为氮气，不具有环境风险，引爆后的气囊可作为一般尼龙材料外售。根据《报废汽车回收拆解企业技术规范》（</w:t>
            </w:r>
            <w:r>
              <w:rPr>
                <w:rFonts w:ascii="Times New Roman" w:hAnsi="Times New Roman"/>
                <w:bCs/>
                <w:color w:val="000000" w:themeColor="text1"/>
                <w:sz w:val="24"/>
                <w:lang w:bidi="ar"/>
              </w:rPr>
              <w:t>GB22128-2019</w:t>
            </w:r>
            <w:r>
              <w:rPr>
                <w:rFonts w:ascii="Times New Roman" w:hAnsi="Times New Roman"/>
                <w:bCs/>
                <w:color w:val="000000" w:themeColor="text1"/>
                <w:sz w:val="24"/>
                <w:lang w:bidi="ar"/>
              </w:rPr>
              <w:t>）</w:t>
            </w:r>
            <w:r>
              <w:rPr>
                <w:rFonts w:ascii="Times New Roman" w:hAnsi="Times New Roman"/>
                <w:bCs/>
                <w:color w:val="000000" w:themeColor="text1"/>
                <w:sz w:val="24"/>
                <w:lang w:bidi="ar"/>
              </w:rPr>
              <w:lastRenderedPageBreak/>
              <w:t>要求：报废汽车拆解企业必须具备安全气囊直接引爆装置或者拆除、存储、引爆装置。因此，安全气囊引爆车间不需要另行选址，设置于拆解企业内可行。本项目在场地内设置一个单独的封闭车间，且采用箱式、密闭的专用设备进行安全气囊的引爆，从报废汽车上拆下的气囊置于引爆容器内，使用电子引爆器对气囊进行引爆，引爆容器为密闭装置，可起到阻隔噪声的作用，且可有效保证车间内操作人员的安全。</w:t>
            </w:r>
          </w:p>
          <w:p w14:paraId="405A196A" w14:textId="77777777" w:rsidR="00F8231D" w:rsidRDefault="00000000">
            <w:pPr>
              <w:spacing w:line="360" w:lineRule="auto"/>
              <w:ind w:firstLine="480"/>
              <w:rPr>
                <w:rFonts w:ascii="Times New Roman" w:hAnsi="Times New Roman"/>
                <w:bCs/>
                <w:color w:val="000000" w:themeColor="text1"/>
              </w:rPr>
            </w:pPr>
            <w:r>
              <w:rPr>
                <w:rFonts w:ascii="Times New Roman" w:hAnsi="Times New Roman"/>
                <w:bCs/>
                <w:color w:val="000000" w:themeColor="text1"/>
                <w:sz w:val="24"/>
                <w:lang w:bidi="ar"/>
              </w:rPr>
              <w:t>安全气囊引爆工艺说明：项目采用将安全气囊组件拆除后再引爆的方式，典型的气囊系统包括二个组成部分：探测碰撞点火装置（或称传感器），气体发生器的气囊（或称气袋）。安全气囊爆破时会以大约</w:t>
            </w:r>
            <w:r>
              <w:rPr>
                <w:rFonts w:ascii="Times New Roman" w:hAnsi="Times New Roman"/>
                <w:bCs/>
                <w:color w:val="000000" w:themeColor="text1"/>
                <w:sz w:val="24"/>
                <w:lang w:bidi="ar"/>
              </w:rPr>
              <w:t>300km/h</w:t>
            </w:r>
            <w:r>
              <w:rPr>
                <w:rFonts w:ascii="Times New Roman" w:hAnsi="Times New Roman"/>
                <w:bCs/>
                <w:color w:val="000000" w:themeColor="text1"/>
                <w:sz w:val="24"/>
                <w:lang w:bidi="ar"/>
              </w:rPr>
              <w:t>的速度弹出，而由此所产生的撞击力约有</w:t>
            </w:r>
            <w:r>
              <w:rPr>
                <w:rFonts w:ascii="Times New Roman" w:hAnsi="Times New Roman"/>
                <w:bCs/>
                <w:color w:val="000000" w:themeColor="text1"/>
                <w:sz w:val="24"/>
                <w:lang w:bidi="ar"/>
              </w:rPr>
              <w:t>180</w:t>
            </w:r>
            <w:r>
              <w:rPr>
                <w:rFonts w:ascii="Times New Roman" w:hAnsi="Times New Roman"/>
                <w:bCs/>
                <w:color w:val="000000" w:themeColor="text1"/>
                <w:sz w:val="24"/>
                <w:lang w:bidi="ar"/>
              </w:rPr>
              <w:t>公斤，产生的灼热气体会灼伤会人员。本套爆破装置采用双层箱体结构并预留充足的空间有效解决爆破时所产生的撞击，装置配备双电源保护开关，在未关门的前提下二级电源不会接通，爆破采用遥控器控制。</w:t>
            </w:r>
          </w:p>
          <w:p w14:paraId="5B8DC834" w14:textId="77777777" w:rsidR="00F8231D" w:rsidRDefault="00000000">
            <w:pPr>
              <w:spacing w:line="360" w:lineRule="auto"/>
              <w:ind w:firstLine="480"/>
              <w:jc w:val="left"/>
              <w:rPr>
                <w:rFonts w:ascii="Times New Roman" w:hAnsi="Times New Roman"/>
                <w:bCs/>
                <w:color w:val="000000" w:themeColor="text1"/>
                <w:sz w:val="24"/>
                <w:lang w:bidi="ar"/>
              </w:rPr>
            </w:pPr>
            <w:r>
              <w:rPr>
                <w:rFonts w:ascii="Times New Roman" w:hAnsi="Times New Roman"/>
                <w:bCs/>
                <w:color w:val="000000" w:themeColor="text1"/>
                <w:sz w:val="24"/>
                <w:lang w:bidi="ar"/>
              </w:rPr>
              <w:t>安全气囊的引爆装置见下图。</w:t>
            </w:r>
          </w:p>
          <w:p w14:paraId="694664C8" w14:textId="77777777" w:rsidR="00F8231D" w:rsidRDefault="00000000">
            <w:pPr>
              <w:spacing w:line="360" w:lineRule="auto"/>
              <w:ind w:firstLine="480"/>
              <w:jc w:val="left"/>
              <w:rPr>
                <w:rFonts w:ascii="Times New Roman" w:hAnsi="Times New Roman"/>
                <w:b/>
                <w:color w:val="000000" w:themeColor="text1"/>
                <w:u w:val="single"/>
              </w:rPr>
            </w:pPr>
            <w:r>
              <w:rPr>
                <w:rFonts w:ascii="Times New Roman" w:hAnsi="Times New Roman"/>
                <w:b/>
                <w:noProof/>
                <w:color w:val="000000" w:themeColor="text1"/>
                <w:sz w:val="24"/>
                <w:u w:val="single"/>
              </w:rPr>
              <w:drawing>
                <wp:inline distT="0" distB="0" distL="114300" distR="114300" wp14:anchorId="3396FF7A" wp14:editId="42D3AA69">
                  <wp:extent cx="4905375" cy="2247900"/>
                  <wp:effectExtent l="0" t="0" r="9525" b="0"/>
                  <wp:docPr id="14"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5"/>
                          <pic:cNvPicPr>
                            <a:picLocks noChangeAspect="1"/>
                          </pic:cNvPicPr>
                        </pic:nvPicPr>
                        <pic:blipFill>
                          <a:blip r:embed="rId11"/>
                          <a:stretch>
                            <a:fillRect/>
                          </a:stretch>
                        </pic:blipFill>
                        <pic:spPr>
                          <a:xfrm>
                            <a:off x="0" y="0"/>
                            <a:ext cx="4905375" cy="2247900"/>
                          </a:xfrm>
                          <a:prstGeom prst="rect">
                            <a:avLst/>
                          </a:prstGeom>
                          <a:noFill/>
                          <a:ln>
                            <a:noFill/>
                          </a:ln>
                        </pic:spPr>
                      </pic:pic>
                    </a:graphicData>
                  </a:graphic>
                </wp:inline>
              </w:drawing>
            </w:r>
          </w:p>
          <w:p w14:paraId="4C952A17" w14:textId="77777777" w:rsidR="00F8231D" w:rsidRDefault="00000000">
            <w:pPr>
              <w:spacing w:line="360" w:lineRule="auto"/>
              <w:jc w:val="center"/>
              <w:rPr>
                <w:rFonts w:ascii="Times New Roman" w:hAnsi="Times New Roman"/>
                <w:b/>
                <w:color w:val="000000" w:themeColor="text1"/>
              </w:rPr>
            </w:pPr>
            <w:r>
              <w:rPr>
                <w:rFonts w:ascii="Times New Roman" w:hAnsi="Times New Roman"/>
                <w:b/>
                <w:color w:val="000000" w:themeColor="text1"/>
                <w:lang w:bidi="ar"/>
              </w:rPr>
              <w:t>图</w:t>
            </w:r>
            <w:r>
              <w:rPr>
                <w:rFonts w:ascii="Times New Roman" w:hAnsi="Times New Roman"/>
                <w:b/>
                <w:color w:val="000000" w:themeColor="text1"/>
                <w:lang w:bidi="ar"/>
              </w:rPr>
              <w:t>2-</w:t>
            </w:r>
            <w:r>
              <w:rPr>
                <w:rFonts w:ascii="Times New Roman" w:hAnsi="Times New Roman" w:hint="eastAsia"/>
                <w:b/>
                <w:color w:val="000000" w:themeColor="text1"/>
                <w:lang w:bidi="ar"/>
              </w:rPr>
              <w:t>8</w:t>
            </w:r>
            <w:r>
              <w:rPr>
                <w:rFonts w:ascii="Times New Roman" w:hAnsi="Times New Roman"/>
                <w:b/>
                <w:color w:val="000000" w:themeColor="text1"/>
                <w:lang w:bidi="ar"/>
              </w:rPr>
              <w:t xml:space="preserve"> </w:t>
            </w:r>
            <w:r>
              <w:rPr>
                <w:rFonts w:ascii="Times New Roman" w:hAnsi="Times New Roman"/>
                <w:b/>
                <w:color w:val="000000" w:themeColor="text1"/>
                <w:lang w:bidi="ar"/>
              </w:rPr>
              <w:t>安全气囊引爆过程图</w:t>
            </w:r>
          </w:p>
          <w:p w14:paraId="117CA19B" w14:textId="77777777" w:rsidR="00F8231D" w:rsidRDefault="00000000">
            <w:pPr>
              <w:spacing w:line="360" w:lineRule="auto"/>
              <w:ind w:firstLineChars="200" w:firstLine="480"/>
              <w:rPr>
                <w:rFonts w:ascii="Times New Roman" w:hAnsi="Times New Roman"/>
                <w:bCs/>
                <w:color w:val="000000" w:themeColor="text1"/>
                <w:sz w:val="24"/>
                <w:lang w:bidi="ar"/>
              </w:rPr>
            </w:pPr>
            <w:r>
              <w:rPr>
                <w:rFonts w:ascii="Times New Roman" w:hAnsi="Times New Roman"/>
                <w:bCs/>
                <w:color w:val="000000" w:themeColor="text1"/>
                <w:sz w:val="24"/>
                <w:lang w:bidi="ar"/>
              </w:rPr>
              <w:t>安全气囊的引爆过程见图</w:t>
            </w:r>
            <w:r>
              <w:rPr>
                <w:rFonts w:ascii="Times New Roman" w:hAnsi="Times New Roman"/>
                <w:bCs/>
                <w:color w:val="000000" w:themeColor="text1"/>
                <w:sz w:val="24"/>
                <w:lang w:bidi="ar"/>
              </w:rPr>
              <w:t>5-3</w:t>
            </w:r>
            <w:r>
              <w:rPr>
                <w:rFonts w:ascii="Times New Roman" w:hAnsi="Times New Roman"/>
                <w:bCs/>
                <w:color w:val="000000" w:themeColor="text1"/>
                <w:sz w:val="24"/>
                <w:lang w:bidi="ar"/>
              </w:rPr>
              <w:t>。</w:t>
            </w:r>
          </w:p>
          <w:p w14:paraId="75506456" w14:textId="77777777" w:rsidR="00F8231D" w:rsidRDefault="00F8231D">
            <w:pPr>
              <w:pStyle w:val="Default"/>
              <w:rPr>
                <w:rFonts w:ascii="Times New Roman" w:cs="Times New Roman"/>
              </w:rPr>
            </w:pPr>
          </w:p>
          <w:p w14:paraId="28263DD1" w14:textId="77777777" w:rsidR="00F8231D" w:rsidRDefault="00F8231D">
            <w:pPr>
              <w:pStyle w:val="Default"/>
              <w:jc w:val="both"/>
              <w:rPr>
                <w:rFonts w:ascii="Times New Roman" w:cs="Times New Roman"/>
                <w:b/>
                <w:color w:val="000000" w:themeColor="text1"/>
                <w:u w:val="single"/>
                <w:lang w:bidi="ar"/>
              </w:rPr>
            </w:pPr>
          </w:p>
          <w:p w14:paraId="5E1E3717" w14:textId="77777777" w:rsidR="00F8231D" w:rsidRDefault="00F8231D">
            <w:pPr>
              <w:pStyle w:val="35"/>
              <w:rPr>
                <w:rFonts w:ascii="Times New Roman" w:hAnsi="Times New Roman"/>
                <w:b/>
                <w:color w:val="000000" w:themeColor="text1"/>
                <w:sz w:val="24"/>
                <w:u w:val="single"/>
                <w:lang w:bidi="ar"/>
              </w:rPr>
            </w:pPr>
          </w:p>
          <w:p w14:paraId="48346816" w14:textId="77777777" w:rsidR="00F8231D" w:rsidRDefault="00F8231D">
            <w:pPr>
              <w:pStyle w:val="font6"/>
              <w:rPr>
                <w:rFonts w:ascii="Times New Roman" w:hAnsi="Times New Roman"/>
                <w:b/>
                <w:color w:val="000000" w:themeColor="text1"/>
                <w:u w:val="single"/>
                <w:lang w:bidi="ar"/>
              </w:rPr>
            </w:pPr>
          </w:p>
          <w:p w14:paraId="1D8A0210" w14:textId="77777777" w:rsidR="00F8231D" w:rsidRDefault="00F8231D">
            <w:pPr>
              <w:pStyle w:val="TOC2"/>
              <w:rPr>
                <w:rFonts w:ascii="Times New Roman" w:hAnsi="Times New Roman"/>
                <w:b/>
                <w:color w:val="000000" w:themeColor="text1"/>
                <w:sz w:val="24"/>
                <w:u w:val="single"/>
                <w:lang w:bidi="ar"/>
              </w:rPr>
            </w:pPr>
          </w:p>
          <w:p w14:paraId="527DF322" w14:textId="77777777" w:rsidR="00F8231D" w:rsidRDefault="00F8231D">
            <w:pPr>
              <w:pStyle w:val="a5"/>
              <w:rPr>
                <w:rFonts w:ascii="Times New Roman" w:hAnsi="Times New Roman"/>
                <w:b/>
                <w:color w:val="000000" w:themeColor="text1"/>
                <w:sz w:val="24"/>
                <w:szCs w:val="24"/>
                <w:u w:val="single"/>
                <w:lang w:bidi="ar"/>
              </w:rPr>
            </w:pPr>
          </w:p>
          <w:p w14:paraId="44E53897" w14:textId="77777777" w:rsidR="00F8231D" w:rsidRDefault="00F8231D">
            <w:pPr>
              <w:pStyle w:val="a6"/>
              <w:rPr>
                <w:b/>
                <w:color w:val="000000" w:themeColor="text1"/>
                <w:sz w:val="24"/>
                <w:szCs w:val="24"/>
                <w:u w:val="single"/>
                <w:lang w:bidi="ar"/>
              </w:rPr>
            </w:pPr>
          </w:p>
          <w:p w14:paraId="28B8DF82" w14:textId="77777777" w:rsidR="00F8231D" w:rsidRDefault="00F8231D">
            <w:pPr>
              <w:pStyle w:val="a7"/>
              <w:ind w:left="482" w:hanging="482"/>
              <w:rPr>
                <w:rFonts w:ascii="Times New Roman" w:hAnsi="Times New Roman"/>
                <w:b/>
                <w:color w:val="000000" w:themeColor="text1"/>
                <w:sz w:val="24"/>
                <w:u w:val="single"/>
                <w:lang w:bidi="ar"/>
              </w:rPr>
            </w:pPr>
          </w:p>
          <w:p w14:paraId="57635238" w14:textId="77777777" w:rsidR="00F8231D" w:rsidRDefault="00F8231D">
            <w:pPr>
              <w:pStyle w:val="a7"/>
              <w:ind w:left="482" w:hanging="482"/>
              <w:rPr>
                <w:rFonts w:ascii="Times New Roman" w:hAnsi="Times New Roman"/>
                <w:b/>
                <w:color w:val="000000" w:themeColor="text1"/>
                <w:sz w:val="24"/>
                <w:u w:val="single"/>
                <w:lang w:bidi="ar"/>
              </w:rPr>
            </w:pPr>
          </w:p>
          <w:p w14:paraId="18561FF0" w14:textId="77777777" w:rsidR="00F8231D" w:rsidRDefault="00F8231D">
            <w:pPr>
              <w:pStyle w:val="a7"/>
              <w:ind w:left="482" w:hanging="482"/>
              <w:rPr>
                <w:rFonts w:ascii="Times New Roman" w:hAnsi="Times New Roman"/>
                <w:b/>
                <w:color w:val="000000" w:themeColor="text1"/>
                <w:sz w:val="24"/>
                <w:u w:val="single"/>
                <w:lang w:bidi="ar"/>
              </w:rPr>
            </w:pPr>
          </w:p>
          <w:p w14:paraId="3B13FBC0" w14:textId="77777777" w:rsidR="00F8231D" w:rsidRDefault="00F8231D">
            <w:pPr>
              <w:pStyle w:val="a7"/>
              <w:ind w:left="482" w:hanging="482"/>
              <w:rPr>
                <w:rFonts w:ascii="Times New Roman" w:hAnsi="Times New Roman"/>
                <w:b/>
                <w:color w:val="000000" w:themeColor="text1"/>
                <w:sz w:val="24"/>
                <w:u w:val="single"/>
                <w:lang w:bidi="ar"/>
              </w:rPr>
            </w:pPr>
          </w:p>
          <w:p w14:paraId="08ADCC1F" w14:textId="77777777" w:rsidR="00F8231D" w:rsidRDefault="00F8231D">
            <w:pPr>
              <w:pStyle w:val="a7"/>
              <w:ind w:left="482" w:hanging="482"/>
              <w:rPr>
                <w:rFonts w:ascii="Times New Roman" w:hAnsi="Times New Roman"/>
                <w:b/>
                <w:color w:val="000000" w:themeColor="text1"/>
                <w:sz w:val="24"/>
                <w:u w:val="single"/>
                <w:lang w:bidi="ar"/>
              </w:rPr>
            </w:pPr>
          </w:p>
          <w:p w14:paraId="0E7C6CCC" w14:textId="77777777" w:rsidR="00F8231D" w:rsidRDefault="00000000">
            <w:pPr>
              <w:pStyle w:val="Default"/>
              <w:rPr>
                <w:rFonts w:ascii="Times New Roman" w:cs="Times New Roman"/>
                <w:b/>
                <w:color w:val="000000" w:themeColor="text1"/>
                <w:u w:val="single"/>
                <w:lang w:bidi="ar"/>
              </w:rPr>
            </w:pPr>
            <w:r>
              <w:rPr>
                <w:rFonts w:ascii="Times New Roman" w:cs="Times New Roman"/>
                <w:b/>
                <w:noProof/>
                <w:color w:val="000000" w:themeColor="text1"/>
                <w:u w:val="single"/>
              </w:rPr>
              <w:drawing>
                <wp:anchor distT="0" distB="0" distL="0" distR="0" simplePos="0" relativeHeight="251651072" behindDoc="1" locked="0" layoutInCell="1" allowOverlap="1" wp14:anchorId="4D3D55BC" wp14:editId="450EF419">
                  <wp:simplePos x="0" y="0"/>
                  <wp:positionH relativeFrom="column">
                    <wp:posOffset>219075</wp:posOffset>
                  </wp:positionH>
                  <wp:positionV relativeFrom="paragraph">
                    <wp:posOffset>-2736850</wp:posOffset>
                  </wp:positionV>
                  <wp:extent cx="4544060" cy="2980055"/>
                  <wp:effectExtent l="0" t="0" r="8890" b="1079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544060" cy="2980055"/>
                          </a:xfrm>
                          <a:prstGeom prst="rect">
                            <a:avLst/>
                          </a:prstGeom>
                          <a:noFill/>
                        </pic:spPr>
                      </pic:pic>
                    </a:graphicData>
                  </a:graphic>
                </wp:anchor>
              </w:drawing>
            </w:r>
          </w:p>
          <w:p w14:paraId="5666960A" w14:textId="77777777" w:rsidR="00F8231D" w:rsidRDefault="00000000">
            <w:pPr>
              <w:spacing w:line="360" w:lineRule="auto"/>
              <w:jc w:val="center"/>
              <w:rPr>
                <w:rFonts w:ascii="Times New Roman" w:hAnsi="Times New Roman"/>
                <w:b/>
                <w:color w:val="000000" w:themeColor="text1"/>
              </w:rPr>
            </w:pPr>
            <w:r>
              <w:rPr>
                <w:rFonts w:ascii="Times New Roman" w:hAnsi="Times New Roman"/>
                <w:b/>
                <w:color w:val="000000" w:themeColor="text1"/>
                <w:lang w:bidi="ar"/>
              </w:rPr>
              <w:t>图</w:t>
            </w:r>
            <w:r>
              <w:rPr>
                <w:rFonts w:ascii="Times New Roman" w:hAnsi="Times New Roman"/>
                <w:b/>
                <w:color w:val="000000" w:themeColor="text1"/>
                <w:lang w:bidi="ar"/>
              </w:rPr>
              <w:t>2-</w:t>
            </w:r>
            <w:r>
              <w:rPr>
                <w:rFonts w:ascii="Times New Roman" w:hAnsi="Times New Roman" w:hint="eastAsia"/>
                <w:b/>
                <w:color w:val="000000" w:themeColor="text1"/>
                <w:lang w:bidi="ar"/>
              </w:rPr>
              <w:t>9</w:t>
            </w:r>
            <w:r>
              <w:rPr>
                <w:rFonts w:ascii="Times New Roman" w:hAnsi="Times New Roman"/>
                <w:b/>
                <w:color w:val="000000" w:themeColor="text1"/>
                <w:lang w:bidi="ar"/>
              </w:rPr>
              <w:t xml:space="preserve">  </w:t>
            </w:r>
            <w:r>
              <w:rPr>
                <w:rFonts w:ascii="Times New Roman" w:hAnsi="Times New Roman"/>
                <w:b/>
                <w:color w:val="000000" w:themeColor="text1"/>
                <w:lang w:bidi="ar"/>
              </w:rPr>
              <w:t>安全气囊引爆过程图</w:t>
            </w:r>
          </w:p>
          <w:p w14:paraId="3896E5DC" w14:textId="77777777" w:rsidR="00F8231D" w:rsidRDefault="00000000">
            <w:pPr>
              <w:spacing w:line="360" w:lineRule="auto"/>
              <w:ind w:firstLineChars="200" w:firstLine="480"/>
              <w:rPr>
                <w:rFonts w:ascii="Times New Roman" w:hAnsi="Times New Roman"/>
                <w:bCs/>
                <w:color w:val="000000" w:themeColor="text1"/>
                <w:sz w:val="24"/>
                <w:lang w:bidi="ar"/>
              </w:rPr>
            </w:pPr>
            <w:r>
              <w:rPr>
                <w:rFonts w:ascii="Times New Roman" w:hAnsi="Times New Roman"/>
                <w:bCs/>
                <w:color w:val="000000" w:themeColor="text1"/>
                <w:sz w:val="24"/>
                <w:lang w:bidi="ar"/>
              </w:rPr>
              <w:t>说明：充气剂为叠氮化钠（</w:t>
            </w:r>
            <w:r>
              <w:rPr>
                <w:rFonts w:ascii="Times New Roman" w:hAnsi="Times New Roman"/>
                <w:bCs/>
                <w:color w:val="000000" w:themeColor="text1"/>
                <w:sz w:val="24"/>
                <w:lang w:bidi="ar"/>
              </w:rPr>
              <w:t>NaN</w:t>
            </w:r>
            <w:r>
              <w:rPr>
                <w:rFonts w:ascii="Times New Roman" w:hAnsi="Times New Roman"/>
                <w:bCs/>
                <w:color w:val="000000" w:themeColor="text1"/>
                <w:sz w:val="24"/>
                <w:vertAlign w:val="subscript"/>
                <w:lang w:bidi="ar"/>
              </w:rPr>
              <w:t>3</w:t>
            </w:r>
            <w:r>
              <w:rPr>
                <w:rFonts w:ascii="Times New Roman" w:hAnsi="Times New Roman"/>
                <w:bCs/>
                <w:color w:val="000000" w:themeColor="text1"/>
                <w:sz w:val="24"/>
                <w:lang w:bidi="ar"/>
              </w:rPr>
              <w:t>），在近乎爆炸的化学反应快速发生的同时，会产生大量无害的以氮气为主的气体，将气囊充气至饱满的状态。同时在充气剂点燃的过程之中，点火器总成中的金属网罩可冷却快速膨胀的气体，随即气囊可由设计好的小排气口排气，且气体导排</w:t>
            </w:r>
            <w:proofErr w:type="gramStart"/>
            <w:r>
              <w:rPr>
                <w:rFonts w:ascii="Times New Roman" w:hAnsi="Times New Roman"/>
                <w:bCs/>
                <w:color w:val="000000" w:themeColor="text1"/>
                <w:sz w:val="24"/>
                <w:lang w:bidi="ar"/>
              </w:rPr>
              <w:t>口出口</w:t>
            </w:r>
            <w:proofErr w:type="gramEnd"/>
            <w:r>
              <w:rPr>
                <w:rFonts w:ascii="Times New Roman" w:hAnsi="Times New Roman"/>
                <w:bCs/>
                <w:color w:val="000000" w:themeColor="text1"/>
                <w:sz w:val="24"/>
                <w:lang w:bidi="ar"/>
              </w:rPr>
              <w:t>配套布袋装置对排出的气体进行收集处理。排出的气体主要成分为氮气，对空气环境影响较小。</w:t>
            </w:r>
          </w:p>
          <w:p w14:paraId="0FFCF5CD" w14:textId="77777777" w:rsidR="00F8231D" w:rsidRDefault="00000000">
            <w:pPr>
              <w:autoSpaceDE w:val="0"/>
              <w:autoSpaceDN w:val="0"/>
              <w:adjustRightInd w:val="0"/>
              <w:ind w:firstLineChars="200" w:firstLine="480"/>
              <w:jc w:val="left"/>
              <w:rPr>
                <w:rFonts w:ascii="Times New Roman" w:hAnsi="Times New Roman"/>
                <w:bCs/>
                <w:color w:val="000000" w:themeColor="text1"/>
                <w:kern w:val="0"/>
                <w:sz w:val="24"/>
              </w:rPr>
            </w:pPr>
            <w:r>
              <w:rPr>
                <w:rFonts w:ascii="Times New Roman" w:hAnsi="Times New Roman"/>
                <w:bCs/>
                <w:color w:val="000000" w:themeColor="text1"/>
                <w:kern w:val="0"/>
                <w:sz w:val="24"/>
              </w:rPr>
              <w:t>安全气囊引爆主要反应方程式如下：</w:t>
            </w:r>
          </w:p>
          <w:p w14:paraId="766E7AE2" w14:textId="77777777" w:rsidR="00F8231D" w:rsidRDefault="00000000">
            <w:pPr>
              <w:autoSpaceDE w:val="0"/>
              <w:autoSpaceDN w:val="0"/>
              <w:adjustRightInd w:val="0"/>
              <w:spacing w:line="360" w:lineRule="auto"/>
              <w:ind w:firstLineChars="200" w:firstLine="480"/>
              <w:jc w:val="center"/>
              <w:rPr>
                <w:rFonts w:ascii="Times New Roman" w:eastAsia="TimesNewRomanPSMT" w:hAnsi="Times New Roman"/>
                <w:bCs/>
                <w:color w:val="000000" w:themeColor="text1"/>
                <w:kern w:val="0"/>
                <w:sz w:val="24"/>
              </w:rPr>
            </w:pPr>
            <w:r>
              <w:rPr>
                <w:rFonts w:ascii="Times New Roman" w:eastAsia="TimesNewRomanPSMT" w:hAnsi="Times New Roman"/>
                <w:bCs/>
                <w:color w:val="000000" w:themeColor="text1"/>
                <w:kern w:val="0"/>
                <w:sz w:val="24"/>
              </w:rPr>
              <w:t>2NaN</w:t>
            </w:r>
            <w:r>
              <w:rPr>
                <w:rFonts w:ascii="Times New Roman" w:eastAsia="TimesNewRomanPSMT" w:hAnsi="Times New Roman"/>
                <w:bCs/>
                <w:color w:val="000000" w:themeColor="text1"/>
                <w:kern w:val="0"/>
                <w:sz w:val="16"/>
                <w:szCs w:val="16"/>
              </w:rPr>
              <w:t>3</w:t>
            </w:r>
            <w:r>
              <w:rPr>
                <w:rFonts w:ascii="Times New Roman" w:eastAsia="TimesNewRomanPSMT" w:hAnsi="Times New Roman"/>
                <w:bCs/>
                <w:color w:val="000000" w:themeColor="text1"/>
                <w:kern w:val="0"/>
                <w:sz w:val="24"/>
              </w:rPr>
              <w:t>=2Na+3N</w:t>
            </w:r>
            <w:r>
              <w:rPr>
                <w:rFonts w:ascii="Times New Roman" w:eastAsia="TimesNewRomanPSMT" w:hAnsi="Times New Roman"/>
                <w:bCs/>
                <w:color w:val="000000" w:themeColor="text1"/>
                <w:kern w:val="0"/>
                <w:sz w:val="16"/>
                <w:szCs w:val="16"/>
              </w:rPr>
              <w:t>2</w:t>
            </w:r>
            <w:r>
              <w:rPr>
                <w:rFonts w:ascii="Times New Roman" w:eastAsia="TimesNewRomanPSMT" w:hAnsi="Times New Roman"/>
                <w:bCs/>
                <w:color w:val="000000" w:themeColor="text1"/>
                <w:kern w:val="0"/>
                <w:sz w:val="24"/>
              </w:rPr>
              <w:t>(↑)</w:t>
            </w:r>
          </w:p>
          <w:p w14:paraId="076D1FE6" w14:textId="77777777" w:rsidR="00F8231D" w:rsidRDefault="00000000">
            <w:pPr>
              <w:pStyle w:val="Default"/>
              <w:spacing w:line="360" w:lineRule="auto"/>
              <w:ind w:firstLineChars="200" w:firstLine="480"/>
              <w:jc w:val="both"/>
              <w:rPr>
                <w:rFonts w:ascii="Times New Roman" w:cs="Times New Roman"/>
                <w:bCs/>
              </w:rPr>
            </w:pPr>
            <w:r>
              <w:rPr>
                <w:rFonts w:ascii="Times New Roman" w:eastAsia="TimesNewRomanPSMT" w:cs="Times New Roman"/>
                <w:bCs/>
                <w:color w:val="000000" w:themeColor="text1"/>
              </w:rPr>
              <w:t>10Na+2KNO</w:t>
            </w:r>
            <w:r>
              <w:rPr>
                <w:rFonts w:ascii="Times New Roman" w:eastAsia="TimesNewRomanPSMT" w:cs="Times New Roman"/>
                <w:bCs/>
                <w:color w:val="000000" w:themeColor="text1"/>
                <w:sz w:val="16"/>
                <w:szCs w:val="16"/>
              </w:rPr>
              <w:t>3</w:t>
            </w:r>
            <w:r>
              <w:rPr>
                <w:rFonts w:ascii="Times New Roman" w:eastAsia="TimesNewRomanPSMT" w:cs="Times New Roman"/>
                <w:bCs/>
                <w:color w:val="000000" w:themeColor="text1"/>
              </w:rPr>
              <w:t>+6SiO</w:t>
            </w:r>
            <w:r>
              <w:rPr>
                <w:rFonts w:ascii="Times New Roman" w:eastAsia="TimesNewRomanPSMT" w:cs="Times New Roman"/>
                <w:bCs/>
                <w:color w:val="000000" w:themeColor="text1"/>
                <w:sz w:val="16"/>
                <w:szCs w:val="16"/>
              </w:rPr>
              <w:t>2</w:t>
            </w:r>
            <w:r>
              <w:rPr>
                <w:rFonts w:ascii="Times New Roman" w:eastAsia="TimesNewRomanPSMT" w:cs="Times New Roman"/>
                <w:bCs/>
                <w:color w:val="000000" w:themeColor="text1"/>
              </w:rPr>
              <w:t>=5Na</w:t>
            </w:r>
            <w:r>
              <w:rPr>
                <w:rFonts w:ascii="Times New Roman" w:eastAsia="TimesNewRomanPSMT" w:cs="Times New Roman"/>
                <w:bCs/>
                <w:color w:val="000000" w:themeColor="text1"/>
                <w:sz w:val="16"/>
                <w:szCs w:val="16"/>
              </w:rPr>
              <w:t>2</w:t>
            </w:r>
            <w:r>
              <w:rPr>
                <w:rFonts w:ascii="Times New Roman" w:eastAsia="TimesNewRomanPSMT" w:cs="Times New Roman"/>
                <w:bCs/>
                <w:color w:val="000000" w:themeColor="text1"/>
              </w:rPr>
              <w:t>SiO</w:t>
            </w:r>
            <w:r>
              <w:rPr>
                <w:rFonts w:ascii="Times New Roman" w:eastAsia="TimesNewRomanPSMT" w:cs="Times New Roman"/>
                <w:bCs/>
                <w:color w:val="000000" w:themeColor="text1"/>
                <w:sz w:val="16"/>
                <w:szCs w:val="16"/>
              </w:rPr>
              <w:t>3</w:t>
            </w:r>
            <w:r>
              <w:rPr>
                <w:rFonts w:ascii="Times New Roman" w:eastAsia="TimesNewRomanPSMT" w:cs="Times New Roman"/>
                <w:bCs/>
                <w:color w:val="000000" w:themeColor="text1"/>
              </w:rPr>
              <w:t>+K</w:t>
            </w:r>
            <w:r>
              <w:rPr>
                <w:rFonts w:ascii="Times New Roman" w:eastAsia="TimesNewRomanPSMT" w:cs="Times New Roman"/>
                <w:bCs/>
                <w:color w:val="000000" w:themeColor="text1"/>
                <w:vertAlign w:val="subscript"/>
              </w:rPr>
              <w:t>2</w:t>
            </w:r>
            <w:r>
              <w:rPr>
                <w:rFonts w:ascii="Times New Roman" w:eastAsia="TimesNewRomanPSMT" w:cs="Times New Roman"/>
                <w:bCs/>
                <w:color w:val="000000" w:themeColor="text1"/>
              </w:rPr>
              <w:t>SiO</w:t>
            </w:r>
            <w:r>
              <w:rPr>
                <w:rFonts w:ascii="Times New Roman" w:eastAsia="TimesNewRomanPSMT" w:cs="Times New Roman"/>
                <w:bCs/>
                <w:color w:val="000000" w:themeColor="text1"/>
                <w:sz w:val="16"/>
                <w:szCs w:val="16"/>
              </w:rPr>
              <w:t>3</w:t>
            </w:r>
            <w:r>
              <w:rPr>
                <w:rFonts w:ascii="Times New Roman" w:eastAsia="TimesNewRomanPSMT" w:cs="Times New Roman"/>
                <w:bCs/>
                <w:color w:val="000000" w:themeColor="text1"/>
              </w:rPr>
              <w:t>+N</w:t>
            </w:r>
            <w:r>
              <w:rPr>
                <w:rFonts w:ascii="Times New Roman" w:eastAsia="TimesNewRomanPSMT" w:cs="Times New Roman"/>
                <w:bCs/>
                <w:color w:val="000000" w:themeColor="text1"/>
                <w:sz w:val="16"/>
                <w:szCs w:val="16"/>
              </w:rPr>
              <w:t>2</w:t>
            </w:r>
            <w:r>
              <w:rPr>
                <w:rFonts w:ascii="Times New Roman" w:eastAsia="TimesNewRomanPSMT" w:cs="Times New Roman"/>
                <w:bCs/>
                <w:color w:val="000000" w:themeColor="text1"/>
              </w:rPr>
              <w:t>(↑)</w:t>
            </w:r>
          </w:p>
          <w:p w14:paraId="006D6E56" w14:textId="77777777" w:rsidR="00F8231D" w:rsidRDefault="00000000">
            <w:pPr>
              <w:pStyle w:val="5"/>
              <w:tabs>
                <w:tab w:val="left" w:pos="2369"/>
              </w:tabs>
              <w:spacing w:line="520" w:lineRule="exact"/>
              <w:ind w:left="0" w:firstLine="0"/>
              <w:outlineLvl w:val="4"/>
              <w:rPr>
                <w:rFonts w:ascii="Times New Roman" w:hAnsi="Times New Roman" w:cs="Times New Roman"/>
                <w:color w:val="000000" w:themeColor="text1"/>
              </w:rPr>
            </w:pPr>
            <w:r>
              <w:rPr>
                <w:rFonts w:ascii="Times New Roman" w:hAnsi="Times New Roman" w:cs="Times New Roman"/>
                <w:color w:val="000000" w:themeColor="text1"/>
              </w:rPr>
              <w:t>2</w:t>
            </w:r>
            <w:r>
              <w:rPr>
                <w:rFonts w:ascii="Times New Roman" w:hAnsi="Times New Roman" w:cs="Times New Roman"/>
                <w:color w:val="000000" w:themeColor="text1"/>
              </w:rPr>
              <w:t>、</w:t>
            </w:r>
            <w:proofErr w:type="gramStart"/>
            <w:r>
              <w:rPr>
                <w:rFonts w:ascii="Times New Roman" w:hAnsi="Times New Roman" w:cs="Times New Roman"/>
                <w:color w:val="000000" w:themeColor="text1"/>
              </w:rPr>
              <w:t>其他产污环节</w:t>
            </w:r>
            <w:proofErr w:type="gramEnd"/>
          </w:p>
          <w:p w14:paraId="012E7A11" w14:textId="77777777" w:rsidR="00F8231D" w:rsidRDefault="00000000">
            <w:pPr>
              <w:pStyle w:val="ab"/>
              <w:spacing w:line="520" w:lineRule="exact"/>
              <w:ind w:firstLineChars="200" w:firstLine="480"/>
              <w:jc w:val="both"/>
              <w:rPr>
                <w:rFonts w:ascii="Times New Roman" w:hAnsi="Times New Roman"/>
                <w:color w:val="000000" w:themeColor="text1"/>
                <w:sz w:val="24"/>
              </w:rPr>
            </w:pPr>
            <w:r>
              <w:rPr>
                <w:rFonts w:ascii="Times New Roman" w:hAnsi="Times New Roman"/>
                <w:color w:val="000000" w:themeColor="text1"/>
                <w:sz w:val="24"/>
              </w:rPr>
              <w:t>本项目公用工程、辅助设施及环保设施污染物主要来自袋式除尘器、</w:t>
            </w:r>
            <w:r>
              <w:rPr>
                <w:rFonts w:ascii="Times New Roman" w:hAnsi="Times New Roman"/>
                <w:color w:val="000000" w:themeColor="text1"/>
                <w:sz w:val="24"/>
              </w:rPr>
              <w:t>UV</w:t>
            </w:r>
            <w:proofErr w:type="gramStart"/>
            <w:r>
              <w:rPr>
                <w:rFonts w:ascii="Times New Roman" w:hAnsi="Times New Roman"/>
                <w:color w:val="000000" w:themeColor="text1"/>
                <w:sz w:val="24"/>
              </w:rPr>
              <w:t>光氧催化</w:t>
            </w:r>
            <w:proofErr w:type="gramEnd"/>
            <w:r>
              <w:rPr>
                <w:rFonts w:ascii="Times New Roman" w:hAnsi="Times New Roman"/>
                <w:color w:val="000000" w:themeColor="text1"/>
                <w:sz w:val="24"/>
              </w:rPr>
              <w:t>+</w:t>
            </w:r>
            <w:r>
              <w:rPr>
                <w:rFonts w:ascii="Times New Roman" w:hAnsi="Times New Roman"/>
                <w:color w:val="000000" w:themeColor="text1"/>
                <w:sz w:val="24"/>
              </w:rPr>
              <w:t>活性炭吸附等环保设施及职工办公生活。</w:t>
            </w:r>
          </w:p>
          <w:p w14:paraId="6F0D80B7" w14:textId="77777777" w:rsidR="00F8231D" w:rsidRDefault="00000000">
            <w:pPr>
              <w:pStyle w:val="ab"/>
              <w:spacing w:line="520" w:lineRule="exact"/>
              <w:ind w:firstLineChars="200" w:firstLine="482"/>
              <w:jc w:val="both"/>
              <w:rPr>
                <w:rFonts w:ascii="Times New Roman" w:hAnsi="Times New Roman"/>
                <w:color w:val="000000" w:themeColor="text1"/>
                <w:sz w:val="24"/>
              </w:rPr>
            </w:pPr>
            <w:r>
              <w:rPr>
                <w:rFonts w:ascii="Times New Roman" w:hAnsi="Times New Roman"/>
                <w:b/>
                <w:bCs/>
                <w:color w:val="000000" w:themeColor="text1"/>
                <w:sz w:val="24"/>
              </w:rPr>
              <w:t>（</w:t>
            </w:r>
            <w:r>
              <w:rPr>
                <w:rFonts w:ascii="Times New Roman" w:hAnsi="Times New Roman"/>
                <w:b/>
                <w:bCs/>
                <w:color w:val="000000" w:themeColor="text1"/>
                <w:sz w:val="24"/>
              </w:rPr>
              <w:t>1</w:t>
            </w:r>
            <w:r>
              <w:rPr>
                <w:rFonts w:ascii="Times New Roman" w:hAnsi="Times New Roman"/>
                <w:b/>
                <w:bCs/>
                <w:color w:val="000000" w:themeColor="text1"/>
                <w:sz w:val="24"/>
              </w:rPr>
              <w:t>）废水污染源</w:t>
            </w:r>
            <w:r>
              <w:rPr>
                <w:rFonts w:ascii="Times New Roman" w:hAnsi="Times New Roman"/>
                <w:color w:val="000000" w:themeColor="text1"/>
                <w:sz w:val="24"/>
              </w:rPr>
              <w:t>：机动车拆解区及车间通道地面清洁废水、生活污水、初期雨水；</w:t>
            </w:r>
          </w:p>
          <w:p w14:paraId="740FEE10" w14:textId="77777777" w:rsidR="00F8231D" w:rsidRDefault="00000000">
            <w:pPr>
              <w:pStyle w:val="ab"/>
              <w:spacing w:line="520" w:lineRule="exact"/>
              <w:ind w:firstLineChars="200" w:firstLine="482"/>
              <w:jc w:val="both"/>
              <w:rPr>
                <w:rFonts w:ascii="Times New Roman" w:hAnsi="Times New Roman"/>
                <w:color w:val="000000" w:themeColor="text1"/>
                <w:sz w:val="24"/>
              </w:rPr>
            </w:pPr>
            <w:r>
              <w:rPr>
                <w:rFonts w:ascii="Times New Roman" w:hAnsi="Times New Roman"/>
                <w:b/>
                <w:bCs/>
                <w:color w:val="000000" w:themeColor="text1"/>
                <w:sz w:val="24"/>
              </w:rPr>
              <w:t>（</w:t>
            </w:r>
            <w:r>
              <w:rPr>
                <w:rFonts w:ascii="Times New Roman" w:hAnsi="Times New Roman"/>
                <w:b/>
                <w:bCs/>
                <w:color w:val="000000" w:themeColor="text1"/>
                <w:sz w:val="24"/>
              </w:rPr>
              <w:t>2</w:t>
            </w:r>
            <w:r>
              <w:rPr>
                <w:rFonts w:ascii="Times New Roman" w:hAnsi="Times New Roman"/>
                <w:b/>
                <w:bCs/>
                <w:color w:val="000000" w:themeColor="text1"/>
                <w:sz w:val="24"/>
              </w:rPr>
              <w:t>）固体废物：</w:t>
            </w:r>
            <w:r>
              <w:rPr>
                <w:rFonts w:ascii="Times New Roman" w:hAnsi="Times New Roman"/>
                <w:color w:val="000000" w:themeColor="text1"/>
                <w:sz w:val="24"/>
              </w:rPr>
              <w:t>废含油手套抹布、职工办公生活垃圾、污水处理设施污泥、废活性炭（含有机废气）、</w:t>
            </w:r>
            <w:proofErr w:type="gramStart"/>
            <w:r>
              <w:rPr>
                <w:rFonts w:ascii="Times New Roman" w:hAnsi="Times New Roman"/>
                <w:color w:val="000000" w:themeColor="text1"/>
                <w:sz w:val="24"/>
              </w:rPr>
              <w:t>废含汞灯</w:t>
            </w:r>
            <w:proofErr w:type="gramEnd"/>
            <w:r>
              <w:rPr>
                <w:rFonts w:ascii="Times New Roman" w:hAnsi="Times New Roman"/>
                <w:color w:val="000000" w:themeColor="text1"/>
                <w:sz w:val="24"/>
              </w:rPr>
              <w:t>管、隔油池油泥、袋式除尘器收集的粉尘；</w:t>
            </w:r>
          </w:p>
          <w:p w14:paraId="222CDDF7" w14:textId="77777777" w:rsidR="00F8231D" w:rsidRDefault="00000000">
            <w:pPr>
              <w:pStyle w:val="ab"/>
              <w:spacing w:line="520" w:lineRule="exact"/>
              <w:ind w:firstLineChars="200" w:firstLine="482"/>
              <w:jc w:val="both"/>
              <w:rPr>
                <w:rFonts w:ascii="Times New Roman" w:hAnsi="Times New Roman"/>
                <w:b/>
                <w:bCs/>
                <w:color w:val="000000" w:themeColor="text1"/>
              </w:rPr>
            </w:pPr>
            <w:r>
              <w:rPr>
                <w:rFonts w:ascii="Times New Roman" w:hAnsi="Times New Roman"/>
                <w:b/>
                <w:bCs/>
                <w:color w:val="000000" w:themeColor="text1"/>
                <w:sz w:val="24"/>
              </w:rPr>
              <w:t>（</w:t>
            </w:r>
            <w:r>
              <w:rPr>
                <w:rFonts w:ascii="Times New Roman" w:hAnsi="Times New Roman"/>
                <w:b/>
                <w:bCs/>
                <w:color w:val="000000" w:themeColor="text1"/>
                <w:sz w:val="24"/>
              </w:rPr>
              <w:t>3</w:t>
            </w:r>
            <w:r>
              <w:rPr>
                <w:rFonts w:ascii="Times New Roman" w:hAnsi="Times New Roman"/>
                <w:b/>
                <w:bCs/>
                <w:color w:val="000000" w:themeColor="text1"/>
                <w:sz w:val="24"/>
              </w:rPr>
              <w:t>）噪声源：</w:t>
            </w:r>
            <w:r>
              <w:rPr>
                <w:rFonts w:ascii="Times New Roman" w:hAnsi="Times New Roman"/>
                <w:color w:val="000000" w:themeColor="text1"/>
                <w:sz w:val="24"/>
              </w:rPr>
              <w:t>污水</w:t>
            </w:r>
            <w:proofErr w:type="gramStart"/>
            <w:r>
              <w:rPr>
                <w:rFonts w:ascii="Times New Roman" w:hAnsi="Times New Roman"/>
                <w:color w:val="000000" w:themeColor="text1"/>
                <w:sz w:val="24"/>
              </w:rPr>
              <w:t>站各种</w:t>
            </w:r>
            <w:proofErr w:type="gramEnd"/>
            <w:r>
              <w:rPr>
                <w:rFonts w:ascii="Times New Roman" w:hAnsi="Times New Roman"/>
                <w:color w:val="000000" w:themeColor="text1"/>
                <w:sz w:val="24"/>
              </w:rPr>
              <w:t>风机泵类运转产生的噪声、废气处理风机。</w:t>
            </w:r>
          </w:p>
          <w:p w14:paraId="2E4C13D7" w14:textId="77777777" w:rsidR="00F8231D" w:rsidRDefault="00000000">
            <w:pPr>
              <w:pStyle w:val="5"/>
              <w:tabs>
                <w:tab w:val="left" w:pos="2369"/>
              </w:tabs>
              <w:spacing w:line="500" w:lineRule="exact"/>
              <w:ind w:left="0" w:firstLine="0"/>
              <w:jc w:val="left"/>
              <w:outlineLvl w:val="4"/>
              <w:rPr>
                <w:rFonts w:ascii="Times New Roman" w:hAnsi="Times New Roman" w:cs="Times New Roman"/>
                <w:color w:val="000000" w:themeColor="text1"/>
              </w:rPr>
            </w:pPr>
            <w:r>
              <w:rPr>
                <w:rFonts w:ascii="Times New Roman" w:hAnsi="Times New Roman" w:cs="Times New Roman"/>
                <w:color w:val="000000" w:themeColor="text1"/>
              </w:rPr>
              <w:t>4</w:t>
            </w:r>
            <w:r>
              <w:rPr>
                <w:rFonts w:ascii="Times New Roman" w:hAnsi="Times New Roman" w:cs="Times New Roman"/>
                <w:color w:val="000000" w:themeColor="text1"/>
              </w:rPr>
              <w:t>、本项目营运</w:t>
            </w:r>
            <w:proofErr w:type="gramStart"/>
            <w:r>
              <w:rPr>
                <w:rFonts w:ascii="Times New Roman" w:hAnsi="Times New Roman" w:cs="Times New Roman"/>
                <w:color w:val="000000" w:themeColor="text1"/>
              </w:rPr>
              <w:t>期产污</w:t>
            </w:r>
            <w:proofErr w:type="gramEnd"/>
            <w:r>
              <w:rPr>
                <w:rFonts w:ascii="Times New Roman" w:hAnsi="Times New Roman" w:cs="Times New Roman"/>
                <w:color w:val="000000" w:themeColor="text1"/>
              </w:rPr>
              <w:t>环节汇总</w:t>
            </w:r>
          </w:p>
          <w:p w14:paraId="37A1E10B" w14:textId="77777777" w:rsidR="00F8231D" w:rsidRDefault="00000000">
            <w:pPr>
              <w:pStyle w:val="ab"/>
              <w:spacing w:line="50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本项目营运</w:t>
            </w:r>
            <w:proofErr w:type="gramStart"/>
            <w:r>
              <w:rPr>
                <w:rFonts w:ascii="Times New Roman" w:hAnsi="Times New Roman"/>
                <w:color w:val="000000" w:themeColor="text1"/>
                <w:sz w:val="24"/>
              </w:rPr>
              <w:t>期产污</w:t>
            </w:r>
            <w:proofErr w:type="gramEnd"/>
            <w:r>
              <w:rPr>
                <w:rFonts w:ascii="Times New Roman" w:hAnsi="Times New Roman"/>
                <w:color w:val="000000" w:themeColor="text1"/>
                <w:sz w:val="24"/>
              </w:rPr>
              <w:t>环节一览表见表</w:t>
            </w:r>
            <w:r>
              <w:rPr>
                <w:rFonts w:ascii="Times New Roman" w:hAnsi="Times New Roman"/>
                <w:color w:val="000000" w:themeColor="text1"/>
                <w:sz w:val="24"/>
              </w:rPr>
              <w:t>2-14</w:t>
            </w:r>
            <w:r>
              <w:rPr>
                <w:rFonts w:ascii="Times New Roman" w:hAnsi="Times New Roman"/>
                <w:color w:val="000000" w:themeColor="text1"/>
                <w:sz w:val="24"/>
              </w:rPr>
              <w:t>。</w:t>
            </w:r>
          </w:p>
          <w:p w14:paraId="584336D7" w14:textId="77777777" w:rsidR="00F8231D" w:rsidRDefault="00000000">
            <w:pPr>
              <w:spacing w:line="500" w:lineRule="exact"/>
              <w:jc w:val="center"/>
              <w:outlineLvl w:val="1"/>
              <w:rPr>
                <w:rFonts w:ascii="Times New Roman" w:hAnsi="Times New Roman"/>
                <w:b/>
                <w:color w:val="000000" w:themeColor="text1"/>
                <w:szCs w:val="21"/>
              </w:rPr>
            </w:pPr>
            <w:r>
              <w:rPr>
                <w:rFonts w:ascii="Times New Roman" w:hAnsi="Times New Roman"/>
                <w:b/>
                <w:color w:val="000000" w:themeColor="text1"/>
                <w:szCs w:val="21"/>
              </w:rPr>
              <w:t>表</w:t>
            </w:r>
            <w:r>
              <w:rPr>
                <w:rFonts w:ascii="Times New Roman" w:hAnsi="Times New Roman"/>
                <w:b/>
                <w:color w:val="000000" w:themeColor="text1"/>
                <w:szCs w:val="21"/>
              </w:rPr>
              <w:t xml:space="preserve">2-14   </w:t>
            </w:r>
            <w:r>
              <w:rPr>
                <w:rFonts w:ascii="Times New Roman" w:hAnsi="Times New Roman"/>
                <w:b/>
                <w:color w:val="000000" w:themeColor="text1"/>
                <w:szCs w:val="21"/>
              </w:rPr>
              <w:t>本</w:t>
            </w:r>
            <w:proofErr w:type="gramStart"/>
            <w:r>
              <w:rPr>
                <w:rFonts w:ascii="Times New Roman" w:hAnsi="Times New Roman"/>
                <w:b/>
                <w:color w:val="000000" w:themeColor="text1"/>
                <w:szCs w:val="21"/>
              </w:rPr>
              <w:t>项目产污环节</w:t>
            </w:r>
            <w:proofErr w:type="gramEnd"/>
            <w:r>
              <w:rPr>
                <w:rFonts w:ascii="Times New Roman" w:hAnsi="Times New Roman"/>
                <w:b/>
                <w:color w:val="000000" w:themeColor="text1"/>
                <w:szCs w:val="21"/>
              </w:rPr>
              <w:t>汇总一览表</w:t>
            </w:r>
          </w:p>
          <w:tbl>
            <w:tblPr>
              <w:tblW w:w="4910" w:type="pct"/>
              <w:tblInd w:w="1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562"/>
              <w:gridCol w:w="681"/>
              <w:gridCol w:w="1609"/>
              <w:gridCol w:w="2473"/>
              <w:gridCol w:w="1827"/>
            </w:tblGrid>
            <w:tr w:rsidR="00F8231D" w14:paraId="1883CCCA" w14:textId="77777777">
              <w:trPr>
                <w:trHeight w:val="360"/>
              </w:trPr>
              <w:tc>
                <w:tcPr>
                  <w:tcW w:w="393" w:type="pct"/>
                  <w:tcBorders>
                    <w:tl2br w:val="nil"/>
                    <w:tr2bl w:val="nil"/>
                  </w:tcBorders>
                  <w:vAlign w:val="center"/>
                </w:tcPr>
                <w:p w14:paraId="259BB9C3" w14:textId="77777777" w:rsidR="00F8231D" w:rsidRDefault="00000000">
                  <w:pPr>
                    <w:pStyle w:val="TableParagraph"/>
                    <w:spacing w:before="78" w:line="262" w:lineRule="exact"/>
                    <w:ind w:left="148"/>
                    <w:jc w:val="center"/>
                    <w:rPr>
                      <w:rFonts w:ascii="Times New Roman" w:hAnsi="Times New Roman"/>
                      <w:b/>
                      <w:color w:val="000000" w:themeColor="text1"/>
                      <w:szCs w:val="21"/>
                    </w:rPr>
                  </w:pPr>
                  <w:r>
                    <w:rPr>
                      <w:rFonts w:ascii="Times New Roman" w:hAnsi="Times New Roman"/>
                      <w:b/>
                      <w:color w:val="000000" w:themeColor="text1"/>
                      <w:szCs w:val="21"/>
                    </w:rPr>
                    <w:t>类型</w:t>
                  </w:r>
                </w:p>
              </w:tc>
              <w:tc>
                <w:tcPr>
                  <w:tcW w:w="476" w:type="pct"/>
                  <w:tcBorders>
                    <w:tl2br w:val="nil"/>
                    <w:tr2bl w:val="nil"/>
                  </w:tcBorders>
                  <w:vAlign w:val="center"/>
                </w:tcPr>
                <w:p w14:paraId="623237A4" w14:textId="77777777" w:rsidR="00F8231D" w:rsidRDefault="00000000">
                  <w:pPr>
                    <w:pStyle w:val="TableParagraph"/>
                    <w:spacing w:before="78" w:line="262" w:lineRule="exact"/>
                    <w:ind w:left="111" w:right="83"/>
                    <w:jc w:val="center"/>
                    <w:rPr>
                      <w:rFonts w:ascii="Times New Roman" w:hAnsi="Times New Roman"/>
                      <w:b/>
                      <w:color w:val="000000" w:themeColor="text1"/>
                      <w:szCs w:val="21"/>
                    </w:rPr>
                  </w:pPr>
                  <w:r>
                    <w:rPr>
                      <w:rFonts w:ascii="Times New Roman" w:hAnsi="Times New Roman"/>
                      <w:b/>
                      <w:color w:val="000000" w:themeColor="text1"/>
                      <w:szCs w:val="21"/>
                    </w:rPr>
                    <w:t>项目</w:t>
                  </w:r>
                </w:p>
              </w:tc>
              <w:tc>
                <w:tcPr>
                  <w:tcW w:w="1125" w:type="pct"/>
                  <w:tcBorders>
                    <w:tl2br w:val="nil"/>
                    <w:tr2bl w:val="nil"/>
                  </w:tcBorders>
                  <w:vAlign w:val="center"/>
                </w:tcPr>
                <w:p w14:paraId="3B8D8B8F" w14:textId="77777777" w:rsidR="00F8231D" w:rsidRDefault="00000000">
                  <w:pPr>
                    <w:pStyle w:val="TableParagraph"/>
                    <w:tabs>
                      <w:tab w:val="left" w:pos="553"/>
                    </w:tabs>
                    <w:spacing w:before="78" w:line="262" w:lineRule="exact"/>
                    <w:ind w:left="28"/>
                    <w:jc w:val="center"/>
                    <w:rPr>
                      <w:rFonts w:ascii="Times New Roman" w:hAnsi="Times New Roman"/>
                      <w:b/>
                      <w:color w:val="000000" w:themeColor="text1"/>
                      <w:szCs w:val="21"/>
                    </w:rPr>
                  </w:pPr>
                  <w:r>
                    <w:rPr>
                      <w:rFonts w:ascii="Times New Roman" w:hAnsi="Times New Roman"/>
                      <w:b/>
                      <w:color w:val="000000" w:themeColor="text1"/>
                      <w:szCs w:val="21"/>
                    </w:rPr>
                    <w:t>工</w:t>
                  </w:r>
                  <w:r>
                    <w:rPr>
                      <w:rFonts w:ascii="Times New Roman" w:hAnsi="Times New Roman"/>
                      <w:b/>
                      <w:color w:val="000000" w:themeColor="text1"/>
                      <w:szCs w:val="21"/>
                    </w:rPr>
                    <w:tab/>
                  </w:r>
                  <w:r>
                    <w:rPr>
                      <w:rFonts w:ascii="Times New Roman" w:hAnsi="Times New Roman"/>
                      <w:b/>
                      <w:color w:val="000000" w:themeColor="text1"/>
                      <w:szCs w:val="21"/>
                    </w:rPr>
                    <w:t>序</w:t>
                  </w:r>
                </w:p>
              </w:tc>
              <w:tc>
                <w:tcPr>
                  <w:tcW w:w="1728" w:type="pct"/>
                  <w:tcBorders>
                    <w:tl2br w:val="nil"/>
                    <w:tr2bl w:val="nil"/>
                  </w:tcBorders>
                  <w:vAlign w:val="center"/>
                </w:tcPr>
                <w:p w14:paraId="402FC5E4" w14:textId="77777777" w:rsidR="00F8231D" w:rsidRDefault="00000000">
                  <w:pPr>
                    <w:pStyle w:val="TableParagraph"/>
                    <w:tabs>
                      <w:tab w:val="left" w:pos="447"/>
                      <w:tab w:val="left" w:pos="869"/>
                    </w:tabs>
                    <w:spacing w:before="78" w:line="262" w:lineRule="exact"/>
                    <w:ind w:left="27"/>
                    <w:jc w:val="center"/>
                    <w:rPr>
                      <w:rFonts w:ascii="Times New Roman" w:hAnsi="Times New Roman"/>
                      <w:b/>
                      <w:color w:val="000000" w:themeColor="text1"/>
                      <w:szCs w:val="21"/>
                    </w:rPr>
                  </w:pPr>
                  <w:r>
                    <w:rPr>
                      <w:rFonts w:ascii="Times New Roman" w:hAnsi="Times New Roman"/>
                      <w:b/>
                      <w:color w:val="000000" w:themeColor="text1"/>
                      <w:szCs w:val="21"/>
                    </w:rPr>
                    <w:t>污</w:t>
                  </w:r>
                  <w:r>
                    <w:rPr>
                      <w:rFonts w:ascii="Times New Roman" w:hAnsi="Times New Roman"/>
                      <w:b/>
                      <w:color w:val="000000" w:themeColor="text1"/>
                      <w:szCs w:val="21"/>
                    </w:rPr>
                    <w:tab/>
                  </w:r>
                  <w:r>
                    <w:rPr>
                      <w:rFonts w:ascii="Times New Roman" w:hAnsi="Times New Roman"/>
                      <w:b/>
                      <w:color w:val="000000" w:themeColor="text1"/>
                      <w:szCs w:val="21"/>
                    </w:rPr>
                    <w:t>染</w:t>
                  </w:r>
                  <w:r>
                    <w:rPr>
                      <w:rFonts w:ascii="Times New Roman" w:hAnsi="Times New Roman"/>
                      <w:b/>
                      <w:color w:val="000000" w:themeColor="text1"/>
                      <w:szCs w:val="21"/>
                    </w:rPr>
                    <w:tab/>
                  </w:r>
                  <w:r>
                    <w:rPr>
                      <w:rFonts w:ascii="Times New Roman" w:hAnsi="Times New Roman"/>
                      <w:b/>
                      <w:color w:val="000000" w:themeColor="text1"/>
                      <w:szCs w:val="21"/>
                    </w:rPr>
                    <w:t>源</w:t>
                  </w:r>
                </w:p>
              </w:tc>
              <w:tc>
                <w:tcPr>
                  <w:tcW w:w="1276" w:type="pct"/>
                  <w:tcBorders>
                    <w:tl2br w:val="nil"/>
                    <w:tr2bl w:val="nil"/>
                  </w:tcBorders>
                  <w:vAlign w:val="center"/>
                </w:tcPr>
                <w:p w14:paraId="03C7869C" w14:textId="77777777" w:rsidR="00F8231D" w:rsidRDefault="00000000">
                  <w:pPr>
                    <w:pStyle w:val="TableParagraph"/>
                    <w:tabs>
                      <w:tab w:val="left" w:pos="456"/>
                      <w:tab w:val="left" w:pos="876"/>
                    </w:tabs>
                    <w:spacing w:before="78" w:line="262" w:lineRule="exact"/>
                    <w:ind w:left="36"/>
                    <w:jc w:val="center"/>
                    <w:rPr>
                      <w:rFonts w:ascii="Times New Roman" w:hAnsi="Times New Roman"/>
                      <w:b/>
                      <w:color w:val="000000" w:themeColor="text1"/>
                      <w:szCs w:val="21"/>
                    </w:rPr>
                  </w:pPr>
                  <w:r>
                    <w:rPr>
                      <w:rFonts w:ascii="Times New Roman" w:hAnsi="Times New Roman"/>
                      <w:b/>
                      <w:color w:val="000000" w:themeColor="text1"/>
                      <w:szCs w:val="21"/>
                    </w:rPr>
                    <w:t>污</w:t>
                  </w:r>
                  <w:r>
                    <w:rPr>
                      <w:rFonts w:ascii="Times New Roman" w:hAnsi="Times New Roman"/>
                      <w:b/>
                      <w:color w:val="000000" w:themeColor="text1"/>
                      <w:szCs w:val="21"/>
                    </w:rPr>
                    <w:tab/>
                  </w:r>
                  <w:r>
                    <w:rPr>
                      <w:rFonts w:ascii="Times New Roman" w:hAnsi="Times New Roman"/>
                      <w:b/>
                      <w:color w:val="000000" w:themeColor="text1"/>
                      <w:szCs w:val="21"/>
                    </w:rPr>
                    <w:t>染</w:t>
                  </w:r>
                  <w:r>
                    <w:rPr>
                      <w:rFonts w:ascii="Times New Roman" w:hAnsi="Times New Roman"/>
                      <w:b/>
                      <w:color w:val="000000" w:themeColor="text1"/>
                      <w:szCs w:val="21"/>
                    </w:rPr>
                    <w:tab/>
                  </w:r>
                  <w:r>
                    <w:rPr>
                      <w:rFonts w:ascii="Times New Roman" w:hAnsi="Times New Roman"/>
                      <w:b/>
                      <w:color w:val="000000" w:themeColor="text1"/>
                      <w:szCs w:val="21"/>
                    </w:rPr>
                    <w:t>物</w:t>
                  </w:r>
                </w:p>
              </w:tc>
            </w:tr>
            <w:tr w:rsidR="00F8231D" w14:paraId="09B073E5" w14:textId="77777777">
              <w:trPr>
                <w:trHeight w:val="360"/>
              </w:trPr>
              <w:tc>
                <w:tcPr>
                  <w:tcW w:w="393" w:type="pct"/>
                  <w:vMerge w:val="restart"/>
                  <w:tcBorders>
                    <w:tl2br w:val="nil"/>
                    <w:tr2bl w:val="nil"/>
                  </w:tcBorders>
                  <w:vAlign w:val="center"/>
                </w:tcPr>
                <w:p w14:paraId="13542B1E" w14:textId="77777777" w:rsidR="00F8231D" w:rsidRDefault="00000000">
                  <w:pPr>
                    <w:pStyle w:val="TableParagraph"/>
                    <w:spacing w:before="1" w:line="321" w:lineRule="auto"/>
                    <w:ind w:right="129"/>
                    <w:jc w:val="center"/>
                    <w:rPr>
                      <w:rFonts w:ascii="Times New Roman" w:hAnsi="Times New Roman"/>
                      <w:color w:val="000000" w:themeColor="text1"/>
                      <w:szCs w:val="21"/>
                    </w:rPr>
                  </w:pPr>
                  <w:r>
                    <w:rPr>
                      <w:rFonts w:ascii="Times New Roman" w:hAnsi="Times New Roman"/>
                      <w:color w:val="000000" w:themeColor="text1"/>
                      <w:szCs w:val="21"/>
                    </w:rPr>
                    <w:t>汽车</w:t>
                  </w:r>
                  <w:r>
                    <w:rPr>
                      <w:rFonts w:ascii="Times New Roman" w:hAnsi="Times New Roman"/>
                      <w:color w:val="000000" w:themeColor="text1"/>
                      <w:szCs w:val="21"/>
                    </w:rPr>
                    <w:lastRenderedPageBreak/>
                    <w:t>拆解</w:t>
                  </w:r>
                </w:p>
              </w:tc>
              <w:tc>
                <w:tcPr>
                  <w:tcW w:w="476" w:type="pct"/>
                  <w:vMerge w:val="restart"/>
                  <w:tcBorders>
                    <w:tl2br w:val="nil"/>
                    <w:tr2bl w:val="nil"/>
                  </w:tcBorders>
                  <w:vAlign w:val="center"/>
                </w:tcPr>
                <w:p w14:paraId="1F06C730" w14:textId="77777777" w:rsidR="00F8231D" w:rsidRDefault="00000000">
                  <w:pPr>
                    <w:pStyle w:val="TableParagraph"/>
                    <w:jc w:val="center"/>
                    <w:rPr>
                      <w:rFonts w:ascii="Times New Roman" w:hAnsi="Times New Roman"/>
                      <w:color w:val="000000" w:themeColor="text1"/>
                      <w:szCs w:val="21"/>
                    </w:rPr>
                  </w:pPr>
                  <w:r>
                    <w:rPr>
                      <w:rFonts w:ascii="Times New Roman" w:hAnsi="Times New Roman"/>
                      <w:color w:val="000000" w:themeColor="text1"/>
                      <w:szCs w:val="21"/>
                    </w:rPr>
                    <w:lastRenderedPageBreak/>
                    <w:t>废气</w:t>
                  </w:r>
                </w:p>
              </w:tc>
              <w:tc>
                <w:tcPr>
                  <w:tcW w:w="1125" w:type="pct"/>
                  <w:tcBorders>
                    <w:tl2br w:val="nil"/>
                    <w:tr2bl w:val="nil"/>
                  </w:tcBorders>
                  <w:vAlign w:val="center"/>
                </w:tcPr>
                <w:p w14:paraId="62143322" w14:textId="77777777" w:rsidR="00F8231D" w:rsidRDefault="00000000">
                  <w:pPr>
                    <w:pStyle w:val="TableParagraph"/>
                    <w:spacing w:before="77" w:line="263" w:lineRule="exact"/>
                    <w:ind w:left="25"/>
                    <w:jc w:val="center"/>
                    <w:rPr>
                      <w:rFonts w:ascii="Times New Roman" w:hAnsi="Times New Roman"/>
                      <w:color w:val="000000" w:themeColor="text1"/>
                      <w:szCs w:val="21"/>
                    </w:rPr>
                  </w:pPr>
                  <w:r>
                    <w:rPr>
                      <w:rFonts w:ascii="Times New Roman" w:hAnsi="Times New Roman"/>
                      <w:color w:val="000000" w:themeColor="text1"/>
                      <w:szCs w:val="21"/>
                    </w:rPr>
                    <w:t>各拆解工段</w:t>
                  </w:r>
                </w:p>
              </w:tc>
              <w:tc>
                <w:tcPr>
                  <w:tcW w:w="1728" w:type="pct"/>
                  <w:tcBorders>
                    <w:tl2br w:val="nil"/>
                    <w:tr2bl w:val="nil"/>
                  </w:tcBorders>
                  <w:vAlign w:val="center"/>
                </w:tcPr>
                <w:p w14:paraId="3BFA901F" w14:textId="77777777" w:rsidR="00F8231D" w:rsidRDefault="00000000">
                  <w:pPr>
                    <w:pStyle w:val="TableParagraph"/>
                    <w:spacing w:before="77" w:line="263" w:lineRule="exact"/>
                    <w:ind w:left="28"/>
                    <w:jc w:val="center"/>
                    <w:rPr>
                      <w:rFonts w:ascii="Times New Roman" w:hAnsi="Times New Roman"/>
                      <w:color w:val="000000" w:themeColor="text1"/>
                      <w:szCs w:val="21"/>
                    </w:rPr>
                  </w:pPr>
                  <w:r>
                    <w:rPr>
                      <w:rFonts w:ascii="Times New Roman" w:hAnsi="Times New Roman"/>
                      <w:color w:val="000000" w:themeColor="text1"/>
                      <w:szCs w:val="21"/>
                    </w:rPr>
                    <w:t>拆解粉尘</w:t>
                  </w:r>
                </w:p>
              </w:tc>
              <w:tc>
                <w:tcPr>
                  <w:tcW w:w="1276" w:type="pct"/>
                  <w:tcBorders>
                    <w:tl2br w:val="nil"/>
                    <w:tr2bl w:val="nil"/>
                  </w:tcBorders>
                  <w:vAlign w:val="center"/>
                </w:tcPr>
                <w:p w14:paraId="1677B6E7" w14:textId="77777777" w:rsidR="00F8231D" w:rsidRDefault="00000000">
                  <w:pPr>
                    <w:pStyle w:val="TableParagraph"/>
                    <w:spacing w:before="77" w:line="263" w:lineRule="exact"/>
                    <w:ind w:left="38"/>
                    <w:jc w:val="center"/>
                    <w:rPr>
                      <w:rFonts w:ascii="Times New Roman" w:hAnsi="Times New Roman"/>
                      <w:color w:val="000000" w:themeColor="text1"/>
                      <w:szCs w:val="21"/>
                    </w:rPr>
                  </w:pPr>
                  <w:r>
                    <w:rPr>
                      <w:rFonts w:ascii="Times New Roman" w:hAnsi="Times New Roman"/>
                      <w:color w:val="000000" w:themeColor="text1"/>
                      <w:szCs w:val="21"/>
                    </w:rPr>
                    <w:t>颗粒物</w:t>
                  </w:r>
                </w:p>
              </w:tc>
            </w:tr>
            <w:tr w:rsidR="00F8231D" w14:paraId="2CE60261" w14:textId="77777777">
              <w:trPr>
                <w:trHeight w:val="360"/>
              </w:trPr>
              <w:tc>
                <w:tcPr>
                  <w:tcW w:w="393" w:type="pct"/>
                  <w:vMerge/>
                  <w:tcBorders>
                    <w:tl2br w:val="nil"/>
                    <w:tr2bl w:val="nil"/>
                  </w:tcBorders>
                  <w:vAlign w:val="center"/>
                </w:tcPr>
                <w:p w14:paraId="515ABF9A" w14:textId="77777777" w:rsidR="00F8231D" w:rsidRDefault="00F8231D">
                  <w:pPr>
                    <w:jc w:val="center"/>
                    <w:rPr>
                      <w:rFonts w:ascii="Times New Roman" w:hAnsi="Times New Roman"/>
                      <w:color w:val="000000" w:themeColor="text1"/>
                      <w:szCs w:val="21"/>
                    </w:rPr>
                  </w:pPr>
                </w:p>
              </w:tc>
              <w:tc>
                <w:tcPr>
                  <w:tcW w:w="476" w:type="pct"/>
                  <w:vMerge/>
                  <w:tcBorders>
                    <w:tl2br w:val="nil"/>
                    <w:tr2bl w:val="nil"/>
                  </w:tcBorders>
                  <w:vAlign w:val="center"/>
                </w:tcPr>
                <w:p w14:paraId="2175659E" w14:textId="77777777" w:rsidR="00F8231D" w:rsidRDefault="00F8231D">
                  <w:pPr>
                    <w:jc w:val="center"/>
                    <w:rPr>
                      <w:rFonts w:ascii="Times New Roman" w:hAnsi="Times New Roman"/>
                      <w:color w:val="000000" w:themeColor="text1"/>
                      <w:szCs w:val="21"/>
                    </w:rPr>
                  </w:pPr>
                </w:p>
              </w:tc>
              <w:tc>
                <w:tcPr>
                  <w:tcW w:w="1125" w:type="pct"/>
                  <w:tcBorders>
                    <w:tl2br w:val="nil"/>
                    <w:tr2bl w:val="nil"/>
                  </w:tcBorders>
                  <w:vAlign w:val="center"/>
                </w:tcPr>
                <w:p w14:paraId="2FC81CBD" w14:textId="77777777" w:rsidR="00F8231D" w:rsidRDefault="00000000">
                  <w:pPr>
                    <w:pStyle w:val="TableParagraph"/>
                    <w:spacing w:before="77" w:line="263" w:lineRule="exact"/>
                    <w:ind w:left="23"/>
                    <w:jc w:val="center"/>
                    <w:rPr>
                      <w:rFonts w:ascii="Times New Roman" w:hAnsi="Times New Roman"/>
                      <w:color w:val="000000" w:themeColor="text1"/>
                      <w:szCs w:val="21"/>
                    </w:rPr>
                  </w:pPr>
                  <w:r>
                    <w:rPr>
                      <w:rFonts w:ascii="Times New Roman" w:hAnsi="Times New Roman"/>
                      <w:color w:val="000000" w:themeColor="text1"/>
                      <w:szCs w:val="21"/>
                    </w:rPr>
                    <w:t>引爆安全气囊</w:t>
                  </w:r>
                </w:p>
              </w:tc>
              <w:tc>
                <w:tcPr>
                  <w:tcW w:w="1728" w:type="pct"/>
                  <w:tcBorders>
                    <w:tl2br w:val="nil"/>
                    <w:tr2bl w:val="nil"/>
                  </w:tcBorders>
                  <w:vAlign w:val="center"/>
                </w:tcPr>
                <w:p w14:paraId="2B035D4C" w14:textId="77777777" w:rsidR="00F8231D" w:rsidRDefault="00000000">
                  <w:pPr>
                    <w:pStyle w:val="TableParagraph"/>
                    <w:spacing w:before="77" w:line="263" w:lineRule="exact"/>
                    <w:ind w:left="28"/>
                    <w:jc w:val="center"/>
                    <w:rPr>
                      <w:rFonts w:ascii="Times New Roman" w:hAnsi="Times New Roman"/>
                      <w:color w:val="000000" w:themeColor="text1"/>
                      <w:szCs w:val="21"/>
                    </w:rPr>
                  </w:pPr>
                  <w:r>
                    <w:rPr>
                      <w:rFonts w:ascii="Times New Roman" w:hAnsi="Times New Roman"/>
                      <w:color w:val="000000" w:themeColor="text1"/>
                      <w:szCs w:val="21"/>
                    </w:rPr>
                    <w:t>安全气囊尼龙粉尘</w:t>
                  </w:r>
                </w:p>
              </w:tc>
              <w:tc>
                <w:tcPr>
                  <w:tcW w:w="1276" w:type="pct"/>
                  <w:tcBorders>
                    <w:tl2br w:val="nil"/>
                    <w:tr2bl w:val="nil"/>
                  </w:tcBorders>
                  <w:vAlign w:val="center"/>
                </w:tcPr>
                <w:p w14:paraId="3B1EEFE5" w14:textId="77777777" w:rsidR="00F8231D" w:rsidRDefault="00000000">
                  <w:pPr>
                    <w:pStyle w:val="TableParagraph"/>
                    <w:spacing w:before="77" w:line="263" w:lineRule="exact"/>
                    <w:ind w:left="38"/>
                    <w:jc w:val="center"/>
                    <w:rPr>
                      <w:rFonts w:ascii="Times New Roman" w:hAnsi="Times New Roman"/>
                      <w:color w:val="000000" w:themeColor="text1"/>
                      <w:szCs w:val="21"/>
                    </w:rPr>
                  </w:pPr>
                  <w:r>
                    <w:rPr>
                      <w:rFonts w:ascii="Times New Roman" w:hAnsi="Times New Roman"/>
                      <w:color w:val="000000" w:themeColor="text1"/>
                      <w:szCs w:val="21"/>
                    </w:rPr>
                    <w:t>颗粒物</w:t>
                  </w:r>
                </w:p>
              </w:tc>
            </w:tr>
            <w:tr w:rsidR="00F8231D" w14:paraId="298ADFFD" w14:textId="77777777">
              <w:trPr>
                <w:trHeight w:val="360"/>
              </w:trPr>
              <w:tc>
                <w:tcPr>
                  <w:tcW w:w="393" w:type="pct"/>
                  <w:vMerge/>
                  <w:tcBorders>
                    <w:tl2br w:val="nil"/>
                    <w:tr2bl w:val="nil"/>
                  </w:tcBorders>
                  <w:vAlign w:val="center"/>
                </w:tcPr>
                <w:p w14:paraId="0EF60315" w14:textId="77777777" w:rsidR="00F8231D" w:rsidRDefault="00F8231D">
                  <w:pPr>
                    <w:jc w:val="center"/>
                    <w:rPr>
                      <w:rFonts w:ascii="Times New Roman" w:hAnsi="Times New Roman"/>
                      <w:color w:val="000000" w:themeColor="text1"/>
                      <w:szCs w:val="21"/>
                    </w:rPr>
                  </w:pPr>
                </w:p>
              </w:tc>
              <w:tc>
                <w:tcPr>
                  <w:tcW w:w="476" w:type="pct"/>
                  <w:vMerge/>
                  <w:tcBorders>
                    <w:tl2br w:val="nil"/>
                    <w:tr2bl w:val="nil"/>
                  </w:tcBorders>
                  <w:vAlign w:val="center"/>
                </w:tcPr>
                <w:p w14:paraId="0EE0E6D1" w14:textId="77777777" w:rsidR="00F8231D" w:rsidRDefault="00F8231D">
                  <w:pPr>
                    <w:jc w:val="center"/>
                    <w:rPr>
                      <w:rFonts w:ascii="Times New Roman" w:hAnsi="Times New Roman"/>
                      <w:color w:val="000000" w:themeColor="text1"/>
                      <w:szCs w:val="21"/>
                    </w:rPr>
                  </w:pPr>
                </w:p>
              </w:tc>
              <w:tc>
                <w:tcPr>
                  <w:tcW w:w="1125" w:type="pct"/>
                  <w:tcBorders>
                    <w:tl2br w:val="nil"/>
                    <w:tr2bl w:val="nil"/>
                  </w:tcBorders>
                  <w:vAlign w:val="center"/>
                </w:tcPr>
                <w:p w14:paraId="65039D84" w14:textId="77777777" w:rsidR="00F8231D" w:rsidRDefault="00000000">
                  <w:pPr>
                    <w:pStyle w:val="TableParagraph"/>
                    <w:spacing w:before="79" w:line="261" w:lineRule="exact"/>
                    <w:ind w:left="23"/>
                    <w:jc w:val="center"/>
                    <w:rPr>
                      <w:rFonts w:ascii="Times New Roman" w:hAnsi="Times New Roman"/>
                      <w:color w:val="000000" w:themeColor="text1"/>
                      <w:szCs w:val="21"/>
                    </w:rPr>
                  </w:pPr>
                  <w:r>
                    <w:rPr>
                      <w:rFonts w:ascii="Times New Roman" w:hAnsi="Times New Roman"/>
                      <w:color w:val="000000" w:themeColor="text1"/>
                      <w:szCs w:val="21"/>
                    </w:rPr>
                    <w:t>燃料油液抽取</w:t>
                  </w:r>
                </w:p>
              </w:tc>
              <w:tc>
                <w:tcPr>
                  <w:tcW w:w="1728" w:type="pct"/>
                  <w:tcBorders>
                    <w:tl2br w:val="nil"/>
                    <w:tr2bl w:val="nil"/>
                  </w:tcBorders>
                  <w:vAlign w:val="center"/>
                </w:tcPr>
                <w:p w14:paraId="56BEB6A1" w14:textId="77777777" w:rsidR="00F8231D" w:rsidRDefault="00000000">
                  <w:pPr>
                    <w:pStyle w:val="TableParagraph"/>
                    <w:spacing w:before="79" w:line="261" w:lineRule="exact"/>
                    <w:ind w:left="28"/>
                    <w:jc w:val="center"/>
                    <w:rPr>
                      <w:rFonts w:ascii="Times New Roman" w:hAnsi="Times New Roman"/>
                      <w:color w:val="000000" w:themeColor="text1"/>
                      <w:szCs w:val="21"/>
                    </w:rPr>
                  </w:pPr>
                  <w:r>
                    <w:rPr>
                      <w:rFonts w:ascii="Times New Roman" w:hAnsi="Times New Roman"/>
                      <w:color w:val="000000" w:themeColor="text1"/>
                      <w:szCs w:val="21"/>
                    </w:rPr>
                    <w:t>废油液挥发废气</w:t>
                  </w:r>
                </w:p>
              </w:tc>
              <w:tc>
                <w:tcPr>
                  <w:tcW w:w="1276" w:type="pct"/>
                  <w:tcBorders>
                    <w:tl2br w:val="nil"/>
                    <w:tr2bl w:val="nil"/>
                  </w:tcBorders>
                  <w:vAlign w:val="center"/>
                </w:tcPr>
                <w:p w14:paraId="6D712AFB" w14:textId="77777777" w:rsidR="00F8231D" w:rsidRDefault="00000000">
                  <w:pPr>
                    <w:pStyle w:val="TableParagraph"/>
                    <w:spacing w:before="79" w:line="261" w:lineRule="exact"/>
                    <w:ind w:left="36"/>
                    <w:jc w:val="center"/>
                    <w:rPr>
                      <w:rFonts w:ascii="Times New Roman" w:hAnsi="Times New Roman"/>
                      <w:color w:val="000000" w:themeColor="text1"/>
                      <w:szCs w:val="21"/>
                    </w:rPr>
                  </w:pPr>
                  <w:r>
                    <w:rPr>
                      <w:rFonts w:ascii="Times New Roman" w:hAnsi="Times New Roman"/>
                      <w:color w:val="000000" w:themeColor="text1"/>
                      <w:szCs w:val="21"/>
                    </w:rPr>
                    <w:t>非甲烷总烃</w:t>
                  </w:r>
                </w:p>
              </w:tc>
            </w:tr>
            <w:tr w:rsidR="00F8231D" w14:paraId="235E8D0F" w14:textId="77777777">
              <w:trPr>
                <w:trHeight w:val="360"/>
              </w:trPr>
              <w:tc>
                <w:tcPr>
                  <w:tcW w:w="393" w:type="pct"/>
                  <w:vMerge/>
                  <w:tcBorders>
                    <w:tl2br w:val="nil"/>
                    <w:tr2bl w:val="nil"/>
                  </w:tcBorders>
                  <w:vAlign w:val="center"/>
                </w:tcPr>
                <w:p w14:paraId="4FBFA9AD" w14:textId="77777777" w:rsidR="00F8231D" w:rsidRDefault="00F8231D">
                  <w:pPr>
                    <w:jc w:val="center"/>
                    <w:rPr>
                      <w:rFonts w:ascii="Times New Roman" w:hAnsi="Times New Roman"/>
                      <w:color w:val="000000" w:themeColor="text1"/>
                      <w:szCs w:val="21"/>
                    </w:rPr>
                  </w:pPr>
                </w:p>
              </w:tc>
              <w:tc>
                <w:tcPr>
                  <w:tcW w:w="476" w:type="pct"/>
                  <w:vMerge/>
                  <w:tcBorders>
                    <w:tl2br w:val="nil"/>
                    <w:tr2bl w:val="nil"/>
                  </w:tcBorders>
                  <w:vAlign w:val="center"/>
                </w:tcPr>
                <w:p w14:paraId="06DD379B" w14:textId="77777777" w:rsidR="00F8231D" w:rsidRDefault="00F8231D">
                  <w:pPr>
                    <w:jc w:val="center"/>
                    <w:rPr>
                      <w:rFonts w:ascii="Times New Roman" w:hAnsi="Times New Roman"/>
                      <w:color w:val="000000" w:themeColor="text1"/>
                      <w:szCs w:val="21"/>
                    </w:rPr>
                  </w:pPr>
                </w:p>
              </w:tc>
              <w:tc>
                <w:tcPr>
                  <w:tcW w:w="1125" w:type="pct"/>
                  <w:tcBorders>
                    <w:tl2br w:val="nil"/>
                    <w:tr2bl w:val="nil"/>
                  </w:tcBorders>
                  <w:vAlign w:val="center"/>
                </w:tcPr>
                <w:p w14:paraId="6FAADC0B" w14:textId="77777777" w:rsidR="00F8231D" w:rsidRDefault="00000000">
                  <w:pPr>
                    <w:pStyle w:val="TableParagraph"/>
                    <w:spacing w:before="78" w:line="261" w:lineRule="exact"/>
                    <w:ind w:left="25"/>
                    <w:jc w:val="center"/>
                    <w:rPr>
                      <w:rFonts w:ascii="Times New Roman" w:hAnsi="Times New Roman"/>
                      <w:color w:val="000000" w:themeColor="text1"/>
                      <w:szCs w:val="21"/>
                    </w:rPr>
                  </w:pPr>
                  <w:r>
                    <w:rPr>
                      <w:rFonts w:ascii="Times New Roman" w:hAnsi="Times New Roman"/>
                      <w:color w:val="000000" w:themeColor="text1"/>
                      <w:szCs w:val="21"/>
                    </w:rPr>
                    <w:t>制冷剂抽取</w:t>
                  </w:r>
                </w:p>
              </w:tc>
              <w:tc>
                <w:tcPr>
                  <w:tcW w:w="1728" w:type="pct"/>
                  <w:tcBorders>
                    <w:tl2br w:val="nil"/>
                    <w:tr2bl w:val="nil"/>
                  </w:tcBorders>
                  <w:vAlign w:val="center"/>
                </w:tcPr>
                <w:p w14:paraId="08C88EAE" w14:textId="77777777" w:rsidR="00F8231D" w:rsidRDefault="00000000">
                  <w:pPr>
                    <w:pStyle w:val="TableParagraph"/>
                    <w:spacing w:before="78" w:line="261" w:lineRule="exact"/>
                    <w:ind w:left="28"/>
                    <w:jc w:val="center"/>
                    <w:rPr>
                      <w:rFonts w:ascii="Times New Roman" w:hAnsi="Times New Roman"/>
                      <w:color w:val="000000" w:themeColor="text1"/>
                      <w:szCs w:val="21"/>
                    </w:rPr>
                  </w:pPr>
                  <w:r>
                    <w:rPr>
                      <w:rFonts w:ascii="Times New Roman" w:hAnsi="Times New Roman"/>
                      <w:color w:val="000000" w:themeColor="text1"/>
                      <w:szCs w:val="21"/>
                    </w:rPr>
                    <w:t>制冷剂挥发废气</w:t>
                  </w:r>
                </w:p>
              </w:tc>
              <w:tc>
                <w:tcPr>
                  <w:tcW w:w="1276" w:type="pct"/>
                  <w:tcBorders>
                    <w:tl2br w:val="nil"/>
                    <w:tr2bl w:val="nil"/>
                  </w:tcBorders>
                  <w:vAlign w:val="center"/>
                </w:tcPr>
                <w:p w14:paraId="11166648" w14:textId="77777777" w:rsidR="00F8231D" w:rsidRDefault="00000000">
                  <w:pPr>
                    <w:pStyle w:val="TableParagraph"/>
                    <w:spacing w:before="78" w:line="261" w:lineRule="exact"/>
                    <w:ind w:left="38"/>
                    <w:jc w:val="center"/>
                    <w:rPr>
                      <w:rFonts w:ascii="Times New Roman" w:hAnsi="Times New Roman"/>
                      <w:color w:val="000000" w:themeColor="text1"/>
                      <w:szCs w:val="21"/>
                    </w:rPr>
                  </w:pPr>
                  <w:r>
                    <w:rPr>
                      <w:rFonts w:ascii="Times New Roman" w:hAnsi="Times New Roman"/>
                      <w:color w:val="000000" w:themeColor="text1"/>
                      <w:szCs w:val="21"/>
                    </w:rPr>
                    <w:t>氟化物</w:t>
                  </w:r>
                </w:p>
              </w:tc>
            </w:tr>
            <w:tr w:rsidR="00F8231D" w14:paraId="257CF80B" w14:textId="77777777">
              <w:trPr>
                <w:trHeight w:val="360"/>
              </w:trPr>
              <w:tc>
                <w:tcPr>
                  <w:tcW w:w="393" w:type="pct"/>
                  <w:vMerge/>
                  <w:tcBorders>
                    <w:tl2br w:val="nil"/>
                    <w:tr2bl w:val="nil"/>
                  </w:tcBorders>
                  <w:vAlign w:val="center"/>
                </w:tcPr>
                <w:p w14:paraId="7D563510" w14:textId="77777777" w:rsidR="00F8231D" w:rsidRDefault="00F8231D">
                  <w:pPr>
                    <w:jc w:val="center"/>
                    <w:rPr>
                      <w:rFonts w:ascii="Times New Roman" w:hAnsi="Times New Roman"/>
                      <w:color w:val="000000" w:themeColor="text1"/>
                      <w:szCs w:val="21"/>
                    </w:rPr>
                  </w:pPr>
                </w:p>
              </w:tc>
              <w:tc>
                <w:tcPr>
                  <w:tcW w:w="476" w:type="pct"/>
                  <w:vMerge/>
                  <w:tcBorders>
                    <w:tl2br w:val="nil"/>
                    <w:tr2bl w:val="nil"/>
                  </w:tcBorders>
                  <w:vAlign w:val="center"/>
                </w:tcPr>
                <w:p w14:paraId="6F3EA4FD" w14:textId="77777777" w:rsidR="00F8231D" w:rsidRDefault="00F8231D">
                  <w:pPr>
                    <w:jc w:val="center"/>
                    <w:rPr>
                      <w:rFonts w:ascii="Times New Roman" w:hAnsi="Times New Roman"/>
                      <w:color w:val="000000" w:themeColor="text1"/>
                      <w:szCs w:val="21"/>
                    </w:rPr>
                  </w:pPr>
                </w:p>
              </w:tc>
              <w:tc>
                <w:tcPr>
                  <w:tcW w:w="1125" w:type="pct"/>
                  <w:tcBorders>
                    <w:tl2br w:val="nil"/>
                    <w:tr2bl w:val="nil"/>
                  </w:tcBorders>
                  <w:vAlign w:val="center"/>
                </w:tcPr>
                <w:p w14:paraId="514C799E" w14:textId="77777777" w:rsidR="00F8231D" w:rsidRDefault="00000000">
                  <w:pPr>
                    <w:pStyle w:val="TableParagraph"/>
                    <w:spacing w:before="78" w:line="262" w:lineRule="exact"/>
                    <w:ind w:left="23"/>
                    <w:jc w:val="center"/>
                    <w:rPr>
                      <w:rFonts w:ascii="Times New Roman" w:hAnsi="Times New Roman"/>
                      <w:color w:val="000000" w:themeColor="text1"/>
                      <w:szCs w:val="21"/>
                    </w:rPr>
                  </w:pPr>
                  <w:r>
                    <w:rPr>
                      <w:rFonts w:ascii="Times New Roman" w:hAnsi="Times New Roman"/>
                      <w:color w:val="000000" w:themeColor="text1"/>
                      <w:szCs w:val="21"/>
                    </w:rPr>
                    <w:t>切割</w:t>
                  </w:r>
                </w:p>
              </w:tc>
              <w:tc>
                <w:tcPr>
                  <w:tcW w:w="1728" w:type="pct"/>
                  <w:tcBorders>
                    <w:tl2br w:val="nil"/>
                    <w:tr2bl w:val="nil"/>
                  </w:tcBorders>
                  <w:vAlign w:val="center"/>
                </w:tcPr>
                <w:p w14:paraId="7DE2780A" w14:textId="77777777" w:rsidR="00F8231D" w:rsidRDefault="00000000">
                  <w:pPr>
                    <w:pStyle w:val="TableParagraph"/>
                    <w:spacing w:before="78" w:line="262" w:lineRule="exact"/>
                    <w:ind w:left="28"/>
                    <w:jc w:val="center"/>
                    <w:rPr>
                      <w:rFonts w:ascii="Times New Roman" w:hAnsi="Times New Roman"/>
                      <w:color w:val="000000" w:themeColor="text1"/>
                      <w:szCs w:val="21"/>
                    </w:rPr>
                  </w:pPr>
                  <w:r>
                    <w:rPr>
                      <w:rFonts w:ascii="Times New Roman" w:hAnsi="Times New Roman"/>
                      <w:color w:val="000000" w:themeColor="text1"/>
                      <w:szCs w:val="21"/>
                    </w:rPr>
                    <w:t>切割废气</w:t>
                  </w:r>
                </w:p>
              </w:tc>
              <w:tc>
                <w:tcPr>
                  <w:tcW w:w="1276" w:type="pct"/>
                  <w:tcBorders>
                    <w:tl2br w:val="nil"/>
                    <w:tr2bl w:val="nil"/>
                  </w:tcBorders>
                  <w:vAlign w:val="center"/>
                </w:tcPr>
                <w:p w14:paraId="74240912" w14:textId="77777777" w:rsidR="00F8231D" w:rsidRDefault="00000000">
                  <w:pPr>
                    <w:pStyle w:val="TableParagraph"/>
                    <w:spacing w:before="75" w:line="265" w:lineRule="exact"/>
                    <w:ind w:left="38"/>
                    <w:jc w:val="center"/>
                    <w:rPr>
                      <w:rFonts w:ascii="Times New Roman" w:hAnsi="Times New Roman"/>
                      <w:color w:val="000000" w:themeColor="text1"/>
                      <w:szCs w:val="21"/>
                    </w:rPr>
                  </w:pPr>
                  <w:r>
                    <w:rPr>
                      <w:rFonts w:ascii="Times New Roman" w:hAnsi="Times New Roman"/>
                      <w:color w:val="000000" w:themeColor="text1"/>
                      <w:position w:val="2"/>
                      <w:szCs w:val="21"/>
                    </w:rPr>
                    <w:t>烟尘</w:t>
                  </w:r>
                </w:p>
              </w:tc>
            </w:tr>
            <w:tr w:rsidR="00F8231D" w14:paraId="30C0DD53" w14:textId="77777777">
              <w:trPr>
                <w:trHeight w:val="360"/>
              </w:trPr>
              <w:tc>
                <w:tcPr>
                  <w:tcW w:w="393" w:type="pct"/>
                  <w:vMerge/>
                  <w:tcBorders>
                    <w:tl2br w:val="nil"/>
                    <w:tr2bl w:val="nil"/>
                  </w:tcBorders>
                  <w:vAlign w:val="center"/>
                </w:tcPr>
                <w:p w14:paraId="46448541" w14:textId="77777777" w:rsidR="00F8231D" w:rsidRDefault="00F8231D">
                  <w:pPr>
                    <w:jc w:val="center"/>
                    <w:rPr>
                      <w:rFonts w:ascii="Times New Roman" w:hAnsi="Times New Roman"/>
                      <w:color w:val="000000" w:themeColor="text1"/>
                      <w:szCs w:val="21"/>
                    </w:rPr>
                  </w:pPr>
                </w:p>
              </w:tc>
              <w:tc>
                <w:tcPr>
                  <w:tcW w:w="476" w:type="pct"/>
                  <w:vMerge/>
                  <w:tcBorders>
                    <w:tl2br w:val="nil"/>
                    <w:tr2bl w:val="nil"/>
                  </w:tcBorders>
                  <w:vAlign w:val="center"/>
                </w:tcPr>
                <w:p w14:paraId="4DB8DE7D" w14:textId="77777777" w:rsidR="00F8231D" w:rsidRDefault="00F8231D">
                  <w:pPr>
                    <w:jc w:val="center"/>
                    <w:rPr>
                      <w:rFonts w:ascii="Times New Roman" w:hAnsi="Times New Roman"/>
                      <w:color w:val="000000" w:themeColor="text1"/>
                      <w:szCs w:val="21"/>
                    </w:rPr>
                  </w:pPr>
                </w:p>
              </w:tc>
              <w:tc>
                <w:tcPr>
                  <w:tcW w:w="1125" w:type="pct"/>
                  <w:tcBorders>
                    <w:tl2br w:val="nil"/>
                    <w:tr2bl w:val="nil"/>
                  </w:tcBorders>
                  <w:vAlign w:val="center"/>
                </w:tcPr>
                <w:p w14:paraId="483C2D03" w14:textId="77777777" w:rsidR="00F8231D" w:rsidRDefault="00000000">
                  <w:pPr>
                    <w:pStyle w:val="TableParagraph"/>
                    <w:spacing w:before="77" w:line="262" w:lineRule="exact"/>
                    <w:ind w:left="25"/>
                    <w:jc w:val="center"/>
                    <w:rPr>
                      <w:rFonts w:ascii="Times New Roman" w:hAnsi="Times New Roman"/>
                      <w:color w:val="000000" w:themeColor="text1"/>
                      <w:szCs w:val="21"/>
                    </w:rPr>
                  </w:pPr>
                  <w:r>
                    <w:rPr>
                      <w:rFonts w:ascii="Times New Roman" w:hAnsi="Times New Roman"/>
                      <w:color w:val="000000" w:themeColor="text1"/>
                      <w:szCs w:val="21"/>
                    </w:rPr>
                    <w:t>冷却液抽取</w:t>
                  </w:r>
                </w:p>
              </w:tc>
              <w:tc>
                <w:tcPr>
                  <w:tcW w:w="1728" w:type="pct"/>
                  <w:tcBorders>
                    <w:tl2br w:val="nil"/>
                    <w:tr2bl w:val="nil"/>
                  </w:tcBorders>
                  <w:vAlign w:val="center"/>
                </w:tcPr>
                <w:p w14:paraId="4797B07E" w14:textId="77777777" w:rsidR="00F8231D" w:rsidRDefault="00000000">
                  <w:pPr>
                    <w:pStyle w:val="TableParagraph"/>
                    <w:spacing w:before="77" w:line="262" w:lineRule="exact"/>
                    <w:ind w:left="25"/>
                    <w:jc w:val="center"/>
                    <w:rPr>
                      <w:rFonts w:ascii="Times New Roman" w:hAnsi="Times New Roman"/>
                      <w:color w:val="000000" w:themeColor="text1"/>
                      <w:szCs w:val="21"/>
                    </w:rPr>
                  </w:pPr>
                  <w:r>
                    <w:rPr>
                      <w:rFonts w:ascii="Times New Roman" w:hAnsi="Times New Roman"/>
                      <w:color w:val="000000" w:themeColor="text1"/>
                      <w:szCs w:val="21"/>
                    </w:rPr>
                    <w:t>废冷却液废气</w:t>
                  </w:r>
                </w:p>
              </w:tc>
              <w:tc>
                <w:tcPr>
                  <w:tcW w:w="1276" w:type="pct"/>
                  <w:tcBorders>
                    <w:tl2br w:val="nil"/>
                    <w:tr2bl w:val="nil"/>
                  </w:tcBorders>
                  <w:vAlign w:val="center"/>
                </w:tcPr>
                <w:p w14:paraId="215ABAE6" w14:textId="77777777" w:rsidR="00F8231D" w:rsidRDefault="00000000">
                  <w:pPr>
                    <w:pStyle w:val="TableParagraph"/>
                    <w:spacing w:before="77" w:line="262" w:lineRule="exact"/>
                    <w:ind w:left="36"/>
                    <w:jc w:val="center"/>
                    <w:rPr>
                      <w:rFonts w:ascii="Times New Roman" w:hAnsi="Times New Roman"/>
                      <w:color w:val="000000" w:themeColor="text1"/>
                      <w:szCs w:val="21"/>
                    </w:rPr>
                  </w:pPr>
                  <w:r>
                    <w:rPr>
                      <w:rFonts w:ascii="Times New Roman" w:hAnsi="Times New Roman"/>
                      <w:color w:val="000000" w:themeColor="text1"/>
                      <w:szCs w:val="21"/>
                    </w:rPr>
                    <w:t>非甲烷总烃</w:t>
                  </w:r>
                </w:p>
              </w:tc>
            </w:tr>
            <w:tr w:rsidR="00F8231D" w14:paraId="55538099" w14:textId="77777777">
              <w:trPr>
                <w:trHeight w:val="360"/>
              </w:trPr>
              <w:tc>
                <w:tcPr>
                  <w:tcW w:w="393" w:type="pct"/>
                  <w:vMerge/>
                  <w:tcBorders>
                    <w:tl2br w:val="nil"/>
                    <w:tr2bl w:val="nil"/>
                  </w:tcBorders>
                  <w:vAlign w:val="center"/>
                </w:tcPr>
                <w:p w14:paraId="71F795D6" w14:textId="77777777" w:rsidR="00F8231D" w:rsidRDefault="00F8231D">
                  <w:pPr>
                    <w:jc w:val="center"/>
                    <w:rPr>
                      <w:rFonts w:ascii="Times New Roman" w:hAnsi="Times New Roman"/>
                      <w:color w:val="000000" w:themeColor="text1"/>
                      <w:szCs w:val="21"/>
                    </w:rPr>
                  </w:pPr>
                </w:p>
              </w:tc>
              <w:tc>
                <w:tcPr>
                  <w:tcW w:w="476" w:type="pct"/>
                  <w:vMerge/>
                  <w:tcBorders>
                    <w:tl2br w:val="nil"/>
                    <w:tr2bl w:val="nil"/>
                  </w:tcBorders>
                  <w:vAlign w:val="center"/>
                </w:tcPr>
                <w:p w14:paraId="423C2708" w14:textId="77777777" w:rsidR="00F8231D" w:rsidRDefault="00F8231D">
                  <w:pPr>
                    <w:jc w:val="center"/>
                    <w:rPr>
                      <w:rFonts w:ascii="Times New Roman" w:hAnsi="Times New Roman"/>
                      <w:color w:val="000000" w:themeColor="text1"/>
                      <w:szCs w:val="21"/>
                    </w:rPr>
                  </w:pPr>
                </w:p>
              </w:tc>
              <w:tc>
                <w:tcPr>
                  <w:tcW w:w="1125" w:type="pct"/>
                  <w:vMerge w:val="restart"/>
                  <w:tcBorders>
                    <w:tl2br w:val="nil"/>
                    <w:tr2bl w:val="nil"/>
                  </w:tcBorders>
                  <w:vAlign w:val="center"/>
                </w:tcPr>
                <w:p w14:paraId="18B23427" w14:textId="77777777" w:rsidR="00F8231D" w:rsidRDefault="00000000">
                  <w:pPr>
                    <w:pStyle w:val="TableParagraph"/>
                    <w:spacing w:before="77" w:line="262" w:lineRule="exact"/>
                    <w:ind w:left="25"/>
                    <w:jc w:val="center"/>
                    <w:rPr>
                      <w:rFonts w:ascii="Times New Roman" w:hAnsi="Times New Roman"/>
                      <w:color w:val="000000" w:themeColor="text1"/>
                      <w:szCs w:val="21"/>
                    </w:rPr>
                  </w:pPr>
                  <w:r>
                    <w:rPr>
                      <w:rFonts w:ascii="Times New Roman" w:hAnsi="Times New Roman"/>
                      <w:color w:val="000000" w:themeColor="text1"/>
                      <w:szCs w:val="21"/>
                    </w:rPr>
                    <w:t>危险废物暂存间</w:t>
                  </w:r>
                </w:p>
              </w:tc>
              <w:tc>
                <w:tcPr>
                  <w:tcW w:w="1728" w:type="pct"/>
                  <w:tcBorders>
                    <w:tl2br w:val="nil"/>
                    <w:tr2bl w:val="nil"/>
                  </w:tcBorders>
                  <w:vAlign w:val="center"/>
                </w:tcPr>
                <w:p w14:paraId="07877245" w14:textId="77777777" w:rsidR="00F8231D" w:rsidRDefault="00000000">
                  <w:pPr>
                    <w:pStyle w:val="TableParagraph"/>
                    <w:spacing w:before="77" w:line="262" w:lineRule="exact"/>
                    <w:ind w:left="25"/>
                    <w:jc w:val="center"/>
                    <w:rPr>
                      <w:rFonts w:ascii="Times New Roman" w:hAnsi="Times New Roman"/>
                      <w:color w:val="000000" w:themeColor="text1"/>
                      <w:szCs w:val="21"/>
                    </w:rPr>
                  </w:pPr>
                  <w:r>
                    <w:rPr>
                      <w:rFonts w:ascii="Times New Roman" w:hAnsi="Times New Roman"/>
                      <w:color w:val="000000" w:themeColor="text1"/>
                      <w:szCs w:val="21"/>
                    </w:rPr>
                    <w:t>有机废气</w:t>
                  </w:r>
                </w:p>
              </w:tc>
              <w:tc>
                <w:tcPr>
                  <w:tcW w:w="1276" w:type="pct"/>
                  <w:tcBorders>
                    <w:tl2br w:val="nil"/>
                    <w:tr2bl w:val="nil"/>
                  </w:tcBorders>
                  <w:vAlign w:val="center"/>
                </w:tcPr>
                <w:p w14:paraId="72377A16" w14:textId="77777777" w:rsidR="00F8231D" w:rsidRDefault="00000000">
                  <w:pPr>
                    <w:pStyle w:val="TableParagraph"/>
                    <w:spacing w:before="77" w:line="262" w:lineRule="exact"/>
                    <w:ind w:left="36"/>
                    <w:jc w:val="center"/>
                    <w:rPr>
                      <w:rFonts w:ascii="Times New Roman" w:hAnsi="Times New Roman"/>
                      <w:color w:val="000000" w:themeColor="text1"/>
                      <w:szCs w:val="21"/>
                    </w:rPr>
                  </w:pPr>
                  <w:r>
                    <w:rPr>
                      <w:rFonts w:ascii="Times New Roman" w:hAnsi="Times New Roman"/>
                      <w:color w:val="000000" w:themeColor="text1"/>
                      <w:szCs w:val="21"/>
                    </w:rPr>
                    <w:t>非甲烷总烃</w:t>
                  </w:r>
                </w:p>
              </w:tc>
            </w:tr>
            <w:tr w:rsidR="00F8231D" w14:paraId="055D884A" w14:textId="77777777">
              <w:trPr>
                <w:trHeight w:val="360"/>
              </w:trPr>
              <w:tc>
                <w:tcPr>
                  <w:tcW w:w="393" w:type="pct"/>
                  <w:vMerge/>
                  <w:tcBorders>
                    <w:tl2br w:val="nil"/>
                    <w:tr2bl w:val="nil"/>
                  </w:tcBorders>
                  <w:vAlign w:val="center"/>
                </w:tcPr>
                <w:p w14:paraId="7F7948EB" w14:textId="77777777" w:rsidR="00F8231D" w:rsidRDefault="00F8231D">
                  <w:pPr>
                    <w:jc w:val="center"/>
                    <w:rPr>
                      <w:rFonts w:ascii="Times New Roman" w:hAnsi="Times New Roman"/>
                      <w:color w:val="000000" w:themeColor="text1"/>
                      <w:szCs w:val="21"/>
                    </w:rPr>
                  </w:pPr>
                </w:p>
              </w:tc>
              <w:tc>
                <w:tcPr>
                  <w:tcW w:w="476" w:type="pct"/>
                  <w:vMerge/>
                  <w:tcBorders>
                    <w:tl2br w:val="nil"/>
                    <w:tr2bl w:val="nil"/>
                  </w:tcBorders>
                  <w:vAlign w:val="center"/>
                </w:tcPr>
                <w:p w14:paraId="6AEF4951" w14:textId="77777777" w:rsidR="00F8231D" w:rsidRDefault="00F8231D">
                  <w:pPr>
                    <w:jc w:val="center"/>
                    <w:rPr>
                      <w:rFonts w:ascii="Times New Roman" w:hAnsi="Times New Roman"/>
                      <w:color w:val="000000" w:themeColor="text1"/>
                      <w:szCs w:val="21"/>
                    </w:rPr>
                  </w:pPr>
                </w:p>
              </w:tc>
              <w:tc>
                <w:tcPr>
                  <w:tcW w:w="1125" w:type="pct"/>
                  <w:vMerge/>
                  <w:tcBorders>
                    <w:tl2br w:val="nil"/>
                    <w:tr2bl w:val="nil"/>
                  </w:tcBorders>
                  <w:vAlign w:val="center"/>
                </w:tcPr>
                <w:p w14:paraId="78DCA2A1" w14:textId="77777777" w:rsidR="00F8231D" w:rsidRDefault="00F8231D">
                  <w:pPr>
                    <w:pStyle w:val="TableParagraph"/>
                    <w:spacing w:before="77" w:line="262" w:lineRule="exact"/>
                    <w:ind w:left="25"/>
                    <w:jc w:val="center"/>
                    <w:rPr>
                      <w:rFonts w:ascii="Times New Roman" w:hAnsi="Times New Roman"/>
                      <w:color w:val="000000" w:themeColor="text1"/>
                      <w:szCs w:val="21"/>
                    </w:rPr>
                  </w:pPr>
                </w:p>
              </w:tc>
              <w:tc>
                <w:tcPr>
                  <w:tcW w:w="1728" w:type="pct"/>
                  <w:tcBorders>
                    <w:tl2br w:val="nil"/>
                    <w:tr2bl w:val="nil"/>
                  </w:tcBorders>
                  <w:vAlign w:val="center"/>
                </w:tcPr>
                <w:p w14:paraId="43580495" w14:textId="77777777" w:rsidR="00F8231D" w:rsidRDefault="00000000">
                  <w:pPr>
                    <w:pStyle w:val="TableParagraph"/>
                    <w:spacing w:before="77" w:line="262" w:lineRule="exact"/>
                    <w:ind w:left="25"/>
                    <w:jc w:val="center"/>
                    <w:rPr>
                      <w:rFonts w:ascii="Times New Roman" w:hAnsi="Times New Roman"/>
                      <w:color w:val="000000" w:themeColor="text1"/>
                      <w:szCs w:val="21"/>
                    </w:rPr>
                  </w:pPr>
                  <w:r>
                    <w:rPr>
                      <w:rFonts w:ascii="Times New Roman" w:hAnsi="Times New Roman"/>
                      <w:color w:val="000000" w:themeColor="text1"/>
                      <w:szCs w:val="21"/>
                    </w:rPr>
                    <w:t>硫酸雾</w:t>
                  </w:r>
                </w:p>
              </w:tc>
              <w:tc>
                <w:tcPr>
                  <w:tcW w:w="1276" w:type="pct"/>
                  <w:tcBorders>
                    <w:tl2br w:val="nil"/>
                    <w:tr2bl w:val="nil"/>
                  </w:tcBorders>
                  <w:vAlign w:val="center"/>
                </w:tcPr>
                <w:p w14:paraId="22B498FB" w14:textId="77777777" w:rsidR="00F8231D" w:rsidRDefault="00000000">
                  <w:pPr>
                    <w:pStyle w:val="TableParagraph"/>
                    <w:spacing w:before="77" w:line="262" w:lineRule="exact"/>
                    <w:ind w:left="36"/>
                    <w:jc w:val="center"/>
                    <w:rPr>
                      <w:rFonts w:ascii="Times New Roman" w:hAnsi="Times New Roman"/>
                      <w:color w:val="000000" w:themeColor="text1"/>
                      <w:szCs w:val="21"/>
                    </w:rPr>
                  </w:pPr>
                  <w:r>
                    <w:rPr>
                      <w:rFonts w:ascii="Times New Roman" w:hAnsi="Times New Roman"/>
                      <w:color w:val="000000" w:themeColor="text1"/>
                      <w:szCs w:val="21"/>
                    </w:rPr>
                    <w:t>硫酸雾</w:t>
                  </w:r>
                </w:p>
              </w:tc>
            </w:tr>
            <w:tr w:rsidR="00F8231D" w14:paraId="756406FA" w14:textId="77777777">
              <w:trPr>
                <w:trHeight w:val="360"/>
              </w:trPr>
              <w:tc>
                <w:tcPr>
                  <w:tcW w:w="393" w:type="pct"/>
                  <w:vMerge/>
                  <w:tcBorders>
                    <w:tl2br w:val="nil"/>
                    <w:tr2bl w:val="nil"/>
                  </w:tcBorders>
                  <w:vAlign w:val="center"/>
                </w:tcPr>
                <w:p w14:paraId="70422DB6" w14:textId="77777777" w:rsidR="00F8231D" w:rsidRDefault="00F8231D">
                  <w:pPr>
                    <w:jc w:val="center"/>
                    <w:rPr>
                      <w:rFonts w:ascii="Times New Roman" w:hAnsi="Times New Roman"/>
                      <w:color w:val="000000" w:themeColor="text1"/>
                      <w:szCs w:val="21"/>
                    </w:rPr>
                  </w:pPr>
                </w:p>
              </w:tc>
              <w:tc>
                <w:tcPr>
                  <w:tcW w:w="476" w:type="pct"/>
                  <w:tcBorders>
                    <w:tl2br w:val="nil"/>
                    <w:tr2bl w:val="nil"/>
                  </w:tcBorders>
                  <w:vAlign w:val="center"/>
                </w:tcPr>
                <w:p w14:paraId="35E08D1D" w14:textId="77777777" w:rsidR="00F8231D" w:rsidRDefault="00000000">
                  <w:pPr>
                    <w:pStyle w:val="TableParagraph"/>
                    <w:spacing w:before="1"/>
                    <w:jc w:val="center"/>
                    <w:rPr>
                      <w:rFonts w:ascii="Times New Roman" w:hAnsi="Times New Roman"/>
                      <w:color w:val="000000" w:themeColor="text1"/>
                      <w:szCs w:val="21"/>
                    </w:rPr>
                  </w:pPr>
                  <w:r>
                    <w:rPr>
                      <w:rFonts w:ascii="Times New Roman" w:hAnsi="Times New Roman"/>
                      <w:color w:val="000000" w:themeColor="text1"/>
                      <w:szCs w:val="21"/>
                    </w:rPr>
                    <w:t>废水</w:t>
                  </w:r>
                </w:p>
              </w:tc>
              <w:tc>
                <w:tcPr>
                  <w:tcW w:w="1125" w:type="pct"/>
                  <w:tcBorders>
                    <w:tl2br w:val="nil"/>
                    <w:tr2bl w:val="nil"/>
                  </w:tcBorders>
                  <w:vAlign w:val="center"/>
                </w:tcPr>
                <w:p w14:paraId="02925DE4" w14:textId="77777777" w:rsidR="00F8231D" w:rsidRDefault="00000000">
                  <w:pPr>
                    <w:pStyle w:val="TableParagraph"/>
                    <w:spacing w:before="77" w:line="263" w:lineRule="exact"/>
                    <w:ind w:left="25"/>
                    <w:jc w:val="center"/>
                    <w:rPr>
                      <w:rFonts w:ascii="Times New Roman" w:hAnsi="Times New Roman"/>
                      <w:color w:val="000000" w:themeColor="text1"/>
                      <w:szCs w:val="21"/>
                    </w:rPr>
                  </w:pPr>
                  <w:r>
                    <w:rPr>
                      <w:rFonts w:ascii="Times New Roman" w:hAnsi="Times New Roman"/>
                      <w:color w:val="000000" w:themeColor="text1"/>
                      <w:szCs w:val="21"/>
                    </w:rPr>
                    <w:t>地面清洁</w:t>
                  </w:r>
                </w:p>
              </w:tc>
              <w:tc>
                <w:tcPr>
                  <w:tcW w:w="1728" w:type="pct"/>
                  <w:tcBorders>
                    <w:tl2br w:val="nil"/>
                    <w:tr2bl w:val="nil"/>
                  </w:tcBorders>
                  <w:vAlign w:val="center"/>
                </w:tcPr>
                <w:p w14:paraId="4428AAD3" w14:textId="77777777" w:rsidR="00F8231D" w:rsidRDefault="00000000">
                  <w:pPr>
                    <w:pStyle w:val="TableParagraph"/>
                    <w:spacing w:before="77" w:line="263" w:lineRule="exact"/>
                    <w:ind w:left="28"/>
                    <w:jc w:val="center"/>
                    <w:rPr>
                      <w:rFonts w:ascii="Times New Roman" w:hAnsi="Times New Roman"/>
                      <w:color w:val="000000" w:themeColor="text1"/>
                      <w:szCs w:val="21"/>
                    </w:rPr>
                  </w:pPr>
                  <w:r>
                    <w:rPr>
                      <w:rFonts w:ascii="Times New Roman" w:hAnsi="Times New Roman"/>
                      <w:color w:val="000000" w:themeColor="text1"/>
                      <w:szCs w:val="21"/>
                    </w:rPr>
                    <w:t>地面清洁废水</w:t>
                  </w:r>
                </w:p>
              </w:tc>
              <w:tc>
                <w:tcPr>
                  <w:tcW w:w="1276" w:type="pct"/>
                  <w:tcBorders>
                    <w:tl2br w:val="nil"/>
                    <w:tr2bl w:val="nil"/>
                  </w:tcBorders>
                  <w:vAlign w:val="center"/>
                </w:tcPr>
                <w:p w14:paraId="672E46EE" w14:textId="77777777" w:rsidR="00F8231D" w:rsidRDefault="00000000">
                  <w:pPr>
                    <w:pStyle w:val="TableParagraph"/>
                    <w:spacing w:before="77" w:line="263" w:lineRule="exact"/>
                    <w:ind w:left="38"/>
                    <w:jc w:val="center"/>
                    <w:rPr>
                      <w:rFonts w:ascii="Times New Roman" w:hAnsi="Times New Roman"/>
                      <w:color w:val="000000" w:themeColor="text1"/>
                      <w:szCs w:val="21"/>
                    </w:rPr>
                  </w:pPr>
                  <w:r>
                    <w:rPr>
                      <w:rFonts w:ascii="Times New Roman" w:hAnsi="Times New Roman"/>
                      <w:color w:val="000000" w:themeColor="text1"/>
                      <w:szCs w:val="21"/>
                    </w:rPr>
                    <w:t>COD</w:t>
                  </w:r>
                  <w:r>
                    <w:rPr>
                      <w:rFonts w:ascii="Times New Roman" w:hAnsi="Times New Roman"/>
                      <w:color w:val="000000" w:themeColor="text1"/>
                      <w:szCs w:val="21"/>
                    </w:rPr>
                    <w:t>、</w:t>
                  </w:r>
                  <w:r>
                    <w:rPr>
                      <w:rFonts w:ascii="Times New Roman" w:hAnsi="Times New Roman"/>
                      <w:color w:val="000000" w:themeColor="text1"/>
                      <w:szCs w:val="21"/>
                    </w:rPr>
                    <w:t>SS</w:t>
                  </w:r>
                  <w:r>
                    <w:rPr>
                      <w:rFonts w:ascii="Times New Roman" w:hAnsi="Times New Roman"/>
                      <w:color w:val="000000" w:themeColor="text1"/>
                      <w:szCs w:val="21"/>
                    </w:rPr>
                    <w:t>、石油类</w:t>
                  </w:r>
                </w:p>
              </w:tc>
            </w:tr>
            <w:tr w:rsidR="00F8231D" w14:paraId="31A2EEEA" w14:textId="77777777">
              <w:trPr>
                <w:trHeight w:val="360"/>
              </w:trPr>
              <w:tc>
                <w:tcPr>
                  <w:tcW w:w="393" w:type="pct"/>
                  <w:vMerge/>
                  <w:tcBorders>
                    <w:tl2br w:val="nil"/>
                    <w:tr2bl w:val="nil"/>
                  </w:tcBorders>
                  <w:vAlign w:val="center"/>
                </w:tcPr>
                <w:p w14:paraId="196CA1F4" w14:textId="77777777" w:rsidR="00F8231D" w:rsidRDefault="00F8231D">
                  <w:pPr>
                    <w:jc w:val="center"/>
                    <w:rPr>
                      <w:rFonts w:ascii="Times New Roman" w:hAnsi="Times New Roman"/>
                      <w:color w:val="000000" w:themeColor="text1"/>
                      <w:szCs w:val="21"/>
                    </w:rPr>
                  </w:pPr>
                </w:p>
              </w:tc>
              <w:tc>
                <w:tcPr>
                  <w:tcW w:w="476" w:type="pct"/>
                  <w:vMerge w:val="restart"/>
                  <w:tcBorders>
                    <w:tl2br w:val="nil"/>
                    <w:tr2bl w:val="nil"/>
                  </w:tcBorders>
                  <w:vAlign w:val="center"/>
                </w:tcPr>
                <w:p w14:paraId="778DCE4D" w14:textId="77777777" w:rsidR="00F8231D" w:rsidRDefault="00000000">
                  <w:pPr>
                    <w:pStyle w:val="TableParagraph"/>
                    <w:jc w:val="center"/>
                    <w:rPr>
                      <w:rFonts w:ascii="Times New Roman" w:hAnsi="Times New Roman"/>
                      <w:color w:val="000000" w:themeColor="text1"/>
                      <w:szCs w:val="21"/>
                    </w:rPr>
                  </w:pPr>
                  <w:r>
                    <w:rPr>
                      <w:rFonts w:ascii="Times New Roman" w:hAnsi="Times New Roman"/>
                      <w:color w:val="000000" w:themeColor="text1"/>
                      <w:szCs w:val="21"/>
                    </w:rPr>
                    <w:t>固废</w:t>
                  </w:r>
                </w:p>
              </w:tc>
              <w:tc>
                <w:tcPr>
                  <w:tcW w:w="1125" w:type="pct"/>
                  <w:vMerge w:val="restart"/>
                  <w:tcBorders>
                    <w:tl2br w:val="nil"/>
                    <w:tr2bl w:val="nil"/>
                  </w:tcBorders>
                  <w:vAlign w:val="center"/>
                </w:tcPr>
                <w:p w14:paraId="163056D0" w14:textId="77777777" w:rsidR="00F8231D" w:rsidRDefault="00000000">
                  <w:pPr>
                    <w:pStyle w:val="TableParagraph"/>
                    <w:spacing w:line="321" w:lineRule="auto"/>
                    <w:ind w:right="57"/>
                    <w:jc w:val="center"/>
                    <w:rPr>
                      <w:rFonts w:ascii="Times New Roman" w:hAnsi="Times New Roman"/>
                      <w:color w:val="000000" w:themeColor="text1"/>
                      <w:szCs w:val="21"/>
                    </w:rPr>
                  </w:pPr>
                  <w:r>
                    <w:rPr>
                      <w:rFonts w:ascii="Times New Roman" w:hAnsi="Times New Roman"/>
                      <w:color w:val="000000" w:themeColor="text1"/>
                      <w:szCs w:val="21"/>
                    </w:rPr>
                    <w:t>拆解预处理工序、动力蓄电池拆解预处理工序</w:t>
                  </w:r>
                </w:p>
              </w:tc>
              <w:tc>
                <w:tcPr>
                  <w:tcW w:w="1728" w:type="pct"/>
                  <w:tcBorders>
                    <w:tl2br w:val="nil"/>
                    <w:tr2bl w:val="nil"/>
                  </w:tcBorders>
                  <w:vAlign w:val="center"/>
                </w:tcPr>
                <w:p w14:paraId="577F2055" w14:textId="77777777" w:rsidR="00F8231D" w:rsidRDefault="00000000">
                  <w:pPr>
                    <w:pStyle w:val="TableParagraph"/>
                    <w:spacing w:before="79" w:line="261" w:lineRule="exact"/>
                    <w:ind w:left="28"/>
                    <w:jc w:val="center"/>
                    <w:rPr>
                      <w:rFonts w:ascii="Times New Roman" w:hAnsi="Times New Roman"/>
                      <w:color w:val="000000" w:themeColor="text1"/>
                      <w:szCs w:val="21"/>
                    </w:rPr>
                  </w:pPr>
                  <w:r>
                    <w:rPr>
                      <w:rFonts w:ascii="Times New Roman" w:hAnsi="Times New Roman"/>
                      <w:color w:val="000000" w:themeColor="text1"/>
                      <w:szCs w:val="21"/>
                    </w:rPr>
                    <w:t>废铅酸蓄电池</w:t>
                  </w:r>
                  <w:r>
                    <w:rPr>
                      <w:rFonts w:ascii="Times New Roman" w:hAnsi="Times New Roman"/>
                      <w:color w:val="000000" w:themeColor="text1"/>
                      <w:szCs w:val="21"/>
                    </w:rPr>
                    <w:t xml:space="preserve"> </w:t>
                  </w:r>
                </w:p>
              </w:tc>
              <w:tc>
                <w:tcPr>
                  <w:tcW w:w="1276" w:type="pct"/>
                  <w:tcBorders>
                    <w:tl2br w:val="nil"/>
                    <w:tr2bl w:val="nil"/>
                  </w:tcBorders>
                  <w:vAlign w:val="center"/>
                </w:tcPr>
                <w:p w14:paraId="4308549D" w14:textId="77777777" w:rsidR="00F8231D" w:rsidRDefault="00000000">
                  <w:pPr>
                    <w:pStyle w:val="TableParagraph"/>
                    <w:spacing w:before="79" w:line="261" w:lineRule="exact"/>
                    <w:ind w:left="36"/>
                    <w:jc w:val="center"/>
                    <w:rPr>
                      <w:rFonts w:ascii="Times New Roman" w:hAnsi="Times New Roman"/>
                      <w:color w:val="000000" w:themeColor="text1"/>
                      <w:szCs w:val="21"/>
                    </w:rPr>
                  </w:pPr>
                  <w:r>
                    <w:rPr>
                      <w:rFonts w:ascii="Times New Roman" w:hAnsi="Times New Roman"/>
                      <w:color w:val="000000" w:themeColor="text1"/>
                      <w:szCs w:val="21"/>
                    </w:rPr>
                    <w:t>废铅酸蓄电池</w:t>
                  </w:r>
                </w:p>
              </w:tc>
            </w:tr>
            <w:tr w:rsidR="00F8231D" w14:paraId="107DAA79" w14:textId="77777777">
              <w:trPr>
                <w:trHeight w:val="360"/>
              </w:trPr>
              <w:tc>
                <w:tcPr>
                  <w:tcW w:w="393" w:type="pct"/>
                  <w:vMerge/>
                  <w:tcBorders>
                    <w:tl2br w:val="nil"/>
                    <w:tr2bl w:val="nil"/>
                  </w:tcBorders>
                  <w:vAlign w:val="center"/>
                </w:tcPr>
                <w:p w14:paraId="52B465B7" w14:textId="77777777" w:rsidR="00F8231D" w:rsidRDefault="00F8231D">
                  <w:pPr>
                    <w:jc w:val="center"/>
                    <w:rPr>
                      <w:rFonts w:ascii="Times New Roman" w:hAnsi="Times New Roman"/>
                      <w:color w:val="000000" w:themeColor="text1"/>
                      <w:szCs w:val="21"/>
                    </w:rPr>
                  </w:pPr>
                </w:p>
              </w:tc>
              <w:tc>
                <w:tcPr>
                  <w:tcW w:w="476" w:type="pct"/>
                  <w:vMerge/>
                  <w:tcBorders>
                    <w:tl2br w:val="nil"/>
                    <w:tr2bl w:val="nil"/>
                  </w:tcBorders>
                  <w:vAlign w:val="center"/>
                </w:tcPr>
                <w:p w14:paraId="6DAF0E18" w14:textId="77777777" w:rsidR="00F8231D" w:rsidRDefault="00F8231D">
                  <w:pPr>
                    <w:jc w:val="center"/>
                    <w:rPr>
                      <w:rFonts w:ascii="Times New Roman" w:hAnsi="Times New Roman"/>
                      <w:color w:val="000000" w:themeColor="text1"/>
                      <w:szCs w:val="21"/>
                    </w:rPr>
                  </w:pPr>
                </w:p>
              </w:tc>
              <w:tc>
                <w:tcPr>
                  <w:tcW w:w="1125" w:type="pct"/>
                  <w:vMerge/>
                  <w:tcBorders>
                    <w:tl2br w:val="nil"/>
                    <w:tr2bl w:val="nil"/>
                  </w:tcBorders>
                  <w:vAlign w:val="center"/>
                </w:tcPr>
                <w:p w14:paraId="6FBCAF25" w14:textId="77777777" w:rsidR="00F8231D" w:rsidRDefault="00F8231D">
                  <w:pPr>
                    <w:jc w:val="center"/>
                    <w:rPr>
                      <w:rFonts w:ascii="Times New Roman" w:hAnsi="Times New Roman"/>
                      <w:color w:val="000000" w:themeColor="text1"/>
                      <w:szCs w:val="21"/>
                    </w:rPr>
                  </w:pPr>
                </w:p>
              </w:tc>
              <w:tc>
                <w:tcPr>
                  <w:tcW w:w="1728" w:type="pct"/>
                  <w:tcBorders>
                    <w:tl2br w:val="nil"/>
                    <w:tr2bl w:val="nil"/>
                  </w:tcBorders>
                  <w:vAlign w:val="center"/>
                </w:tcPr>
                <w:p w14:paraId="3498052B" w14:textId="77777777" w:rsidR="00F8231D" w:rsidRDefault="00000000">
                  <w:pPr>
                    <w:pStyle w:val="TableParagraph"/>
                    <w:spacing w:before="78" w:line="261" w:lineRule="exact"/>
                    <w:ind w:left="28"/>
                    <w:jc w:val="center"/>
                    <w:rPr>
                      <w:rFonts w:ascii="Times New Roman" w:hAnsi="Times New Roman"/>
                      <w:color w:val="000000" w:themeColor="text1"/>
                      <w:szCs w:val="21"/>
                    </w:rPr>
                  </w:pPr>
                  <w:r>
                    <w:rPr>
                      <w:rFonts w:ascii="Times New Roman" w:hAnsi="Times New Roman"/>
                      <w:color w:val="000000" w:themeColor="text1"/>
                      <w:szCs w:val="21"/>
                    </w:rPr>
                    <w:t>废液化气罐</w:t>
                  </w:r>
                  <w:r>
                    <w:rPr>
                      <w:rFonts w:ascii="Times New Roman" w:hAnsi="Times New Roman"/>
                      <w:color w:val="000000" w:themeColor="text1"/>
                      <w:szCs w:val="21"/>
                    </w:rPr>
                    <w:t xml:space="preserve"> </w:t>
                  </w:r>
                </w:p>
              </w:tc>
              <w:tc>
                <w:tcPr>
                  <w:tcW w:w="1276" w:type="pct"/>
                  <w:tcBorders>
                    <w:tl2br w:val="nil"/>
                    <w:tr2bl w:val="nil"/>
                  </w:tcBorders>
                  <w:vAlign w:val="center"/>
                </w:tcPr>
                <w:p w14:paraId="470B1DA9" w14:textId="77777777" w:rsidR="00F8231D" w:rsidRDefault="00000000">
                  <w:pPr>
                    <w:pStyle w:val="TableParagraph"/>
                    <w:spacing w:before="78" w:line="261" w:lineRule="exact"/>
                    <w:ind w:left="36"/>
                    <w:jc w:val="center"/>
                    <w:rPr>
                      <w:rFonts w:ascii="Times New Roman" w:hAnsi="Times New Roman"/>
                      <w:color w:val="000000" w:themeColor="text1"/>
                      <w:szCs w:val="21"/>
                    </w:rPr>
                  </w:pPr>
                  <w:r>
                    <w:rPr>
                      <w:rFonts w:ascii="Times New Roman" w:hAnsi="Times New Roman"/>
                      <w:color w:val="000000" w:themeColor="text1"/>
                      <w:szCs w:val="21"/>
                    </w:rPr>
                    <w:t>废液化气罐</w:t>
                  </w:r>
                </w:p>
              </w:tc>
            </w:tr>
            <w:tr w:rsidR="00F8231D" w14:paraId="6D9CBBDA" w14:textId="77777777">
              <w:trPr>
                <w:trHeight w:val="90"/>
              </w:trPr>
              <w:tc>
                <w:tcPr>
                  <w:tcW w:w="393" w:type="pct"/>
                  <w:vMerge/>
                  <w:tcBorders>
                    <w:tl2br w:val="nil"/>
                    <w:tr2bl w:val="nil"/>
                  </w:tcBorders>
                  <w:vAlign w:val="center"/>
                </w:tcPr>
                <w:p w14:paraId="4001A1C6" w14:textId="77777777" w:rsidR="00F8231D" w:rsidRDefault="00F8231D">
                  <w:pPr>
                    <w:jc w:val="center"/>
                    <w:rPr>
                      <w:rFonts w:ascii="Times New Roman" w:hAnsi="Times New Roman"/>
                      <w:color w:val="000000" w:themeColor="text1"/>
                      <w:szCs w:val="21"/>
                    </w:rPr>
                  </w:pPr>
                </w:p>
              </w:tc>
              <w:tc>
                <w:tcPr>
                  <w:tcW w:w="476" w:type="pct"/>
                  <w:vMerge/>
                  <w:tcBorders>
                    <w:tl2br w:val="nil"/>
                    <w:tr2bl w:val="nil"/>
                  </w:tcBorders>
                  <w:vAlign w:val="center"/>
                </w:tcPr>
                <w:p w14:paraId="19A7FD27" w14:textId="77777777" w:rsidR="00F8231D" w:rsidRDefault="00F8231D">
                  <w:pPr>
                    <w:jc w:val="center"/>
                    <w:rPr>
                      <w:rFonts w:ascii="Times New Roman" w:hAnsi="Times New Roman"/>
                      <w:color w:val="000000" w:themeColor="text1"/>
                      <w:szCs w:val="21"/>
                    </w:rPr>
                  </w:pPr>
                </w:p>
              </w:tc>
              <w:tc>
                <w:tcPr>
                  <w:tcW w:w="1125" w:type="pct"/>
                  <w:vMerge/>
                  <w:tcBorders>
                    <w:tl2br w:val="nil"/>
                    <w:tr2bl w:val="nil"/>
                  </w:tcBorders>
                  <w:vAlign w:val="center"/>
                </w:tcPr>
                <w:p w14:paraId="5CA77AF0" w14:textId="77777777" w:rsidR="00F8231D" w:rsidRDefault="00F8231D">
                  <w:pPr>
                    <w:jc w:val="center"/>
                    <w:rPr>
                      <w:rFonts w:ascii="Times New Roman" w:hAnsi="Times New Roman"/>
                      <w:color w:val="000000" w:themeColor="text1"/>
                      <w:szCs w:val="21"/>
                    </w:rPr>
                  </w:pPr>
                </w:p>
              </w:tc>
              <w:tc>
                <w:tcPr>
                  <w:tcW w:w="1728" w:type="pct"/>
                  <w:tcBorders>
                    <w:tl2br w:val="nil"/>
                    <w:tr2bl w:val="nil"/>
                  </w:tcBorders>
                  <w:vAlign w:val="center"/>
                </w:tcPr>
                <w:p w14:paraId="202424C1" w14:textId="77777777" w:rsidR="00F8231D" w:rsidRDefault="00000000">
                  <w:pPr>
                    <w:pStyle w:val="TableParagraph"/>
                    <w:spacing w:before="78" w:line="262" w:lineRule="exact"/>
                    <w:ind w:left="28"/>
                    <w:jc w:val="center"/>
                    <w:rPr>
                      <w:rFonts w:ascii="Times New Roman" w:hAnsi="Times New Roman"/>
                      <w:color w:val="000000" w:themeColor="text1"/>
                      <w:szCs w:val="21"/>
                    </w:rPr>
                  </w:pPr>
                  <w:proofErr w:type="gramStart"/>
                  <w:r>
                    <w:rPr>
                      <w:rFonts w:ascii="Times New Roman" w:hAnsi="Times New Roman"/>
                      <w:color w:val="000000" w:themeColor="text1"/>
                      <w:szCs w:val="21"/>
                    </w:rPr>
                    <w:t>废安全</w:t>
                  </w:r>
                  <w:proofErr w:type="gramEnd"/>
                  <w:r>
                    <w:rPr>
                      <w:rFonts w:ascii="Times New Roman" w:hAnsi="Times New Roman"/>
                      <w:color w:val="000000" w:themeColor="text1"/>
                      <w:szCs w:val="21"/>
                    </w:rPr>
                    <w:t>气囊</w:t>
                  </w:r>
                </w:p>
              </w:tc>
              <w:tc>
                <w:tcPr>
                  <w:tcW w:w="1276" w:type="pct"/>
                  <w:tcBorders>
                    <w:tl2br w:val="nil"/>
                    <w:tr2bl w:val="nil"/>
                  </w:tcBorders>
                  <w:vAlign w:val="center"/>
                </w:tcPr>
                <w:p w14:paraId="25A2B23E" w14:textId="77777777" w:rsidR="00F8231D" w:rsidRDefault="00000000">
                  <w:pPr>
                    <w:pStyle w:val="TableParagraph"/>
                    <w:spacing w:before="78" w:line="262" w:lineRule="exact"/>
                    <w:ind w:left="36"/>
                    <w:jc w:val="center"/>
                    <w:rPr>
                      <w:rFonts w:ascii="Times New Roman" w:hAnsi="Times New Roman"/>
                      <w:color w:val="000000" w:themeColor="text1"/>
                      <w:szCs w:val="21"/>
                    </w:rPr>
                  </w:pPr>
                  <w:proofErr w:type="gramStart"/>
                  <w:r>
                    <w:rPr>
                      <w:rFonts w:ascii="Times New Roman" w:hAnsi="Times New Roman"/>
                      <w:color w:val="000000" w:themeColor="text1"/>
                      <w:szCs w:val="21"/>
                    </w:rPr>
                    <w:t>废安全</w:t>
                  </w:r>
                  <w:proofErr w:type="gramEnd"/>
                  <w:r>
                    <w:rPr>
                      <w:rFonts w:ascii="Times New Roman" w:hAnsi="Times New Roman"/>
                      <w:color w:val="000000" w:themeColor="text1"/>
                      <w:szCs w:val="21"/>
                    </w:rPr>
                    <w:t>气囊</w:t>
                  </w:r>
                </w:p>
              </w:tc>
            </w:tr>
            <w:tr w:rsidR="00F8231D" w14:paraId="5FBB308B" w14:textId="77777777">
              <w:trPr>
                <w:trHeight w:val="360"/>
              </w:trPr>
              <w:tc>
                <w:tcPr>
                  <w:tcW w:w="393" w:type="pct"/>
                  <w:vMerge/>
                  <w:tcBorders>
                    <w:tl2br w:val="nil"/>
                    <w:tr2bl w:val="nil"/>
                  </w:tcBorders>
                  <w:vAlign w:val="center"/>
                </w:tcPr>
                <w:p w14:paraId="30DF9767" w14:textId="77777777" w:rsidR="00F8231D" w:rsidRDefault="00F8231D">
                  <w:pPr>
                    <w:jc w:val="center"/>
                    <w:rPr>
                      <w:rFonts w:ascii="Times New Roman" w:hAnsi="Times New Roman"/>
                      <w:color w:val="000000" w:themeColor="text1"/>
                      <w:szCs w:val="21"/>
                    </w:rPr>
                  </w:pPr>
                </w:p>
              </w:tc>
              <w:tc>
                <w:tcPr>
                  <w:tcW w:w="476" w:type="pct"/>
                  <w:vMerge/>
                  <w:tcBorders>
                    <w:tl2br w:val="nil"/>
                    <w:tr2bl w:val="nil"/>
                  </w:tcBorders>
                  <w:vAlign w:val="center"/>
                </w:tcPr>
                <w:p w14:paraId="0CC011FA" w14:textId="77777777" w:rsidR="00F8231D" w:rsidRDefault="00F8231D">
                  <w:pPr>
                    <w:jc w:val="center"/>
                    <w:rPr>
                      <w:rFonts w:ascii="Times New Roman" w:hAnsi="Times New Roman"/>
                      <w:color w:val="000000" w:themeColor="text1"/>
                      <w:szCs w:val="21"/>
                    </w:rPr>
                  </w:pPr>
                </w:p>
              </w:tc>
              <w:tc>
                <w:tcPr>
                  <w:tcW w:w="1125" w:type="pct"/>
                  <w:vMerge/>
                  <w:tcBorders>
                    <w:tl2br w:val="nil"/>
                    <w:tr2bl w:val="nil"/>
                  </w:tcBorders>
                  <w:vAlign w:val="center"/>
                </w:tcPr>
                <w:p w14:paraId="3F7E6934" w14:textId="77777777" w:rsidR="00F8231D" w:rsidRDefault="00F8231D">
                  <w:pPr>
                    <w:jc w:val="center"/>
                    <w:rPr>
                      <w:rFonts w:ascii="Times New Roman" w:hAnsi="Times New Roman"/>
                      <w:color w:val="000000" w:themeColor="text1"/>
                      <w:szCs w:val="21"/>
                    </w:rPr>
                  </w:pPr>
                </w:p>
              </w:tc>
              <w:tc>
                <w:tcPr>
                  <w:tcW w:w="1728" w:type="pct"/>
                  <w:tcBorders>
                    <w:tl2br w:val="nil"/>
                    <w:tr2bl w:val="nil"/>
                  </w:tcBorders>
                  <w:vAlign w:val="center"/>
                </w:tcPr>
                <w:p w14:paraId="6F96D15F" w14:textId="77777777" w:rsidR="00F8231D" w:rsidRDefault="00000000">
                  <w:pPr>
                    <w:pStyle w:val="TableParagraph"/>
                    <w:spacing w:before="77" w:line="262" w:lineRule="exact"/>
                    <w:ind w:left="25"/>
                    <w:jc w:val="center"/>
                    <w:rPr>
                      <w:rFonts w:ascii="Times New Roman" w:hAnsi="Times New Roman"/>
                      <w:color w:val="000000" w:themeColor="text1"/>
                      <w:szCs w:val="21"/>
                    </w:rPr>
                  </w:pPr>
                  <w:r>
                    <w:rPr>
                      <w:rFonts w:ascii="Times New Roman" w:hAnsi="Times New Roman"/>
                      <w:color w:val="000000" w:themeColor="text1"/>
                      <w:szCs w:val="21"/>
                    </w:rPr>
                    <w:t>废油液</w:t>
                  </w:r>
                  <w:r>
                    <w:rPr>
                      <w:rFonts w:ascii="Times New Roman" w:hAnsi="Times New Roman"/>
                      <w:color w:val="000000" w:themeColor="text1"/>
                      <w:szCs w:val="21"/>
                    </w:rPr>
                    <w:t xml:space="preserve"> </w:t>
                  </w:r>
                </w:p>
              </w:tc>
              <w:tc>
                <w:tcPr>
                  <w:tcW w:w="1276" w:type="pct"/>
                  <w:tcBorders>
                    <w:tl2br w:val="nil"/>
                    <w:tr2bl w:val="nil"/>
                  </w:tcBorders>
                  <w:vAlign w:val="center"/>
                </w:tcPr>
                <w:p w14:paraId="07EB0F6B" w14:textId="77777777" w:rsidR="00F8231D" w:rsidRDefault="00000000">
                  <w:pPr>
                    <w:pStyle w:val="TableParagraph"/>
                    <w:spacing w:before="77" w:line="262" w:lineRule="exact"/>
                    <w:ind w:left="38"/>
                    <w:jc w:val="center"/>
                    <w:rPr>
                      <w:rFonts w:ascii="Times New Roman" w:hAnsi="Times New Roman"/>
                      <w:color w:val="000000" w:themeColor="text1"/>
                      <w:szCs w:val="21"/>
                    </w:rPr>
                  </w:pPr>
                  <w:r>
                    <w:rPr>
                      <w:rFonts w:ascii="Times New Roman" w:hAnsi="Times New Roman"/>
                      <w:color w:val="000000" w:themeColor="text1"/>
                      <w:szCs w:val="21"/>
                    </w:rPr>
                    <w:t>废油液</w:t>
                  </w:r>
                </w:p>
              </w:tc>
            </w:tr>
            <w:tr w:rsidR="00F8231D" w14:paraId="521BFA8F" w14:textId="77777777">
              <w:trPr>
                <w:trHeight w:val="360"/>
              </w:trPr>
              <w:tc>
                <w:tcPr>
                  <w:tcW w:w="393" w:type="pct"/>
                  <w:vMerge/>
                  <w:tcBorders>
                    <w:tl2br w:val="nil"/>
                    <w:tr2bl w:val="nil"/>
                  </w:tcBorders>
                  <w:vAlign w:val="center"/>
                </w:tcPr>
                <w:p w14:paraId="2B4238F0" w14:textId="77777777" w:rsidR="00F8231D" w:rsidRDefault="00F8231D">
                  <w:pPr>
                    <w:jc w:val="center"/>
                    <w:rPr>
                      <w:rFonts w:ascii="Times New Roman" w:hAnsi="Times New Roman"/>
                      <w:color w:val="000000" w:themeColor="text1"/>
                      <w:szCs w:val="21"/>
                    </w:rPr>
                  </w:pPr>
                </w:p>
              </w:tc>
              <w:tc>
                <w:tcPr>
                  <w:tcW w:w="476" w:type="pct"/>
                  <w:vMerge/>
                  <w:tcBorders>
                    <w:tl2br w:val="nil"/>
                    <w:tr2bl w:val="nil"/>
                  </w:tcBorders>
                  <w:vAlign w:val="center"/>
                </w:tcPr>
                <w:p w14:paraId="268F0D01" w14:textId="77777777" w:rsidR="00F8231D" w:rsidRDefault="00F8231D">
                  <w:pPr>
                    <w:jc w:val="center"/>
                    <w:rPr>
                      <w:rFonts w:ascii="Times New Roman" w:hAnsi="Times New Roman"/>
                      <w:color w:val="000000" w:themeColor="text1"/>
                      <w:szCs w:val="21"/>
                    </w:rPr>
                  </w:pPr>
                </w:p>
              </w:tc>
              <w:tc>
                <w:tcPr>
                  <w:tcW w:w="1125" w:type="pct"/>
                  <w:vMerge/>
                  <w:tcBorders>
                    <w:tl2br w:val="nil"/>
                    <w:tr2bl w:val="nil"/>
                  </w:tcBorders>
                  <w:vAlign w:val="center"/>
                </w:tcPr>
                <w:p w14:paraId="58F2B395" w14:textId="77777777" w:rsidR="00F8231D" w:rsidRDefault="00F8231D">
                  <w:pPr>
                    <w:jc w:val="center"/>
                    <w:rPr>
                      <w:rFonts w:ascii="Times New Roman" w:hAnsi="Times New Roman"/>
                      <w:color w:val="000000" w:themeColor="text1"/>
                      <w:szCs w:val="21"/>
                    </w:rPr>
                  </w:pPr>
                </w:p>
              </w:tc>
              <w:tc>
                <w:tcPr>
                  <w:tcW w:w="1728" w:type="pct"/>
                  <w:tcBorders>
                    <w:tl2br w:val="nil"/>
                    <w:tr2bl w:val="nil"/>
                  </w:tcBorders>
                  <w:vAlign w:val="center"/>
                </w:tcPr>
                <w:p w14:paraId="71E03B42" w14:textId="77777777" w:rsidR="00F8231D" w:rsidRDefault="00000000">
                  <w:pPr>
                    <w:pStyle w:val="TableParagraph"/>
                    <w:spacing w:before="77" w:line="263" w:lineRule="exact"/>
                    <w:ind w:left="25"/>
                    <w:jc w:val="center"/>
                    <w:rPr>
                      <w:rFonts w:ascii="Times New Roman" w:hAnsi="Times New Roman"/>
                      <w:color w:val="000000" w:themeColor="text1"/>
                      <w:szCs w:val="21"/>
                    </w:rPr>
                  </w:pPr>
                  <w:r>
                    <w:rPr>
                      <w:rFonts w:ascii="Times New Roman" w:hAnsi="Times New Roman"/>
                      <w:color w:val="000000" w:themeColor="text1"/>
                      <w:szCs w:val="21"/>
                    </w:rPr>
                    <w:t>废制冷剂</w:t>
                  </w:r>
                  <w:r>
                    <w:rPr>
                      <w:rFonts w:ascii="Times New Roman" w:hAnsi="Times New Roman"/>
                      <w:color w:val="000000" w:themeColor="text1"/>
                      <w:szCs w:val="21"/>
                    </w:rPr>
                    <w:t xml:space="preserve"> </w:t>
                  </w:r>
                </w:p>
              </w:tc>
              <w:tc>
                <w:tcPr>
                  <w:tcW w:w="1276" w:type="pct"/>
                  <w:tcBorders>
                    <w:tl2br w:val="nil"/>
                    <w:tr2bl w:val="nil"/>
                  </w:tcBorders>
                  <w:vAlign w:val="center"/>
                </w:tcPr>
                <w:p w14:paraId="424E54E7" w14:textId="77777777" w:rsidR="00F8231D" w:rsidRDefault="00000000">
                  <w:pPr>
                    <w:pStyle w:val="TableParagraph"/>
                    <w:spacing w:before="77" w:line="263" w:lineRule="exact"/>
                    <w:ind w:left="36"/>
                    <w:jc w:val="center"/>
                    <w:rPr>
                      <w:rFonts w:ascii="Times New Roman" w:hAnsi="Times New Roman"/>
                      <w:color w:val="000000" w:themeColor="text1"/>
                      <w:szCs w:val="21"/>
                    </w:rPr>
                  </w:pPr>
                  <w:r>
                    <w:rPr>
                      <w:rFonts w:ascii="Times New Roman" w:hAnsi="Times New Roman"/>
                      <w:color w:val="000000" w:themeColor="text1"/>
                      <w:szCs w:val="21"/>
                    </w:rPr>
                    <w:t>废制冷剂</w:t>
                  </w:r>
                </w:p>
              </w:tc>
            </w:tr>
            <w:tr w:rsidR="00F8231D" w14:paraId="1F9A3BB9" w14:textId="77777777">
              <w:trPr>
                <w:trHeight w:val="360"/>
              </w:trPr>
              <w:tc>
                <w:tcPr>
                  <w:tcW w:w="393" w:type="pct"/>
                  <w:vMerge/>
                  <w:tcBorders>
                    <w:tl2br w:val="nil"/>
                    <w:tr2bl w:val="nil"/>
                  </w:tcBorders>
                  <w:vAlign w:val="center"/>
                </w:tcPr>
                <w:p w14:paraId="16681538" w14:textId="77777777" w:rsidR="00F8231D" w:rsidRDefault="00F8231D">
                  <w:pPr>
                    <w:jc w:val="center"/>
                    <w:rPr>
                      <w:rFonts w:ascii="Times New Roman" w:hAnsi="Times New Roman"/>
                      <w:color w:val="000000" w:themeColor="text1"/>
                      <w:szCs w:val="21"/>
                    </w:rPr>
                  </w:pPr>
                </w:p>
              </w:tc>
              <w:tc>
                <w:tcPr>
                  <w:tcW w:w="476" w:type="pct"/>
                  <w:vMerge/>
                  <w:tcBorders>
                    <w:tl2br w:val="nil"/>
                    <w:tr2bl w:val="nil"/>
                  </w:tcBorders>
                  <w:vAlign w:val="center"/>
                </w:tcPr>
                <w:p w14:paraId="3202D3F2" w14:textId="77777777" w:rsidR="00F8231D" w:rsidRDefault="00F8231D">
                  <w:pPr>
                    <w:jc w:val="center"/>
                    <w:rPr>
                      <w:rFonts w:ascii="Times New Roman" w:hAnsi="Times New Roman"/>
                      <w:color w:val="000000" w:themeColor="text1"/>
                      <w:szCs w:val="21"/>
                    </w:rPr>
                  </w:pPr>
                </w:p>
              </w:tc>
              <w:tc>
                <w:tcPr>
                  <w:tcW w:w="1125" w:type="pct"/>
                  <w:vMerge w:val="restart"/>
                  <w:tcBorders>
                    <w:tl2br w:val="nil"/>
                    <w:tr2bl w:val="nil"/>
                  </w:tcBorders>
                  <w:vAlign w:val="center"/>
                </w:tcPr>
                <w:p w14:paraId="3189B325" w14:textId="77777777" w:rsidR="00F8231D" w:rsidRDefault="00000000">
                  <w:pPr>
                    <w:pStyle w:val="TableParagraph"/>
                    <w:jc w:val="center"/>
                    <w:rPr>
                      <w:rFonts w:ascii="Times New Roman" w:hAnsi="Times New Roman"/>
                      <w:color w:val="000000" w:themeColor="text1"/>
                      <w:szCs w:val="21"/>
                    </w:rPr>
                  </w:pPr>
                  <w:r>
                    <w:rPr>
                      <w:rFonts w:ascii="Times New Roman" w:hAnsi="Times New Roman"/>
                      <w:color w:val="000000" w:themeColor="text1"/>
                      <w:szCs w:val="21"/>
                    </w:rPr>
                    <w:t>拆解工序</w:t>
                  </w:r>
                </w:p>
              </w:tc>
              <w:tc>
                <w:tcPr>
                  <w:tcW w:w="1728" w:type="pct"/>
                  <w:tcBorders>
                    <w:tl2br w:val="nil"/>
                    <w:tr2bl w:val="nil"/>
                  </w:tcBorders>
                  <w:vAlign w:val="center"/>
                </w:tcPr>
                <w:p w14:paraId="0AAA702E" w14:textId="77777777" w:rsidR="00F8231D" w:rsidRDefault="00000000">
                  <w:pPr>
                    <w:pStyle w:val="TableParagraph"/>
                    <w:spacing w:before="77" w:line="263" w:lineRule="exact"/>
                    <w:ind w:left="25"/>
                    <w:jc w:val="center"/>
                    <w:rPr>
                      <w:rFonts w:ascii="Times New Roman" w:hAnsi="Times New Roman"/>
                      <w:color w:val="000000" w:themeColor="text1"/>
                      <w:szCs w:val="21"/>
                    </w:rPr>
                  </w:pPr>
                  <w:r>
                    <w:rPr>
                      <w:rFonts w:ascii="Times New Roman" w:hAnsi="Times New Roman"/>
                      <w:color w:val="000000" w:themeColor="text1"/>
                      <w:szCs w:val="21"/>
                    </w:rPr>
                    <w:t>废滤清器</w:t>
                  </w:r>
                  <w:r>
                    <w:rPr>
                      <w:rFonts w:ascii="Times New Roman" w:hAnsi="Times New Roman"/>
                      <w:color w:val="000000" w:themeColor="text1"/>
                      <w:szCs w:val="21"/>
                    </w:rPr>
                    <w:t xml:space="preserve"> </w:t>
                  </w:r>
                </w:p>
              </w:tc>
              <w:tc>
                <w:tcPr>
                  <w:tcW w:w="1276" w:type="pct"/>
                  <w:tcBorders>
                    <w:tl2br w:val="nil"/>
                    <w:tr2bl w:val="nil"/>
                  </w:tcBorders>
                  <w:vAlign w:val="center"/>
                </w:tcPr>
                <w:p w14:paraId="479E511A" w14:textId="77777777" w:rsidR="00F8231D" w:rsidRDefault="00000000">
                  <w:pPr>
                    <w:pStyle w:val="TableParagraph"/>
                    <w:spacing w:before="77" w:line="263" w:lineRule="exact"/>
                    <w:ind w:left="36"/>
                    <w:jc w:val="center"/>
                    <w:rPr>
                      <w:rFonts w:ascii="Times New Roman" w:hAnsi="Times New Roman"/>
                      <w:color w:val="000000" w:themeColor="text1"/>
                      <w:szCs w:val="21"/>
                    </w:rPr>
                  </w:pPr>
                  <w:r>
                    <w:rPr>
                      <w:rFonts w:ascii="Times New Roman" w:hAnsi="Times New Roman"/>
                      <w:color w:val="000000" w:themeColor="text1"/>
                      <w:szCs w:val="21"/>
                    </w:rPr>
                    <w:t>废滤清器</w:t>
                  </w:r>
                </w:p>
              </w:tc>
            </w:tr>
            <w:tr w:rsidR="00F8231D" w14:paraId="41CE5B23" w14:textId="77777777">
              <w:trPr>
                <w:trHeight w:val="360"/>
              </w:trPr>
              <w:tc>
                <w:tcPr>
                  <w:tcW w:w="393" w:type="pct"/>
                  <w:vMerge/>
                  <w:tcBorders>
                    <w:tl2br w:val="nil"/>
                    <w:tr2bl w:val="nil"/>
                  </w:tcBorders>
                  <w:vAlign w:val="center"/>
                </w:tcPr>
                <w:p w14:paraId="7AF1E38C" w14:textId="77777777" w:rsidR="00F8231D" w:rsidRDefault="00F8231D">
                  <w:pPr>
                    <w:jc w:val="center"/>
                    <w:rPr>
                      <w:rFonts w:ascii="Times New Roman" w:hAnsi="Times New Roman"/>
                      <w:color w:val="000000" w:themeColor="text1"/>
                      <w:szCs w:val="21"/>
                    </w:rPr>
                  </w:pPr>
                </w:p>
              </w:tc>
              <w:tc>
                <w:tcPr>
                  <w:tcW w:w="476" w:type="pct"/>
                  <w:vMerge/>
                  <w:tcBorders>
                    <w:tl2br w:val="nil"/>
                    <w:tr2bl w:val="nil"/>
                  </w:tcBorders>
                  <w:vAlign w:val="center"/>
                </w:tcPr>
                <w:p w14:paraId="2CB36CAB" w14:textId="77777777" w:rsidR="00F8231D" w:rsidRDefault="00F8231D">
                  <w:pPr>
                    <w:jc w:val="center"/>
                    <w:rPr>
                      <w:rFonts w:ascii="Times New Roman" w:hAnsi="Times New Roman"/>
                      <w:color w:val="000000" w:themeColor="text1"/>
                      <w:szCs w:val="21"/>
                    </w:rPr>
                  </w:pPr>
                </w:p>
              </w:tc>
              <w:tc>
                <w:tcPr>
                  <w:tcW w:w="1125" w:type="pct"/>
                  <w:vMerge/>
                  <w:tcBorders>
                    <w:tl2br w:val="nil"/>
                    <w:tr2bl w:val="nil"/>
                  </w:tcBorders>
                  <w:vAlign w:val="center"/>
                </w:tcPr>
                <w:p w14:paraId="7A5CAADE" w14:textId="77777777" w:rsidR="00F8231D" w:rsidRDefault="00F8231D">
                  <w:pPr>
                    <w:jc w:val="center"/>
                    <w:rPr>
                      <w:rFonts w:ascii="Times New Roman" w:hAnsi="Times New Roman"/>
                      <w:color w:val="000000" w:themeColor="text1"/>
                      <w:szCs w:val="21"/>
                    </w:rPr>
                  </w:pPr>
                </w:p>
              </w:tc>
              <w:tc>
                <w:tcPr>
                  <w:tcW w:w="1728" w:type="pct"/>
                  <w:tcBorders>
                    <w:tl2br w:val="nil"/>
                    <w:tr2bl w:val="nil"/>
                  </w:tcBorders>
                  <w:vAlign w:val="center"/>
                </w:tcPr>
                <w:p w14:paraId="5014032E" w14:textId="77777777" w:rsidR="00F8231D" w:rsidRDefault="00000000">
                  <w:pPr>
                    <w:pStyle w:val="TableParagraph"/>
                    <w:spacing w:before="79" w:line="261" w:lineRule="exact"/>
                    <w:ind w:left="28"/>
                    <w:jc w:val="center"/>
                    <w:rPr>
                      <w:rFonts w:ascii="Times New Roman" w:hAnsi="Times New Roman"/>
                      <w:color w:val="000000" w:themeColor="text1"/>
                      <w:szCs w:val="21"/>
                    </w:rPr>
                  </w:pPr>
                  <w:r>
                    <w:rPr>
                      <w:rFonts w:ascii="Times New Roman" w:hAnsi="Times New Roman"/>
                      <w:color w:val="000000" w:themeColor="text1"/>
                      <w:szCs w:val="21"/>
                    </w:rPr>
                    <w:t>不可利用废料</w:t>
                  </w:r>
                </w:p>
              </w:tc>
              <w:tc>
                <w:tcPr>
                  <w:tcW w:w="1276" w:type="pct"/>
                  <w:tcBorders>
                    <w:tl2br w:val="nil"/>
                    <w:tr2bl w:val="nil"/>
                  </w:tcBorders>
                  <w:vAlign w:val="center"/>
                </w:tcPr>
                <w:p w14:paraId="2ACAD15B" w14:textId="77777777" w:rsidR="00F8231D" w:rsidRDefault="00000000">
                  <w:pPr>
                    <w:pStyle w:val="TableParagraph"/>
                    <w:spacing w:before="79" w:line="261" w:lineRule="exact"/>
                    <w:ind w:left="36"/>
                    <w:jc w:val="center"/>
                    <w:rPr>
                      <w:rFonts w:ascii="Times New Roman" w:hAnsi="Times New Roman"/>
                      <w:color w:val="000000" w:themeColor="text1"/>
                      <w:szCs w:val="21"/>
                    </w:rPr>
                  </w:pPr>
                  <w:r>
                    <w:rPr>
                      <w:rFonts w:ascii="Times New Roman" w:hAnsi="Times New Roman"/>
                      <w:color w:val="000000" w:themeColor="text1"/>
                      <w:szCs w:val="21"/>
                    </w:rPr>
                    <w:t>座椅皮料等</w:t>
                  </w:r>
                </w:p>
              </w:tc>
            </w:tr>
            <w:tr w:rsidR="00F8231D" w14:paraId="648C6147" w14:textId="77777777">
              <w:trPr>
                <w:trHeight w:val="360"/>
              </w:trPr>
              <w:tc>
                <w:tcPr>
                  <w:tcW w:w="393" w:type="pct"/>
                  <w:vMerge/>
                  <w:tcBorders>
                    <w:tl2br w:val="nil"/>
                    <w:tr2bl w:val="nil"/>
                  </w:tcBorders>
                  <w:vAlign w:val="center"/>
                </w:tcPr>
                <w:p w14:paraId="248B27B5" w14:textId="77777777" w:rsidR="00F8231D" w:rsidRDefault="00F8231D">
                  <w:pPr>
                    <w:jc w:val="center"/>
                    <w:rPr>
                      <w:rFonts w:ascii="Times New Roman" w:hAnsi="Times New Roman"/>
                      <w:color w:val="000000" w:themeColor="text1"/>
                      <w:szCs w:val="21"/>
                    </w:rPr>
                  </w:pPr>
                </w:p>
              </w:tc>
              <w:tc>
                <w:tcPr>
                  <w:tcW w:w="476" w:type="pct"/>
                  <w:vMerge/>
                  <w:tcBorders>
                    <w:tl2br w:val="nil"/>
                    <w:tr2bl w:val="nil"/>
                  </w:tcBorders>
                  <w:vAlign w:val="center"/>
                </w:tcPr>
                <w:p w14:paraId="097F0401" w14:textId="77777777" w:rsidR="00F8231D" w:rsidRDefault="00F8231D">
                  <w:pPr>
                    <w:jc w:val="center"/>
                    <w:rPr>
                      <w:rFonts w:ascii="Times New Roman" w:hAnsi="Times New Roman"/>
                      <w:color w:val="000000" w:themeColor="text1"/>
                      <w:szCs w:val="21"/>
                    </w:rPr>
                  </w:pPr>
                </w:p>
              </w:tc>
              <w:tc>
                <w:tcPr>
                  <w:tcW w:w="1125" w:type="pct"/>
                  <w:vMerge/>
                  <w:tcBorders>
                    <w:tl2br w:val="nil"/>
                    <w:tr2bl w:val="nil"/>
                  </w:tcBorders>
                  <w:vAlign w:val="center"/>
                </w:tcPr>
                <w:p w14:paraId="68C94525" w14:textId="77777777" w:rsidR="00F8231D" w:rsidRDefault="00F8231D">
                  <w:pPr>
                    <w:jc w:val="center"/>
                    <w:rPr>
                      <w:rFonts w:ascii="Times New Roman" w:hAnsi="Times New Roman"/>
                      <w:color w:val="000000" w:themeColor="text1"/>
                      <w:szCs w:val="21"/>
                    </w:rPr>
                  </w:pPr>
                </w:p>
              </w:tc>
              <w:tc>
                <w:tcPr>
                  <w:tcW w:w="1728" w:type="pct"/>
                  <w:tcBorders>
                    <w:tl2br w:val="nil"/>
                    <w:tr2bl w:val="nil"/>
                  </w:tcBorders>
                  <w:vAlign w:val="center"/>
                </w:tcPr>
                <w:p w14:paraId="0C6E91C8" w14:textId="77777777" w:rsidR="00F8231D" w:rsidRDefault="00000000">
                  <w:pPr>
                    <w:pStyle w:val="TableParagraph"/>
                    <w:spacing w:before="78" w:line="261" w:lineRule="exact"/>
                    <w:ind w:left="28"/>
                    <w:jc w:val="center"/>
                    <w:rPr>
                      <w:rFonts w:ascii="Times New Roman" w:hAnsi="Times New Roman"/>
                      <w:color w:val="000000" w:themeColor="text1"/>
                      <w:szCs w:val="21"/>
                    </w:rPr>
                  </w:pPr>
                  <w:r>
                    <w:rPr>
                      <w:rFonts w:ascii="Times New Roman" w:hAnsi="Times New Roman"/>
                      <w:color w:val="000000" w:themeColor="text1"/>
                      <w:szCs w:val="21"/>
                    </w:rPr>
                    <w:t>含汞含铅部件</w:t>
                  </w:r>
                </w:p>
              </w:tc>
              <w:tc>
                <w:tcPr>
                  <w:tcW w:w="1276" w:type="pct"/>
                  <w:tcBorders>
                    <w:tl2br w:val="nil"/>
                    <w:tr2bl w:val="nil"/>
                  </w:tcBorders>
                  <w:vAlign w:val="center"/>
                </w:tcPr>
                <w:p w14:paraId="08DB6A5F" w14:textId="77777777" w:rsidR="00F8231D" w:rsidRDefault="00000000">
                  <w:pPr>
                    <w:pStyle w:val="TableParagraph"/>
                    <w:spacing w:before="78" w:line="261" w:lineRule="exact"/>
                    <w:ind w:left="33"/>
                    <w:jc w:val="center"/>
                    <w:rPr>
                      <w:rFonts w:ascii="Times New Roman" w:hAnsi="Times New Roman"/>
                      <w:color w:val="000000" w:themeColor="text1"/>
                      <w:szCs w:val="21"/>
                    </w:rPr>
                  </w:pPr>
                  <w:r>
                    <w:rPr>
                      <w:rFonts w:ascii="Times New Roman" w:hAnsi="Times New Roman"/>
                      <w:color w:val="000000" w:themeColor="text1"/>
                      <w:szCs w:val="21"/>
                    </w:rPr>
                    <w:t>含汞含铅部件</w:t>
                  </w:r>
                </w:p>
              </w:tc>
            </w:tr>
            <w:tr w:rsidR="00F8231D" w14:paraId="3E23B7A8" w14:textId="77777777">
              <w:trPr>
                <w:trHeight w:val="360"/>
              </w:trPr>
              <w:tc>
                <w:tcPr>
                  <w:tcW w:w="393" w:type="pct"/>
                  <w:vMerge/>
                  <w:tcBorders>
                    <w:tl2br w:val="nil"/>
                    <w:tr2bl w:val="nil"/>
                  </w:tcBorders>
                  <w:vAlign w:val="center"/>
                </w:tcPr>
                <w:p w14:paraId="787CC56B" w14:textId="77777777" w:rsidR="00F8231D" w:rsidRDefault="00F8231D">
                  <w:pPr>
                    <w:jc w:val="center"/>
                    <w:rPr>
                      <w:rFonts w:ascii="Times New Roman" w:hAnsi="Times New Roman"/>
                      <w:color w:val="000000" w:themeColor="text1"/>
                      <w:szCs w:val="21"/>
                    </w:rPr>
                  </w:pPr>
                </w:p>
              </w:tc>
              <w:tc>
                <w:tcPr>
                  <w:tcW w:w="476" w:type="pct"/>
                  <w:vMerge/>
                  <w:tcBorders>
                    <w:tl2br w:val="nil"/>
                    <w:tr2bl w:val="nil"/>
                  </w:tcBorders>
                  <w:vAlign w:val="center"/>
                </w:tcPr>
                <w:p w14:paraId="65AE97E6" w14:textId="77777777" w:rsidR="00F8231D" w:rsidRDefault="00F8231D">
                  <w:pPr>
                    <w:jc w:val="center"/>
                    <w:rPr>
                      <w:rFonts w:ascii="Times New Roman" w:hAnsi="Times New Roman"/>
                      <w:color w:val="000000" w:themeColor="text1"/>
                      <w:szCs w:val="21"/>
                    </w:rPr>
                  </w:pPr>
                </w:p>
              </w:tc>
              <w:tc>
                <w:tcPr>
                  <w:tcW w:w="1125" w:type="pct"/>
                  <w:vMerge/>
                  <w:tcBorders>
                    <w:tl2br w:val="nil"/>
                    <w:tr2bl w:val="nil"/>
                  </w:tcBorders>
                  <w:vAlign w:val="center"/>
                </w:tcPr>
                <w:p w14:paraId="76064079" w14:textId="77777777" w:rsidR="00F8231D" w:rsidRDefault="00F8231D">
                  <w:pPr>
                    <w:jc w:val="center"/>
                    <w:rPr>
                      <w:rFonts w:ascii="Times New Roman" w:hAnsi="Times New Roman"/>
                      <w:color w:val="000000" w:themeColor="text1"/>
                      <w:szCs w:val="21"/>
                    </w:rPr>
                  </w:pPr>
                </w:p>
              </w:tc>
              <w:tc>
                <w:tcPr>
                  <w:tcW w:w="1728" w:type="pct"/>
                  <w:tcBorders>
                    <w:tl2br w:val="nil"/>
                    <w:tr2bl w:val="nil"/>
                  </w:tcBorders>
                  <w:vAlign w:val="center"/>
                </w:tcPr>
                <w:p w14:paraId="68E44DB4" w14:textId="77777777" w:rsidR="00F8231D" w:rsidRDefault="00000000">
                  <w:pPr>
                    <w:pStyle w:val="TableParagraph"/>
                    <w:spacing w:before="78" w:line="262" w:lineRule="exact"/>
                    <w:ind w:left="28"/>
                    <w:jc w:val="center"/>
                    <w:rPr>
                      <w:rFonts w:ascii="Times New Roman" w:hAnsi="Times New Roman"/>
                      <w:color w:val="000000" w:themeColor="text1"/>
                      <w:szCs w:val="21"/>
                    </w:rPr>
                  </w:pPr>
                  <w:r>
                    <w:rPr>
                      <w:rFonts w:ascii="Times New Roman" w:hAnsi="Times New Roman"/>
                      <w:color w:val="000000" w:themeColor="text1"/>
                      <w:szCs w:val="21"/>
                    </w:rPr>
                    <w:t>废催化转化剂</w:t>
                  </w:r>
                  <w:r>
                    <w:rPr>
                      <w:rFonts w:ascii="Times New Roman" w:hAnsi="Times New Roman"/>
                      <w:color w:val="000000" w:themeColor="text1"/>
                      <w:szCs w:val="21"/>
                    </w:rPr>
                    <w:t xml:space="preserve"> </w:t>
                  </w:r>
                </w:p>
              </w:tc>
              <w:tc>
                <w:tcPr>
                  <w:tcW w:w="1276" w:type="pct"/>
                  <w:tcBorders>
                    <w:tl2br w:val="nil"/>
                    <w:tr2bl w:val="nil"/>
                  </w:tcBorders>
                  <w:vAlign w:val="center"/>
                </w:tcPr>
                <w:p w14:paraId="1985D406" w14:textId="77777777" w:rsidR="00F8231D" w:rsidRDefault="00000000">
                  <w:pPr>
                    <w:pStyle w:val="TableParagraph"/>
                    <w:spacing w:before="78" w:line="262" w:lineRule="exact"/>
                    <w:ind w:left="33"/>
                    <w:jc w:val="center"/>
                    <w:rPr>
                      <w:rFonts w:ascii="Times New Roman" w:hAnsi="Times New Roman"/>
                      <w:color w:val="000000" w:themeColor="text1"/>
                      <w:szCs w:val="21"/>
                    </w:rPr>
                  </w:pPr>
                  <w:r>
                    <w:rPr>
                      <w:rFonts w:ascii="Times New Roman" w:hAnsi="Times New Roman"/>
                      <w:color w:val="000000" w:themeColor="text1"/>
                      <w:szCs w:val="21"/>
                    </w:rPr>
                    <w:t>废催化转化剂</w:t>
                  </w:r>
                </w:p>
              </w:tc>
            </w:tr>
            <w:tr w:rsidR="00F8231D" w14:paraId="4ACE6353" w14:textId="77777777">
              <w:trPr>
                <w:trHeight w:val="360"/>
              </w:trPr>
              <w:tc>
                <w:tcPr>
                  <w:tcW w:w="393" w:type="pct"/>
                  <w:vMerge/>
                  <w:tcBorders>
                    <w:tl2br w:val="nil"/>
                    <w:tr2bl w:val="nil"/>
                  </w:tcBorders>
                  <w:vAlign w:val="center"/>
                </w:tcPr>
                <w:p w14:paraId="7B497AD3" w14:textId="77777777" w:rsidR="00F8231D" w:rsidRDefault="00F8231D">
                  <w:pPr>
                    <w:jc w:val="center"/>
                    <w:rPr>
                      <w:rFonts w:ascii="Times New Roman" w:hAnsi="Times New Roman"/>
                      <w:color w:val="000000" w:themeColor="text1"/>
                      <w:szCs w:val="21"/>
                    </w:rPr>
                  </w:pPr>
                </w:p>
              </w:tc>
              <w:tc>
                <w:tcPr>
                  <w:tcW w:w="476" w:type="pct"/>
                  <w:vMerge/>
                  <w:tcBorders>
                    <w:tl2br w:val="nil"/>
                    <w:tr2bl w:val="nil"/>
                  </w:tcBorders>
                  <w:vAlign w:val="center"/>
                </w:tcPr>
                <w:p w14:paraId="4CF9E5D7" w14:textId="77777777" w:rsidR="00F8231D" w:rsidRDefault="00F8231D">
                  <w:pPr>
                    <w:jc w:val="center"/>
                    <w:rPr>
                      <w:rFonts w:ascii="Times New Roman" w:hAnsi="Times New Roman"/>
                      <w:color w:val="000000" w:themeColor="text1"/>
                      <w:szCs w:val="21"/>
                    </w:rPr>
                  </w:pPr>
                </w:p>
              </w:tc>
              <w:tc>
                <w:tcPr>
                  <w:tcW w:w="1125" w:type="pct"/>
                  <w:vMerge/>
                  <w:tcBorders>
                    <w:tl2br w:val="nil"/>
                    <w:tr2bl w:val="nil"/>
                  </w:tcBorders>
                  <w:vAlign w:val="center"/>
                </w:tcPr>
                <w:p w14:paraId="29F3463E" w14:textId="77777777" w:rsidR="00F8231D" w:rsidRDefault="00F8231D">
                  <w:pPr>
                    <w:jc w:val="center"/>
                    <w:rPr>
                      <w:rFonts w:ascii="Times New Roman" w:hAnsi="Times New Roman"/>
                      <w:color w:val="000000" w:themeColor="text1"/>
                      <w:szCs w:val="21"/>
                    </w:rPr>
                  </w:pPr>
                </w:p>
              </w:tc>
              <w:tc>
                <w:tcPr>
                  <w:tcW w:w="1728" w:type="pct"/>
                  <w:tcBorders>
                    <w:tl2br w:val="nil"/>
                    <w:tr2bl w:val="nil"/>
                  </w:tcBorders>
                  <w:vAlign w:val="center"/>
                </w:tcPr>
                <w:p w14:paraId="74DA89E5" w14:textId="77777777" w:rsidR="00F8231D" w:rsidRDefault="00000000">
                  <w:pPr>
                    <w:pStyle w:val="TableParagraph"/>
                    <w:spacing w:before="77" w:line="262" w:lineRule="exact"/>
                    <w:ind w:left="28"/>
                    <w:jc w:val="center"/>
                    <w:rPr>
                      <w:rFonts w:ascii="Times New Roman" w:hAnsi="Times New Roman"/>
                      <w:color w:val="000000" w:themeColor="text1"/>
                      <w:szCs w:val="21"/>
                    </w:rPr>
                  </w:pPr>
                  <w:r>
                    <w:rPr>
                      <w:rFonts w:ascii="Times New Roman" w:hAnsi="Times New Roman"/>
                      <w:color w:val="000000" w:themeColor="text1"/>
                      <w:szCs w:val="21"/>
                    </w:rPr>
                    <w:t>废电路板（含电容器）</w:t>
                  </w:r>
                </w:p>
              </w:tc>
              <w:tc>
                <w:tcPr>
                  <w:tcW w:w="1276" w:type="pct"/>
                  <w:tcBorders>
                    <w:tl2br w:val="nil"/>
                    <w:tr2bl w:val="nil"/>
                  </w:tcBorders>
                  <w:vAlign w:val="center"/>
                </w:tcPr>
                <w:p w14:paraId="7EE8FA11" w14:textId="77777777" w:rsidR="00F8231D" w:rsidRDefault="00000000">
                  <w:pPr>
                    <w:pStyle w:val="TableParagraph"/>
                    <w:spacing w:before="77" w:line="262" w:lineRule="exact"/>
                    <w:ind w:left="33"/>
                    <w:jc w:val="center"/>
                    <w:rPr>
                      <w:rFonts w:ascii="Times New Roman" w:hAnsi="Times New Roman"/>
                      <w:color w:val="000000" w:themeColor="text1"/>
                      <w:szCs w:val="21"/>
                    </w:rPr>
                  </w:pPr>
                  <w:r>
                    <w:rPr>
                      <w:rFonts w:ascii="Times New Roman" w:hAnsi="Times New Roman"/>
                      <w:color w:val="000000" w:themeColor="text1"/>
                      <w:szCs w:val="21"/>
                    </w:rPr>
                    <w:t>废电路板（含电容器）</w:t>
                  </w:r>
                </w:p>
              </w:tc>
            </w:tr>
            <w:tr w:rsidR="00F8231D" w14:paraId="7ECDDCD1" w14:textId="77777777">
              <w:trPr>
                <w:trHeight w:val="360"/>
              </w:trPr>
              <w:tc>
                <w:tcPr>
                  <w:tcW w:w="393" w:type="pct"/>
                  <w:vMerge/>
                  <w:tcBorders>
                    <w:tl2br w:val="nil"/>
                    <w:tr2bl w:val="nil"/>
                  </w:tcBorders>
                  <w:vAlign w:val="center"/>
                </w:tcPr>
                <w:p w14:paraId="6AC53872" w14:textId="77777777" w:rsidR="00F8231D" w:rsidRDefault="00F8231D">
                  <w:pPr>
                    <w:jc w:val="center"/>
                    <w:rPr>
                      <w:rFonts w:ascii="Times New Roman" w:hAnsi="Times New Roman"/>
                      <w:color w:val="000000" w:themeColor="text1"/>
                      <w:szCs w:val="21"/>
                    </w:rPr>
                  </w:pPr>
                </w:p>
              </w:tc>
              <w:tc>
                <w:tcPr>
                  <w:tcW w:w="476" w:type="pct"/>
                  <w:vMerge/>
                  <w:tcBorders>
                    <w:tl2br w:val="nil"/>
                    <w:tr2bl w:val="nil"/>
                  </w:tcBorders>
                  <w:vAlign w:val="center"/>
                </w:tcPr>
                <w:p w14:paraId="2B1370B1" w14:textId="77777777" w:rsidR="00F8231D" w:rsidRDefault="00F8231D">
                  <w:pPr>
                    <w:jc w:val="center"/>
                    <w:rPr>
                      <w:rFonts w:ascii="Times New Roman" w:hAnsi="Times New Roman"/>
                      <w:color w:val="000000" w:themeColor="text1"/>
                      <w:szCs w:val="21"/>
                    </w:rPr>
                  </w:pPr>
                </w:p>
              </w:tc>
              <w:tc>
                <w:tcPr>
                  <w:tcW w:w="1125" w:type="pct"/>
                  <w:vMerge/>
                  <w:tcBorders>
                    <w:tl2br w:val="nil"/>
                    <w:tr2bl w:val="nil"/>
                  </w:tcBorders>
                  <w:vAlign w:val="center"/>
                </w:tcPr>
                <w:p w14:paraId="23D6F2C5" w14:textId="77777777" w:rsidR="00F8231D" w:rsidRDefault="00F8231D">
                  <w:pPr>
                    <w:pStyle w:val="TableParagraph"/>
                    <w:spacing w:before="4" w:line="360" w:lineRule="exact"/>
                    <w:ind w:right="163"/>
                    <w:jc w:val="center"/>
                    <w:rPr>
                      <w:rFonts w:ascii="Times New Roman" w:hAnsi="Times New Roman"/>
                      <w:color w:val="000000" w:themeColor="text1"/>
                      <w:szCs w:val="21"/>
                    </w:rPr>
                  </w:pPr>
                </w:p>
              </w:tc>
              <w:tc>
                <w:tcPr>
                  <w:tcW w:w="1728" w:type="pct"/>
                  <w:tcBorders>
                    <w:tl2br w:val="nil"/>
                    <w:tr2bl w:val="nil"/>
                  </w:tcBorders>
                  <w:vAlign w:val="center"/>
                </w:tcPr>
                <w:p w14:paraId="082C3973" w14:textId="77777777" w:rsidR="00F8231D" w:rsidRDefault="00000000">
                  <w:pPr>
                    <w:pStyle w:val="TableParagraph"/>
                    <w:spacing w:before="77" w:line="263" w:lineRule="exact"/>
                    <w:ind w:left="28"/>
                    <w:jc w:val="center"/>
                    <w:rPr>
                      <w:rFonts w:ascii="Times New Roman" w:hAnsi="Times New Roman"/>
                      <w:color w:val="000000" w:themeColor="text1"/>
                      <w:szCs w:val="21"/>
                    </w:rPr>
                  </w:pPr>
                  <w:r>
                    <w:rPr>
                      <w:rFonts w:ascii="Times New Roman" w:hAnsi="Times New Roman"/>
                      <w:color w:val="000000" w:themeColor="text1"/>
                      <w:szCs w:val="21"/>
                    </w:rPr>
                    <w:t>废动力蓄电池</w:t>
                  </w:r>
                  <w:r>
                    <w:rPr>
                      <w:rFonts w:ascii="Times New Roman" w:hAnsi="Times New Roman"/>
                      <w:color w:val="000000" w:themeColor="text1"/>
                      <w:szCs w:val="21"/>
                    </w:rPr>
                    <w:t xml:space="preserve"> </w:t>
                  </w:r>
                </w:p>
              </w:tc>
              <w:tc>
                <w:tcPr>
                  <w:tcW w:w="1276" w:type="pct"/>
                  <w:tcBorders>
                    <w:tl2br w:val="nil"/>
                    <w:tr2bl w:val="nil"/>
                  </w:tcBorders>
                  <w:vAlign w:val="center"/>
                </w:tcPr>
                <w:p w14:paraId="23A4A800" w14:textId="77777777" w:rsidR="00F8231D" w:rsidRDefault="00000000">
                  <w:pPr>
                    <w:pStyle w:val="TableParagraph"/>
                    <w:spacing w:before="77" w:line="263" w:lineRule="exact"/>
                    <w:ind w:left="33"/>
                    <w:jc w:val="center"/>
                    <w:rPr>
                      <w:rFonts w:ascii="Times New Roman" w:hAnsi="Times New Roman"/>
                      <w:color w:val="000000" w:themeColor="text1"/>
                      <w:szCs w:val="21"/>
                    </w:rPr>
                  </w:pPr>
                  <w:r>
                    <w:rPr>
                      <w:rFonts w:ascii="Times New Roman" w:hAnsi="Times New Roman"/>
                      <w:color w:val="000000" w:themeColor="text1"/>
                      <w:szCs w:val="21"/>
                    </w:rPr>
                    <w:t>废动力蓄电池</w:t>
                  </w:r>
                </w:p>
              </w:tc>
            </w:tr>
            <w:tr w:rsidR="00F8231D" w14:paraId="4E525343" w14:textId="77777777">
              <w:trPr>
                <w:trHeight w:val="360"/>
              </w:trPr>
              <w:tc>
                <w:tcPr>
                  <w:tcW w:w="393" w:type="pct"/>
                  <w:vMerge/>
                  <w:tcBorders>
                    <w:tl2br w:val="nil"/>
                    <w:tr2bl w:val="nil"/>
                  </w:tcBorders>
                  <w:vAlign w:val="center"/>
                </w:tcPr>
                <w:p w14:paraId="3A9D2F71" w14:textId="77777777" w:rsidR="00F8231D" w:rsidRDefault="00F8231D">
                  <w:pPr>
                    <w:jc w:val="center"/>
                    <w:rPr>
                      <w:rFonts w:ascii="Times New Roman" w:hAnsi="Times New Roman"/>
                      <w:color w:val="000000" w:themeColor="text1"/>
                      <w:szCs w:val="21"/>
                    </w:rPr>
                  </w:pPr>
                </w:p>
              </w:tc>
              <w:tc>
                <w:tcPr>
                  <w:tcW w:w="476" w:type="pct"/>
                  <w:vMerge/>
                  <w:tcBorders>
                    <w:tl2br w:val="nil"/>
                    <w:tr2bl w:val="nil"/>
                  </w:tcBorders>
                  <w:vAlign w:val="center"/>
                </w:tcPr>
                <w:p w14:paraId="3B31E315" w14:textId="77777777" w:rsidR="00F8231D" w:rsidRDefault="00F8231D">
                  <w:pPr>
                    <w:jc w:val="center"/>
                    <w:rPr>
                      <w:rFonts w:ascii="Times New Roman" w:hAnsi="Times New Roman"/>
                      <w:color w:val="000000" w:themeColor="text1"/>
                      <w:szCs w:val="21"/>
                    </w:rPr>
                  </w:pPr>
                </w:p>
              </w:tc>
              <w:tc>
                <w:tcPr>
                  <w:tcW w:w="1125" w:type="pct"/>
                  <w:vMerge/>
                  <w:tcBorders>
                    <w:tl2br w:val="nil"/>
                    <w:tr2bl w:val="nil"/>
                  </w:tcBorders>
                  <w:vAlign w:val="center"/>
                </w:tcPr>
                <w:p w14:paraId="03E17F17" w14:textId="77777777" w:rsidR="00F8231D" w:rsidRDefault="00F8231D">
                  <w:pPr>
                    <w:jc w:val="center"/>
                    <w:rPr>
                      <w:rFonts w:ascii="Times New Roman" w:hAnsi="Times New Roman"/>
                      <w:color w:val="000000" w:themeColor="text1"/>
                      <w:szCs w:val="21"/>
                    </w:rPr>
                  </w:pPr>
                </w:p>
              </w:tc>
              <w:tc>
                <w:tcPr>
                  <w:tcW w:w="1728" w:type="pct"/>
                  <w:tcBorders>
                    <w:tl2br w:val="nil"/>
                    <w:tr2bl w:val="nil"/>
                  </w:tcBorders>
                  <w:vAlign w:val="center"/>
                </w:tcPr>
                <w:p w14:paraId="7CD53C64" w14:textId="77777777" w:rsidR="00F8231D" w:rsidRDefault="00000000">
                  <w:pPr>
                    <w:pStyle w:val="TableParagraph"/>
                    <w:spacing w:before="77" w:line="263" w:lineRule="exact"/>
                    <w:ind w:left="25"/>
                    <w:jc w:val="center"/>
                    <w:rPr>
                      <w:rFonts w:ascii="Times New Roman" w:hAnsi="Times New Roman"/>
                      <w:color w:val="000000" w:themeColor="text1"/>
                      <w:szCs w:val="21"/>
                    </w:rPr>
                  </w:pPr>
                  <w:r>
                    <w:rPr>
                      <w:rFonts w:ascii="Times New Roman" w:hAnsi="Times New Roman"/>
                      <w:color w:val="000000" w:themeColor="text1"/>
                      <w:szCs w:val="21"/>
                    </w:rPr>
                    <w:t>废冷却液</w:t>
                  </w:r>
                  <w:r>
                    <w:rPr>
                      <w:rFonts w:ascii="Times New Roman" w:hAnsi="Times New Roman"/>
                      <w:color w:val="000000" w:themeColor="text1"/>
                      <w:szCs w:val="21"/>
                    </w:rPr>
                    <w:t xml:space="preserve"> </w:t>
                  </w:r>
                </w:p>
              </w:tc>
              <w:tc>
                <w:tcPr>
                  <w:tcW w:w="1276" w:type="pct"/>
                  <w:tcBorders>
                    <w:tl2br w:val="nil"/>
                    <w:tr2bl w:val="nil"/>
                  </w:tcBorders>
                  <w:vAlign w:val="center"/>
                </w:tcPr>
                <w:p w14:paraId="1B7ABA85" w14:textId="77777777" w:rsidR="00F8231D" w:rsidRDefault="00000000">
                  <w:pPr>
                    <w:pStyle w:val="TableParagraph"/>
                    <w:spacing w:before="77" w:line="263" w:lineRule="exact"/>
                    <w:ind w:left="36"/>
                    <w:jc w:val="center"/>
                    <w:rPr>
                      <w:rFonts w:ascii="Times New Roman" w:hAnsi="Times New Roman"/>
                      <w:color w:val="000000" w:themeColor="text1"/>
                      <w:szCs w:val="21"/>
                    </w:rPr>
                  </w:pPr>
                  <w:r>
                    <w:rPr>
                      <w:rFonts w:ascii="Times New Roman" w:hAnsi="Times New Roman"/>
                      <w:color w:val="000000" w:themeColor="text1"/>
                      <w:szCs w:val="21"/>
                    </w:rPr>
                    <w:t>废冷却液</w:t>
                  </w:r>
                </w:p>
              </w:tc>
            </w:tr>
            <w:tr w:rsidR="00F8231D" w14:paraId="36714818" w14:textId="77777777">
              <w:trPr>
                <w:trHeight w:val="360"/>
              </w:trPr>
              <w:tc>
                <w:tcPr>
                  <w:tcW w:w="393" w:type="pct"/>
                  <w:vMerge/>
                  <w:tcBorders>
                    <w:tl2br w:val="nil"/>
                    <w:tr2bl w:val="nil"/>
                  </w:tcBorders>
                  <w:vAlign w:val="center"/>
                </w:tcPr>
                <w:p w14:paraId="47510E1A" w14:textId="77777777" w:rsidR="00F8231D" w:rsidRDefault="00F8231D">
                  <w:pPr>
                    <w:jc w:val="center"/>
                    <w:rPr>
                      <w:rFonts w:ascii="Times New Roman" w:hAnsi="Times New Roman"/>
                      <w:color w:val="000000" w:themeColor="text1"/>
                      <w:szCs w:val="21"/>
                    </w:rPr>
                  </w:pPr>
                </w:p>
              </w:tc>
              <w:tc>
                <w:tcPr>
                  <w:tcW w:w="476" w:type="pct"/>
                  <w:vMerge/>
                  <w:tcBorders>
                    <w:tl2br w:val="nil"/>
                    <w:tr2bl w:val="nil"/>
                  </w:tcBorders>
                  <w:vAlign w:val="center"/>
                </w:tcPr>
                <w:p w14:paraId="0B96D058" w14:textId="77777777" w:rsidR="00F8231D" w:rsidRDefault="00F8231D">
                  <w:pPr>
                    <w:jc w:val="center"/>
                    <w:rPr>
                      <w:rFonts w:ascii="Times New Roman" w:hAnsi="Times New Roman"/>
                      <w:color w:val="000000" w:themeColor="text1"/>
                      <w:szCs w:val="21"/>
                    </w:rPr>
                  </w:pPr>
                </w:p>
              </w:tc>
              <w:tc>
                <w:tcPr>
                  <w:tcW w:w="1125" w:type="pct"/>
                  <w:vMerge/>
                  <w:tcBorders>
                    <w:tl2br w:val="nil"/>
                    <w:tr2bl w:val="nil"/>
                  </w:tcBorders>
                  <w:vAlign w:val="center"/>
                </w:tcPr>
                <w:p w14:paraId="33C36BBA" w14:textId="77777777" w:rsidR="00F8231D" w:rsidRDefault="00F8231D">
                  <w:pPr>
                    <w:jc w:val="center"/>
                    <w:rPr>
                      <w:rFonts w:ascii="Times New Roman" w:hAnsi="Times New Roman"/>
                      <w:color w:val="000000" w:themeColor="text1"/>
                      <w:szCs w:val="21"/>
                    </w:rPr>
                  </w:pPr>
                </w:p>
              </w:tc>
              <w:tc>
                <w:tcPr>
                  <w:tcW w:w="1728" w:type="pct"/>
                  <w:tcBorders>
                    <w:tl2br w:val="nil"/>
                    <w:tr2bl w:val="nil"/>
                  </w:tcBorders>
                  <w:vAlign w:val="center"/>
                </w:tcPr>
                <w:p w14:paraId="6B089B67" w14:textId="77777777" w:rsidR="00F8231D" w:rsidRDefault="00000000">
                  <w:pPr>
                    <w:pStyle w:val="TableParagraph"/>
                    <w:spacing w:before="77" w:line="263" w:lineRule="exact"/>
                    <w:ind w:left="25"/>
                    <w:jc w:val="center"/>
                    <w:rPr>
                      <w:rFonts w:ascii="Times New Roman" w:hAnsi="Times New Roman"/>
                      <w:color w:val="000000" w:themeColor="text1"/>
                      <w:szCs w:val="21"/>
                    </w:rPr>
                  </w:pPr>
                  <w:r>
                    <w:rPr>
                      <w:rFonts w:ascii="Times New Roman" w:hAnsi="Times New Roman"/>
                      <w:color w:val="000000" w:themeColor="text1"/>
                      <w:szCs w:val="21"/>
                    </w:rPr>
                    <w:t>废石棉衬片</w:t>
                  </w:r>
                </w:p>
              </w:tc>
              <w:tc>
                <w:tcPr>
                  <w:tcW w:w="1276" w:type="pct"/>
                  <w:tcBorders>
                    <w:tl2br w:val="nil"/>
                    <w:tr2bl w:val="nil"/>
                  </w:tcBorders>
                  <w:vAlign w:val="center"/>
                </w:tcPr>
                <w:p w14:paraId="443EC0A5" w14:textId="77777777" w:rsidR="00F8231D" w:rsidRDefault="00000000">
                  <w:pPr>
                    <w:pStyle w:val="TableParagraph"/>
                    <w:spacing w:before="77" w:line="263" w:lineRule="exact"/>
                    <w:ind w:left="36"/>
                    <w:jc w:val="center"/>
                    <w:rPr>
                      <w:rFonts w:ascii="Times New Roman" w:hAnsi="Times New Roman"/>
                      <w:color w:val="000000" w:themeColor="text1"/>
                      <w:szCs w:val="21"/>
                    </w:rPr>
                  </w:pPr>
                  <w:r>
                    <w:rPr>
                      <w:rFonts w:ascii="Times New Roman" w:hAnsi="Times New Roman"/>
                      <w:color w:val="000000" w:themeColor="text1"/>
                      <w:szCs w:val="21"/>
                    </w:rPr>
                    <w:t>废石棉衬片</w:t>
                  </w:r>
                </w:p>
              </w:tc>
            </w:tr>
            <w:tr w:rsidR="00F8231D" w14:paraId="196C9FC2" w14:textId="77777777">
              <w:trPr>
                <w:trHeight w:val="1080"/>
              </w:trPr>
              <w:tc>
                <w:tcPr>
                  <w:tcW w:w="393" w:type="pct"/>
                  <w:vMerge/>
                  <w:tcBorders>
                    <w:tl2br w:val="nil"/>
                    <w:tr2bl w:val="nil"/>
                  </w:tcBorders>
                  <w:vAlign w:val="center"/>
                </w:tcPr>
                <w:p w14:paraId="32E78581" w14:textId="77777777" w:rsidR="00F8231D" w:rsidRDefault="00F8231D">
                  <w:pPr>
                    <w:jc w:val="center"/>
                    <w:rPr>
                      <w:rFonts w:ascii="Times New Roman" w:hAnsi="Times New Roman"/>
                      <w:color w:val="000000" w:themeColor="text1"/>
                      <w:szCs w:val="21"/>
                    </w:rPr>
                  </w:pPr>
                </w:p>
              </w:tc>
              <w:tc>
                <w:tcPr>
                  <w:tcW w:w="476" w:type="pct"/>
                  <w:tcBorders>
                    <w:tl2br w:val="nil"/>
                    <w:tr2bl w:val="nil"/>
                  </w:tcBorders>
                  <w:vAlign w:val="center"/>
                </w:tcPr>
                <w:p w14:paraId="76F975F5" w14:textId="77777777" w:rsidR="00F8231D" w:rsidRDefault="00000000">
                  <w:pPr>
                    <w:pStyle w:val="TableParagraph"/>
                    <w:ind w:right="83"/>
                    <w:jc w:val="center"/>
                    <w:rPr>
                      <w:rFonts w:ascii="Times New Roman" w:hAnsi="Times New Roman"/>
                      <w:color w:val="000000" w:themeColor="text1"/>
                      <w:szCs w:val="21"/>
                    </w:rPr>
                  </w:pPr>
                  <w:r>
                    <w:rPr>
                      <w:rFonts w:ascii="Times New Roman" w:hAnsi="Times New Roman"/>
                      <w:color w:val="000000" w:themeColor="text1"/>
                      <w:szCs w:val="21"/>
                    </w:rPr>
                    <w:t>噪声</w:t>
                  </w:r>
                </w:p>
              </w:tc>
              <w:tc>
                <w:tcPr>
                  <w:tcW w:w="1125" w:type="pct"/>
                  <w:tcBorders>
                    <w:tl2br w:val="nil"/>
                    <w:tr2bl w:val="nil"/>
                  </w:tcBorders>
                  <w:vAlign w:val="center"/>
                </w:tcPr>
                <w:p w14:paraId="5B2F3EE0" w14:textId="77777777" w:rsidR="00F8231D" w:rsidRDefault="00000000">
                  <w:pPr>
                    <w:pStyle w:val="TableParagraph"/>
                    <w:spacing w:line="321" w:lineRule="auto"/>
                    <w:ind w:right="18"/>
                    <w:jc w:val="center"/>
                    <w:rPr>
                      <w:rFonts w:ascii="Times New Roman" w:hAnsi="Times New Roman"/>
                      <w:color w:val="000000" w:themeColor="text1"/>
                      <w:szCs w:val="21"/>
                    </w:rPr>
                  </w:pPr>
                  <w:r>
                    <w:rPr>
                      <w:rFonts w:ascii="Times New Roman" w:hAnsi="Times New Roman"/>
                      <w:color w:val="000000" w:themeColor="text1"/>
                      <w:szCs w:val="21"/>
                    </w:rPr>
                    <w:t>拆解车间</w:t>
                  </w:r>
                </w:p>
              </w:tc>
              <w:tc>
                <w:tcPr>
                  <w:tcW w:w="3004" w:type="pct"/>
                  <w:gridSpan w:val="2"/>
                  <w:tcBorders>
                    <w:tl2br w:val="nil"/>
                    <w:tr2bl w:val="nil"/>
                  </w:tcBorders>
                  <w:vAlign w:val="center"/>
                </w:tcPr>
                <w:p w14:paraId="3E8BEF6B" w14:textId="77777777" w:rsidR="00F8231D" w:rsidRDefault="00000000">
                  <w:pPr>
                    <w:pStyle w:val="TableParagraph"/>
                    <w:spacing w:before="1" w:line="360" w:lineRule="exact"/>
                    <w:ind w:left="116" w:right="77"/>
                    <w:rPr>
                      <w:rFonts w:ascii="Times New Roman" w:hAnsi="Times New Roman"/>
                      <w:color w:val="000000" w:themeColor="text1"/>
                      <w:szCs w:val="21"/>
                    </w:rPr>
                  </w:pPr>
                  <w:r>
                    <w:rPr>
                      <w:rFonts w:ascii="Times New Roman" w:hAnsi="Times New Roman"/>
                      <w:color w:val="000000" w:themeColor="text1"/>
                      <w:szCs w:val="21"/>
                    </w:rPr>
                    <w:t>本项目噪声主要为自动化拆解设备、制冷剂抽取设备、抽油机、破碎机、压扁机、切割机、液压剪、叉车、牵引设备、起重设备等高噪声设备运转时产生的噪声</w:t>
                  </w:r>
                </w:p>
              </w:tc>
            </w:tr>
            <w:tr w:rsidR="00F8231D" w14:paraId="1749A512" w14:textId="77777777">
              <w:trPr>
                <w:trHeight w:val="349"/>
              </w:trPr>
              <w:tc>
                <w:tcPr>
                  <w:tcW w:w="393" w:type="pct"/>
                  <w:vMerge w:val="restart"/>
                  <w:tcBorders>
                    <w:tl2br w:val="nil"/>
                    <w:tr2bl w:val="nil"/>
                  </w:tcBorders>
                  <w:vAlign w:val="center"/>
                </w:tcPr>
                <w:p w14:paraId="77399EAE" w14:textId="77777777" w:rsidR="00F8231D" w:rsidRDefault="00000000">
                  <w:pPr>
                    <w:pStyle w:val="TableParagraph"/>
                    <w:spacing w:before="4" w:line="360" w:lineRule="exact"/>
                    <w:ind w:left="148" w:right="129"/>
                    <w:jc w:val="center"/>
                    <w:rPr>
                      <w:rFonts w:ascii="Times New Roman" w:hAnsi="Times New Roman"/>
                      <w:color w:val="000000" w:themeColor="text1"/>
                      <w:szCs w:val="21"/>
                    </w:rPr>
                  </w:pPr>
                  <w:r>
                    <w:rPr>
                      <w:rFonts w:ascii="Times New Roman" w:hAnsi="Times New Roman"/>
                      <w:color w:val="000000" w:themeColor="text1"/>
                      <w:szCs w:val="21"/>
                    </w:rPr>
                    <w:t>摩托车拆</w:t>
                  </w:r>
                </w:p>
                <w:p w14:paraId="788964CE" w14:textId="77777777" w:rsidR="00F8231D" w:rsidRDefault="00000000">
                  <w:pPr>
                    <w:pStyle w:val="TableParagraph"/>
                    <w:spacing w:before="4" w:line="360" w:lineRule="exact"/>
                    <w:ind w:left="148" w:right="129"/>
                    <w:jc w:val="center"/>
                    <w:rPr>
                      <w:rFonts w:ascii="Times New Roman" w:hAnsi="Times New Roman"/>
                      <w:color w:val="000000" w:themeColor="text1"/>
                      <w:szCs w:val="21"/>
                    </w:rPr>
                  </w:pPr>
                  <w:r>
                    <w:rPr>
                      <w:rFonts w:ascii="Times New Roman" w:hAnsi="Times New Roman"/>
                      <w:color w:val="000000" w:themeColor="text1"/>
                      <w:szCs w:val="21"/>
                    </w:rPr>
                    <w:t>解</w:t>
                  </w:r>
                </w:p>
              </w:tc>
              <w:tc>
                <w:tcPr>
                  <w:tcW w:w="476" w:type="pct"/>
                  <w:vMerge w:val="restart"/>
                  <w:tcBorders>
                    <w:tl2br w:val="nil"/>
                    <w:tr2bl w:val="nil"/>
                  </w:tcBorders>
                  <w:vAlign w:val="center"/>
                </w:tcPr>
                <w:p w14:paraId="49ED2CBE" w14:textId="77777777" w:rsidR="00F8231D" w:rsidRDefault="00000000">
                  <w:pPr>
                    <w:pStyle w:val="TableParagraph"/>
                    <w:jc w:val="center"/>
                    <w:rPr>
                      <w:rFonts w:ascii="Times New Roman" w:hAnsi="Times New Roman"/>
                      <w:color w:val="000000" w:themeColor="text1"/>
                      <w:szCs w:val="21"/>
                    </w:rPr>
                  </w:pPr>
                  <w:r>
                    <w:rPr>
                      <w:rFonts w:ascii="Times New Roman" w:hAnsi="Times New Roman"/>
                      <w:color w:val="000000" w:themeColor="text1"/>
                      <w:szCs w:val="21"/>
                    </w:rPr>
                    <w:t>废气</w:t>
                  </w:r>
                </w:p>
              </w:tc>
              <w:tc>
                <w:tcPr>
                  <w:tcW w:w="1125" w:type="pct"/>
                  <w:tcBorders>
                    <w:tl2br w:val="nil"/>
                    <w:tr2bl w:val="nil"/>
                  </w:tcBorders>
                  <w:vAlign w:val="center"/>
                </w:tcPr>
                <w:p w14:paraId="2ADA633F" w14:textId="77777777" w:rsidR="00F8231D" w:rsidRDefault="00000000">
                  <w:pPr>
                    <w:pStyle w:val="TableParagraph"/>
                    <w:spacing w:before="77" w:line="251" w:lineRule="exact"/>
                    <w:ind w:left="25"/>
                    <w:jc w:val="center"/>
                    <w:rPr>
                      <w:rFonts w:ascii="Times New Roman" w:hAnsi="Times New Roman"/>
                      <w:color w:val="000000" w:themeColor="text1"/>
                      <w:szCs w:val="21"/>
                    </w:rPr>
                  </w:pPr>
                  <w:r>
                    <w:rPr>
                      <w:rFonts w:ascii="Times New Roman" w:hAnsi="Times New Roman"/>
                      <w:color w:val="000000" w:themeColor="text1"/>
                      <w:szCs w:val="21"/>
                    </w:rPr>
                    <w:t>各拆解工段</w:t>
                  </w:r>
                </w:p>
              </w:tc>
              <w:tc>
                <w:tcPr>
                  <w:tcW w:w="1728" w:type="pct"/>
                  <w:tcBorders>
                    <w:tl2br w:val="nil"/>
                    <w:tr2bl w:val="nil"/>
                  </w:tcBorders>
                  <w:vAlign w:val="center"/>
                </w:tcPr>
                <w:p w14:paraId="171E22C8" w14:textId="77777777" w:rsidR="00F8231D" w:rsidRDefault="00000000">
                  <w:pPr>
                    <w:pStyle w:val="TableParagraph"/>
                    <w:spacing w:before="77" w:line="251" w:lineRule="exact"/>
                    <w:ind w:left="28"/>
                    <w:jc w:val="center"/>
                    <w:rPr>
                      <w:rFonts w:ascii="Times New Roman" w:hAnsi="Times New Roman"/>
                      <w:color w:val="000000" w:themeColor="text1"/>
                      <w:szCs w:val="21"/>
                    </w:rPr>
                  </w:pPr>
                  <w:r>
                    <w:rPr>
                      <w:rFonts w:ascii="Times New Roman" w:hAnsi="Times New Roman"/>
                      <w:color w:val="000000" w:themeColor="text1"/>
                      <w:szCs w:val="21"/>
                    </w:rPr>
                    <w:t>拆解粉尘</w:t>
                  </w:r>
                  <w:r>
                    <w:rPr>
                      <w:rFonts w:ascii="Times New Roman" w:hAnsi="Times New Roman"/>
                      <w:color w:val="000000" w:themeColor="text1"/>
                      <w:szCs w:val="21"/>
                    </w:rPr>
                    <w:t xml:space="preserve"> </w:t>
                  </w:r>
                </w:p>
              </w:tc>
              <w:tc>
                <w:tcPr>
                  <w:tcW w:w="1276" w:type="pct"/>
                  <w:tcBorders>
                    <w:tl2br w:val="nil"/>
                    <w:tr2bl w:val="nil"/>
                  </w:tcBorders>
                  <w:vAlign w:val="center"/>
                </w:tcPr>
                <w:p w14:paraId="7A2923A7" w14:textId="77777777" w:rsidR="00F8231D" w:rsidRDefault="00000000">
                  <w:pPr>
                    <w:pStyle w:val="TableParagraph"/>
                    <w:spacing w:before="77" w:line="251" w:lineRule="exact"/>
                    <w:ind w:left="38"/>
                    <w:jc w:val="center"/>
                    <w:rPr>
                      <w:rFonts w:ascii="Times New Roman" w:hAnsi="Times New Roman"/>
                      <w:color w:val="000000" w:themeColor="text1"/>
                      <w:szCs w:val="21"/>
                    </w:rPr>
                  </w:pPr>
                  <w:r>
                    <w:rPr>
                      <w:rFonts w:ascii="Times New Roman" w:hAnsi="Times New Roman"/>
                      <w:color w:val="000000" w:themeColor="text1"/>
                      <w:szCs w:val="21"/>
                    </w:rPr>
                    <w:t>颗粒物</w:t>
                  </w:r>
                </w:p>
              </w:tc>
            </w:tr>
            <w:tr w:rsidR="00F8231D" w14:paraId="06315A33" w14:textId="77777777">
              <w:trPr>
                <w:trHeight w:val="347"/>
              </w:trPr>
              <w:tc>
                <w:tcPr>
                  <w:tcW w:w="393" w:type="pct"/>
                  <w:vMerge/>
                  <w:tcBorders>
                    <w:tl2br w:val="nil"/>
                    <w:tr2bl w:val="nil"/>
                  </w:tcBorders>
                  <w:vAlign w:val="center"/>
                </w:tcPr>
                <w:p w14:paraId="7F4E707D" w14:textId="77777777" w:rsidR="00F8231D" w:rsidRDefault="00F8231D">
                  <w:pPr>
                    <w:jc w:val="center"/>
                    <w:rPr>
                      <w:rFonts w:ascii="Times New Roman" w:hAnsi="Times New Roman"/>
                      <w:color w:val="000000" w:themeColor="text1"/>
                      <w:szCs w:val="21"/>
                    </w:rPr>
                  </w:pPr>
                </w:p>
              </w:tc>
              <w:tc>
                <w:tcPr>
                  <w:tcW w:w="476" w:type="pct"/>
                  <w:vMerge/>
                  <w:tcBorders>
                    <w:tl2br w:val="nil"/>
                    <w:tr2bl w:val="nil"/>
                  </w:tcBorders>
                  <w:vAlign w:val="center"/>
                </w:tcPr>
                <w:p w14:paraId="7F3E5A27" w14:textId="77777777" w:rsidR="00F8231D" w:rsidRDefault="00F8231D">
                  <w:pPr>
                    <w:jc w:val="center"/>
                    <w:rPr>
                      <w:rFonts w:ascii="Times New Roman" w:hAnsi="Times New Roman"/>
                      <w:color w:val="000000" w:themeColor="text1"/>
                      <w:szCs w:val="21"/>
                    </w:rPr>
                  </w:pPr>
                </w:p>
              </w:tc>
              <w:tc>
                <w:tcPr>
                  <w:tcW w:w="1125" w:type="pct"/>
                  <w:tcBorders>
                    <w:tl2br w:val="nil"/>
                    <w:tr2bl w:val="nil"/>
                  </w:tcBorders>
                  <w:vAlign w:val="center"/>
                </w:tcPr>
                <w:p w14:paraId="161575FE" w14:textId="77777777" w:rsidR="00F8231D" w:rsidRDefault="00000000">
                  <w:pPr>
                    <w:pStyle w:val="TableParagraph"/>
                    <w:spacing w:before="68" w:line="259" w:lineRule="exact"/>
                    <w:ind w:left="23"/>
                    <w:jc w:val="center"/>
                    <w:rPr>
                      <w:rFonts w:ascii="Times New Roman" w:hAnsi="Times New Roman"/>
                      <w:color w:val="000000" w:themeColor="text1"/>
                      <w:szCs w:val="21"/>
                    </w:rPr>
                  </w:pPr>
                  <w:r>
                    <w:rPr>
                      <w:rFonts w:ascii="Times New Roman" w:hAnsi="Times New Roman"/>
                      <w:color w:val="000000" w:themeColor="text1"/>
                      <w:szCs w:val="21"/>
                    </w:rPr>
                    <w:t>燃料油液抽取</w:t>
                  </w:r>
                </w:p>
              </w:tc>
              <w:tc>
                <w:tcPr>
                  <w:tcW w:w="1728" w:type="pct"/>
                  <w:tcBorders>
                    <w:tl2br w:val="nil"/>
                    <w:tr2bl w:val="nil"/>
                  </w:tcBorders>
                  <w:vAlign w:val="center"/>
                </w:tcPr>
                <w:p w14:paraId="505C536F" w14:textId="77777777" w:rsidR="00F8231D" w:rsidRDefault="00000000">
                  <w:pPr>
                    <w:pStyle w:val="TableParagraph"/>
                    <w:spacing w:before="68" w:line="259" w:lineRule="exact"/>
                    <w:ind w:left="28"/>
                    <w:jc w:val="center"/>
                    <w:rPr>
                      <w:rFonts w:ascii="Times New Roman" w:hAnsi="Times New Roman"/>
                      <w:color w:val="000000" w:themeColor="text1"/>
                      <w:szCs w:val="21"/>
                    </w:rPr>
                  </w:pPr>
                  <w:r>
                    <w:rPr>
                      <w:rFonts w:ascii="Times New Roman" w:hAnsi="Times New Roman"/>
                      <w:color w:val="000000" w:themeColor="text1"/>
                      <w:szCs w:val="21"/>
                    </w:rPr>
                    <w:t>废油液挥发废气</w:t>
                  </w:r>
                </w:p>
              </w:tc>
              <w:tc>
                <w:tcPr>
                  <w:tcW w:w="1276" w:type="pct"/>
                  <w:tcBorders>
                    <w:tl2br w:val="nil"/>
                    <w:tr2bl w:val="nil"/>
                  </w:tcBorders>
                  <w:vAlign w:val="center"/>
                </w:tcPr>
                <w:p w14:paraId="00F9B214" w14:textId="77777777" w:rsidR="00F8231D" w:rsidRDefault="00000000">
                  <w:pPr>
                    <w:pStyle w:val="TableParagraph"/>
                    <w:spacing w:before="68" w:line="259" w:lineRule="exact"/>
                    <w:ind w:left="36"/>
                    <w:jc w:val="center"/>
                    <w:rPr>
                      <w:rFonts w:ascii="Times New Roman" w:hAnsi="Times New Roman"/>
                      <w:color w:val="000000" w:themeColor="text1"/>
                      <w:szCs w:val="21"/>
                    </w:rPr>
                  </w:pPr>
                  <w:r>
                    <w:rPr>
                      <w:rFonts w:ascii="Times New Roman" w:hAnsi="Times New Roman"/>
                      <w:color w:val="000000" w:themeColor="text1"/>
                      <w:szCs w:val="21"/>
                    </w:rPr>
                    <w:t>非甲烷总烃</w:t>
                  </w:r>
                </w:p>
              </w:tc>
            </w:tr>
            <w:tr w:rsidR="00F8231D" w14:paraId="7939833E" w14:textId="77777777">
              <w:trPr>
                <w:trHeight w:val="360"/>
              </w:trPr>
              <w:tc>
                <w:tcPr>
                  <w:tcW w:w="393" w:type="pct"/>
                  <w:vMerge/>
                  <w:tcBorders>
                    <w:tl2br w:val="nil"/>
                    <w:tr2bl w:val="nil"/>
                  </w:tcBorders>
                  <w:vAlign w:val="center"/>
                </w:tcPr>
                <w:p w14:paraId="2E5DFB18" w14:textId="77777777" w:rsidR="00F8231D" w:rsidRDefault="00F8231D">
                  <w:pPr>
                    <w:pStyle w:val="TableParagraph"/>
                    <w:spacing w:before="78"/>
                    <w:ind w:left="19"/>
                    <w:jc w:val="center"/>
                    <w:rPr>
                      <w:rFonts w:ascii="Times New Roman" w:hAnsi="Times New Roman"/>
                      <w:color w:val="000000" w:themeColor="text1"/>
                      <w:szCs w:val="21"/>
                    </w:rPr>
                  </w:pPr>
                </w:p>
              </w:tc>
              <w:tc>
                <w:tcPr>
                  <w:tcW w:w="476" w:type="pct"/>
                  <w:vMerge/>
                  <w:tcBorders>
                    <w:tl2br w:val="nil"/>
                    <w:tr2bl w:val="nil"/>
                  </w:tcBorders>
                  <w:vAlign w:val="center"/>
                </w:tcPr>
                <w:p w14:paraId="66769F44" w14:textId="77777777" w:rsidR="00F8231D" w:rsidRDefault="00F8231D">
                  <w:pPr>
                    <w:pStyle w:val="TableParagraph"/>
                    <w:spacing w:before="77" w:line="262" w:lineRule="exact"/>
                    <w:ind w:left="109" w:right="83"/>
                    <w:jc w:val="center"/>
                    <w:rPr>
                      <w:rFonts w:ascii="Times New Roman" w:hAnsi="Times New Roman"/>
                      <w:color w:val="000000" w:themeColor="text1"/>
                      <w:szCs w:val="21"/>
                    </w:rPr>
                  </w:pPr>
                </w:p>
              </w:tc>
              <w:tc>
                <w:tcPr>
                  <w:tcW w:w="1125" w:type="pct"/>
                  <w:tcBorders>
                    <w:tl2br w:val="nil"/>
                    <w:tr2bl w:val="nil"/>
                  </w:tcBorders>
                  <w:vAlign w:val="center"/>
                </w:tcPr>
                <w:p w14:paraId="6FC8E28F" w14:textId="77777777" w:rsidR="00F8231D" w:rsidRDefault="00000000">
                  <w:pPr>
                    <w:pStyle w:val="TableParagraph"/>
                    <w:spacing w:before="78" w:line="262" w:lineRule="exact"/>
                    <w:ind w:left="23"/>
                    <w:jc w:val="center"/>
                    <w:rPr>
                      <w:rFonts w:ascii="Times New Roman" w:hAnsi="Times New Roman"/>
                      <w:color w:val="000000" w:themeColor="text1"/>
                      <w:szCs w:val="21"/>
                    </w:rPr>
                  </w:pPr>
                  <w:r>
                    <w:rPr>
                      <w:rFonts w:ascii="Times New Roman" w:hAnsi="Times New Roman"/>
                      <w:color w:val="000000" w:themeColor="text1"/>
                      <w:szCs w:val="21"/>
                    </w:rPr>
                    <w:t>切割</w:t>
                  </w:r>
                </w:p>
              </w:tc>
              <w:tc>
                <w:tcPr>
                  <w:tcW w:w="1728" w:type="pct"/>
                  <w:tcBorders>
                    <w:tl2br w:val="nil"/>
                    <w:tr2bl w:val="nil"/>
                  </w:tcBorders>
                  <w:vAlign w:val="center"/>
                </w:tcPr>
                <w:p w14:paraId="08A86ADC" w14:textId="77777777" w:rsidR="00F8231D" w:rsidRDefault="00000000">
                  <w:pPr>
                    <w:pStyle w:val="TableParagraph"/>
                    <w:spacing w:before="78" w:line="262" w:lineRule="exact"/>
                    <w:ind w:left="28"/>
                    <w:jc w:val="center"/>
                    <w:rPr>
                      <w:rFonts w:ascii="Times New Roman" w:hAnsi="Times New Roman"/>
                      <w:color w:val="000000" w:themeColor="text1"/>
                      <w:szCs w:val="21"/>
                    </w:rPr>
                  </w:pPr>
                  <w:r>
                    <w:rPr>
                      <w:rFonts w:ascii="Times New Roman" w:hAnsi="Times New Roman"/>
                      <w:color w:val="000000" w:themeColor="text1"/>
                      <w:szCs w:val="21"/>
                    </w:rPr>
                    <w:t>切割废气</w:t>
                  </w:r>
                  <w:r>
                    <w:rPr>
                      <w:rFonts w:ascii="Times New Roman" w:hAnsi="Times New Roman"/>
                      <w:color w:val="000000" w:themeColor="text1"/>
                      <w:szCs w:val="21"/>
                    </w:rPr>
                    <w:t xml:space="preserve"> </w:t>
                  </w:r>
                </w:p>
              </w:tc>
              <w:tc>
                <w:tcPr>
                  <w:tcW w:w="1276" w:type="pct"/>
                  <w:tcBorders>
                    <w:tl2br w:val="nil"/>
                    <w:tr2bl w:val="nil"/>
                  </w:tcBorders>
                  <w:vAlign w:val="center"/>
                </w:tcPr>
                <w:p w14:paraId="40182468" w14:textId="77777777" w:rsidR="00F8231D" w:rsidRDefault="00000000">
                  <w:pPr>
                    <w:pStyle w:val="TableParagraph"/>
                    <w:spacing w:before="75" w:line="265" w:lineRule="exact"/>
                    <w:ind w:left="38"/>
                    <w:jc w:val="center"/>
                    <w:rPr>
                      <w:rFonts w:ascii="Times New Roman" w:hAnsi="Times New Roman"/>
                      <w:color w:val="000000" w:themeColor="text1"/>
                      <w:szCs w:val="21"/>
                    </w:rPr>
                  </w:pPr>
                  <w:r>
                    <w:rPr>
                      <w:rFonts w:ascii="Times New Roman" w:hAnsi="Times New Roman"/>
                      <w:color w:val="000000" w:themeColor="text1"/>
                      <w:position w:val="2"/>
                      <w:szCs w:val="21"/>
                    </w:rPr>
                    <w:t>烟尘</w:t>
                  </w:r>
                </w:p>
              </w:tc>
            </w:tr>
            <w:tr w:rsidR="00F8231D" w14:paraId="7236405F" w14:textId="77777777">
              <w:trPr>
                <w:trHeight w:val="360"/>
              </w:trPr>
              <w:tc>
                <w:tcPr>
                  <w:tcW w:w="393" w:type="pct"/>
                  <w:vMerge/>
                  <w:tcBorders>
                    <w:tl2br w:val="nil"/>
                    <w:tr2bl w:val="nil"/>
                  </w:tcBorders>
                  <w:vAlign w:val="center"/>
                </w:tcPr>
                <w:p w14:paraId="2E6CDD15" w14:textId="77777777" w:rsidR="00F8231D" w:rsidRDefault="00F8231D">
                  <w:pPr>
                    <w:jc w:val="center"/>
                    <w:rPr>
                      <w:rFonts w:ascii="Times New Roman" w:hAnsi="Times New Roman"/>
                      <w:color w:val="000000" w:themeColor="text1"/>
                      <w:szCs w:val="21"/>
                    </w:rPr>
                  </w:pPr>
                </w:p>
              </w:tc>
              <w:tc>
                <w:tcPr>
                  <w:tcW w:w="476" w:type="pct"/>
                  <w:tcBorders>
                    <w:tl2br w:val="nil"/>
                    <w:tr2bl w:val="nil"/>
                  </w:tcBorders>
                  <w:vAlign w:val="center"/>
                </w:tcPr>
                <w:p w14:paraId="216A3656" w14:textId="77777777" w:rsidR="00F8231D" w:rsidRDefault="00000000">
                  <w:pPr>
                    <w:pStyle w:val="TableParagraph"/>
                    <w:spacing w:before="77" w:line="262" w:lineRule="exact"/>
                    <w:ind w:right="83"/>
                    <w:jc w:val="center"/>
                    <w:rPr>
                      <w:rFonts w:ascii="Times New Roman" w:hAnsi="Times New Roman"/>
                      <w:color w:val="000000" w:themeColor="text1"/>
                      <w:szCs w:val="21"/>
                    </w:rPr>
                  </w:pPr>
                  <w:r>
                    <w:rPr>
                      <w:rFonts w:ascii="Times New Roman" w:hAnsi="Times New Roman"/>
                      <w:color w:val="000000" w:themeColor="text1"/>
                      <w:szCs w:val="21"/>
                    </w:rPr>
                    <w:t>废水</w:t>
                  </w:r>
                </w:p>
              </w:tc>
              <w:tc>
                <w:tcPr>
                  <w:tcW w:w="1125" w:type="pct"/>
                  <w:tcBorders>
                    <w:tl2br w:val="nil"/>
                    <w:tr2bl w:val="nil"/>
                  </w:tcBorders>
                  <w:vAlign w:val="center"/>
                </w:tcPr>
                <w:p w14:paraId="02B35491" w14:textId="77777777" w:rsidR="00F8231D" w:rsidRDefault="00000000">
                  <w:pPr>
                    <w:pStyle w:val="TableParagraph"/>
                    <w:spacing w:before="77" w:line="263" w:lineRule="exact"/>
                    <w:ind w:left="25"/>
                    <w:jc w:val="center"/>
                    <w:rPr>
                      <w:rFonts w:ascii="Times New Roman" w:hAnsi="Times New Roman"/>
                      <w:color w:val="000000" w:themeColor="text1"/>
                      <w:szCs w:val="21"/>
                    </w:rPr>
                  </w:pPr>
                  <w:r>
                    <w:rPr>
                      <w:rFonts w:ascii="Times New Roman" w:hAnsi="Times New Roman"/>
                      <w:color w:val="000000" w:themeColor="text1"/>
                      <w:szCs w:val="21"/>
                    </w:rPr>
                    <w:t>地面清洁</w:t>
                  </w:r>
                </w:p>
              </w:tc>
              <w:tc>
                <w:tcPr>
                  <w:tcW w:w="1728" w:type="pct"/>
                  <w:tcBorders>
                    <w:tl2br w:val="nil"/>
                    <w:tr2bl w:val="nil"/>
                  </w:tcBorders>
                  <w:vAlign w:val="center"/>
                </w:tcPr>
                <w:p w14:paraId="34BFF18E" w14:textId="77777777" w:rsidR="00F8231D" w:rsidRDefault="00000000">
                  <w:pPr>
                    <w:pStyle w:val="TableParagraph"/>
                    <w:spacing w:before="77" w:line="263" w:lineRule="exact"/>
                    <w:ind w:left="28"/>
                    <w:jc w:val="center"/>
                    <w:rPr>
                      <w:rFonts w:ascii="Times New Roman" w:hAnsi="Times New Roman"/>
                      <w:color w:val="000000" w:themeColor="text1"/>
                      <w:szCs w:val="21"/>
                    </w:rPr>
                  </w:pPr>
                  <w:r>
                    <w:rPr>
                      <w:rFonts w:ascii="Times New Roman" w:hAnsi="Times New Roman"/>
                      <w:color w:val="000000" w:themeColor="text1"/>
                      <w:szCs w:val="21"/>
                    </w:rPr>
                    <w:t>地面清洁废水</w:t>
                  </w:r>
                </w:p>
              </w:tc>
              <w:tc>
                <w:tcPr>
                  <w:tcW w:w="1276" w:type="pct"/>
                  <w:tcBorders>
                    <w:tl2br w:val="nil"/>
                    <w:tr2bl w:val="nil"/>
                  </w:tcBorders>
                  <w:vAlign w:val="center"/>
                </w:tcPr>
                <w:p w14:paraId="42A294E0" w14:textId="77777777" w:rsidR="00F8231D" w:rsidRDefault="00000000">
                  <w:pPr>
                    <w:pStyle w:val="TableParagraph"/>
                    <w:spacing w:before="77" w:line="263" w:lineRule="exact"/>
                    <w:ind w:left="38"/>
                    <w:jc w:val="center"/>
                    <w:rPr>
                      <w:rFonts w:ascii="Times New Roman" w:hAnsi="Times New Roman"/>
                      <w:color w:val="000000" w:themeColor="text1"/>
                      <w:szCs w:val="21"/>
                    </w:rPr>
                  </w:pPr>
                  <w:r>
                    <w:rPr>
                      <w:rFonts w:ascii="Times New Roman" w:hAnsi="Times New Roman"/>
                      <w:color w:val="000000" w:themeColor="text1"/>
                      <w:szCs w:val="21"/>
                    </w:rPr>
                    <w:t>COD</w:t>
                  </w:r>
                  <w:r>
                    <w:rPr>
                      <w:rFonts w:ascii="Times New Roman" w:hAnsi="Times New Roman"/>
                      <w:color w:val="000000" w:themeColor="text1"/>
                      <w:szCs w:val="21"/>
                    </w:rPr>
                    <w:t>、</w:t>
                  </w:r>
                  <w:r>
                    <w:rPr>
                      <w:rFonts w:ascii="Times New Roman" w:hAnsi="Times New Roman"/>
                      <w:color w:val="000000" w:themeColor="text1"/>
                      <w:szCs w:val="21"/>
                    </w:rPr>
                    <w:t>SS</w:t>
                  </w:r>
                  <w:r>
                    <w:rPr>
                      <w:rFonts w:ascii="Times New Roman" w:hAnsi="Times New Roman"/>
                      <w:color w:val="000000" w:themeColor="text1"/>
                      <w:szCs w:val="21"/>
                    </w:rPr>
                    <w:t>、石油类</w:t>
                  </w:r>
                </w:p>
              </w:tc>
            </w:tr>
            <w:tr w:rsidR="00F8231D" w14:paraId="31CAE324" w14:textId="77777777">
              <w:trPr>
                <w:trHeight w:val="360"/>
              </w:trPr>
              <w:tc>
                <w:tcPr>
                  <w:tcW w:w="393" w:type="pct"/>
                  <w:vMerge/>
                  <w:tcBorders>
                    <w:tl2br w:val="nil"/>
                    <w:tr2bl w:val="nil"/>
                  </w:tcBorders>
                  <w:vAlign w:val="center"/>
                </w:tcPr>
                <w:p w14:paraId="2650650A" w14:textId="77777777" w:rsidR="00F8231D" w:rsidRDefault="00F8231D">
                  <w:pPr>
                    <w:jc w:val="center"/>
                    <w:rPr>
                      <w:rFonts w:ascii="Times New Roman" w:hAnsi="Times New Roman"/>
                      <w:color w:val="000000" w:themeColor="text1"/>
                      <w:szCs w:val="21"/>
                    </w:rPr>
                  </w:pPr>
                </w:p>
              </w:tc>
              <w:tc>
                <w:tcPr>
                  <w:tcW w:w="476" w:type="pct"/>
                  <w:vMerge w:val="restart"/>
                  <w:tcBorders>
                    <w:tl2br w:val="nil"/>
                    <w:tr2bl w:val="nil"/>
                  </w:tcBorders>
                  <w:vAlign w:val="center"/>
                </w:tcPr>
                <w:p w14:paraId="7540F317" w14:textId="77777777" w:rsidR="00F8231D" w:rsidRDefault="00000000">
                  <w:pPr>
                    <w:pStyle w:val="TableParagraph"/>
                    <w:spacing w:before="1"/>
                    <w:jc w:val="center"/>
                    <w:rPr>
                      <w:rFonts w:ascii="Times New Roman" w:hAnsi="Times New Roman"/>
                      <w:color w:val="000000" w:themeColor="text1"/>
                      <w:szCs w:val="21"/>
                    </w:rPr>
                  </w:pPr>
                  <w:r>
                    <w:rPr>
                      <w:rFonts w:ascii="Times New Roman" w:hAnsi="Times New Roman"/>
                      <w:color w:val="000000" w:themeColor="text1"/>
                      <w:szCs w:val="21"/>
                    </w:rPr>
                    <w:t>固废</w:t>
                  </w:r>
                </w:p>
              </w:tc>
              <w:tc>
                <w:tcPr>
                  <w:tcW w:w="1125" w:type="pct"/>
                  <w:vMerge w:val="restart"/>
                  <w:tcBorders>
                    <w:tl2br w:val="nil"/>
                    <w:tr2bl w:val="nil"/>
                  </w:tcBorders>
                  <w:vAlign w:val="center"/>
                </w:tcPr>
                <w:p w14:paraId="57BABDFA" w14:textId="77777777" w:rsidR="00F8231D" w:rsidRDefault="00000000">
                  <w:pPr>
                    <w:pStyle w:val="TableParagraph"/>
                    <w:jc w:val="center"/>
                    <w:rPr>
                      <w:rFonts w:ascii="Times New Roman" w:hAnsi="Times New Roman"/>
                      <w:color w:val="000000" w:themeColor="text1"/>
                      <w:szCs w:val="21"/>
                    </w:rPr>
                  </w:pPr>
                  <w:r>
                    <w:rPr>
                      <w:rFonts w:ascii="Times New Roman" w:hAnsi="Times New Roman"/>
                      <w:color w:val="000000" w:themeColor="text1"/>
                      <w:szCs w:val="21"/>
                    </w:rPr>
                    <w:t>拆解预处理工序</w:t>
                  </w:r>
                </w:p>
              </w:tc>
              <w:tc>
                <w:tcPr>
                  <w:tcW w:w="1728" w:type="pct"/>
                  <w:tcBorders>
                    <w:tl2br w:val="nil"/>
                    <w:tr2bl w:val="nil"/>
                  </w:tcBorders>
                  <w:vAlign w:val="center"/>
                </w:tcPr>
                <w:p w14:paraId="32170D24" w14:textId="77777777" w:rsidR="00F8231D" w:rsidRDefault="00000000">
                  <w:pPr>
                    <w:pStyle w:val="TableParagraph"/>
                    <w:spacing w:before="77" w:line="263" w:lineRule="exact"/>
                    <w:ind w:left="28"/>
                    <w:jc w:val="center"/>
                    <w:rPr>
                      <w:rFonts w:ascii="Times New Roman" w:hAnsi="Times New Roman"/>
                      <w:color w:val="000000" w:themeColor="text1"/>
                      <w:szCs w:val="21"/>
                    </w:rPr>
                  </w:pPr>
                  <w:r>
                    <w:rPr>
                      <w:rFonts w:ascii="Times New Roman" w:hAnsi="Times New Roman"/>
                      <w:color w:val="000000" w:themeColor="text1"/>
                      <w:szCs w:val="21"/>
                    </w:rPr>
                    <w:t>废铅酸蓄电池</w:t>
                  </w:r>
                  <w:r>
                    <w:rPr>
                      <w:rFonts w:ascii="Times New Roman" w:hAnsi="Times New Roman"/>
                      <w:color w:val="000000" w:themeColor="text1"/>
                      <w:szCs w:val="21"/>
                    </w:rPr>
                    <w:t xml:space="preserve"> </w:t>
                  </w:r>
                </w:p>
              </w:tc>
              <w:tc>
                <w:tcPr>
                  <w:tcW w:w="1276" w:type="pct"/>
                  <w:tcBorders>
                    <w:tl2br w:val="nil"/>
                    <w:tr2bl w:val="nil"/>
                  </w:tcBorders>
                  <w:vAlign w:val="center"/>
                </w:tcPr>
                <w:p w14:paraId="395FF871" w14:textId="77777777" w:rsidR="00F8231D" w:rsidRDefault="00000000">
                  <w:pPr>
                    <w:pStyle w:val="TableParagraph"/>
                    <w:spacing w:before="77" w:line="263" w:lineRule="exact"/>
                    <w:ind w:left="36"/>
                    <w:jc w:val="center"/>
                    <w:rPr>
                      <w:rFonts w:ascii="Times New Roman" w:hAnsi="Times New Roman"/>
                      <w:color w:val="000000" w:themeColor="text1"/>
                      <w:szCs w:val="21"/>
                    </w:rPr>
                  </w:pPr>
                  <w:r>
                    <w:rPr>
                      <w:rFonts w:ascii="Times New Roman" w:hAnsi="Times New Roman"/>
                      <w:color w:val="000000" w:themeColor="text1"/>
                      <w:szCs w:val="21"/>
                    </w:rPr>
                    <w:t>废铅酸蓄电池</w:t>
                  </w:r>
                </w:p>
              </w:tc>
            </w:tr>
            <w:tr w:rsidR="00F8231D" w14:paraId="523EC325" w14:textId="77777777">
              <w:trPr>
                <w:trHeight w:val="360"/>
              </w:trPr>
              <w:tc>
                <w:tcPr>
                  <w:tcW w:w="393" w:type="pct"/>
                  <w:vMerge/>
                  <w:tcBorders>
                    <w:tl2br w:val="nil"/>
                    <w:tr2bl w:val="nil"/>
                  </w:tcBorders>
                  <w:vAlign w:val="center"/>
                </w:tcPr>
                <w:p w14:paraId="4F78989F" w14:textId="77777777" w:rsidR="00F8231D" w:rsidRDefault="00F8231D">
                  <w:pPr>
                    <w:jc w:val="center"/>
                    <w:rPr>
                      <w:rFonts w:ascii="Times New Roman" w:hAnsi="Times New Roman"/>
                      <w:color w:val="000000" w:themeColor="text1"/>
                      <w:szCs w:val="21"/>
                    </w:rPr>
                  </w:pPr>
                </w:p>
              </w:tc>
              <w:tc>
                <w:tcPr>
                  <w:tcW w:w="476" w:type="pct"/>
                  <w:vMerge/>
                  <w:tcBorders>
                    <w:tl2br w:val="nil"/>
                    <w:tr2bl w:val="nil"/>
                  </w:tcBorders>
                  <w:vAlign w:val="center"/>
                </w:tcPr>
                <w:p w14:paraId="6083DC9C" w14:textId="77777777" w:rsidR="00F8231D" w:rsidRDefault="00F8231D">
                  <w:pPr>
                    <w:jc w:val="center"/>
                    <w:rPr>
                      <w:rFonts w:ascii="Times New Roman" w:hAnsi="Times New Roman"/>
                      <w:color w:val="000000" w:themeColor="text1"/>
                      <w:szCs w:val="21"/>
                    </w:rPr>
                  </w:pPr>
                </w:p>
              </w:tc>
              <w:tc>
                <w:tcPr>
                  <w:tcW w:w="1125" w:type="pct"/>
                  <w:vMerge/>
                  <w:tcBorders>
                    <w:tl2br w:val="nil"/>
                    <w:tr2bl w:val="nil"/>
                  </w:tcBorders>
                  <w:vAlign w:val="center"/>
                </w:tcPr>
                <w:p w14:paraId="3DB32623" w14:textId="77777777" w:rsidR="00F8231D" w:rsidRDefault="00F8231D">
                  <w:pPr>
                    <w:jc w:val="center"/>
                    <w:rPr>
                      <w:rFonts w:ascii="Times New Roman" w:hAnsi="Times New Roman"/>
                      <w:color w:val="000000" w:themeColor="text1"/>
                      <w:szCs w:val="21"/>
                    </w:rPr>
                  </w:pPr>
                </w:p>
              </w:tc>
              <w:tc>
                <w:tcPr>
                  <w:tcW w:w="1728" w:type="pct"/>
                  <w:tcBorders>
                    <w:tl2br w:val="nil"/>
                    <w:tr2bl w:val="nil"/>
                  </w:tcBorders>
                  <w:vAlign w:val="center"/>
                </w:tcPr>
                <w:p w14:paraId="1CCAE1E9" w14:textId="77777777" w:rsidR="00F8231D" w:rsidRDefault="00000000">
                  <w:pPr>
                    <w:pStyle w:val="TableParagraph"/>
                    <w:spacing w:before="77" w:line="263" w:lineRule="exact"/>
                    <w:ind w:left="28"/>
                    <w:jc w:val="center"/>
                    <w:rPr>
                      <w:rFonts w:ascii="Times New Roman" w:hAnsi="Times New Roman"/>
                      <w:color w:val="000000" w:themeColor="text1"/>
                      <w:szCs w:val="21"/>
                    </w:rPr>
                  </w:pPr>
                  <w:r>
                    <w:rPr>
                      <w:rFonts w:ascii="Times New Roman" w:hAnsi="Times New Roman"/>
                      <w:color w:val="000000" w:themeColor="text1"/>
                      <w:szCs w:val="21"/>
                    </w:rPr>
                    <w:t>废电路板（含电容器）</w:t>
                  </w:r>
                </w:p>
              </w:tc>
              <w:tc>
                <w:tcPr>
                  <w:tcW w:w="1276" w:type="pct"/>
                  <w:tcBorders>
                    <w:tl2br w:val="nil"/>
                    <w:tr2bl w:val="nil"/>
                  </w:tcBorders>
                  <w:vAlign w:val="center"/>
                </w:tcPr>
                <w:p w14:paraId="2E496F47" w14:textId="77777777" w:rsidR="00F8231D" w:rsidRDefault="00000000">
                  <w:pPr>
                    <w:pStyle w:val="TableParagraph"/>
                    <w:spacing w:before="77" w:line="263" w:lineRule="exact"/>
                    <w:ind w:left="33"/>
                    <w:jc w:val="center"/>
                    <w:rPr>
                      <w:rFonts w:ascii="Times New Roman" w:hAnsi="Times New Roman"/>
                      <w:color w:val="000000" w:themeColor="text1"/>
                      <w:szCs w:val="21"/>
                    </w:rPr>
                  </w:pPr>
                  <w:r>
                    <w:rPr>
                      <w:rFonts w:ascii="Times New Roman" w:hAnsi="Times New Roman"/>
                      <w:color w:val="000000" w:themeColor="text1"/>
                      <w:szCs w:val="21"/>
                    </w:rPr>
                    <w:t>废电路板（含电容器）</w:t>
                  </w:r>
                </w:p>
              </w:tc>
            </w:tr>
            <w:tr w:rsidR="00F8231D" w14:paraId="2F0BEC6A" w14:textId="77777777">
              <w:trPr>
                <w:trHeight w:val="360"/>
              </w:trPr>
              <w:tc>
                <w:tcPr>
                  <w:tcW w:w="393" w:type="pct"/>
                  <w:vMerge/>
                  <w:tcBorders>
                    <w:tl2br w:val="nil"/>
                    <w:tr2bl w:val="nil"/>
                  </w:tcBorders>
                  <w:vAlign w:val="center"/>
                </w:tcPr>
                <w:p w14:paraId="4CD13FCD" w14:textId="77777777" w:rsidR="00F8231D" w:rsidRDefault="00F8231D">
                  <w:pPr>
                    <w:jc w:val="center"/>
                    <w:rPr>
                      <w:rFonts w:ascii="Times New Roman" w:hAnsi="Times New Roman"/>
                      <w:color w:val="000000" w:themeColor="text1"/>
                      <w:szCs w:val="21"/>
                    </w:rPr>
                  </w:pPr>
                </w:p>
              </w:tc>
              <w:tc>
                <w:tcPr>
                  <w:tcW w:w="476" w:type="pct"/>
                  <w:vMerge/>
                  <w:tcBorders>
                    <w:tl2br w:val="nil"/>
                    <w:tr2bl w:val="nil"/>
                  </w:tcBorders>
                  <w:vAlign w:val="center"/>
                </w:tcPr>
                <w:p w14:paraId="128981C1" w14:textId="77777777" w:rsidR="00F8231D" w:rsidRDefault="00F8231D">
                  <w:pPr>
                    <w:jc w:val="center"/>
                    <w:rPr>
                      <w:rFonts w:ascii="Times New Roman" w:hAnsi="Times New Roman"/>
                      <w:color w:val="000000" w:themeColor="text1"/>
                      <w:szCs w:val="21"/>
                    </w:rPr>
                  </w:pPr>
                </w:p>
              </w:tc>
              <w:tc>
                <w:tcPr>
                  <w:tcW w:w="1125" w:type="pct"/>
                  <w:vMerge/>
                  <w:tcBorders>
                    <w:tl2br w:val="nil"/>
                    <w:tr2bl w:val="nil"/>
                  </w:tcBorders>
                  <w:vAlign w:val="center"/>
                </w:tcPr>
                <w:p w14:paraId="40437A44" w14:textId="77777777" w:rsidR="00F8231D" w:rsidRDefault="00F8231D">
                  <w:pPr>
                    <w:jc w:val="center"/>
                    <w:rPr>
                      <w:rFonts w:ascii="Times New Roman" w:hAnsi="Times New Roman"/>
                      <w:color w:val="000000" w:themeColor="text1"/>
                      <w:szCs w:val="21"/>
                    </w:rPr>
                  </w:pPr>
                </w:p>
              </w:tc>
              <w:tc>
                <w:tcPr>
                  <w:tcW w:w="1728" w:type="pct"/>
                  <w:tcBorders>
                    <w:tl2br w:val="nil"/>
                    <w:tr2bl w:val="nil"/>
                  </w:tcBorders>
                  <w:vAlign w:val="center"/>
                </w:tcPr>
                <w:p w14:paraId="77B66289" w14:textId="77777777" w:rsidR="00F8231D" w:rsidRDefault="00000000">
                  <w:pPr>
                    <w:pStyle w:val="TableParagraph"/>
                    <w:spacing w:before="79" w:line="261" w:lineRule="exact"/>
                    <w:ind w:left="25"/>
                    <w:jc w:val="center"/>
                    <w:rPr>
                      <w:rFonts w:ascii="Times New Roman" w:hAnsi="Times New Roman"/>
                      <w:color w:val="000000" w:themeColor="text1"/>
                      <w:szCs w:val="21"/>
                    </w:rPr>
                  </w:pPr>
                  <w:r>
                    <w:rPr>
                      <w:rFonts w:ascii="Times New Roman" w:hAnsi="Times New Roman"/>
                      <w:color w:val="000000" w:themeColor="text1"/>
                      <w:szCs w:val="21"/>
                    </w:rPr>
                    <w:t>废油液</w:t>
                  </w:r>
                  <w:r>
                    <w:rPr>
                      <w:rFonts w:ascii="Times New Roman" w:hAnsi="Times New Roman"/>
                      <w:color w:val="000000" w:themeColor="text1"/>
                      <w:szCs w:val="21"/>
                    </w:rPr>
                    <w:t xml:space="preserve"> </w:t>
                  </w:r>
                </w:p>
              </w:tc>
              <w:tc>
                <w:tcPr>
                  <w:tcW w:w="1276" w:type="pct"/>
                  <w:tcBorders>
                    <w:tl2br w:val="nil"/>
                    <w:tr2bl w:val="nil"/>
                  </w:tcBorders>
                  <w:vAlign w:val="center"/>
                </w:tcPr>
                <w:p w14:paraId="2AEF07D3" w14:textId="77777777" w:rsidR="00F8231D" w:rsidRDefault="00000000">
                  <w:pPr>
                    <w:pStyle w:val="TableParagraph"/>
                    <w:spacing w:before="79" w:line="261" w:lineRule="exact"/>
                    <w:ind w:left="38"/>
                    <w:jc w:val="center"/>
                    <w:rPr>
                      <w:rFonts w:ascii="Times New Roman" w:hAnsi="Times New Roman"/>
                      <w:color w:val="000000" w:themeColor="text1"/>
                      <w:szCs w:val="21"/>
                    </w:rPr>
                  </w:pPr>
                  <w:r>
                    <w:rPr>
                      <w:rFonts w:ascii="Times New Roman" w:hAnsi="Times New Roman"/>
                      <w:color w:val="000000" w:themeColor="text1"/>
                      <w:szCs w:val="21"/>
                    </w:rPr>
                    <w:t>废油液</w:t>
                  </w:r>
                </w:p>
              </w:tc>
            </w:tr>
            <w:tr w:rsidR="00F8231D" w14:paraId="2DA0E02F" w14:textId="77777777">
              <w:trPr>
                <w:trHeight w:val="360"/>
              </w:trPr>
              <w:tc>
                <w:tcPr>
                  <w:tcW w:w="393" w:type="pct"/>
                  <w:vMerge/>
                  <w:tcBorders>
                    <w:tl2br w:val="nil"/>
                    <w:tr2bl w:val="nil"/>
                  </w:tcBorders>
                  <w:vAlign w:val="center"/>
                </w:tcPr>
                <w:p w14:paraId="77797246" w14:textId="77777777" w:rsidR="00F8231D" w:rsidRDefault="00F8231D">
                  <w:pPr>
                    <w:jc w:val="center"/>
                    <w:rPr>
                      <w:rFonts w:ascii="Times New Roman" w:hAnsi="Times New Roman"/>
                      <w:color w:val="000000" w:themeColor="text1"/>
                      <w:szCs w:val="21"/>
                    </w:rPr>
                  </w:pPr>
                </w:p>
              </w:tc>
              <w:tc>
                <w:tcPr>
                  <w:tcW w:w="476" w:type="pct"/>
                  <w:vMerge/>
                  <w:tcBorders>
                    <w:tl2br w:val="nil"/>
                    <w:tr2bl w:val="nil"/>
                  </w:tcBorders>
                  <w:vAlign w:val="center"/>
                </w:tcPr>
                <w:p w14:paraId="0921EA7C" w14:textId="77777777" w:rsidR="00F8231D" w:rsidRDefault="00F8231D">
                  <w:pPr>
                    <w:jc w:val="center"/>
                    <w:rPr>
                      <w:rFonts w:ascii="Times New Roman" w:hAnsi="Times New Roman"/>
                      <w:color w:val="000000" w:themeColor="text1"/>
                      <w:szCs w:val="21"/>
                    </w:rPr>
                  </w:pPr>
                </w:p>
              </w:tc>
              <w:tc>
                <w:tcPr>
                  <w:tcW w:w="1125" w:type="pct"/>
                  <w:vMerge w:val="restart"/>
                  <w:tcBorders>
                    <w:tl2br w:val="nil"/>
                    <w:tr2bl w:val="nil"/>
                  </w:tcBorders>
                  <w:vAlign w:val="center"/>
                </w:tcPr>
                <w:p w14:paraId="752D3EAE" w14:textId="77777777" w:rsidR="00F8231D" w:rsidRDefault="00000000">
                  <w:pPr>
                    <w:pStyle w:val="TableParagraph"/>
                    <w:spacing w:before="1"/>
                    <w:jc w:val="center"/>
                    <w:rPr>
                      <w:rFonts w:ascii="Times New Roman" w:hAnsi="Times New Roman"/>
                      <w:color w:val="000000" w:themeColor="text1"/>
                      <w:szCs w:val="21"/>
                    </w:rPr>
                  </w:pPr>
                  <w:r>
                    <w:rPr>
                      <w:rFonts w:ascii="Times New Roman" w:hAnsi="Times New Roman"/>
                      <w:color w:val="000000" w:themeColor="text1"/>
                      <w:szCs w:val="21"/>
                    </w:rPr>
                    <w:t>拆解工序</w:t>
                  </w:r>
                </w:p>
              </w:tc>
              <w:tc>
                <w:tcPr>
                  <w:tcW w:w="1728" w:type="pct"/>
                  <w:tcBorders>
                    <w:tl2br w:val="nil"/>
                    <w:tr2bl w:val="nil"/>
                  </w:tcBorders>
                  <w:vAlign w:val="center"/>
                </w:tcPr>
                <w:p w14:paraId="63CA9CC8" w14:textId="77777777" w:rsidR="00F8231D" w:rsidRDefault="00000000">
                  <w:pPr>
                    <w:pStyle w:val="TableParagraph"/>
                    <w:spacing w:before="78" w:line="261" w:lineRule="exact"/>
                    <w:ind w:left="28"/>
                    <w:jc w:val="center"/>
                    <w:rPr>
                      <w:rFonts w:ascii="Times New Roman" w:hAnsi="Times New Roman"/>
                      <w:color w:val="000000" w:themeColor="text1"/>
                      <w:szCs w:val="21"/>
                    </w:rPr>
                  </w:pPr>
                  <w:r>
                    <w:rPr>
                      <w:rFonts w:ascii="Times New Roman" w:hAnsi="Times New Roman"/>
                      <w:color w:val="000000" w:themeColor="text1"/>
                      <w:szCs w:val="21"/>
                    </w:rPr>
                    <w:t>不可利用废料</w:t>
                  </w:r>
                  <w:r>
                    <w:rPr>
                      <w:rFonts w:ascii="Times New Roman" w:hAnsi="Times New Roman"/>
                      <w:color w:val="000000" w:themeColor="text1"/>
                      <w:szCs w:val="21"/>
                    </w:rPr>
                    <w:t xml:space="preserve"> </w:t>
                  </w:r>
                </w:p>
              </w:tc>
              <w:tc>
                <w:tcPr>
                  <w:tcW w:w="1276" w:type="pct"/>
                  <w:tcBorders>
                    <w:tl2br w:val="nil"/>
                    <w:tr2bl w:val="nil"/>
                  </w:tcBorders>
                  <w:vAlign w:val="center"/>
                </w:tcPr>
                <w:p w14:paraId="6EEDA35C" w14:textId="77777777" w:rsidR="00F8231D" w:rsidRDefault="00000000">
                  <w:pPr>
                    <w:pStyle w:val="TableParagraph"/>
                    <w:spacing w:before="78" w:line="261" w:lineRule="exact"/>
                    <w:ind w:left="36"/>
                    <w:jc w:val="center"/>
                    <w:rPr>
                      <w:rFonts w:ascii="Times New Roman" w:hAnsi="Times New Roman"/>
                      <w:color w:val="000000" w:themeColor="text1"/>
                      <w:szCs w:val="21"/>
                    </w:rPr>
                  </w:pPr>
                  <w:r>
                    <w:rPr>
                      <w:rFonts w:ascii="Times New Roman" w:hAnsi="Times New Roman"/>
                      <w:color w:val="000000" w:themeColor="text1"/>
                      <w:szCs w:val="21"/>
                    </w:rPr>
                    <w:t>座椅皮料等</w:t>
                  </w:r>
                </w:p>
              </w:tc>
            </w:tr>
            <w:tr w:rsidR="00F8231D" w14:paraId="26E19ACE" w14:textId="77777777">
              <w:trPr>
                <w:trHeight w:val="360"/>
              </w:trPr>
              <w:tc>
                <w:tcPr>
                  <w:tcW w:w="393" w:type="pct"/>
                  <w:vMerge/>
                  <w:tcBorders>
                    <w:tl2br w:val="nil"/>
                    <w:tr2bl w:val="nil"/>
                  </w:tcBorders>
                  <w:vAlign w:val="center"/>
                </w:tcPr>
                <w:p w14:paraId="0FC523F3" w14:textId="77777777" w:rsidR="00F8231D" w:rsidRDefault="00F8231D">
                  <w:pPr>
                    <w:jc w:val="center"/>
                    <w:rPr>
                      <w:rFonts w:ascii="Times New Roman" w:hAnsi="Times New Roman"/>
                      <w:color w:val="000000" w:themeColor="text1"/>
                      <w:szCs w:val="21"/>
                    </w:rPr>
                  </w:pPr>
                </w:p>
              </w:tc>
              <w:tc>
                <w:tcPr>
                  <w:tcW w:w="476" w:type="pct"/>
                  <w:vMerge/>
                  <w:tcBorders>
                    <w:tl2br w:val="nil"/>
                    <w:tr2bl w:val="nil"/>
                  </w:tcBorders>
                  <w:vAlign w:val="center"/>
                </w:tcPr>
                <w:p w14:paraId="1900CF96" w14:textId="77777777" w:rsidR="00F8231D" w:rsidRDefault="00F8231D">
                  <w:pPr>
                    <w:jc w:val="center"/>
                    <w:rPr>
                      <w:rFonts w:ascii="Times New Roman" w:hAnsi="Times New Roman"/>
                      <w:color w:val="000000" w:themeColor="text1"/>
                      <w:szCs w:val="21"/>
                    </w:rPr>
                  </w:pPr>
                </w:p>
              </w:tc>
              <w:tc>
                <w:tcPr>
                  <w:tcW w:w="1125" w:type="pct"/>
                  <w:vMerge/>
                  <w:tcBorders>
                    <w:tl2br w:val="nil"/>
                    <w:tr2bl w:val="nil"/>
                  </w:tcBorders>
                  <w:vAlign w:val="center"/>
                </w:tcPr>
                <w:p w14:paraId="4F286AB5" w14:textId="77777777" w:rsidR="00F8231D" w:rsidRDefault="00F8231D">
                  <w:pPr>
                    <w:jc w:val="center"/>
                    <w:rPr>
                      <w:rFonts w:ascii="Times New Roman" w:hAnsi="Times New Roman"/>
                      <w:color w:val="000000" w:themeColor="text1"/>
                      <w:szCs w:val="21"/>
                    </w:rPr>
                  </w:pPr>
                </w:p>
              </w:tc>
              <w:tc>
                <w:tcPr>
                  <w:tcW w:w="1728" w:type="pct"/>
                  <w:tcBorders>
                    <w:tl2br w:val="nil"/>
                    <w:tr2bl w:val="nil"/>
                  </w:tcBorders>
                  <w:vAlign w:val="center"/>
                </w:tcPr>
                <w:p w14:paraId="5C928AF4" w14:textId="77777777" w:rsidR="00F8231D" w:rsidRDefault="00000000">
                  <w:pPr>
                    <w:pStyle w:val="TableParagraph"/>
                    <w:spacing w:before="78" w:line="262" w:lineRule="exact"/>
                    <w:ind w:left="28"/>
                    <w:jc w:val="center"/>
                    <w:rPr>
                      <w:rFonts w:ascii="Times New Roman" w:hAnsi="Times New Roman"/>
                      <w:color w:val="000000" w:themeColor="text1"/>
                      <w:szCs w:val="21"/>
                    </w:rPr>
                  </w:pPr>
                  <w:r>
                    <w:rPr>
                      <w:rFonts w:ascii="Times New Roman" w:hAnsi="Times New Roman"/>
                      <w:color w:val="000000" w:themeColor="text1"/>
                      <w:szCs w:val="21"/>
                    </w:rPr>
                    <w:t>废催化转化剂</w:t>
                  </w:r>
                  <w:r>
                    <w:rPr>
                      <w:rFonts w:ascii="Times New Roman" w:hAnsi="Times New Roman"/>
                      <w:color w:val="000000" w:themeColor="text1"/>
                      <w:szCs w:val="21"/>
                    </w:rPr>
                    <w:t xml:space="preserve"> </w:t>
                  </w:r>
                </w:p>
              </w:tc>
              <w:tc>
                <w:tcPr>
                  <w:tcW w:w="1276" w:type="pct"/>
                  <w:tcBorders>
                    <w:tl2br w:val="nil"/>
                    <w:tr2bl w:val="nil"/>
                  </w:tcBorders>
                  <w:vAlign w:val="center"/>
                </w:tcPr>
                <w:p w14:paraId="7CE98D60" w14:textId="77777777" w:rsidR="00F8231D" w:rsidRDefault="00000000">
                  <w:pPr>
                    <w:pStyle w:val="TableParagraph"/>
                    <w:spacing w:before="78" w:line="262" w:lineRule="exact"/>
                    <w:ind w:left="33"/>
                    <w:jc w:val="center"/>
                    <w:rPr>
                      <w:rFonts w:ascii="Times New Roman" w:hAnsi="Times New Roman"/>
                      <w:color w:val="000000" w:themeColor="text1"/>
                      <w:szCs w:val="21"/>
                    </w:rPr>
                  </w:pPr>
                  <w:r>
                    <w:rPr>
                      <w:rFonts w:ascii="Times New Roman" w:hAnsi="Times New Roman"/>
                      <w:color w:val="000000" w:themeColor="text1"/>
                      <w:szCs w:val="21"/>
                    </w:rPr>
                    <w:t>废催化转化剂</w:t>
                  </w:r>
                </w:p>
              </w:tc>
            </w:tr>
            <w:tr w:rsidR="00F8231D" w14:paraId="72EA40B7" w14:textId="77777777">
              <w:trPr>
                <w:trHeight w:val="564"/>
              </w:trPr>
              <w:tc>
                <w:tcPr>
                  <w:tcW w:w="393" w:type="pct"/>
                  <w:vMerge/>
                  <w:tcBorders>
                    <w:bottom w:val="single" w:sz="4" w:space="0" w:color="auto"/>
                    <w:tl2br w:val="nil"/>
                    <w:tr2bl w:val="nil"/>
                  </w:tcBorders>
                  <w:vAlign w:val="center"/>
                </w:tcPr>
                <w:p w14:paraId="37FC9F49" w14:textId="77777777" w:rsidR="00F8231D" w:rsidRDefault="00F8231D">
                  <w:pPr>
                    <w:jc w:val="center"/>
                    <w:rPr>
                      <w:rFonts w:ascii="Times New Roman" w:hAnsi="Times New Roman"/>
                      <w:color w:val="000000" w:themeColor="text1"/>
                      <w:szCs w:val="21"/>
                    </w:rPr>
                  </w:pPr>
                </w:p>
              </w:tc>
              <w:tc>
                <w:tcPr>
                  <w:tcW w:w="476" w:type="pct"/>
                  <w:tcBorders>
                    <w:bottom w:val="single" w:sz="4" w:space="0" w:color="auto"/>
                    <w:tl2br w:val="nil"/>
                    <w:tr2bl w:val="nil"/>
                  </w:tcBorders>
                  <w:vAlign w:val="center"/>
                </w:tcPr>
                <w:p w14:paraId="7177942D" w14:textId="77777777" w:rsidR="00F8231D" w:rsidRDefault="00000000">
                  <w:pPr>
                    <w:pStyle w:val="TableParagraph"/>
                    <w:ind w:right="83"/>
                    <w:jc w:val="center"/>
                    <w:rPr>
                      <w:rFonts w:ascii="Times New Roman" w:hAnsi="Times New Roman"/>
                      <w:color w:val="000000" w:themeColor="text1"/>
                      <w:szCs w:val="21"/>
                    </w:rPr>
                  </w:pPr>
                  <w:r>
                    <w:rPr>
                      <w:rFonts w:ascii="Times New Roman" w:hAnsi="Times New Roman"/>
                      <w:color w:val="000000" w:themeColor="text1"/>
                      <w:szCs w:val="21"/>
                    </w:rPr>
                    <w:t>噪声</w:t>
                  </w:r>
                </w:p>
              </w:tc>
              <w:tc>
                <w:tcPr>
                  <w:tcW w:w="1125" w:type="pct"/>
                  <w:tcBorders>
                    <w:bottom w:val="single" w:sz="4" w:space="0" w:color="auto"/>
                    <w:tl2br w:val="nil"/>
                    <w:tr2bl w:val="nil"/>
                  </w:tcBorders>
                  <w:vAlign w:val="center"/>
                </w:tcPr>
                <w:p w14:paraId="137C6854" w14:textId="77777777" w:rsidR="00F8231D" w:rsidRDefault="00000000">
                  <w:pPr>
                    <w:pStyle w:val="TableParagraph"/>
                    <w:spacing w:line="321" w:lineRule="auto"/>
                    <w:ind w:right="18"/>
                    <w:jc w:val="center"/>
                    <w:rPr>
                      <w:rFonts w:ascii="Times New Roman" w:hAnsi="Times New Roman"/>
                      <w:color w:val="000000" w:themeColor="text1"/>
                      <w:szCs w:val="21"/>
                    </w:rPr>
                  </w:pPr>
                  <w:r>
                    <w:rPr>
                      <w:rFonts w:ascii="Times New Roman" w:hAnsi="Times New Roman"/>
                      <w:color w:val="000000" w:themeColor="text1"/>
                      <w:szCs w:val="21"/>
                    </w:rPr>
                    <w:t>拆解车间</w:t>
                  </w:r>
                </w:p>
              </w:tc>
              <w:tc>
                <w:tcPr>
                  <w:tcW w:w="3004" w:type="pct"/>
                  <w:gridSpan w:val="2"/>
                  <w:tcBorders>
                    <w:bottom w:val="single" w:sz="4" w:space="0" w:color="auto"/>
                    <w:tl2br w:val="nil"/>
                    <w:tr2bl w:val="nil"/>
                  </w:tcBorders>
                  <w:vAlign w:val="center"/>
                </w:tcPr>
                <w:p w14:paraId="26BB1A3C" w14:textId="77777777" w:rsidR="00F8231D" w:rsidRDefault="00000000">
                  <w:pPr>
                    <w:pStyle w:val="TableParagraph"/>
                    <w:spacing w:before="78" w:line="262" w:lineRule="exact"/>
                    <w:ind w:left="28"/>
                    <w:jc w:val="left"/>
                    <w:rPr>
                      <w:rFonts w:ascii="Times New Roman" w:hAnsi="Times New Roman"/>
                      <w:color w:val="000000" w:themeColor="text1"/>
                      <w:szCs w:val="21"/>
                    </w:rPr>
                  </w:pPr>
                  <w:r>
                    <w:rPr>
                      <w:rFonts w:ascii="Times New Roman" w:hAnsi="Times New Roman"/>
                      <w:color w:val="000000" w:themeColor="text1"/>
                      <w:szCs w:val="21"/>
                    </w:rPr>
                    <w:t>本项目噪声主要为自动化拆解设备、制冷剂抽取设备、抽油机、破碎机、压扁机、切割机、液压剪、叉车、牵引设备、起重设备等高噪声设备运</w:t>
                  </w:r>
                  <w:r>
                    <w:rPr>
                      <w:rFonts w:ascii="Times New Roman" w:hAnsi="Times New Roman"/>
                      <w:color w:val="000000" w:themeColor="text1"/>
                      <w:szCs w:val="21"/>
                    </w:rPr>
                    <w:lastRenderedPageBreak/>
                    <w:t>转时产生的噪声</w:t>
                  </w:r>
                </w:p>
              </w:tc>
            </w:tr>
            <w:tr w:rsidR="00F8231D" w14:paraId="36360E06" w14:textId="77777777">
              <w:trPr>
                <w:trHeight w:val="293"/>
              </w:trPr>
              <w:tc>
                <w:tcPr>
                  <w:tcW w:w="393" w:type="pct"/>
                  <w:vMerge w:val="restart"/>
                  <w:tcBorders>
                    <w:top w:val="single" w:sz="4" w:space="0" w:color="auto"/>
                    <w:tl2br w:val="nil"/>
                    <w:tr2bl w:val="nil"/>
                  </w:tcBorders>
                  <w:vAlign w:val="center"/>
                </w:tcPr>
                <w:p w14:paraId="1FC1B347"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塑料件破碎</w:t>
                  </w:r>
                </w:p>
              </w:tc>
              <w:tc>
                <w:tcPr>
                  <w:tcW w:w="476" w:type="pct"/>
                  <w:tcBorders>
                    <w:top w:val="single" w:sz="4" w:space="0" w:color="auto"/>
                    <w:bottom w:val="single" w:sz="4" w:space="0" w:color="auto"/>
                    <w:tl2br w:val="nil"/>
                    <w:tr2bl w:val="nil"/>
                  </w:tcBorders>
                  <w:vAlign w:val="center"/>
                </w:tcPr>
                <w:p w14:paraId="65077BF0" w14:textId="77777777" w:rsidR="00F8231D" w:rsidRDefault="00000000">
                  <w:pPr>
                    <w:pStyle w:val="TableParagraph"/>
                    <w:ind w:right="83"/>
                    <w:jc w:val="center"/>
                    <w:rPr>
                      <w:rFonts w:ascii="Times New Roman" w:hAnsi="Times New Roman"/>
                      <w:color w:val="000000" w:themeColor="text1"/>
                      <w:szCs w:val="21"/>
                    </w:rPr>
                  </w:pPr>
                  <w:r>
                    <w:rPr>
                      <w:rFonts w:ascii="Times New Roman" w:hAnsi="Times New Roman"/>
                      <w:color w:val="000000" w:themeColor="text1"/>
                      <w:szCs w:val="21"/>
                    </w:rPr>
                    <w:t>废气</w:t>
                  </w:r>
                </w:p>
              </w:tc>
              <w:tc>
                <w:tcPr>
                  <w:tcW w:w="1125" w:type="pct"/>
                  <w:tcBorders>
                    <w:top w:val="single" w:sz="4" w:space="0" w:color="auto"/>
                    <w:bottom w:val="single" w:sz="4" w:space="0" w:color="auto"/>
                    <w:tl2br w:val="nil"/>
                    <w:tr2bl w:val="nil"/>
                  </w:tcBorders>
                  <w:vAlign w:val="center"/>
                </w:tcPr>
                <w:p w14:paraId="6B2A9B86" w14:textId="77777777" w:rsidR="00F8231D" w:rsidRDefault="00000000">
                  <w:pPr>
                    <w:pStyle w:val="TableParagraph"/>
                    <w:spacing w:line="321" w:lineRule="auto"/>
                    <w:ind w:right="18"/>
                    <w:jc w:val="center"/>
                    <w:rPr>
                      <w:rFonts w:ascii="Times New Roman" w:hAnsi="Times New Roman"/>
                      <w:color w:val="000000" w:themeColor="text1"/>
                      <w:szCs w:val="21"/>
                    </w:rPr>
                  </w:pPr>
                  <w:r>
                    <w:rPr>
                      <w:rFonts w:ascii="Times New Roman" w:hAnsi="Times New Roman"/>
                      <w:color w:val="000000" w:themeColor="text1"/>
                      <w:szCs w:val="21"/>
                    </w:rPr>
                    <w:t>破碎</w:t>
                  </w:r>
                </w:p>
              </w:tc>
              <w:tc>
                <w:tcPr>
                  <w:tcW w:w="1728" w:type="pct"/>
                  <w:tcBorders>
                    <w:top w:val="single" w:sz="4" w:space="0" w:color="auto"/>
                    <w:bottom w:val="single" w:sz="4" w:space="0" w:color="auto"/>
                    <w:right w:val="single" w:sz="4" w:space="0" w:color="auto"/>
                    <w:tl2br w:val="nil"/>
                    <w:tr2bl w:val="nil"/>
                  </w:tcBorders>
                  <w:vAlign w:val="center"/>
                </w:tcPr>
                <w:p w14:paraId="5C9D4EC0" w14:textId="77777777" w:rsidR="00F8231D" w:rsidRDefault="00000000">
                  <w:pPr>
                    <w:pStyle w:val="TableParagraph"/>
                    <w:spacing w:before="78" w:line="262" w:lineRule="exact"/>
                    <w:ind w:left="28"/>
                    <w:jc w:val="center"/>
                    <w:rPr>
                      <w:rFonts w:ascii="Times New Roman" w:hAnsi="Times New Roman"/>
                      <w:color w:val="000000" w:themeColor="text1"/>
                      <w:szCs w:val="21"/>
                    </w:rPr>
                  </w:pPr>
                  <w:r>
                    <w:rPr>
                      <w:rFonts w:ascii="Times New Roman" w:hAnsi="Times New Roman"/>
                      <w:color w:val="000000" w:themeColor="text1"/>
                      <w:szCs w:val="21"/>
                    </w:rPr>
                    <w:t>破碎废气</w:t>
                  </w:r>
                </w:p>
              </w:tc>
              <w:tc>
                <w:tcPr>
                  <w:tcW w:w="1276" w:type="pct"/>
                  <w:tcBorders>
                    <w:top w:val="single" w:sz="4" w:space="0" w:color="auto"/>
                    <w:left w:val="single" w:sz="4" w:space="0" w:color="auto"/>
                    <w:bottom w:val="single" w:sz="4" w:space="0" w:color="auto"/>
                    <w:tl2br w:val="nil"/>
                    <w:tr2bl w:val="nil"/>
                  </w:tcBorders>
                  <w:vAlign w:val="center"/>
                </w:tcPr>
                <w:p w14:paraId="19E30B52" w14:textId="77777777" w:rsidR="00F8231D" w:rsidRDefault="00000000">
                  <w:pPr>
                    <w:pStyle w:val="TableParagraph"/>
                    <w:spacing w:before="78" w:line="262" w:lineRule="exact"/>
                    <w:ind w:left="28"/>
                    <w:jc w:val="center"/>
                    <w:rPr>
                      <w:rFonts w:ascii="Times New Roman" w:hAnsi="Times New Roman"/>
                      <w:color w:val="000000" w:themeColor="text1"/>
                      <w:szCs w:val="21"/>
                    </w:rPr>
                  </w:pPr>
                  <w:r>
                    <w:rPr>
                      <w:rFonts w:ascii="Times New Roman" w:hAnsi="Times New Roman"/>
                      <w:color w:val="000000" w:themeColor="text1"/>
                      <w:szCs w:val="21"/>
                    </w:rPr>
                    <w:t>颗粒物</w:t>
                  </w:r>
                </w:p>
              </w:tc>
            </w:tr>
            <w:tr w:rsidR="00F8231D" w14:paraId="737C60C8" w14:textId="77777777">
              <w:trPr>
                <w:trHeight w:val="284"/>
              </w:trPr>
              <w:tc>
                <w:tcPr>
                  <w:tcW w:w="393" w:type="pct"/>
                  <w:vMerge/>
                  <w:tcBorders>
                    <w:tl2br w:val="nil"/>
                    <w:tr2bl w:val="nil"/>
                  </w:tcBorders>
                  <w:vAlign w:val="center"/>
                </w:tcPr>
                <w:p w14:paraId="52C4CFB9" w14:textId="77777777" w:rsidR="00F8231D" w:rsidRDefault="00F8231D">
                  <w:pPr>
                    <w:jc w:val="center"/>
                    <w:rPr>
                      <w:rFonts w:ascii="Times New Roman" w:hAnsi="Times New Roman"/>
                      <w:color w:val="000000" w:themeColor="text1"/>
                      <w:szCs w:val="21"/>
                    </w:rPr>
                  </w:pPr>
                </w:p>
              </w:tc>
              <w:tc>
                <w:tcPr>
                  <w:tcW w:w="476" w:type="pct"/>
                  <w:tcBorders>
                    <w:top w:val="single" w:sz="4" w:space="0" w:color="auto"/>
                    <w:tl2br w:val="nil"/>
                    <w:tr2bl w:val="nil"/>
                  </w:tcBorders>
                  <w:vAlign w:val="center"/>
                </w:tcPr>
                <w:p w14:paraId="6361DA5A" w14:textId="77777777" w:rsidR="00F8231D" w:rsidRDefault="00000000">
                  <w:pPr>
                    <w:pStyle w:val="TableParagraph"/>
                    <w:ind w:right="83"/>
                    <w:jc w:val="center"/>
                    <w:rPr>
                      <w:rFonts w:ascii="Times New Roman" w:hAnsi="Times New Roman"/>
                      <w:color w:val="000000" w:themeColor="text1"/>
                      <w:szCs w:val="21"/>
                    </w:rPr>
                  </w:pPr>
                  <w:r>
                    <w:rPr>
                      <w:rFonts w:ascii="Times New Roman" w:hAnsi="Times New Roman"/>
                      <w:color w:val="000000" w:themeColor="text1"/>
                      <w:szCs w:val="21"/>
                    </w:rPr>
                    <w:t>噪声</w:t>
                  </w:r>
                </w:p>
              </w:tc>
              <w:tc>
                <w:tcPr>
                  <w:tcW w:w="1125" w:type="pct"/>
                  <w:tcBorders>
                    <w:top w:val="single" w:sz="4" w:space="0" w:color="auto"/>
                    <w:tl2br w:val="nil"/>
                    <w:tr2bl w:val="nil"/>
                  </w:tcBorders>
                  <w:vAlign w:val="center"/>
                </w:tcPr>
                <w:p w14:paraId="3C0288FC" w14:textId="77777777" w:rsidR="00F8231D" w:rsidRDefault="00000000">
                  <w:pPr>
                    <w:pStyle w:val="TableParagraph"/>
                    <w:spacing w:line="321" w:lineRule="auto"/>
                    <w:ind w:right="18"/>
                    <w:jc w:val="center"/>
                    <w:rPr>
                      <w:rFonts w:ascii="Times New Roman" w:hAnsi="Times New Roman"/>
                      <w:color w:val="000000" w:themeColor="text1"/>
                      <w:szCs w:val="21"/>
                    </w:rPr>
                  </w:pPr>
                  <w:r>
                    <w:rPr>
                      <w:rFonts w:ascii="Times New Roman" w:hAnsi="Times New Roman"/>
                      <w:color w:val="000000" w:themeColor="text1"/>
                      <w:szCs w:val="21"/>
                    </w:rPr>
                    <w:t>破碎</w:t>
                  </w:r>
                </w:p>
              </w:tc>
              <w:tc>
                <w:tcPr>
                  <w:tcW w:w="3004" w:type="pct"/>
                  <w:gridSpan w:val="2"/>
                  <w:tcBorders>
                    <w:top w:val="single" w:sz="4" w:space="0" w:color="auto"/>
                    <w:tl2br w:val="nil"/>
                    <w:tr2bl w:val="nil"/>
                  </w:tcBorders>
                  <w:vAlign w:val="center"/>
                </w:tcPr>
                <w:p w14:paraId="484E00AA" w14:textId="77777777" w:rsidR="00F8231D" w:rsidRDefault="00000000">
                  <w:pPr>
                    <w:pStyle w:val="TableParagraph"/>
                    <w:spacing w:before="78" w:line="262" w:lineRule="exact"/>
                    <w:ind w:left="28"/>
                    <w:jc w:val="center"/>
                    <w:rPr>
                      <w:rFonts w:ascii="Times New Roman" w:hAnsi="Times New Roman"/>
                      <w:color w:val="000000" w:themeColor="text1"/>
                      <w:szCs w:val="21"/>
                    </w:rPr>
                  </w:pPr>
                  <w:r>
                    <w:rPr>
                      <w:rFonts w:ascii="Times New Roman" w:hAnsi="Times New Roman"/>
                      <w:color w:val="000000" w:themeColor="text1"/>
                      <w:szCs w:val="21"/>
                    </w:rPr>
                    <w:t>主要是破碎机工作时产生的设备噪声</w:t>
                  </w:r>
                </w:p>
              </w:tc>
            </w:tr>
            <w:tr w:rsidR="00F8231D" w14:paraId="5973200A" w14:textId="77777777">
              <w:trPr>
                <w:trHeight w:val="350"/>
              </w:trPr>
              <w:tc>
                <w:tcPr>
                  <w:tcW w:w="393" w:type="pct"/>
                  <w:vMerge w:val="restart"/>
                  <w:tcBorders>
                    <w:tl2br w:val="nil"/>
                    <w:tr2bl w:val="nil"/>
                  </w:tcBorders>
                  <w:vAlign w:val="center"/>
                </w:tcPr>
                <w:p w14:paraId="0599CF7F" w14:textId="77777777" w:rsidR="00F8231D" w:rsidRDefault="00000000">
                  <w:pPr>
                    <w:pStyle w:val="TableParagraph"/>
                    <w:jc w:val="center"/>
                    <w:rPr>
                      <w:rFonts w:ascii="Times New Roman" w:hAnsi="Times New Roman"/>
                      <w:color w:val="000000" w:themeColor="text1"/>
                      <w:szCs w:val="21"/>
                    </w:rPr>
                  </w:pPr>
                  <w:r>
                    <w:rPr>
                      <w:rFonts w:ascii="Times New Roman" w:hAnsi="Times New Roman"/>
                      <w:color w:val="000000" w:themeColor="text1"/>
                      <w:szCs w:val="21"/>
                    </w:rPr>
                    <w:t>其他</w:t>
                  </w:r>
                </w:p>
              </w:tc>
              <w:tc>
                <w:tcPr>
                  <w:tcW w:w="476" w:type="pct"/>
                  <w:vMerge w:val="restart"/>
                  <w:tcBorders>
                    <w:tl2br w:val="nil"/>
                    <w:tr2bl w:val="nil"/>
                  </w:tcBorders>
                  <w:vAlign w:val="center"/>
                </w:tcPr>
                <w:p w14:paraId="78B9F1E8" w14:textId="77777777" w:rsidR="00F8231D" w:rsidRDefault="00000000">
                  <w:pPr>
                    <w:pStyle w:val="TableParagraph"/>
                    <w:spacing w:before="1"/>
                    <w:jc w:val="center"/>
                    <w:rPr>
                      <w:rFonts w:ascii="Times New Roman" w:hAnsi="Times New Roman"/>
                      <w:color w:val="000000" w:themeColor="text1"/>
                      <w:szCs w:val="21"/>
                    </w:rPr>
                  </w:pPr>
                  <w:r>
                    <w:rPr>
                      <w:rFonts w:ascii="Times New Roman" w:hAnsi="Times New Roman"/>
                      <w:color w:val="000000" w:themeColor="text1"/>
                      <w:szCs w:val="21"/>
                    </w:rPr>
                    <w:t>废水</w:t>
                  </w:r>
                </w:p>
              </w:tc>
              <w:tc>
                <w:tcPr>
                  <w:tcW w:w="1125" w:type="pct"/>
                  <w:tcBorders>
                    <w:tl2br w:val="nil"/>
                    <w:tr2bl w:val="nil"/>
                  </w:tcBorders>
                  <w:vAlign w:val="center"/>
                </w:tcPr>
                <w:p w14:paraId="10824905" w14:textId="77777777" w:rsidR="00F8231D" w:rsidRDefault="00000000">
                  <w:pPr>
                    <w:pStyle w:val="TableParagraph"/>
                    <w:spacing w:before="77" w:line="253" w:lineRule="exact"/>
                    <w:ind w:left="25"/>
                    <w:jc w:val="center"/>
                    <w:rPr>
                      <w:rFonts w:ascii="Times New Roman" w:hAnsi="Times New Roman"/>
                      <w:color w:val="000000" w:themeColor="text1"/>
                      <w:szCs w:val="21"/>
                    </w:rPr>
                  </w:pPr>
                  <w:r>
                    <w:rPr>
                      <w:rFonts w:ascii="Times New Roman" w:hAnsi="Times New Roman"/>
                      <w:color w:val="000000" w:themeColor="text1"/>
                      <w:szCs w:val="21"/>
                    </w:rPr>
                    <w:t>职工生活</w:t>
                  </w:r>
                </w:p>
              </w:tc>
              <w:tc>
                <w:tcPr>
                  <w:tcW w:w="1728" w:type="pct"/>
                  <w:tcBorders>
                    <w:tl2br w:val="nil"/>
                    <w:tr2bl w:val="nil"/>
                  </w:tcBorders>
                  <w:vAlign w:val="center"/>
                </w:tcPr>
                <w:p w14:paraId="7138027B" w14:textId="77777777" w:rsidR="00F8231D" w:rsidRDefault="00000000">
                  <w:pPr>
                    <w:pStyle w:val="TableParagraph"/>
                    <w:spacing w:before="77" w:line="253" w:lineRule="exact"/>
                    <w:ind w:left="25"/>
                    <w:jc w:val="center"/>
                    <w:rPr>
                      <w:rFonts w:ascii="Times New Roman" w:hAnsi="Times New Roman"/>
                      <w:color w:val="000000" w:themeColor="text1"/>
                      <w:szCs w:val="21"/>
                    </w:rPr>
                  </w:pPr>
                  <w:r>
                    <w:rPr>
                      <w:rFonts w:ascii="Times New Roman" w:hAnsi="Times New Roman"/>
                      <w:color w:val="000000" w:themeColor="text1"/>
                      <w:szCs w:val="21"/>
                    </w:rPr>
                    <w:t>生活污水</w:t>
                  </w:r>
                </w:p>
              </w:tc>
              <w:tc>
                <w:tcPr>
                  <w:tcW w:w="1276" w:type="pct"/>
                  <w:tcBorders>
                    <w:tl2br w:val="nil"/>
                    <w:tr2bl w:val="nil"/>
                  </w:tcBorders>
                  <w:vAlign w:val="center"/>
                </w:tcPr>
                <w:p w14:paraId="0CC41555" w14:textId="77777777" w:rsidR="00F8231D" w:rsidRDefault="00000000">
                  <w:pPr>
                    <w:pStyle w:val="TableParagraph"/>
                    <w:spacing w:before="74" w:line="256" w:lineRule="exact"/>
                    <w:ind w:left="38"/>
                    <w:jc w:val="center"/>
                    <w:rPr>
                      <w:rFonts w:ascii="Times New Roman" w:hAnsi="Times New Roman"/>
                      <w:color w:val="000000" w:themeColor="text1"/>
                      <w:szCs w:val="21"/>
                    </w:rPr>
                  </w:pPr>
                  <w:r>
                    <w:rPr>
                      <w:rFonts w:ascii="Times New Roman" w:hAnsi="Times New Roman"/>
                      <w:color w:val="000000" w:themeColor="text1"/>
                      <w:position w:val="2"/>
                      <w:szCs w:val="21"/>
                    </w:rPr>
                    <w:t>COD</w:t>
                  </w:r>
                  <w:r>
                    <w:rPr>
                      <w:rFonts w:ascii="Times New Roman" w:hAnsi="Times New Roman"/>
                      <w:color w:val="000000" w:themeColor="text1"/>
                      <w:position w:val="2"/>
                      <w:szCs w:val="21"/>
                    </w:rPr>
                    <w:t>、</w:t>
                  </w:r>
                  <w:r>
                    <w:rPr>
                      <w:rFonts w:ascii="Times New Roman" w:hAnsi="Times New Roman"/>
                      <w:color w:val="000000" w:themeColor="text1"/>
                      <w:position w:val="2"/>
                      <w:szCs w:val="21"/>
                    </w:rPr>
                    <w:t>BOD</w:t>
                  </w:r>
                  <w:r>
                    <w:rPr>
                      <w:rFonts w:ascii="Times New Roman" w:hAnsi="Times New Roman"/>
                      <w:color w:val="000000" w:themeColor="text1"/>
                      <w:szCs w:val="21"/>
                      <w:vertAlign w:val="subscript"/>
                    </w:rPr>
                    <w:t>5</w:t>
                  </w:r>
                  <w:r>
                    <w:rPr>
                      <w:rFonts w:ascii="Times New Roman" w:hAnsi="Times New Roman"/>
                      <w:color w:val="000000" w:themeColor="text1"/>
                      <w:position w:val="2"/>
                      <w:szCs w:val="21"/>
                    </w:rPr>
                    <w:t>、</w:t>
                  </w:r>
                  <w:r>
                    <w:rPr>
                      <w:rFonts w:ascii="Times New Roman" w:hAnsi="Times New Roman"/>
                      <w:color w:val="000000" w:themeColor="text1"/>
                      <w:position w:val="2"/>
                      <w:szCs w:val="21"/>
                    </w:rPr>
                    <w:t>SS</w:t>
                  </w:r>
                  <w:r>
                    <w:rPr>
                      <w:rFonts w:ascii="Times New Roman" w:hAnsi="Times New Roman"/>
                      <w:color w:val="000000" w:themeColor="text1"/>
                      <w:position w:val="2"/>
                      <w:szCs w:val="21"/>
                    </w:rPr>
                    <w:t>、氨氮</w:t>
                  </w:r>
                </w:p>
              </w:tc>
            </w:tr>
            <w:tr w:rsidR="00F8231D" w14:paraId="2A53C868" w14:textId="77777777">
              <w:trPr>
                <w:trHeight w:val="340"/>
              </w:trPr>
              <w:tc>
                <w:tcPr>
                  <w:tcW w:w="393" w:type="pct"/>
                  <w:vMerge/>
                  <w:tcBorders>
                    <w:tl2br w:val="nil"/>
                    <w:tr2bl w:val="nil"/>
                  </w:tcBorders>
                  <w:vAlign w:val="center"/>
                </w:tcPr>
                <w:p w14:paraId="30A10862" w14:textId="77777777" w:rsidR="00F8231D" w:rsidRDefault="00F8231D">
                  <w:pPr>
                    <w:jc w:val="center"/>
                    <w:rPr>
                      <w:rFonts w:ascii="Times New Roman" w:hAnsi="Times New Roman"/>
                      <w:color w:val="000000" w:themeColor="text1"/>
                      <w:szCs w:val="21"/>
                    </w:rPr>
                  </w:pPr>
                </w:p>
              </w:tc>
              <w:tc>
                <w:tcPr>
                  <w:tcW w:w="476" w:type="pct"/>
                  <w:vMerge/>
                  <w:tcBorders>
                    <w:tl2br w:val="nil"/>
                    <w:tr2bl w:val="nil"/>
                  </w:tcBorders>
                  <w:vAlign w:val="center"/>
                </w:tcPr>
                <w:p w14:paraId="2CCB6EE5" w14:textId="77777777" w:rsidR="00F8231D" w:rsidRDefault="00F8231D">
                  <w:pPr>
                    <w:jc w:val="center"/>
                    <w:rPr>
                      <w:rFonts w:ascii="Times New Roman" w:hAnsi="Times New Roman"/>
                      <w:color w:val="000000" w:themeColor="text1"/>
                      <w:szCs w:val="21"/>
                    </w:rPr>
                  </w:pPr>
                </w:p>
              </w:tc>
              <w:tc>
                <w:tcPr>
                  <w:tcW w:w="1125" w:type="pct"/>
                  <w:tcBorders>
                    <w:tl2br w:val="nil"/>
                    <w:tr2bl w:val="nil"/>
                  </w:tcBorders>
                  <w:vAlign w:val="center"/>
                </w:tcPr>
                <w:p w14:paraId="136A121F" w14:textId="77777777" w:rsidR="00F8231D" w:rsidRDefault="00000000">
                  <w:pPr>
                    <w:pStyle w:val="TableParagraph"/>
                    <w:spacing w:before="67" w:line="253" w:lineRule="exact"/>
                    <w:ind w:left="25"/>
                    <w:jc w:val="center"/>
                    <w:rPr>
                      <w:rFonts w:ascii="Times New Roman" w:hAnsi="Times New Roman"/>
                      <w:color w:val="000000" w:themeColor="text1"/>
                      <w:szCs w:val="21"/>
                    </w:rPr>
                  </w:pPr>
                  <w:r>
                    <w:rPr>
                      <w:rFonts w:ascii="Times New Roman" w:hAnsi="Times New Roman"/>
                      <w:color w:val="000000" w:themeColor="text1"/>
                      <w:szCs w:val="21"/>
                    </w:rPr>
                    <w:t>初期雨水</w:t>
                  </w:r>
                </w:p>
              </w:tc>
              <w:tc>
                <w:tcPr>
                  <w:tcW w:w="1728" w:type="pct"/>
                  <w:tcBorders>
                    <w:tl2br w:val="nil"/>
                    <w:tr2bl w:val="nil"/>
                  </w:tcBorders>
                  <w:vAlign w:val="center"/>
                </w:tcPr>
                <w:p w14:paraId="6745FB50" w14:textId="77777777" w:rsidR="00F8231D" w:rsidRDefault="00000000">
                  <w:pPr>
                    <w:pStyle w:val="TableParagraph"/>
                    <w:spacing w:before="67" w:line="253" w:lineRule="exact"/>
                    <w:ind w:left="25"/>
                    <w:jc w:val="center"/>
                    <w:rPr>
                      <w:rFonts w:ascii="Times New Roman" w:hAnsi="Times New Roman"/>
                      <w:color w:val="000000" w:themeColor="text1"/>
                      <w:szCs w:val="21"/>
                    </w:rPr>
                  </w:pPr>
                  <w:r>
                    <w:rPr>
                      <w:rFonts w:ascii="Times New Roman" w:hAnsi="Times New Roman"/>
                      <w:color w:val="000000" w:themeColor="text1"/>
                      <w:szCs w:val="21"/>
                    </w:rPr>
                    <w:t>初期雨水</w:t>
                  </w:r>
                </w:p>
              </w:tc>
              <w:tc>
                <w:tcPr>
                  <w:tcW w:w="1276" w:type="pct"/>
                  <w:tcBorders>
                    <w:tl2br w:val="nil"/>
                    <w:tr2bl w:val="nil"/>
                  </w:tcBorders>
                  <w:vAlign w:val="center"/>
                </w:tcPr>
                <w:p w14:paraId="02C713EB" w14:textId="77777777" w:rsidR="00F8231D" w:rsidRDefault="00000000">
                  <w:pPr>
                    <w:pStyle w:val="TableParagraph"/>
                    <w:spacing w:before="67" w:line="253" w:lineRule="exact"/>
                    <w:ind w:left="38"/>
                    <w:jc w:val="center"/>
                    <w:rPr>
                      <w:rFonts w:ascii="Times New Roman" w:hAnsi="Times New Roman"/>
                      <w:color w:val="000000" w:themeColor="text1"/>
                      <w:szCs w:val="21"/>
                    </w:rPr>
                  </w:pPr>
                  <w:r>
                    <w:rPr>
                      <w:rFonts w:ascii="Times New Roman" w:hAnsi="Times New Roman"/>
                      <w:color w:val="000000" w:themeColor="text1"/>
                      <w:szCs w:val="21"/>
                    </w:rPr>
                    <w:t>COD</w:t>
                  </w:r>
                  <w:r>
                    <w:rPr>
                      <w:rFonts w:ascii="Times New Roman" w:hAnsi="Times New Roman"/>
                      <w:color w:val="000000" w:themeColor="text1"/>
                      <w:szCs w:val="21"/>
                    </w:rPr>
                    <w:t>、</w:t>
                  </w:r>
                  <w:r>
                    <w:rPr>
                      <w:rFonts w:ascii="Times New Roman" w:hAnsi="Times New Roman"/>
                      <w:color w:val="000000" w:themeColor="text1"/>
                      <w:szCs w:val="21"/>
                    </w:rPr>
                    <w:t>SS</w:t>
                  </w:r>
                  <w:r>
                    <w:rPr>
                      <w:rFonts w:ascii="Times New Roman" w:hAnsi="Times New Roman"/>
                      <w:color w:val="000000" w:themeColor="text1"/>
                      <w:szCs w:val="21"/>
                    </w:rPr>
                    <w:t>、石油类</w:t>
                  </w:r>
                </w:p>
              </w:tc>
            </w:tr>
            <w:tr w:rsidR="00F8231D" w14:paraId="2DCA938E" w14:textId="77777777">
              <w:trPr>
                <w:trHeight w:val="365"/>
              </w:trPr>
              <w:tc>
                <w:tcPr>
                  <w:tcW w:w="393" w:type="pct"/>
                  <w:vMerge/>
                  <w:tcBorders>
                    <w:tl2br w:val="nil"/>
                    <w:tr2bl w:val="nil"/>
                  </w:tcBorders>
                  <w:vAlign w:val="center"/>
                </w:tcPr>
                <w:p w14:paraId="6B3C13CD" w14:textId="77777777" w:rsidR="00F8231D" w:rsidRDefault="00F8231D">
                  <w:pPr>
                    <w:jc w:val="center"/>
                    <w:rPr>
                      <w:rFonts w:ascii="Times New Roman" w:hAnsi="Times New Roman"/>
                      <w:color w:val="000000" w:themeColor="text1"/>
                      <w:szCs w:val="21"/>
                    </w:rPr>
                  </w:pPr>
                </w:p>
              </w:tc>
              <w:tc>
                <w:tcPr>
                  <w:tcW w:w="476" w:type="pct"/>
                  <w:vMerge w:val="restart"/>
                  <w:tcBorders>
                    <w:tl2br w:val="nil"/>
                    <w:tr2bl w:val="nil"/>
                  </w:tcBorders>
                  <w:vAlign w:val="center"/>
                </w:tcPr>
                <w:p w14:paraId="7AD07E07" w14:textId="77777777" w:rsidR="00F8231D" w:rsidRDefault="00000000">
                  <w:pPr>
                    <w:pStyle w:val="TableParagraph"/>
                    <w:jc w:val="center"/>
                    <w:rPr>
                      <w:rFonts w:ascii="Times New Roman" w:hAnsi="Times New Roman"/>
                      <w:color w:val="000000" w:themeColor="text1"/>
                      <w:szCs w:val="21"/>
                    </w:rPr>
                  </w:pPr>
                  <w:r>
                    <w:rPr>
                      <w:rFonts w:ascii="Times New Roman" w:hAnsi="Times New Roman"/>
                      <w:color w:val="000000" w:themeColor="text1"/>
                      <w:szCs w:val="21"/>
                    </w:rPr>
                    <w:t>固废</w:t>
                  </w:r>
                </w:p>
              </w:tc>
              <w:tc>
                <w:tcPr>
                  <w:tcW w:w="1125" w:type="pct"/>
                  <w:tcBorders>
                    <w:tl2br w:val="nil"/>
                    <w:tr2bl w:val="nil"/>
                  </w:tcBorders>
                </w:tcPr>
                <w:p w14:paraId="2B7FDBBD" w14:textId="77777777" w:rsidR="00F8231D" w:rsidRDefault="00000000">
                  <w:pPr>
                    <w:pStyle w:val="TableParagraph"/>
                    <w:spacing w:before="69" w:line="251" w:lineRule="exact"/>
                    <w:ind w:left="25"/>
                    <w:jc w:val="center"/>
                    <w:rPr>
                      <w:rFonts w:ascii="Times New Roman" w:hAnsi="Times New Roman"/>
                      <w:color w:val="000000" w:themeColor="text1"/>
                      <w:szCs w:val="21"/>
                    </w:rPr>
                  </w:pPr>
                  <w:r>
                    <w:rPr>
                      <w:rFonts w:ascii="Times New Roman" w:hAnsi="Times New Roman"/>
                      <w:color w:val="000000" w:themeColor="text1"/>
                      <w:szCs w:val="21"/>
                    </w:rPr>
                    <w:t>拆解过程</w:t>
                  </w:r>
                </w:p>
              </w:tc>
              <w:tc>
                <w:tcPr>
                  <w:tcW w:w="1728" w:type="pct"/>
                  <w:tcBorders>
                    <w:tl2br w:val="nil"/>
                    <w:tr2bl w:val="nil"/>
                  </w:tcBorders>
                </w:tcPr>
                <w:p w14:paraId="631DAB9D" w14:textId="77777777" w:rsidR="00F8231D" w:rsidRDefault="00000000">
                  <w:pPr>
                    <w:pStyle w:val="TableParagraph"/>
                    <w:spacing w:before="69" w:line="251" w:lineRule="exact"/>
                    <w:ind w:left="33"/>
                    <w:jc w:val="center"/>
                    <w:rPr>
                      <w:rFonts w:ascii="Times New Roman" w:hAnsi="Times New Roman"/>
                      <w:color w:val="000000" w:themeColor="text1"/>
                      <w:szCs w:val="21"/>
                    </w:rPr>
                  </w:pPr>
                  <w:r>
                    <w:rPr>
                      <w:rFonts w:ascii="Times New Roman" w:hAnsi="Times New Roman"/>
                      <w:color w:val="000000" w:themeColor="text1"/>
                      <w:szCs w:val="21"/>
                    </w:rPr>
                    <w:t>含油手套抹布</w:t>
                  </w:r>
                </w:p>
              </w:tc>
              <w:tc>
                <w:tcPr>
                  <w:tcW w:w="1276" w:type="pct"/>
                  <w:tcBorders>
                    <w:tl2br w:val="nil"/>
                    <w:tr2bl w:val="nil"/>
                  </w:tcBorders>
                </w:tcPr>
                <w:p w14:paraId="044D8A98" w14:textId="77777777" w:rsidR="00F8231D" w:rsidRDefault="00000000">
                  <w:pPr>
                    <w:pStyle w:val="TableParagraph"/>
                    <w:spacing w:before="69" w:line="251" w:lineRule="exact"/>
                    <w:ind w:left="33"/>
                    <w:jc w:val="center"/>
                    <w:rPr>
                      <w:rFonts w:ascii="Times New Roman" w:hAnsi="Times New Roman"/>
                      <w:color w:val="000000" w:themeColor="text1"/>
                      <w:szCs w:val="21"/>
                    </w:rPr>
                  </w:pPr>
                  <w:r>
                    <w:rPr>
                      <w:rFonts w:ascii="Times New Roman" w:hAnsi="Times New Roman"/>
                      <w:color w:val="000000" w:themeColor="text1"/>
                      <w:szCs w:val="21"/>
                    </w:rPr>
                    <w:t>含油手套抹布</w:t>
                  </w:r>
                </w:p>
              </w:tc>
            </w:tr>
            <w:tr w:rsidR="00F8231D" w14:paraId="5C8642BB" w14:textId="77777777">
              <w:trPr>
                <w:trHeight w:val="340"/>
              </w:trPr>
              <w:tc>
                <w:tcPr>
                  <w:tcW w:w="393" w:type="pct"/>
                  <w:vMerge/>
                  <w:tcBorders>
                    <w:tl2br w:val="nil"/>
                    <w:tr2bl w:val="nil"/>
                  </w:tcBorders>
                  <w:vAlign w:val="center"/>
                </w:tcPr>
                <w:p w14:paraId="4F8B7A1D" w14:textId="77777777" w:rsidR="00F8231D" w:rsidRDefault="00F8231D">
                  <w:pPr>
                    <w:jc w:val="center"/>
                    <w:rPr>
                      <w:rFonts w:ascii="Times New Roman" w:hAnsi="Times New Roman"/>
                      <w:color w:val="000000" w:themeColor="text1"/>
                      <w:szCs w:val="21"/>
                    </w:rPr>
                  </w:pPr>
                </w:p>
              </w:tc>
              <w:tc>
                <w:tcPr>
                  <w:tcW w:w="476" w:type="pct"/>
                  <w:vMerge/>
                  <w:tcBorders>
                    <w:tl2br w:val="nil"/>
                    <w:tr2bl w:val="nil"/>
                  </w:tcBorders>
                  <w:vAlign w:val="center"/>
                </w:tcPr>
                <w:p w14:paraId="34D887F9" w14:textId="77777777" w:rsidR="00F8231D" w:rsidRDefault="00F8231D">
                  <w:pPr>
                    <w:jc w:val="center"/>
                    <w:rPr>
                      <w:rFonts w:ascii="Times New Roman" w:hAnsi="Times New Roman"/>
                      <w:color w:val="000000" w:themeColor="text1"/>
                      <w:szCs w:val="21"/>
                    </w:rPr>
                  </w:pPr>
                </w:p>
              </w:tc>
              <w:tc>
                <w:tcPr>
                  <w:tcW w:w="1125" w:type="pct"/>
                  <w:tcBorders>
                    <w:tl2br w:val="nil"/>
                    <w:tr2bl w:val="nil"/>
                  </w:tcBorders>
                </w:tcPr>
                <w:p w14:paraId="71E52256" w14:textId="77777777" w:rsidR="00F8231D" w:rsidRDefault="00000000">
                  <w:pPr>
                    <w:pStyle w:val="TableParagraph"/>
                    <w:spacing w:before="68" w:line="251" w:lineRule="exact"/>
                    <w:ind w:left="25"/>
                    <w:jc w:val="center"/>
                    <w:rPr>
                      <w:rFonts w:ascii="Times New Roman" w:hAnsi="Times New Roman"/>
                      <w:color w:val="000000" w:themeColor="text1"/>
                      <w:szCs w:val="21"/>
                    </w:rPr>
                  </w:pPr>
                  <w:r>
                    <w:rPr>
                      <w:rFonts w:ascii="Times New Roman" w:hAnsi="Times New Roman"/>
                      <w:color w:val="000000" w:themeColor="text1"/>
                      <w:szCs w:val="21"/>
                    </w:rPr>
                    <w:t>办公生活</w:t>
                  </w:r>
                </w:p>
              </w:tc>
              <w:tc>
                <w:tcPr>
                  <w:tcW w:w="1728" w:type="pct"/>
                  <w:tcBorders>
                    <w:tl2br w:val="nil"/>
                    <w:tr2bl w:val="nil"/>
                  </w:tcBorders>
                </w:tcPr>
                <w:p w14:paraId="7E6336FF" w14:textId="77777777" w:rsidR="00F8231D" w:rsidRDefault="00000000">
                  <w:pPr>
                    <w:pStyle w:val="TableParagraph"/>
                    <w:spacing w:before="68" w:line="251" w:lineRule="exact"/>
                    <w:ind w:left="25"/>
                    <w:jc w:val="center"/>
                    <w:rPr>
                      <w:rFonts w:ascii="Times New Roman" w:hAnsi="Times New Roman"/>
                      <w:color w:val="000000" w:themeColor="text1"/>
                      <w:szCs w:val="21"/>
                    </w:rPr>
                  </w:pPr>
                  <w:r>
                    <w:rPr>
                      <w:rFonts w:ascii="Times New Roman" w:hAnsi="Times New Roman"/>
                      <w:color w:val="000000" w:themeColor="text1"/>
                      <w:szCs w:val="21"/>
                    </w:rPr>
                    <w:t>生活垃圾</w:t>
                  </w:r>
                  <w:r>
                    <w:rPr>
                      <w:rFonts w:ascii="Times New Roman" w:hAnsi="Times New Roman"/>
                      <w:color w:val="000000" w:themeColor="text1"/>
                      <w:szCs w:val="21"/>
                    </w:rPr>
                    <w:t xml:space="preserve"> </w:t>
                  </w:r>
                </w:p>
              </w:tc>
              <w:tc>
                <w:tcPr>
                  <w:tcW w:w="1276" w:type="pct"/>
                  <w:tcBorders>
                    <w:tl2br w:val="nil"/>
                    <w:tr2bl w:val="nil"/>
                  </w:tcBorders>
                </w:tcPr>
                <w:p w14:paraId="3F41DB49" w14:textId="77777777" w:rsidR="00F8231D" w:rsidRDefault="00000000">
                  <w:pPr>
                    <w:pStyle w:val="TableParagraph"/>
                    <w:spacing w:before="68" w:line="251" w:lineRule="exact"/>
                    <w:ind w:left="36"/>
                    <w:jc w:val="center"/>
                    <w:rPr>
                      <w:rFonts w:ascii="Times New Roman" w:hAnsi="Times New Roman"/>
                      <w:color w:val="000000" w:themeColor="text1"/>
                      <w:szCs w:val="21"/>
                    </w:rPr>
                  </w:pPr>
                  <w:r>
                    <w:rPr>
                      <w:rFonts w:ascii="Times New Roman" w:hAnsi="Times New Roman"/>
                      <w:color w:val="000000" w:themeColor="text1"/>
                      <w:szCs w:val="21"/>
                    </w:rPr>
                    <w:t>生活垃圾</w:t>
                  </w:r>
                </w:p>
              </w:tc>
            </w:tr>
            <w:tr w:rsidR="00F8231D" w14:paraId="67DDD395" w14:textId="77777777">
              <w:trPr>
                <w:trHeight w:val="340"/>
              </w:trPr>
              <w:tc>
                <w:tcPr>
                  <w:tcW w:w="393" w:type="pct"/>
                  <w:vMerge/>
                  <w:tcBorders>
                    <w:tl2br w:val="nil"/>
                    <w:tr2bl w:val="nil"/>
                  </w:tcBorders>
                  <w:vAlign w:val="center"/>
                </w:tcPr>
                <w:p w14:paraId="25BAD727" w14:textId="77777777" w:rsidR="00F8231D" w:rsidRDefault="00F8231D">
                  <w:pPr>
                    <w:jc w:val="center"/>
                    <w:rPr>
                      <w:rFonts w:ascii="Times New Roman" w:hAnsi="Times New Roman"/>
                      <w:color w:val="000000" w:themeColor="text1"/>
                      <w:szCs w:val="21"/>
                    </w:rPr>
                  </w:pPr>
                </w:p>
              </w:tc>
              <w:tc>
                <w:tcPr>
                  <w:tcW w:w="476" w:type="pct"/>
                  <w:vMerge/>
                  <w:tcBorders>
                    <w:tl2br w:val="nil"/>
                    <w:tr2bl w:val="nil"/>
                  </w:tcBorders>
                  <w:vAlign w:val="center"/>
                </w:tcPr>
                <w:p w14:paraId="0BDCB722" w14:textId="77777777" w:rsidR="00F8231D" w:rsidRDefault="00F8231D">
                  <w:pPr>
                    <w:jc w:val="center"/>
                    <w:rPr>
                      <w:rFonts w:ascii="Times New Roman" w:hAnsi="Times New Roman"/>
                      <w:color w:val="000000" w:themeColor="text1"/>
                      <w:szCs w:val="21"/>
                    </w:rPr>
                  </w:pPr>
                </w:p>
              </w:tc>
              <w:tc>
                <w:tcPr>
                  <w:tcW w:w="1125" w:type="pct"/>
                  <w:tcBorders>
                    <w:tl2br w:val="nil"/>
                    <w:tr2bl w:val="nil"/>
                  </w:tcBorders>
                  <w:vAlign w:val="center"/>
                </w:tcPr>
                <w:p w14:paraId="2D6A3D2A" w14:textId="77777777" w:rsidR="00F8231D" w:rsidRDefault="00000000">
                  <w:pPr>
                    <w:pStyle w:val="TableParagraph"/>
                    <w:spacing w:before="34"/>
                    <w:ind w:left="28"/>
                    <w:jc w:val="center"/>
                    <w:rPr>
                      <w:rFonts w:ascii="Times New Roman" w:hAnsi="Times New Roman"/>
                      <w:color w:val="000000" w:themeColor="text1"/>
                      <w:szCs w:val="21"/>
                    </w:rPr>
                  </w:pPr>
                  <w:r>
                    <w:rPr>
                      <w:rFonts w:ascii="Times New Roman" w:hAnsi="Times New Roman"/>
                      <w:color w:val="000000" w:themeColor="text1"/>
                      <w:szCs w:val="21"/>
                    </w:rPr>
                    <w:t>污水处理设施</w:t>
                  </w:r>
                </w:p>
              </w:tc>
              <w:tc>
                <w:tcPr>
                  <w:tcW w:w="1728" w:type="pct"/>
                  <w:tcBorders>
                    <w:tl2br w:val="nil"/>
                    <w:tr2bl w:val="nil"/>
                  </w:tcBorders>
                  <w:vAlign w:val="center"/>
                </w:tcPr>
                <w:p w14:paraId="5FB9355E" w14:textId="77777777" w:rsidR="00F8231D" w:rsidRDefault="00000000">
                  <w:pPr>
                    <w:pStyle w:val="TableParagraph"/>
                    <w:spacing w:before="68" w:line="252" w:lineRule="exact"/>
                    <w:ind w:left="28"/>
                    <w:jc w:val="center"/>
                    <w:rPr>
                      <w:rFonts w:ascii="Times New Roman" w:hAnsi="Times New Roman"/>
                      <w:color w:val="000000" w:themeColor="text1"/>
                      <w:szCs w:val="21"/>
                    </w:rPr>
                  </w:pPr>
                  <w:r>
                    <w:rPr>
                      <w:rFonts w:ascii="Times New Roman" w:hAnsi="Times New Roman"/>
                      <w:color w:val="000000" w:themeColor="text1"/>
                      <w:szCs w:val="21"/>
                    </w:rPr>
                    <w:t>污水处理设施污泥</w:t>
                  </w:r>
                </w:p>
              </w:tc>
              <w:tc>
                <w:tcPr>
                  <w:tcW w:w="1276" w:type="pct"/>
                  <w:tcBorders>
                    <w:tl2br w:val="nil"/>
                    <w:tr2bl w:val="nil"/>
                  </w:tcBorders>
                  <w:vAlign w:val="center"/>
                </w:tcPr>
                <w:p w14:paraId="5F41516E" w14:textId="77777777" w:rsidR="00F8231D" w:rsidRDefault="00000000">
                  <w:pPr>
                    <w:pStyle w:val="TableParagraph"/>
                    <w:spacing w:before="68" w:line="252" w:lineRule="exact"/>
                    <w:ind w:left="33"/>
                    <w:jc w:val="center"/>
                    <w:rPr>
                      <w:rFonts w:ascii="Times New Roman" w:hAnsi="Times New Roman"/>
                      <w:color w:val="000000" w:themeColor="text1"/>
                      <w:szCs w:val="21"/>
                    </w:rPr>
                  </w:pPr>
                  <w:r>
                    <w:rPr>
                      <w:rFonts w:ascii="Times New Roman" w:hAnsi="Times New Roman"/>
                      <w:color w:val="000000" w:themeColor="text1"/>
                      <w:szCs w:val="21"/>
                    </w:rPr>
                    <w:t>污泥</w:t>
                  </w:r>
                </w:p>
              </w:tc>
            </w:tr>
            <w:tr w:rsidR="00F8231D" w14:paraId="416AC0DD" w14:textId="77777777">
              <w:trPr>
                <w:trHeight w:val="340"/>
              </w:trPr>
              <w:tc>
                <w:tcPr>
                  <w:tcW w:w="393" w:type="pct"/>
                  <w:vMerge/>
                  <w:tcBorders>
                    <w:tl2br w:val="nil"/>
                    <w:tr2bl w:val="nil"/>
                  </w:tcBorders>
                  <w:vAlign w:val="center"/>
                </w:tcPr>
                <w:p w14:paraId="440AE72D" w14:textId="77777777" w:rsidR="00F8231D" w:rsidRDefault="00F8231D">
                  <w:pPr>
                    <w:jc w:val="center"/>
                    <w:rPr>
                      <w:rFonts w:ascii="Times New Roman" w:hAnsi="Times New Roman"/>
                      <w:color w:val="000000" w:themeColor="text1"/>
                      <w:szCs w:val="21"/>
                    </w:rPr>
                  </w:pPr>
                </w:p>
              </w:tc>
              <w:tc>
                <w:tcPr>
                  <w:tcW w:w="476" w:type="pct"/>
                  <w:vMerge/>
                  <w:tcBorders>
                    <w:tl2br w:val="nil"/>
                    <w:tr2bl w:val="nil"/>
                  </w:tcBorders>
                  <w:vAlign w:val="center"/>
                </w:tcPr>
                <w:p w14:paraId="71538056" w14:textId="77777777" w:rsidR="00F8231D" w:rsidRDefault="00F8231D">
                  <w:pPr>
                    <w:jc w:val="center"/>
                    <w:rPr>
                      <w:rFonts w:ascii="Times New Roman" w:hAnsi="Times New Roman"/>
                      <w:color w:val="000000" w:themeColor="text1"/>
                      <w:szCs w:val="21"/>
                    </w:rPr>
                  </w:pPr>
                </w:p>
              </w:tc>
              <w:tc>
                <w:tcPr>
                  <w:tcW w:w="1125" w:type="pct"/>
                  <w:vMerge w:val="restart"/>
                  <w:tcBorders>
                    <w:tl2br w:val="nil"/>
                    <w:tr2bl w:val="nil"/>
                  </w:tcBorders>
                  <w:vAlign w:val="center"/>
                </w:tcPr>
                <w:p w14:paraId="2B6F5F06" w14:textId="77777777" w:rsidR="00F8231D" w:rsidRDefault="00000000">
                  <w:pPr>
                    <w:pStyle w:val="TableParagraph"/>
                    <w:jc w:val="center"/>
                    <w:rPr>
                      <w:rFonts w:ascii="Times New Roman" w:hAnsi="Times New Roman"/>
                      <w:color w:val="000000" w:themeColor="text1"/>
                      <w:szCs w:val="21"/>
                    </w:rPr>
                  </w:pPr>
                  <w:r>
                    <w:rPr>
                      <w:rFonts w:ascii="Times New Roman" w:hAnsi="Times New Roman"/>
                      <w:color w:val="000000" w:themeColor="text1"/>
                      <w:szCs w:val="21"/>
                    </w:rPr>
                    <w:t>有机废气处理工序</w:t>
                  </w:r>
                </w:p>
              </w:tc>
              <w:tc>
                <w:tcPr>
                  <w:tcW w:w="1728" w:type="pct"/>
                  <w:tcBorders>
                    <w:tl2br w:val="nil"/>
                    <w:tr2bl w:val="nil"/>
                  </w:tcBorders>
                  <w:vAlign w:val="center"/>
                </w:tcPr>
                <w:p w14:paraId="6A9D45B7" w14:textId="77777777" w:rsidR="00F8231D" w:rsidRDefault="00000000">
                  <w:pPr>
                    <w:pStyle w:val="TableParagraph"/>
                    <w:spacing w:before="67" w:line="252" w:lineRule="exact"/>
                    <w:ind w:left="25"/>
                    <w:jc w:val="center"/>
                    <w:rPr>
                      <w:rFonts w:ascii="Times New Roman" w:hAnsi="Times New Roman"/>
                      <w:color w:val="000000" w:themeColor="text1"/>
                      <w:szCs w:val="21"/>
                    </w:rPr>
                  </w:pPr>
                  <w:r>
                    <w:rPr>
                      <w:rFonts w:ascii="Times New Roman" w:hAnsi="Times New Roman"/>
                      <w:color w:val="000000" w:themeColor="text1"/>
                      <w:szCs w:val="21"/>
                    </w:rPr>
                    <w:t>废活性炭</w:t>
                  </w:r>
                  <w:r>
                    <w:rPr>
                      <w:rFonts w:ascii="Times New Roman" w:hAnsi="Times New Roman"/>
                      <w:color w:val="000000" w:themeColor="text1"/>
                      <w:szCs w:val="21"/>
                    </w:rPr>
                    <w:t xml:space="preserve"> </w:t>
                  </w:r>
                </w:p>
              </w:tc>
              <w:tc>
                <w:tcPr>
                  <w:tcW w:w="1276" w:type="pct"/>
                  <w:tcBorders>
                    <w:tl2br w:val="nil"/>
                    <w:tr2bl w:val="nil"/>
                  </w:tcBorders>
                  <w:vAlign w:val="center"/>
                </w:tcPr>
                <w:p w14:paraId="2E8863D5" w14:textId="77777777" w:rsidR="00F8231D" w:rsidRDefault="00000000">
                  <w:pPr>
                    <w:pStyle w:val="TableParagraph"/>
                    <w:spacing w:before="67" w:line="252" w:lineRule="exact"/>
                    <w:ind w:left="36"/>
                    <w:jc w:val="center"/>
                    <w:rPr>
                      <w:rFonts w:ascii="Times New Roman" w:hAnsi="Times New Roman"/>
                      <w:color w:val="000000" w:themeColor="text1"/>
                      <w:szCs w:val="21"/>
                    </w:rPr>
                  </w:pPr>
                  <w:r>
                    <w:rPr>
                      <w:rFonts w:ascii="Times New Roman" w:hAnsi="Times New Roman"/>
                      <w:color w:val="000000" w:themeColor="text1"/>
                      <w:szCs w:val="21"/>
                    </w:rPr>
                    <w:t>废活性炭</w:t>
                  </w:r>
                </w:p>
              </w:tc>
            </w:tr>
            <w:tr w:rsidR="00F8231D" w14:paraId="004B734B" w14:textId="77777777">
              <w:trPr>
                <w:trHeight w:val="340"/>
              </w:trPr>
              <w:tc>
                <w:tcPr>
                  <w:tcW w:w="393" w:type="pct"/>
                  <w:vMerge/>
                  <w:tcBorders>
                    <w:tl2br w:val="nil"/>
                    <w:tr2bl w:val="nil"/>
                  </w:tcBorders>
                  <w:vAlign w:val="center"/>
                </w:tcPr>
                <w:p w14:paraId="3775BA00" w14:textId="77777777" w:rsidR="00F8231D" w:rsidRDefault="00F8231D">
                  <w:pPr>
                    <w:jc w:val="center"/>
                    <w:rPr>
                      <w:rFonts w:ascii="Times New Roman" w:hAnsi="Times New Roman"/>
                      <w:color w:val="000000" w:themeColor="text1"/>
                      <w:szCs w:val="21"/>
                    </w:rPr>
                  </w:pPr>
                </w:p>
              </w:tc>
              <w:tc>
                <w:tcPr>
                  <w:tcW w:w="476" w:type="pct"/>
                  <w:vMerge/>
                  <w:tcBorders>
                    <w:tl2br w:val="nil"/>
                    <w:tr2bl w:val="nil"/>
                  </w:tcBorders>
                  <w:vAlign w:val="center"/>
                </w:tcPr>
                <w:p w14:paraId="3A6D5210" w14:textId="77777777" w:rsidR="00F8231D" w:rsidRDefault="00F8231D">
                  <w:pPr>
                    <w:jc w:val="center"/>
                    <w:rPr>
                      <w:rFonts w:ascii="Times New Roman" w:hAnsi="Times New Roman"/>
                      <w:color w:val="000000" w:themeColor="text1"/>
                      <w:szCs w:val="21"/>
                    </w:rPr>
                  </w:pPr>
                </w:p>
              </w:tc>
              <w:tc>
                <w:tcPr>
                  <w:tcW w:w="1125" w:type="pct"/>
                  <w:vMerge/>
                  <w:tcBorders>
                    <w:tl2br w:val="nil"/>
                    <w:tr2bl w:val="nil"/>
                  </w:tcBorders>
                  <w:vAlign w:val="center"/>
                </w:tcPr>
                <w:p w14:paraId="0EF21545" w14:textId="77777777" w:rsidR="00F8231D" w:rsidRDefault="00F8231D">
                  <w:pPr>
                    <w:jc w:val="center"/>
                    <w:rPr>
                      <w:rFonts w:ascii="Times New Roman" w:hAnsi="Times New Roman"/>
                      <w:color w:val="000000" w:themeColor="text1"/>
                      <w:szCs w:val="21"/>
                    </w:rPr>
                  </w:pPr>
                </w:p>
              </w:tc>
              <w:tc>
                <w:tcPr>
                  <w:tcW w:w="1728" w:type="pct"/>
                  <w:tcBorders>
                    <w:tl2br w:val="nil"/>
                    <w:tr2bl w:val="nil"/>
                  </w:tcBorders>
                  <w:vAlign w:val="center"/>
                </w:tcPr>
                <w:p w14:paraId="7826A94B" w14:textId="77777777" w:rsidR="00F8231D" w:rsidRDefault="00000000">
                  <w:pPr>
                    <w:pStyle w:val="TableParagraph"/>
                    <w:spacing w:before="67" w:line="253" w:lineRule="exact"/>
                    <w:ind w:left="28"/>
                    <w:jc w:val="center"/>
                    <w:rPr>
                      <w:rFonts w:ascii="Times New Roman" w:hAnsi="Times New Roman"/>
                      <w:color w:val="000000" w:themeColor="text1"/>
                      <w:szCs w:val="21"/>
                    </w:rPr>
                  </w:pPr>
                  <w:proofErr w:type="gramStart"/>
                  <w:r>
                    <w:rPr>
                      <w:rFonts w:ascii="Times New Roman" w:hAnsi="Times New Roman"/>
                      <w:color w:val="000000" w:themeColor="text1"/>
                      <w:szCs w:val="21"/>
                    </w:rPr>
                    <w:t>废含汞灯</w:t>
                  </w:r>
                  <w:proofErr w:type="gramEnd"/>
                  <w:r>
                    <w:rPr>
                      <w:rFonts w:ascii="Times New Roman" w:hAnsi="Times New Roman"/>
                      <w:color w:val="000000" w:themeColor="text1"/>
                      <w:szCs w:val="21"/>
                    </w:rPr>
                    <w:t>管</w:t>
                  </w:r>
                  <w:r>
                    <w:rPr>
                      <w:rFonts w:ascii="Times New Roman" w:hAnsi="Times New Roman"/>
                      <w:color w:val="000000" w:themeColor="text1"/>
                      <w:szCs w:val="21"/>
                    </w:rPr>
                    <w:t xml:space="preserve"> </w:t>
                  </w:r>
                </w:p>
              </w:tc>
              <w:tc>
                <w:tcPr>
                  <w:tcW w:w="1276" w:type="pct"/>
                  <w:tcBorders>
                    <w:tl2br w:val="nil"/>
                    <w:tr2bl w:val="nil"/>
                  </w:tcBorders>
                  <w:vAlign w:val="center"/>
                </w:tcPr>
                <w:p w14:paraId="7E39890B" w14:textId="77777777" w:rsidR="00F8231D" w:rsidRDefault="00000000">
                  <w:pPr>
                    <w:pStyle w:val="TableParagraph"/>
                    <w:spacing w:before="67" w:line="253" w:lineRule="exact"/>
                    <w:ind w:left="36"/>
                    <w:jc w:val="center"/>
                    <w:rPr>
                      <w:rFonts w:ascii="Times New Roman" w:hAnsi="Times New Roman"/>
                      <w:color w:val="000000" w:themeColor="text1"/>
                      <w:szCs w:val="21"/>
                    </w:rPr>
                  </w:pPr>
                  <w:proofErr w:type="gramStart"/>
                  <w:r>
                    <w:rPr>
                      <w:rFonts w:ascii="Times New Roman" w:hAnsi="Times New Roman"/>
                      <w:color w:val="000000" w:themeColor="text1"/>
                      <w:szCs w:val="21"/>
                    </w:rPr>
                    <w:t>废含汞灯</w:t>
                  </w:r>
                  <w:proofErr w:type="gramEnd"/>
                  <w:r>
                    <w:rPr>
                      <w:rFonts w:ascii="Times New Roman" w:hAnsi="Times New Roman"/>
                      <w:color w:val="000000" w:themeColor="text1"/>
                      <w:szCs w:val="21"/>
                    </w:rPr>
                    <w:t>管</w:t>
                  </w:r>
                </w:p>
              </w:tc>
            </w:tr>
            <w:tr w:rsidR="00F8231D" w14:paraId="7E2C6ABE" w14:textId="77777777">
              <w:trPr>
                <w:trHeight w:val="340"/>
              </w:trPr>
              <w:tc>
                <w:tcPr>
                  <w:tcW w:w="393" w:type="pct"/>
                  <w:vMerge/>
                  <w:tcBorders>
                    <w:tl2br w:val="nil"/>
                    <w:tr2bl w:val="nil"/>
                  </w:tcBorders>
                  <w:vAlign w:val="center"/>
                </w:tcPr>
                <w:p w14:paraId="6992C74E" w14:textId="77777777" w:rsidR="00F8231D" w:rsidRDefault="00F8231D">
                  <w:pPr>
                    <w:jc w:val="center"/>
                    <w:rPr>
                      <w:rFonts w:ascii="Times New Roman" w:hAnsi="Times New Roman"/>
                      <w:color w:val="000000" w:themeColor="text1"/>
                      <w:szCs w:val="21"/>
                    </w:rPr>
                  </w:pPr>
                </w:p>
              </w:tc>
              <w:tc>
                <w:tcPr>
                  <w:tcW w:w="476" w:type="pct"/>
                  <w:vMerge/>
                  <w:tcBorders>
                    <w:tl2br w:val="nil"/>
                    <w:tr2bl w:val="nil"/>
                  </w:tcBorders>
                  <w:vAlign w:val="center"/>
                </w:tcPr>
                <w:p w14:paraId="3EF4EAFB" w14:textId="77777777" w:rsidR="00F8231D" w:rsidRDefault="00F8231D">
                  <w:pPr>
                    <w:jc w:val="center"/>
                    <w:rPr>
                      <w:rFonts w:ascii="Times New Roman" w:hAnsi="Times New Roman"/>
                      <w:color w:val="000000" w:themeColor="text1"/>
                      <w:szCs w:val="21"/>
                    </w:rPr>
                  </w:pPr>
                </w:p>
              </w:tc>
              <w:tc>
                <w:tcPr>
                  <w:tcW w:w="1125" w:type="pct"/>
                  <w:tcBorders>
                    <w:tl2br w:val="nil"/>
                    <w:tr2bl w:val="nil"/>
                  </w:tcBorders>
                  <w:vAlign w:val="center"/>
                </w:tcPr>
                <w:p w14:paraId="54E779C5" w14:textId="77777777" w:rsidR="00F8231D" w:rsidRDefault="00000000">
                  <w:pPr>
                    <w:pStyle w:val="TableParagraph"/>
                    <w:spacing w:before="67" w:line="253" w:lineRule="exact"/>
                    <w:ind w:left="28"/>
                    <w:jc w:val="center"/>
                    <w:rPr>
                      <w:rFonts w:ascii="Times New Roman" w:hAnsi="Times New Roman"/>
                      <w:color w:val="000000" w:themeColor="text1"/>
                      <w:szCs w:val="21"/>
                    </w:rPr>
                  </w:pPr>
                  <w:r>
                    <w:rPr>
                      <w:rFonts w:ascii="Times New Roman" w:hAnsi="Times New Roman"/>
                      <w:color w:val="000000" w:themeColor="text1"/>
                      <w:szCs w:val="21"/>
                    </w:rPr>
                    <w:t>隔油池</w:t>
                  </w:r>
                </w:p>
              </w:tc>
              <w:tc>
                <w:tcPr>
                  <w:tcW w:w="1728" w:type="pct"/>
                  <w:tcBorders>
                    <w:tl2br w:val="nil"/>
                    <w:tr2bl w:val="nil"/>
                  </w:tcBorders>
                  <w:vAlign w:val="center"/>
                </w:tcPr>
                <w:p w14:paraId="4F376B8F" w14:textId="77777777" w:rsidR="00F8231D" w:rsidRDefault="00000000">
                  <w:pPr>
                    <w:pStyle w:val="TableParagraph"/>
                    <w:spacing w:before="67" w:line="253" w:lineRule="exact"/>
                    <w:ind w:left="28"/>
                    <w:jc w:val="center"/>
                    <w:rPr>
                      <w:rFonts w:ascii="Times New Roman" w:hAnsi="Times New Roman"/>
                      <w:color w:val="000000" w:themeColor="text1"/>
                      <w:szCs w:val="21"/>
                    </w:rPr>
                  </w:pPr>
                  <w:r>
                    <w:rPr>
                      <w:rFonts w:ascii="Times New Roman" w:hAnsi="Times New Roman"/>
                      <w:color w:val="000000" w:themeColor="text1"/>
                      <w:szCs w:val="21"/>
                    </w:rPr>
                    <w:t>隔油池油泥</w:t>
                  </w:r>
                </w:p>
              </w:tc>
              <w:tc>
                <w:tcPr>
                  <w:tcW w:w="1276" w:type="pct"/>
                  <w:tcBorders>
                    <w:tl2br w:val="nil"/>
                    <w:tr2bl w:val="nil"/>
                  </w:tcBorders>
                  <w:vAlign w:val="center"/>
                </w:tcPr>
                <w:p w14:paraId="1C26237E" w14:textId="77777777" w:rsidR="00F8231D" w:rsidRDefault="00000000">
                  <w:pPr>
                    <w:pStyle w:val="TableParagraph"/>
                    <w:spacing w:before="67" w:line="253" w:lineRule="exact"/>
                    <w:ind w:left="33"/>
                    <w:jc w:val="center"/>
                    <w:rPr>
                      <w:rFonts w:ascii="Times New Roman" w:hAnsi="Times New Roman"/>
                      <w:color w:val="000000" w:themeColor="text1"/>
                      <w:szCs w:val="21"/>
                    </w:rPr>
                  </w:pPr>
                  <w:r>
                    <w:rPr>
                      <w:rFonts w:ascii="Times New Roman" w:hAnsi="Times New Roman"/>
                      <w:color w:val="000000" w:themeColor="text1"/>
                      <w:szCs w:val="21"/>
                    </w:rPr>
                    <w:t>废油</w:t>
                  </w:r>
                </w:p>
              </w:tc>
            </w:tr>
            <w:tr w:rsidR="00F8231D" w14:paraId="4DFBB099" w14:textId="77777777">
              <w:trPr>
                <w:trHeight w:val="340"/>
              </w:trPr>
              <w:tc>
                <w:tcPr>
                  <w:tcW w:w="393" w:type="pct"/>
                  <w:vMerge/>
                  <w:tcBorders>
                    <w:tl2br w:val="nil"/>
                    <w:tr2bl w:val="nil"/>
                  </w:tcBorders>
                  <w:vAlign w:val="center"/>
                </w:tcPr>
                <w:p w14:paraId="0907F04A" w14:textId="77777777" w:rsidR="00F8231D" w:rsidRDefault="00F8231D">
                  <w:pPr>
                    <w:jc w:val="center"/>
                    <w:rPr>
                      <w:rFonts w:ascii="Times New Roman" w:hAnsi="Times New Roman"/>
                      <w:color w:val="000000" w:themeColor="text1"/>
                      <w:szCs w:val="21"/>
                    </w:rPr>
                  </w:pPr>
                </w:p>
              </w:tc>
              <w:tc>
                <w:tcPr>
                  <w:tcW w:w="476" w:type="pct"/>
                  <w:vMerge/>
                  <w:tcBorders>
                    <w:tl2br w:val="nil"/>
                    <w:tr2bl w:val="nil"/>
                  </w:tcBorders>
                  <w:vAlign w:val="center"/>
                </w:tcPr>
                <w:p w14:paraId="109A04B4" w14:textId="77777777" w:rsidR="00F8231D" w:rsidRDefault="00F8231D">
                  <w:pPr>
                    <w:jc w:val="center"/>
                    <w:rPr>
                      <w:rFonts w:ascii="Times New Roman" w:hAnsi="Times New Roman"/>
                      <w:color w:val="000000" w:themeColor="text1"/>
                      <w:szCs w:val="21"/>
                    </w:rPr>
                  </w:pPr>
                </w:p>
              </w:tc>
              <w:tc>
                <w:tcPr>
                  <w:tcW w:w="1125" w:type="pct"/>
                  <w:tcBorders>
                    <w:tl2br w:val="nil"/>
                    <w:tr2bl w:val="nil"/>
                  </w:tcBorders>
                  <w:vAlign w:val="center"/>
                </w:tcPr>
                <w:p w14:paraId="7FB31B3E" w14:textId="77777777" w:rsidR="00F8231D" w:rsidRDefault="00000000">
                  <w:pPr>
                    <w:pStyle w:val="TableParagraph"/>
                    <w:spacing w:before="69" w:line="251" w:lineRule="exact"/>
                    <w:ind w:left="23"/>
                    <w:jc w:val="center"/>
                    <w:rPr>
                      <w:rFonts w:ascii="Times New Roman" w:hAnsi="Times New Roman"/>
                      <w:color w:val="000000" w:themeColor="text1"/>
                      <w:szCs w:val="21"/>
                    </w:rPr>
                  </w:pPr>
                  <w:r>
                    <w:rPr>
                      <w:rFonts w:ascii="Times New Roman" w:hAnsi="Times New Roman"/>
                      <w:color w:val="000000" w:themeColor="text1"/>
                      <w:szCs w:val="21"/>
                    </w:rPr>
                    <w:t>含尘废气处理</w:t>
                  </w:r>
                </w:p>
              </w:tc>
              <w:tc>
                <w:tcPr>
                  <w:tcW w:w="1728" w:type="pct"/>
                  <w:tcBorders>
                    <w:tl2br w:val="nil"/>
                    <w:tr2bl w:val="nil"/>
                  </w:tcBorders>
                  <w:vAlign w:val="center"/>
                </w:tcPr>
                <w:p w14:paraId="15292006" w14:textId="77777777" w:rsidR="00F8231D" w:rsidRDefault="00000000">
                  <w:pPr>
                    <w:pStyle w:val="TableParagraph"/>
                    <w:spacing w:before="69" w:line="251" w:lineRule="exact"/>
                    <w:ind w:left="28"/>
                    <w:jc w:val="center"/>
                    <w:rPr>
                      <w:rFonts w:ascii="Times New Roman" w:hAnsi="Times New Roman"/>
                      <w:color w:val="000000" w:themeColor="text1"/>
                      <w:szCs w:val="21"/>
                    </w:rPr>
                  </w:pPr>
                  <w:r>
                    <w:rPr>
                      <w:rFonts w:ascii="Times New Roman" w:hAnsi="Times New Roman"/>
                      <w:color w:val="000000" w:themeColor="text1"/>
                      <w:szCs w:val="21"/>
                    </w:rPr>
                    <w:t>袋式除尘器收集粉尘</w:t>
                  </w:r>
                </w:p>
              </w:tc>
              <w:tc>
                <w:tcPr>
                  <w:tcW w:w="1276" w:type="pct"/>
                  <w:tcBorders>
                    <w:tl2br w:val="nil"/>
                    <w:tr2bl w:val="nil"/>
                  </w:tcBorders>
                  <w:vAlign w:val="center"/>
                </w:tcPr>
                <w:p w14:paraId="65BE3B74" w14:textId="77777777" w:rsidR="00F8231D" w:rsidRDefault="00000000">
                  <w:pPr>
                    <w:pStyle w:val="TableParagraph"/>
                    <w:spacing w:before="69" w:line="251" w:lineRule="exact"/>
                    <w:ind w:left="33"/>
                    <w:jc w:val="center"/>
                    <w:rPr>
                      <w:rFonts w:ascii="Times New Roman" w:hAnsi="Times New Roman"/>
                      <w:color w:val="000000" w:themeColor="text1"/>
                      <w:szCs w:val="21"/>
                    </w:rPr>
                  </w:pPr>
                  <w:r>
                    <w:rPr>
                      <w:rFonts w:ascii="Times New Roman" w:hAnsi="Times New Roman"/>
                      <w:color w:val="000000" w:themeColor="text1"/>
                      <w:szCs w:val="21"/>
                    </w:rPr>
                    <w:t>粉尘</w:t>
                  </w:r>
                </w:p>
              </w:tc>
            </w:tr>
            <w:tr w:rsidR="00F8231D" w14:paraId="08792D5D" w14:textId="77777777">
              <w:trPr>
                <w:trHeight w:val="709"/>
              </w:trPr>
              <w:tc>
                <w:tcPr>
                  <w:tcW w:w="393" w:type="pct"/>
                  <w:vMerge/>
                  <w:tcBorders>
                    <w:tl2br w:val="nil"/>
                    <w:tr2bl w:val="nil"/>
                  </w:tcBorders>
                  <w:vAlign w:val="center"/>
                </w:tcPr>
                <w:p w14:paraId="4BB2C728" w14:textId="77777777" w:rsidR="00F8231D" w:rsidRDefault="00F8231D">
                  <w:pPr>
                    <w:jc w:val="center"/>
                    <w:rPr>
                      <w:rFonts w:ascii="Times New Roman" w:hAnsi="Times New Roman"/>
                      <w:color w:val="000000" w:themeColor="text1"/>
                      <w:szCs w:val="21"/>
                    </w:rPr>
                  </w:pPr>
                </w:p>
              </w:tc>
              <w:tc>
                <w:tcPr>
                  <w:tcW w:w="476" w:type="pct"/>
                  <w:tcBorders>
                    <w:tl2br w:val="nil"/>
                    <w:tr2bl w:val="nil"/>
                  </w:tcBorders>
                  <w:vAlign w:val="center"/>
                </w:tcPr>
                <w:p w14:paraId="248F20C0" w14:textId="77777777" w:rsidR="00F8231D" w:rsidRDefault="00000000">
                  <w:pPr>
                    <w:pStyle w:val="TableParagraph"/>
                    <w:ind w:right="83"/>
                    <w:jc w:val="center"/>
                    <w:rPr>
                      <w:rFonts w:ascii="Times New Roman" w:hAnsi="Times New Roman"/>
                      <w:color w:val="000000" w:themeColor="text1"/>
                      <w:szCs w:val="21"/>
                    </w:rPr>
                  </w:pPr>
                  <w:r>
                    <w:rPr>
                      <w:rFonts w:ascii="Times New Roman" w:hAnsi="Times New Roman"/>
                      <w:color w:val="000000" w:themeColor="text1"/>
                      <w:szCs w:val="21"/>
                    </w:rPr>
                    <w:t>噪声</w:t>
                  </w:r>
                </w:p>
              </w:tc>
              <w:tc>
                <w:tcPr>
                  <w:tcW w:w="1125" w:type="pct"/>
                  <w:tcBorders>
                    <w:tl2br w:val="nil"/>
                    <w:tr2bl w:val="nil"/>
                  </w:tcBorders>
                </w:tcPr>
                <w:p w14:paraId="21E829B6" w14:textId="77777777" w:rsidR="00F8231D" w:rsidRDefault="00000000">
                  <w:pPr>
                    <w:pStyle w:val="TableParagraph"/>
                    <w:spacing w:before="68"/>
                    <w:ind w:left="25"/>
                    <w:jc w:val="left"/>
                    <w:rPr>
                      <w:rFonts w:ascii="Times New Roman" w:hAnsi="Times New Roman"/>
                      <w:color w:val="000000" w:themeColor="text1"/>
                      <w:szCs w:val="21"/>
                    </w:rPr>
                  </w:pPr>
                  <w:r>
                    <w:rPr>
                      <w:rFonts w:ascii="Times New Roman" w:hAnsi="Times New Roman"/>
                      <w:color w:val="000000" w:themeColor="text1"/>
                      <w:szCs w:val="21"/>
                    </w:rPr>
                    <w:t>废气治理措施、废水治理措施</w:t>
                  </w:r>
                </w:p>
              </w:tc>
              <w:tc>
                <w:tcPr>
                  <w:tcW w:w="3004" w:type="pct"/>
                  <w:gridSpan w:val="2"/>
                  <w:tcBorders>
                    <w:tl2br w:val="nil"/>
                    <w:tr2bl w:val="nil"/>
                  </w:tcBorders>
                </w:tcPr>
                <w:p w14:paraId="6294FB4A" w14:textId="77777777" w:rsidR="00F8231D" w:rsidRDefault="00000000">
                  <w:pPr>
                    <w:pStyle w:val="TableParagraph"/>
                    <w:spacing w:before="68"/>
                    <w:ind w:left="66" w:right="32"/>
                    <w:jc w:val="left"/>
                    <w:rPr>
                      <w:rFonts w:ascii="Times New Roman" w:hAnsi="Times New Roman"/>
                      <w:color w:val="000000" w:themeColor="text1"/>
                      <w:szCs w:val="21"/>
                    </w:rPr>
                  </w:pPr>
                  <w:r>
                    <w:rPr>
                      <w:rFonts w:ascii="Times New Roman" w:hAnsi="Times New Roman"/>
                      <w:color w:val="000000" w:themeColor="text1"/>
                      <w:szCs w:val="21"/>
                    </w:rPr>
                    <w:t>本项目噪声主要为风机、水泵等高噪声设备运转时产生的噪声</w:t>
                  </w:r>
                </w:p>
              </w:tc>
            </w:tr>
          </w:tbl>
          <w:p w14:paraId="2BCDF658" w14:textId="77777777" w:rsidR="00F8231D" w:rsidRDefault="00F8231D">
            <w:pPr>
              <w:pStyle w:val="20"/>
              <w:spacing w:line="360" w:lineRule="auto"/>
              <w:ind w:firstLine="480"/>
              <w:rPr>
                <w:rFonts w:ascii="Times New Roman" w:hAnsi="Times New Roman"/>
                <w:color w:val="000000" w:themeColor="text1"/>
                <w:sz w:val="24"/>
                <w:szCs w:val="32"/>
              </w:rPr>
            </w:pPr>
          </w:p>
        </w:tc>
      </w:tr>
      <w:tr w:rsidR="00F8231D" w14:paraId="130F0889" w14:textId="77777777">
        <w:trPr>
          <w:trHeight w:val="5129"/>
        </w:trPr>
        <w:tc>
          <w:tcPr>
            <w:tcW w:w="374" w:type="pct"/>
            <w:vAlign w:val="center"/>
          </w:tcPr>
          <w:p w14:paraId="4B0F671E" w14:textId="77777777" w:rsidR="00F8231D" w:rsidRDefault="00000000">
            <w:pPr>
              <w:pStyle w:val="20"/>
              <w:ind w:firstLineChars="0" w:firstLine="0"/>
              <w:jc w:val="center"/>
              <w:rPr>
                <w:rFonts w:ascii="Times New Roman" w:hAnsi="Times New Roman"/>
                <w:b/>
                <w:bCs/>
                <w:color w:val="000000" w:themeColor="text1"/>
                <w:sz w:val="24"/>
                <w:szCs w:val="32"/>
              </w:rPr>
            </w:pPr>
            <w:r>
              <w:rPr>
                <w:rFonts w:ascii="Times New Roman" w:hAnsi="Times New Roman"/>
                <w:b/>
                <w:bCs/>
                <w:color w:val="000000" w:themeColor="text1"/>
                <w:sz w:val="24"/>
                <w:szCs w:val="32"/>
              </w:rPr>
              <w:lastRenderedPageBreak/>
              <w:t>与项目有关的原有环境污染问题</w:t>
            </w:r>
          </w:p>
        </w:tc>
        <w:tc>
          <w:tcPr>
            <w:tcW w:w="4625" w:type="pct"/>
            <w:vAlign w:val="center"/>
          </w:tcPr>
          <w:p w14:paraId="28F3C0E4" w14:textId="77777777" w:rsidR="00F8231D" w:rsidRDefault="00000000">
            <w:pPr>
              <w:pStyle w:val="afe"/>
              <w:spacing w:line="520" w:lineRule="exact"/>
              <w:ind w:firstLine="480"/>
              <w:rPr>
                <w:rFonts w:ascii="Times New Roman"/>
                <w:color w:val="000000" w:themeColor="text1"/>
              </w:rPr>
            </w:pPr>
            <w:r>
              <w:rPr>
                <w:rFonts w:ascii="Times New Roman"/>
                <w:color w:val="000000" w:themeColor="text1"/>
              </w:rPr>
              <w:t>本项目为新建项目，不存在原有污染情况及主要环境问题。</w:t>
            </w:r>
          </w:p>
          <w:p w14:paraId="2A3BC03F" w14:textId="77777777" w:rsidR="00F8231D" w:rsidRDefault="00F8231D">
            <w:pPr>
              <w:pStyle w:val="afe"/>
              <w:spacing w:line="520" w:lineRule="exact"/>
              <w:ind w:firstLine="480"/>
              <w:rPr>
                <w:rFonts w:ascii="Times New Roman"/>
                <w:color w:val="000000" w:themeColor="text1"/>
              </w:rPr>
            </w:pPr>
          </w:p>
          <w:p w14:paraId="514B0D6C" w14:textId="77777777" w:rsidR="00F8231D" w:rsidRDefault="00F8231D">
            <w:pPr>
              <w:pStyle w:val="afe"/>
              <w:spacing w:line="520" w:lineRule="exact"/>
              <w:ind w:firstLine="480"/>
              <w:rPr>
                <w:rFonts w:ascii="Times New Roman"/>
                <w:color w:val="000000" w:themeColor="text1"/>
              </w:rPr>
            </w:pPr>
          </w:p>
          <w:p w14:paraId="474ECE96" w14:textId="77777777" w:rsidR="00F8231D" w:rsidRDefault="00F8231D">
            <w:pPr>
              <w:pStyle w:val="afe"/>
              <w:spacing w:line="520" w:lineRule="exact"/>
              <w:ind w:firstLine="480"/>
              <w:rPr>
                <w:rFonts w:ascii="Times New Roman"/>
                <w:color w:val="000000" w:themeColor="text1"/>
              </w:rPr>
            </w:pPr>
          </w:p>
          <w:p w14:paraId="35582EFA" w14:textId="77777777" w:rsidR="00F8231D" w:rsidRDefault="00F8231D">
            <w:pPr>
              <w:pStyle w:val="afe"/>
              <w:spacing w:line="520" w:lineRule="exact"/>
              <w:ind w:firstLine="480"/>
              <w:rPr>
                <w:rFonts w:ascii="Times New Roman"/>
                <w:color w:val="000000" w:themeColor="text1"/>
                <w:szCs w:val="32"/>
              </w:rPr>
            </w:pPr>
          </w:p>
        </w:tc>
      </w:tr>
    </w:tbl>
    <w:p w14:paraId="42C72FD5" w14:textId="77777777" w:rsidR="00F8231D" w:rsidRDefault="00F8231D">
      <w:pPr>
        <w:pStyle w:val="20"/>
        <w:ind w:firstLineChars="0" w:firstLine="0"/>
        <w:rPr>
          <w:rFonts w:ascii="Times New Roman" w:hAnsi="Times New Roman"/>
          <w:color w:val="000000" w:themeColor="text1"/>
          <w:sz w:val="24"/>
          <w:szCs w:val="32"/>
        </w:rPr>
        <w:sectPr w:rsidR="00F8231D">
          <w:pgSz w:w="11906" w:h="16838"/>
          <w:pgMar w:top="1440" w:right="1800" w:bottom="1440" w:left="1800" w:header="851" w:footer="992" w:gutter="0"/>
          <w:cols w:space="720"/>
          <w:docGrid w:type="lines" w:linePitch="312"/>
        </w:sectPr>
      </w:pPr>
    </w:p>
    <w:p w14:paraId="6E82E3D4" w14:textId="77777777" w:rsidR="00F8231D" w:rsidRDefault="00000000">
      <w:pPr>
        <w:jc w:val="center"/>
        <w:rPr>
          <w:rFonts w:ascii="黑体" w:eastAsia="黑体" w:hAnsi="黑体" w:cs="黑体"/>
          <w:color w:val="000000" w:themeColor="text1"/>
          <w:sz w:val="28"/>
          <w:szCs w:val="36"/>
        </w:rPr>
      </w:pPr>
      <w:r>
        <w:rPr>
          <w:rFonts w:ascii="黑体" w:eastAsia="黑体" w:hAnsi="黑体" w:cs="黑体" w:hint="eastAsia"/>
          <w:color w:val="000000" w:themeColor="text1"/>
          <w:sz w:val="28"/>
          <w:szCs w:val="36"/>
        </w:rPr>
        <w:lastRenderedPageBreak/>
        <w:t>三、区域环境质量现状、环境保护目标及评价标准</w:t>
      </w:r>
    </w:p>
    <w:tbl>
      <w:tblPr>
        <w:tblStyle w:val="af6"/>
        <w:tblW w:w="0" w:type="auto"/>
        <w:tblLook w:val="04A0" w:firstRow="1" w:lastRow="0" w:firstColumn="1" w:lastColumn="0" w:noHBand="0" w:noVBand="1"/>
      </w:tblPr>
      <w:tblGrid>
        <w:gridCol w:w="448"/>
        <w:gridCol w:w="7848"/>
      </w:tblGrid>
      <w:tr w:rsidR="00F8231D" w14:paraId="3D3D6E4C" w14:textId="77777777">
        <w:tc>
          <w:tcPr>
            <w:tcW w:w="1283" w:type="dxa"/>
            <w:vAlign w:val="center"/>
          </w:tcPr>
          <w:p w14:paraId="2E6B39F9" w14:textId="77777777" w:rsidR="00F8231D" w:rsidRDefault="00000000">
            <w:pPr>
              <w:jc w:val="center"/>
              <w:rPr>
                <w:rFonts w:ascii="Times New Roman" w:hAnsi="Times New Roman"/>
                <w:b/>
                <w:bCs/>
                <w:color w:val="000000" w:themeColor="text1"/>
                <w:sz w:val="24"/>
                <w:szCs w:val="32"/>
              </w:rPr>
            </w:pPr>
            <w:r>
              <w:rPr>
                <w:rFonts w:ascii="Times New Roman" w:hAnsi="Times New Roman"/>
                <w:b/>
                <w:bCs/>
                <w:color w:val="000000" w:themeColor="text1"/>
                <w:sz w:val="24"/>
                <w:szCs w:val="32"/>
              </w:rPr>
              <w:t>区域环境质量现状</w:t>
            </w:r>
          </w:p>
        </w:tc>
        <w:tc>
          <w:tcPr>
            <w:tcW w:w="7239" w:type="dxa"/>
            <w:vAlign w:val="center"/>
          </w:tcPr>
          <w:p w14:paraId="629BC5F8" w14:textId="77777777" w:rsidR="00F8231D" w:rsidRDefault="00000000">
            <w:pPr>
              <w:spacing w:line="360" w:lineRule="auto"/>
              <w:ind w:firstLineChars="200" w:firstLine="482"/>
              <w:jc w:val="left"/>
              <w:rPr>
                <w:rFonts w:ascii="Times New Roman" w:hAnsi="Times New Roman"/>
                <w:b/>
                <w:bCs/>
                <w:color w:val="000000" w:themeColor="text1"/>
                <w:sz w:val="24"/>
                <w:szCs w:val="32"/>
              </w:rPr>
            </w:pPr>
            <w:r>
              <w:rPr>
                <w:rFonts w:ascii="Times New Roman" w:hAnsi="Times New Roman"/>
                <w:b/>
                <w:bCs/>
                <w:color w:val="000000" w:themeColor="text1"/>
                <w:sz w:val="24"/>
                <w:szCs w:val="32"/>
              </w:rPr>
              <w:t>1</w:t>
            </w:r>
            <w:r>
              <w:rPr>
                <w:rFonts w:ascii="Times New Roman" w:hAnsi="Times New Roman"/>
                <w:b/>
                <w:bCs/>
                <w:color w:val="000000" w:themeColor="text1"/>
                <w:sz w:val="24"/>
                <w:szCs w:val="32"/>
              </w:rPr>
              <w:t>、大气环境质量现状</w:t>
            </w:r>
          </w:p>
          <w:p w14:paraId="0D06A3FF" w14:textId="77777777" w:rsidR="00F8231D" w:rsidRDefault="00000000">
            <w:pPr>
              <w:spacing w:line="360" w:lineRule="auto"/>
              <w:ind w:firstLineChars="250" w:firstLine="600"/>
              <w:rPr>
                <w:rFonts w:ascii="Times New Roman" w:hAnsi="Times New Roman"/>
                <w:color w:val="000000" w:themeColor="text1"/>
                <w:sz w:val="24"/>
              </w:rPr>
            </w:pPr>
            <w:r>
              <w:rPr>
                <w:rFonts w:ascii="Times New Roman" w:hAnsi="Times New Roman"/>
                <w:color w:val="000000" w:themeColor="text1"/>
                <w:sz w:val="24"/>
              </w:rPr>
              <w:t>（</w:t>
            </w:r>
            <w:r>
              <w:rPr>
                <w:rFonts w:ascii="Times New Roman" w:hAnsi="Times New Roman"/>
                <w:color w:val="000000" w:themeColor="text1"/>
                <w:sz w:val="24"/>
              </w:rPr>
              <w:t>1</w:t>
            </w:r>
            <w:r>
              <w:rPr>
                <w:rFonts w:ascii="Times New Roman" w:hAnsi="Times New Roman"/>
                <w:color w:val="000000" w:themeColor="text1"/>
                <w:sz w:val="24"/>
              </w:rPr>
              <w:t>）</w:t>
            </w:r>
            <w:r>
              <w:rPr>
                <w:rFonts w:ascii="Times New Roman" w:hAnsi="Times New Roman"/>
                <w:kern w:val="0"/>
                <w:sz w:val="24"/>
                <w:lang w:bidi="ar"/>
              </w:rPr>
              <w:t>常规污染物环境质量现状</w:t>
            </w:r>
          </w:p>
          <w:p w14:paraId="52CE2C80" w14:textId="77777777" w:rsidR="00F8231D" w:rsidRDefault="00000000">
            <w:pPr>
              <w:spacing w:line="360" w:lineRule="auto"/>
              <w:ind w:firstLineChars="200" w:firstLine="480"/>
              <w:outlineLvl w:val="1"/>
              <w:rPr>
                <w:rFonts w:ascii="Times New Roman" w:hAnsi="Times New Roman"/>
                <w:bCs/>
                <w:sz w:val="24"/>
              </w:rPr>
            </w:pPr>
            <w:r>
              <w:rPr>
                <w:rFonts w:ascii="Times New Roman" w:hAnsi="Times New Roman"/>
                <w:sz w:val="24"/>
              </w:rPr>
              <w:t>商丘市环境空气功能区划为二类区，环境空气质量执行《环境空气质量标准》（</w:t>
            </w:r>
            <w:r>
              <w:rPr>
                <w:rFonts w:ascii="Times New Roman" w:hAnsi="Times New Roman"/>
                <w:sz w:val="24"/>
              </w:rPr>
              <w:t>GB3095-2012</w:t>
            </w:r>
            <w:r>
              <w:rPr>
                <w:rFonts w:ascii="Times New Roman" w:hAnsi="Times New Roman"/>
                <w:sz w:val="24"/>
              </w:rPr>
              <w:t>）及其</w:t>
            </w:r>
            <w:r>
              <w:rPr>
                <w:rFonts w:ascii="Times New Roman" w:hAnsi="Times New Roman"/>
                <w:sz w:val="24"/>
              </w:rPr>
              <w:t>2018</w:t>
            </w:r>
            <w:r>
              <w:rPr>
                <w:rFonts w:ascii="Times New Roman" w:hAnsi="Times New Roman"/>
                <w:sz w:val="24"/>
              </w:rPr>
              <w:t>年修改单中的二级标准。本次评价选用</w:t>
            </w:r>
            <w:r>
              <w:rPr>
                <w:rFonts w:ascii="Times New Roman" w:hAnsi="Times New Roman"/>
                <w:sz w:val="24"/>
              </w:rPr>
              <w:t>2021</w:t>
            </w:r>
            <w:r>
              <w:rPr>
                <w:rFonts w:ascii="Times New Roman" w:hAnsi="Times New Roman"/>
                <w:sz w:val="24"/>
              </w:rPr>
              <w:t>年作为评价基准年，获取连续</w:t>
            </w:r>
            <w:r>
              <w:rPr>
                <w:rFonts w:ascii="Times New Roman" w:hAnsi="Times New Roman"/>
                <w:sz w:val="24"/>
              </w:rPr>
              <w:t>1</w:t>
            </w:r>
            <w:r>
              <w:rPr>
                <w:rFonts w:ascii="Times New Roman" w:hAnsi="Times New Roman"/>
                <w:sz w:val="24"/>
              </w:rPr>
              <w:t>年中不低于</w:t>
            </w:r>
            <w:r>
              <w:rPr>
                <w:rFonts w:ascii="Times New Roman" w:hAnsi="Times New Roman"/>
                <w:sz w:val="24"/>
              </w:rPr>
              <w:t>324</w:t>
            </w:r>
            <w:r>
              <w:rPr>
                <w:rFonts w:ascii="Times New Roman" w:hAnsi="Times New Roman"/>
                <w:sz w:val="24"/>
              </w:rPr>
              <w:t>个日均值数据，每月不低于</w:t>
            </w:r>
            <w:r>
              <w:rPr>
                <w:rFonts w:ascii="Times New Roman" w:hAnsi="Times New Roman"/>
                <w:sz w:val="24"/>
              </w:rPr>
              <w:t>27</w:t>
            </w:r>
            <w:r>
              <w:rPr>
                <w:rFonts w:ascii="Times New Roman" w:hAnsi="Times New Roman"/>
                <w:sz w:val="24"/>
              </w:rPr>
              <w:t>个有效数据（其中</w:t>
            </w:r>
            <w:r>
              <w:rPr>
                <w:rFonts w:ascii="Times New Roman" w:hAnsi="Times New Roman"/>
                <w:sz w:val="24"/>
              </w:rPr>
              <w:t>2</w:t>
            </w:r>
            <w:r>
              <w:rPr>
                <w:rFonts w:ascii="Times New Roman" w:hAnsi="Times New Roman"/>
                <w:sz w:val="24"/>
              </w:rPr>
              <w:t>月不低于</w:t>
            </w:r>
            <w:r>
              <w:rPr>
                <w:rFonts w:ascii="Times New Roman" w:hAnsi="Times New Roman"/>
                <w:sz w:val="24"/>
              </w:rPr>
              <w:t>25</w:t>
            </w:r>
            <w:r>
              <w:rPr>
                <w:rFonts w:ascii="Times New Roman" w:hAnsi="Times New Roman"/>
                <w:sz w:val="24"/>
              </w:rPr>
              <w:t>个），数据有效性满足</w:t>
            </w:r>
            <w:r>
              <w:rPr>
                <w:rFonts w:ascii="Times New Roman" w:hAnsi="Times New Roman"/>
                <w:bCs/>
                <w:sz w:val="24"/>
              </w:rPr>
              <w:t>GB3095-2012</w:t>
            </w:r>
            <w:r>
              <w:rPr>
                <w:rFonts w:ascii="Times New Roman" w:hAnsi="Times New Roman"/>
                <w:bCs/>
                <w:sz w:val="24"/>
              </w:rPr>
              <w:t>和</w:t>
            </w:r>
            <w:r>
              <w:rPr>
                <w:rFonts w:ascii="Times New Roman" w:hAnsi="Times New Roman"/>
                <w:bCs/>
                <w:sz w:val="24"/>
              </w:rPr>
              <w:t>HJ663</w:t>
            </w:r>
            <w:r>
              <w:rPr>
                <w:rFonts w:ascii="Times New Roman" w:hAnsi="Times New Roman"/>
                <w:bCs/>
                <w:sz w:val="24"/>
              </w:rPr>
              <w:t>中关于数据统计的有效性规定，经统计分析环境质量调查数据统计结果如下：</w:t>
            </w:r>
          </w:p>
          <w:p w14:paraId="4A8E138D" w14:textId="77777777" w:rsidR="00F8231D" w:rsidRDefault="00000000">
            <w:pPr>
              <w:tabs>
                <w:tab w:val="left" w:pos="1071"/>
              </w:tabs>
              <w:ind w:firstLineChars="200" w:firstLine="422"/>
              <w:jc w:val="center"/>
              <w:rPr>
                <w:rFonts w:ascii="Times New Roman" w:hAnsi="Times New Roman"/>
                <w:b/>
                <w:bCs/>
                <w:szCs w:val="21"/>
              </w:rPr>
            </w:pPr>
            <w:r>
              <w:rPr>
                <w:rFonts w:ascii="Times New Roman" w:hAnsi="Times New Roman"/>
                <w:b/>
                <w:bCs/>
                <w:szCs w:val="21"/>
              </w:rPr>
              <w:t>表</w:t>
            </w:r>
            <w:r>
              <w:rPr>
                <w:rFonts w:ascii="Times New Roman" w:hAnsi="Times New Roman"/>
                <w:b/>
                <w:bCs/>
                <w:szCs w:val="21"/>
              </w:rPr>
              <w:t xml:space="preserve">3-1 </w:t>
            </w:r>
            <w:r>
              <w:rPr>
                <w:rFonts w:ascii="Times New Roman" w:hAnsi="Times New Roman"/>
                <w:b/>
                <w:bCs/>
                <w:szCs w:val="21"/>
              </w:rPr>
              <w:t>环境空气质量现状监测结果</w:t>
            </w:r>
            <w:r>
              <w:rPr>
                <w:rFonts w:ascii="Times New Roman" w:hAnsi="Times New Roman"/>
                <w:b/>
                <w:bCs/>
                <w:szCs w:val="21"/>
              </w:rPr>
              <w:t xml:space="preserve">    </w:t>
            </w:r>
            <w:r>
              <w:rPr>
                <w:rFonts w:ascii="Times New Roman" w:hAnsi="Times New Roman"/>
                <w:b/>
                <w:bCs/>
                <w:szCs w:val="21"/>
              </w:rPr>
              <w:t>单位：</w:t>
            </w:r>
            <w:proofErr w:type="spellStart"/>
            <w:r>
              <w:rPr>
                <w:rFonts w:ascii="Times New Roman" w:eastAsia="黑体" w:hAnsi="Times New Roman"/>
                <w:szCs w:val="21"/>
              </w:rPr>
              <w:t>μg</w:t>
            </w:r>
            <w:proofErr w:type="spellEnd"/>
            <w:r>
              <w:rPr>
                <w:rFonts w:ascii="Times New Roman" w:eastAsia="黑体" w:hAnsi="Times New Roman"/>
                <w:szCs w:val="21"/>
              </w:rPr>
              <w:t>/m</w:t>
            </w:r>
            <w:r>
              <w:rPr>
                <w:rFonts w:ascii="Times New Roman" w:eastAsia="黑体" w:hAnsi="Times New Roman"/>
                <w:szCs w:val="21"/>
                <w:vertAlign w:val="superscript"/>
              </w:rPr>
              <w:t>3</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1197"/>
              <w:gridCol w:w="1705"/>
              <w:gridCol w:w="1213"/>
              <w:gridCol w:w="1165"/>
              <w:gridCol w:w="980"/>
              <w:gridCol w:w="773"/>
            </w:tblGrid>
            <w:tr w:rsidR="00F8231D" w14:paraId="01EE201A" w14:textId="77777777">
              <w:trPr>
                <w:trHeight w:val="1041"/>
                <w:jc w:val="center"/>
              </w:trPr>
              <w:tc>
                <w:tcPr>
                  <w:tcW w:w="391" w:type="pct"/>
                  <w:tcBorders>
                    <w:tl2br w:val="nil"/>
                    <w:tr2bl w:val="nil"/>
                  </w:tcBorders>
                  <w:vAlign w:val="center"/>
                </w:tcPr>
                <w:p w14:paraId="4790D506" w14:textId="77777777" w:rsidR="00F8231D" w:rsidRDefault="00000000">
                  <w:pPr>
                    <w:pBdr>
                      <w:top w:val="none" w:sz="0" w:space="1" w:color="auto"/>
                      <w:left w:val="none" w:sz="0" w:space="4" w:color="auto"/>
                      <w:bottom w:val="none" w:sz="0" w:space="1" w:color="auto"/>
                      <w:right w:val="none" w:sz="0" w:space="4" w:color="auto"/>
                    </w:pBdr>
                    <w:adjustRightInd w:val="0"/>
                    <w:snapToGrid w:val="0"/>
                    <w:jc w:val="center"/>
                    <w:rPr>
                      <w:rFonts w:ascii="Times New Roman" w:hAnsi="Times New Roman"/>
                      <w:b/>
                      <w:bCs/>
                      <w:iCs/>
                      <w:szCs w:val="21"/>
                    </w:rPr>
                  </w:pPr>
                  <w:r>
                    <w:rPr>
                      <w:rFonts w:ascii="Times New Roman" w:hAnsi="Times New Roman"/>
                      <w:b/>
                      <w:bCs/>
                      <w:iCs/>
                      <w:szCs w:val="21"/>
                    </w:rPr>
                    <w:t>监测区域</w:t>
                  </w:r>
                </w:p>
              </w:tc>
              <w:tc>
                <w:tcPr>
                  <w:tcW w:w="785" w:type="pct"/>
                  <w:tcBorders>
                    <w:tl2br w:val="nil"/>
                    <w:tr2bl w:val="nil"/>
                  </w:tcBorders>
                  <w:vAlign w:val="center"/>
                </w:tcPr>
                <w:p w14:paraId="1A4927FD" w14:textId="77777777" w:rsidR="00F8231D" w:rsidRDefault="00000000">
                  <w:pPr>
                    <w:pBdr>
                      <w:top w:val="none" w:sz="0" w:space="1" w:color="auto"/>
                      <w:left w:val="none" w:sz="0" w:space="4" w:color="auto"/>
                      <w:bottom w:val="none" w:sz="0" w:space="1" w:color="auto"/>
                      <w:right w:val="none" w:sz="0" w:space="4" w:color="auto"/>
                    </w:pBdr>
                    <w:adjustRightInd w:val="0"/>
                    <w:snapToGrid w:val="0"/>
                    <w:jc w:val="center"/>
                    <w:rPr>
                      <w:rFonts w:ascii="Times New Roman" w:hAnsi="Times New Roman"/>
                      <w:b/>
                      <w:bCs/>
                      <w:iCs/>
                      <w:szCs w:val="21"/>
                    </w:rPr>
                  </w:pPr>
                  <w:r>
                    <w:rPr>
                      <w:rFonts w:ascii="Times New Roman" w:hAnsi="Times New Roman"/>
                      <w:b/>
                      <w:bCs/>
                      <w:iCs/>
                      <w:szCs w:val="21"/>
                    </w:rPr>
                    <w:t>污染物</w:t>
                  </w:r>
                </w:p>
              </w:tc>
              <w:tc>
                <w:tcPr>
                  <w:tcW w:w="1124" w:type="pct"/>
                  <w:tcBorders>
                    <w:tl2br w:val="nil"/>
                    <w:tr2bl w:val="nil"/>
                  </w:tcBorders>
                  <w:vAlign w:val="center"/>
                </w:tcPr>
                <w:p w14:paraId="038FE277" w14:textId="77777777" w:rsidR="00F8231D" w:rsidRDefault="00000000">
                  <w:pPr>
                    <w:pBdr>
                      <w:top w:val="none" w:sz="0" w:space="1" w:color="auto"/>
                      <w:left w:val="none" w:sz="0" w:space="4" w:color="auto"/>
                      <w:bottom w:val="none" w:sz="0" w:space="1" w:color="auto"/>
                      <w:right w:val="none" w:sz="0" w:space="4" w:color="auto"/>
                    </w:pBdr>
                    <w:adjustRightInd w:val="0"/>
                    <w:snapToGrid w:val="0"/>
                    <w:jc w:val="center"/>
                    <w:rPr>
                      <w:rFonts w:ascii="Times New Roman" w:hAnsi="Times New Roman"/>
                      <w:b/>
                      <w:bCs/>
                      <w:iCs/>
                      <w:szCs w:val="21"/>
                    </w:rPr>
                  </w:pPr>
                  <w:r>
                    <w:rPr>
                      <w:rFonts w:ascii="Times New Roman" w:hAnsi="Times New Roman"/>
                      <w:b/>
                      <w:bCs/>
                      <w:iCs/>
                      <w:szCs w:val="21"/>
                    </w:rPr>
                    <w:t>评价指标</w:t>
                  </w:r>
                </w:p>
              </w:tc>
              <w:tc>
                <w:tcPr>
                  <w:tcW w:w="802" w:type="pct"/>
                  <w:tcBorders>
                    <w:tl2br w:val="nil"/>
                    <w:tr2bl w:val="nil"/>
                  </w:tcBorders>
                  <w:vAlign w:val="center"/>
                </w:tcPr>
                <w:p w14:paraId="41EFA2A2" w14:textId="77777777" w:rsidR="00F8231D" w:rsidRDefault="00000000">
                  <w:pPr>
                    <w:pBdr>
                      <w:top w:val="none" w:sz="0" w:space="1" w:color="auto"/>
                      <w:left w:val="none" w:sz="0" w:space="4" w:color="auto"/>
                      <w:bottom w:val="none" w:sz="0" w:space="1" w:color="auto"/>
                      <w:right w:val="none" w:sz="0" w:space="4" w:color="auto"/>
                    </w:pBdr>
                    <w:adjustRightInd w:val="0"/>
                    <w:snapToGrid w:val="0"/>
                    <w:jc w:val="center"/>
                    <w:rPr>
                      <w:rFonts w:ascii="Times New Roman" w:hAnsi="Times New Roman"/>
                      <w:b/>
                      <w:bCs/>
                      <w:iCs/>
                      <w:szCs w:val="21"/>
                    </w:rPr>
                  </w:pPr>
                  <w:r>
                    <w:rPr>
                      <w:rFonts w:ascii="Times New Roman" w:hAnsi="Times New Roman"/>
                      <w:b/>
                      <w:bCs/>
                      <w:iCs/>
                      <w:szCs w:val="21"/>
                    </w:rPr>
                    <w:t>现状浓度（</w:t>
                  </w:r>
                  <w:proofErr w:type="spellStart"/>
                  <w:r>
                    <w:rPr>
                      <w:rFonts w:ascii="Times New Roman" w:hAnsi="Times New Roman"/>
                      <w:b/>
                      <w:iCs/>
                      <w:szCs w:val="21"/>
                    </w:rPr>
                    <w:t>μg</w:t>
                  </w:r>
                  <w:proofErr w:type="spellEnd"/>
                  <w:r>
                    <w:rPr>
                      <w:rFonts w:ascii="Times New Roman" w:hAnsi="Times New Roman"/>
                      <w:b/>
                      <w:iCs/>
                      <w:szCs w:val="21"/>
                    </w:rPr>
                    <w:t>/m</w:t>
                  </w:r>
                  <w:r>
                    <w:rPr>
                      <w:rFonts w:ascii="Times New Roman" w:hAnsi="Times New Roman"/>
                      <w:b/>
                      <w:iCs/>
                      <w:szCs w:val="21"/>
                      <w:vertAlign w:val="superscript"/>
                    </w:rPr>
                    <w:t>3</w:t>
                  </w:r>
                  <w:r>
                    <w:rPr>
                      <w:rFonts w:ascii="Times New Roman" w:hAnsi="Times New Roman"/>
                      <w:b/>
                      <w:bCs/>
                      <w:iCs/>
                      <w:szCs w:val="21"/>
                    </w:rPr>
                    <w:t>）</w:t>
                  </w:r>
                </w:p>
              </w:tc>
              <w:tc>
                <w:tcPr>
                  <w:tcW w:w="733" w:type="pct"/>
                  <w:tcBorders>
                    <w:tl2br w:val="nil"/>
                    <w:tr2bl w:val="nil"/>
                  </w:tcBorders>
                  <w:vAlign w:val="center"/>
                </w:tcPr>
                <w:p w14:paraId="213EEB8F" w14:textId="77777777" w:rsidR="00F8231D" w:rsidRDefault="00000000">
                  <w:pPr>
                    <w:pBdr>
                      <w:top w:val="none" w:sz="0" w:space="1" w:color="auto"/>
                      <w:left w:val="none" w:sz="0" w:space="4" w:color="auto"/>
                      <w:bottom w:val="none" w:sz="0" w:space="1" w:color="auto"/>
                      <w:right w:val="none" w:sz="0" w:space="4" w:color="auto"/>
                    </w:pBdr>
                    <w:adjustRightInd w:val="0"/>
                    <w:snapToGrid w:val="0"/>
                    <w:jc w:val="center"/>
                    <w:rPr>
                      <w:rFonts w:ascii="Times New Roman" w:hAnsi="Times New Roman"/>
                      <w:b/>
                      <w:bCs/>
                      <w:iCs/>
                      <w:szCs w:val="21"/>
                    </w:rPr>
                  </w:pPr>
                  <w:r>
                    <w:rPr>
                      <w:rFonts w:ascii="Times New Roman" w:hAnsi="Times New Roman"/>
                      <w:b/>
                      <w:bCs/>
                      <w:iCs/>
                      <w:szCs w:val="21"/>
                    </w:rPr>
                    <w:t>标准值（</w:t>
                  </w:r>
                  <w:proofErr w:type="spellStart"/>
                  <w:r>
                    <w:rPr>
                      <w:rFonts w:ascii="Times New Roman" w:hAnsi="Times New Roman"/>
                      <w:b/>
                      <w:bCs/>
                      <w:iCs/>
                      <w:szCs w:val="21"/>
                    </w:rPr>
                    <w:t>μg</w:t>
                  </w:r>
                  <w:proofErr w:type="spellEnd"/>
                  <w:r>
                    <w:rPr>
                      <w:rFonts w:ascii="Times New Roman" w:hAnsi="Times New Roman"/>
                      <w:b/>
                      <w:bCs/>
                      <w:iCs/>
                      <w:szCs w:val="21"/>
                    </w:rPr>
                    <w:t>/m</w:t>
                  </w:r>
                  <w:r>
                    <w:rPr>
                      <w:rFonts w:ascii="Times New Roman" w:hAnsi="Times New Roman"/>
                      <w:b/>
                      <w:bCs/>
                      <w:iCs/>
                      <w:szCs w:val="21"/>
                      <w:vertAlign w:val="superscript"/>
                    </w:rPr>
                    <w:t>3</w:t>
                  </w:r>
                  <w:r>
                    <w:rPr>
                      <w:rFonts w:ascii="Times New Roman" w:hAnsi="Times New Roman"/>
                      <w:b/>
                      <w:bCs/>
                      <w:iCs/>
                      <w:szCs w:val="21"/>
                    </w:rPr>
                    <w:t>）</w:t>
                  </w:r>
                </w:p>
              </w:tc>
              <w:tc>
                <w:tcPr>
                  <w:tcW w:w="649" w:type="pct"/>
                  <w:tcBorders>
                    <w:tl2br w:val="nil"/>
                    <w:tr2bl w:val="nil"/>
                  </w:tcBorders>
                  <w:vAlign w:val="center"/>
                </w:tcPr>
                <w:p w14:paraId="05DF841A" w14:textId="77777777" w:rsidR="00F8231D" w:rsidRDefault="00000000">
                  <w:pPr>
                    <w:pBdr>
                      <w:top w:val="none" w:sz="0" w:space="1" w:color="auto"/>
                      <w:left w:val="none" w:sz="0" w:space="4" w:color="auto"/>
                      <w:bottom w:val="none" w:sz="0" w:space="1" w:color="auto"/>
                      <w:right w:val="none" w:sz="0" w:space="4" w:color="auto"/>
                    </w:pBdr>
                    <w:adjustRightInd w:val="0"/>
                    <w:snapToGrid w:val="0"/>
                    <w:jc w:val="center"/>
                    <w:rPr>
                      <w:rFonts w:ascii="Times New Roman" w:hAnsi="Times New Roman"/>
                      <w:b/>
                      <w:bCs/>
                      <w:iCs/>
                      <w:szCs w:val="21"/>
                    </w:rPr>
                  </w:pPr>
                  <w:r>
                    <w:rPr>
                      <w:rFonts w:ascii="Times New Roman" w:hAnsi="Times New Roman"/>
                      <w:b/>
                      <w:bCs/>
                      <w:iCs/>
                      <w:szCs w:val="21"/>
                    </w:rPr>
                    <w:t>占标率</w:t>
                  </w:r>
                </w:p>
              </w:tc>
              <w:tc>
                <w:tcPr>
                  <w:tcW w:w="513" w:type="pct"/>
                  <w:tcBorders>
                    <w:tl2br w:val="nil"/>
                    <w:tr2bl w:val="nil"/>
                  </w:tcBorders>
                  <w:vAlign w:val="center"/>
                </w:tcPr>
                <w:p w14:paraId="6ADB80EE" w14:textId="77777777" w:rsidR="00F8231D" w:rsidRDefault="00000000">
                  <w:pPr>
                    <w:pBdr>
                      <w:top w:val="none" w:sz="0" w:space="1" w:color="auto"/>
                      <w:left w:val="none" w:sz="0" w:space="4" w:color="auto"/>
                      <w:bottom w:val="none" w:sz="0" w:space="1" w:color="auto"/>
                      <w:right w:val="none" w:sz="0" w:space="4" w:color="auto"/>
                    </w:pBdr>
                    <w:adjustRightInd w:val="0"/>
                    <w:snapToGrid w:val="0"/>
                    <w:jc w:val="center"/>
                    <w:rPr>
                      <w:rFonts w:ascii="Times New Roman" w:hAnsi="Times New Roman"/>
                      <w:b/>
                      <w:bCs/>
                      <w:iCs/>
                      <w:szCs w:val="21"/>
                    </w:rPr>
                  </w:pPr>
                  <w:r>
                    <w:rPr>
                      <w:rFonts w:ascii="Times New Roman" w:hAnsi="Times New Roman"/>
                      <w:b/>
                      <w:bCs/>
                      <w:iCs/>
                      <w:szCs w:val="21"/>
                    </w:rPr>
                    <w:t>达标情况</w:t>
                  </w:r>
                </w:p>
              </w:tc>
            </w:tr>
            <w:tr w:rsidR="00F8231D" w14:paraId="01840DF9" w14:textId="77777777">
              <w:trPr>
                <w:trHeight w:val="341"/>
                <w:jc w:val="center"/>
              </w:trPr>
              <w:tc>
                <w:tcPr>
                  <w:tcW w:w="391" w:type="pct"/>
                  <w:vMerge w:val="restart"/>
                  <w:tcBorders>
                    <w:tl2br w:val="nil"/>
                    <w:tr2bl w:val="nil"/>
                  </w:tcBorders>
                  <w:vAlign w:val="center"/>
                </w:tcPr>
                <w:p w14:paraId="27523FD1" w14:textId="77777777" w:rsidR="00F8231D" w:rsidRDefault="00000000">
                  <w:pPr>
                    <w:pBdr>
                      <w:top w:val="none" w:sz="0" w:space="1" w:color="auto"/>
                      <w:left w:val="none" w:sz="0" w:space="4" w:color="auto"/>
                      <w:bottom w:val="none" w:sz="0" w:space="1" w:color="auto"/>
                      <w:right w:val="none" w:sz="0" w:space="4" w:color="auto"/>
                    </w:pBdr>
                    <w:adjustRightInd w:val="0"/>
                    <w:snapToGrid w:val="0"/>
                    <w:jc w:val="center"/>
                    <w:rPr>
                      <w:rFonts w:ascii="Times New Roman" w:hAnsi="Times New Roman"/>
                      <w:bCs/>
                      <w:iCs/>
                      <w:szCs w:val="21"/>
                    </w:rPr>
                  </w:pPr>
                  <w:r>
                    <w:rPr>
                      <w:rFonts w:ascii="Times New Roman" w:hAnsi="Times New Roman"/>
                      <w:bCs/>
                      <w:iCs/>
                      <w:szCs w:val="21"/>
                    </w:rPr>
                    <w:t>商丘市</w:t>
                  </w:r>
                </w:p>
              </w:tc>
              <w:tc>
                <w:tcPr>
                  <w:tcW w:w="785" w:type="pct"/>
                  <w:vMerge w:val="restart"/>
                  <w:tcBorders>
                    <w:tl2br w:val="nil"/>
                    <w:tr2bl w:val="nil"/>
                  </w:tcBorders>
                  <w:vAlign w:val="center"/>
                </w:tcPr>
                <w:p w14:paraId="1966FB83" w14:textId="77777777" w:rsidR="00F8231D" w:rsidRDefault="00000000">
                  <w:pPr>
                    <w:pBdr>
                      <w:top w:val="none" w:sz="0" w:space="1" w:color="auto"/>
                      <w:left w:val="none" w:sz="0" w:space="4" w:color="auto"/>
                      <w:bottom w:val="none" w:sz="0" w:space="1" w:color="auto"/>
                      <w:right w:val="none" w:sz="0" w:space="4" w:color="auto"/>
                    </w:pBdr>
                    <w:adjustRightInd w:val="0"/>
                    <w:snapToGrid w:val="0"/>
                    <w:jc w:val="center"/>
                    <w:rPr>
                      <w:rFonts w:ascii="Times New Roman" w:hAnsi="Times New Roman"/>
                      <w:bCs/>
                      <w:iCs/>
                      <w:szCs w:val="21"/>
                    </w:rPr>
                  </w:pPr>
                  <w:r>
                    <w:rPr>
                      <w:rFonts w:ascii="Times New Roman" w:hAnsi="Times New Roman"/>
                      <w:bCs/>
                      <w:iCs/>
                      <w:szCs w:val="21"/>
                    </w:rPr>
                    <w:t>PM</w:t>
                  </w:r>
                  <w:r>
                    <w:rPr>
                      <w:rFonts w:ascii="Times New Roman" w:hAnsi="Times New Roman"/>
                      <w:bCs/>
                      <w:iCs/>
                      <w:szCs w:val="21"/>
                      <w:vertAlign w:val="subscript"/>
                    </w:rPr>
                    <w:t>2.5</w:t>
                  </w:r>
                </w:p>
              </w:tc>
              <w:tc>
                <w:tcPr>
                  <w:tcW w:w="1124" w:type="pct"/>
                  <w:tcBorders>
                    <w:tl2br w:val="nil"/>
                    <w:tr2bl w:val="nil"/>
                  </w:tcBorders>
                  <w:vAlign w:val="center"/>
                </w:tcPr>
                <w:p w14:paraId="1ECB9F1E" w14:textId="77777777" w:rsidR="00F8231D" w:rsidRDefault="00000000">
                  <w:pPr>
                    <w:adjustRightInd w:val="0"/>
                    <w:snapToGrid w:val="0"/>
                    <w:jc w:val="center"/>
                    <w:outlineLvl w:val="2"/>
                    <w:rPr>
                      <w:rFonts w:ascii="Times New Roman" w:hAnsi="Times New Roman"/>
                      <w:bCs/>
                      <w:iCs/>
                      <w:szCs w:val="21"/>
                    </w:rPr>
                  </w:pPr>
                  <w:r>
                    <w:rPr>
                      <w:rFonts w:ascii="Times New Roman" w:hAnsi="Times New Roman"/>
                      <w:bCs/>
                      <w:iCs/>
                      <w:szCs w:val="21"/>
                    </w:rPr>
                    <w:t>年均值</w:t>
                  </w:r>
                </w:p>
              </w:tc>
              <w:tc>
                <w:tcPr>
                  <w:tcW w:w="802" w:type="pct"/>
                  <w:tcBorders>
                    <w:tl2br w:val="nil"/>
                    <w:tr2bl w:val="nil"/>
                  </w:tcBorders>
                  <w:vAlign w:val="center"/>
                </w:tcPr>
                <w:p w14:paraId="04A4032A" w14:textId="77777777" w:rsidR="00F8231D" w:rsidRDefault="00000000">
                  <w:pPr>
                    <w:pStyle w:val="14"/>
                    <w:spacing w:line="240" w:lineRule="auto"/>
                    <w:ind w:leftChars="-50" w:left="-105" w:rightChars="-50" w:right="-105"/>
                    <w:rPr>
                      <w:rFonts w:ascii="Times New Roman" w:hAnsi="Times New Roman" w:hint="default"/>
                      <w:bCs/>
                      <w:iCs/>
                      <w:szCs w:val="21"/>
                    </w:rPr>
                  </w:pPr>
                  <w:r>
                    <w:rPr>
                      <w:rFonts w:ascii="Times New Roman" w:hAnsi="Times New Roman" w:hint="default"/>
                      <w:bCs/>
                      <w:iCs/>
                      <w:szCs w:val="21"/>
                    </w:rPr>
                    <w:t>48</w:t>
                  </w:r>
                </w:p>
              </w:tc>
              <w:tc>
                <w:tcPr>
                  <w:tcW w:w="733" w:type="pct"/>
                  <w:tcBorders>
                    <w:tl2br w:val="nil"/>
                    <w:tr2bl w:val="nil"/>
                  </w:tcBorders>
                  <w:vAlign w:val="center"/>
                </w:tcPr>
                <w:p w14:paraId="231A1DC1" w14:textId="77777777" w:rsidR="00F8231D" w:rsidRDefault="00000000">
                  <w:pPr>
                    <w:pStyle w:val="14"/>
                    <w:spacing w:line="240" w:lineRule="auto"/>
                    <w:ind w:leftChars="-50" w:left="-105" w:rightChars="-50" w:right="-105"/>
                    <w:rPr>
                      <w:rFonts w:ascii="Times New Roman" w:hAnsi="Times New Roman" w:hint="default"/>
                      <w:bCs/>
                      <w:iCs/>
                      <w:szCs w:val="21"/>
                    </w:rPr>
                  </w:pPr>
                  <w:r>
                    <w:rPr>
                      <w:rFonts w:ascii="Times New Roman" w:hAnsi="Times New Roman" w:hint="default"/>
                      <w:bCs/>
                      <w:iCs/>
                      <w:szCs w:val="21"/>
                    </w:rPr>
                    <w:t>35</w:t>
                  </w:r>
                </w:p>
              </w:tc>
              <w:tc>
                <w:tcPr>
                  <w:tcW w:w="983" w:type="dxa"/>
                  <w:tcBorders>
                    <w:tl2br w:val="nil"/>
                    <w:tr2bl w:val="nil"/>
                  </w:tcBorders>
                  <w:vAlign w:val="center"/>
                </w:tcPr>
                <w:p w14:paraId="3BF43122" w14:textId="77777777" w:rsidR="00F8231D" w:rsidRDefault="00000000">
                  <w:pPr>
                    <w:widowControl/>
                    <w:jc w:val="center"/>
                    <w:textAlignment w:val="center"/>
                    <w:rPr>
                      <w:rFonts w:ascii="Times New Roman" w:hAnsi="Times New Roman"/>
                      <w:bCs/>
                      <w:iCs/>
                      <w:szCs w:val="21"/>
                    </w:rPr>
                  </w:pPr>
                  <w:r>
                    <w:rPr>
                      <w:rFonts w:ascii="Times New Roman" w:hAnsi="Times New Roman"/>
                      <w:color w:val="000000"/>
                      <w:kern w:val="0"/>
                      <w:szCs w:val="21"/>
                      <w:lang w:bidi="ar"/>
                    </w:rPr>
                    <w:t>137.14%</w:t>
                  </w:r>
                </w:p>
              </w:tc>
              <w:tc>
                <w:tcPr>
                  <w:tcW w:w="513" w:type="pct"/>
                  <w:vMerge w:val="restart"/>
                  <w:tcBorders>
                    <w:tl2br w:val="nil"/>
                    <w:tr2bl w:val="nil"/>
                  </w:tcBorders>
                  <w:vAlign w:val="center"/>
                </w:tcPr>
                <w:p w14:paraId="220DABC9" w14:textId="77777777" w:rsidR="00F8231D" w:rsidRDefault="00000000">
                  <w:pPr>
                    <w:widowControl/>
                    <w:jc w:val="center"/>
                    <w:rPr>
                      <w:rFonts w:ascii="Times New Roman" w:hAnsi="Times New Roman"/>
                      <w:b/>
                      <w:bCs/>
                      <w:kern w:val="0"/>
                      <w:szCs w:val="21"/>
                    </w:rPr>
                  </w:pPr>
                  <w:r>
                    <w:rPr>
                      <w:rFonts w:ascii="Times New Roman" w:hAnsi="Times New Roman"/>
                      <w:b/>
                      <w:bCs/>
                      <w:kern w:val="0"/>
                      <w:szCs w:val="21"/>
                    </w:rPr>
                    <w:t>超标</w:t>
                  </w:r>
                </w:p>
              </w:tc>
            </w:tr>
            <w:tr w:rsidR="00F8231D" w14:paraId="7AF8A4E5" w14:textId="77777777">
              <w:trPr>
                <w:trHeight w:val="440"/>
                <w:jc w:val="center"/>
              </w:trPr>
              <w:tc>
                <w:tcPr>
                  <w:tcW w:w="391" w:type="pct"/>
                  <w:vMerge/>
                  <w:tcBorders>
                    <w:tl2br w:val="nil"/>
                    <w:tr2bl w:val="nil"/>
                  </w:tcBorders>
                  <w:vAlign w:val="center"/>
                </w:tcPr>
                <w:p w14:paraId="4218B5AA" w14:textId="77777777" w:rsidR="00F8231D" w:rsidRDefault="00F8231D">
                  <w:pPr>
                    <w:pBdr>
                      <w:top w:val="none" w:sz="0" w:space="1" w:color="auto"/>
                      <w:left w:val="none" w:sz="0" w:space="4" w:color="auto"/>
                      <w:bottom w:val="none" w:sz="0" w:space="1" w:color="auto"/>
                      <w:right w:val="none" w:sz="0" w:space="4" w:color="auto"/>
                    </w:pBdr>
                    <w:adjustRightInd w:val="0"/>
                    <w:snapToGrid w:val="0"/>
                    <w:jc w:val="center"/>
                    <w:rPr>
                      <w:rFonts w:ascii="Times New Roman" w:hAnsi="Times New Roman"/>
                      <w:bCs/>
                      <w:iCs/>
                      <w:szCs w:val="21"/>
                    </w:rPr>
                  </w:pPr>
                </w:p>
              </w:tc>
              <w:tc>
                <w:tcPr>
                  <w:tcW w:w="785" w:type="pct"/>
                  <w:vMerge/>
                  <w:tcBorders>
                    <w:tl2br w:val="nil"/>
                    <w:tr2bl w:val="nil"/>
                  </w:tcBorders>
                  <w:vAlign w:val="center"/>
                </w:tcPr>
                <w:p w14:paraId="48FE1B0B" w14:textId="77777777" w:rsidR="00F8231D" w:rsidRDefault="00F8231D">
                  <w:pPr>
                    <w:pBdr>
                      <w:top w:val="none" w:sz="0" w:space="1" w:color="auto"/>
                      <w:left w:val="none" w:sz="0" w:space="4" w:color="auto"/>
                      <w:bottom w:val="none" w:sz="0" w:space="1" w:color="auto"/>
                      <w:right w:val="none" w:sz="0" w:space="4" w:color="auto"/>
                    </w:pBdr>
                    <w:adjustRightInd w:val="0"/>
                    <w:snapToGrid w:val="0"/>
                    <w:jc w:val="center"/>
                    <w:rPr>
                      <w:rFonts w:ascii="Times New Roman" w:hAnsi="Times New Roman"/>
                      <w:bCs/>
                      <w:iCs/>
                      <w:szCs w:val="21"/>
                    </w:rPr>
                  </w:pPr>
                </w:p>
              </w:tc>
              <w:tc>
                <w:tcPr>
                  <w:tcW w:w="1124" w:type="pct"/>
                  <w:tcBorders>
                    <w:tl2br w:val="nil"/>
                    <w:tr2bl w:val="nil"/>
                  </w:tcBorders>
                  <w:vAlign w:val="center"/>
                </w:tcPr>
                <w:p w14:paraId="57604398" w14:textId="77777777" w:rsidR="00F8231D" w:rsidRDefault="00000000">
                  <w:pPr>
                    <w:adjustRightInd w:val="0"/>
                    <w:snapToGrid w:val="0"/>
                    <w:jc w:val="center"/>
                    <w:outlineLvl w:val="2"/>
                    <w:rPr>
                      <w:rFonts w:ascii="Times New Roman" w:hAnsi="Times New Roman"/>
                      <w:bCs/>
                      <w:iCs/>
                      <w:szCs w:val="21"/>
                    </w:rPr>
                  </w:pPr>
                  <w:r>
                    <w:rPr>
                      <w:rFonts w:ascii="Times New Roman" w:hAnsi="Times New Roman"/>
                      <w:bCs/>
                      <w:iCs/>
                      <w:szCs w:val="21"/>
                    </w:rPr>
                    <w:t>24h</w:t>
                  </w:r>
                  <w:r>
                    <w:rPr>
                      <w:rFonts w:ascii="Times New Roman" w:hAnsi="Times New Roman"/>
                      <w:bCs/>
                      <w:iCs/>
                      <w:szCs w:val="21"/>
                    </w:rPr>
                    <w:t>平均第</w:t>
                  </w:r>
                  <w:r>
                    <w:rPr>
                      <w:rFonts w:ascii="Times New Roman" w:hAnsi="Times New Roman"/>
                      <w:bCs/>
                      <w:iCs/>
                      <w:szCs w:val="21"/>
                    </w:rPr>
                    <w:t>95</w:t>
                  </w:r>
                  <w:proofErr w:type="gramStart"/>
                  <w:r>
                    <w:rPr>
                      <w:rFonts w:ascii="Times New Roman" w:hAnsi="Times New Roman"/>
                      <w:bCs/>
                      <w:iCs/>
                      <w:szCs w:val="21"/>
                    </w:rPr>
                    <w:t>百</w:t>
                  </w:r>
                  <w:proofErr w:type="gramEnd"/>
                  <w:r>
                    <w:rPr>
                      <w:rFonts w:ascii="Times New Roman" w:hAnsi="Times New Roman"/>
                      <w:bCs/>
                      <w:iCs/>
                      <w:szCs w:val="21"/>
                    </w:rPr>
                    <w:t>分位数</w:t>
                  </w:r>
                </w:p>
              </w:tc>
              <w:tc>
                <w:tcPr>
                  <w:tcW w:w="802" w:type="pct"/>
                  <w:tcBorders>
                    <w:tl2br w:val="nil"/>
                    <w:tr2bl w:val="nil"/>
                  </w:tcBorders>
                  <w:vAlign w:val="center"/>
                </w:tcPr>
                <w:p w14:paraId="230E0CD1" w14:textId="77777777" w:rsidR="00F8231D" w:rsidRDefault="00000000">
                  <w:pPr>
                    <w:pStyle w:val="14"/>
                    <w:spacing w:line="240" w:lineRule="auto"/>
                    <w:ind w:leftChars="-50" w:left="-105" w:rightChars="-50" w:right="-105"/>
                    <w:rPr>
                      <w:rFonts w:ascii="Times New Roman" w:hAnsi="Times New Roman" w:hint="default"/>
                      <w:bCs/>
                      <w:iCs/>
                      <w:szCs w:val="21"/>
                    </w:rPr>
                  </w:pPr>
                  <w:r>
                    <w:rPr>
                      <w:rFonts w:ascii="Times New Roman" w:hAnsi="Times New Roman" w:hint="default"/>
                      <w:bCs/>
                      <w:iCs/>
                      <w:szCs w:val="21"/>
                    </w:rPr>
                    <w:t>134</w:t>
                  </w:r>
                </w:p>
              </w:tc>
              <w:tc>
                <w:tcPr>
                  <w:tcW w:w="733" w:type="pct"/>
                  <w:tcBorders>
                    <w:tl2br w:val="nil"/>
                    <w:tr2bl w:val="nil"/>
                  </w:tcBorders>
                  <w:vAlign w:val="center"/>
                </w:tcPr>
                <w:p w14:paraId="6D0E654C" w14:textId="77777777" w:rsidR="00F8231D" w:rsidRDefault="00000000">
                  <w:pPr>
                    <w:pStyle w:val="14"/>
                    <w:spacing w:line="240" w:lineRule="auto"/>
                    <w:ind w:leftChars="-50" w:left="-105" w:rightChars="-50" w:right="-105"/>
                    <w:rPr>
                      <w:rFonts w:ascii="Times New Roman" w:hAnsi="Times New Roman" w:hint="default"/>
                      <w:bCs/>
                      <w:iCs/>
                      <w:szCs w:val="21"/>
                    </w:rPr>
                  </w:pPr>
                  <w:r>
                    <w:rPr>
                      <w:rFonts w:ascii="Times New Roman" w:hAnsi="Times New Roman" w:hint="default"/>
                      <w:bCs/>
                      <w:iCs/>
                      <w:szCs w:val="21"/>
                    </w:rPr>
                    <w:t>75</w:t>
                  </w:r>
                </w:p>
              </w:tc>
              <w:tc>
                <w:tcPr>
                  <w:tcW w:w="983" w:type="dxa"/>
                  <w:tcBorders>
                    <w:tl2br w:val="nil"/>
                    <w:tr2bl w:val="nil"/>
                  </w:tcBorders>
                  <w:vAlign w:val="center"/>
                </w:tcPr>
                <w:p w14:paraId="5C50F75D" w14:textId="77777777" w:rsidR="00F8231D" w:rsidRDefault="00000000">
                  <w:pPr>
                    <w:widowControl/>
                    <w:jc w:val="center"/>
                    <w:textAlignment w:val="center"/>
                    <w:rPr>
                      <w:rFonts w:ascii="Times New Roman" w:hAnsi="Times New Roman"/>
                      <w:bCs/>
                      <w:iCs/>
                      <w:szCs w:val="21"/>
                    </w:rPr>
                  </w:pPr>
                  <w:r>
                    <w:rPr>
                      <w:rFonts w:ascii="Times New Roman" w:hAnsi="Times New Roman"/>
                      <w:color w:val="000000"/>
                      <w:kern w:val="0"/>
                      <w:szCs w:val="21"/>
                      <w:lang w:bidi="ar"/>
                    </w:rPr>
                    <w:t>178.67%</w:t>
                  </w:r>
                </w:p>
              </w:tc>
              <w:tc>
                <w:tcPr>
                  <w:tcW w:w="513" w:type="pct"/>
                  <w:vMerge/>
                  <w:tcBorders>
                    <w:tl2br w:val="nil"/>
                    <w:tr2bl w:val="nil"/>
                  </w:tcBorders>
                  <w:vAlign w:val="center"/>
                </w:tcPr>
                <w:p w14:paraId="292E9436" w14:textId="77777777" w:rsidR="00F8231D" w:rsidRDefault="00F8231D">
                  <w:pPr>
                    <w:pBdr>
                      <w:top w:val="none" w:sz="0" w:space="1" w:color="auto"/>
                      <w:left w:val="none" w:sz="0" w:space="4" w:color="auto"/>
                      <w:bottom w:val="none" w:sz="0" w:space="1" w:color="auto"/>
                      <w:right w:val="none" w:sz="0" w:space="4" w:color="auto"/>
                    </w:pBdr>
                    <w:adjustRightInd w:val="0"/>
                    <w:snapToGrid w:val="0"/>
                    <w:jc w:val="center"/>
                    <w:rPr>
                      <w:rFonts w:ascii="Times New Roman" w:hAnsi="Times New Roman"/>
                      <w:bCs/>
                      <w:iCs/>
                      <w:szCs w:val="21"/>
                    </w:rPr>
                  </w:pPr>
                </w:p>
              </w:tc>
            </w:tr>
            <w:tr w:rsidR="00F8231D" w14:paraId="511EF9D7" w14:textId="77777777">
              <w:trPr>
                <w:trHeight w:val="341"/>
                <w:jc w:val="center"/>
              </w:trPr>
              <w:tc>
                <w:tcPr>
                  <w:tcW w:w="391" w:type="pct"/>
                  <w:vMerge/>
                  <w:tcBorders>
                    <w:tl2br w:val="nil"/>
                    <w:tr2bl w:val="nil"/>
                  </w:tcBorders>
                  <w:vAlign w:val="center"/>
                </w:tcPr>
                <w:p w14:paraId="2FDAD7C2" w14:textId="77777777" w:rsidR="00F8231D" w:rsidRDefault="00F8231D">
                  <w:pPr>
                    <w:pBdr>
                      <w:top w:val="none" w:sz="0" w:space="1" w:color="auto"/>
                      <w:left w:val="none" w:sz="0" w:space="4" w:color="auto"/>
                      <w:bottom w:val="none" w:sz="0" w:space="1" w:color="auto"/>
                      <w:right w:val="none" w:sz="0" w:space="4" w:color="auto"/>
                    </w:pBdr>
                    <w:adjustRightInd w:val="0"/>
                    <w:snapToGrid w:val="0"/>
                    <w:jc w:val="center"/>
                    <w:rPr>
                      <w:rFonts w:ascii="Times New Roman" w:hAnsi="Times New Roman"/>
                      <w:bCs/>
                      <w:iCs/>
                      <w:szCs w:val="21"/>
                    </w:rPr>
                  </w:pPr>
                </w:p>
              </w:tc>
              <w:tc>
                <w:tcPr>
                  <w:tcW w:w="785" w:type="pct"/>
                  <w:vMerge w:val="restart"/>
                  <w:tcBorders>
                    <w:tl2br w:val="nil"/>
                    <w:tr2bl w:val="nil"/>
                  </w:tcBorders>
                  <w:vAlign w:val="center"/>
                </w:tcPr>
                <w:p w14:paraId="7993FCF9" w14:textId="77777777" w:rsidR="00F8231D" w:rsidRDefault="00000000">
                  <w:pPr>
                    <w:pBdr>
                      <w:top w:val="none" w:sz="0" w:space="1" w:color="auto"/>
                      <w:left w:val="none" w:sz="0" w:space="4" w:color="auto"/>
                      <w:bottom w:val="none" w:sz="0" w:space="1" w:color="auto"/>
                      <w:right w:val="none" w:sz="0" w:space="4" w:color="auto"/>
                    </w:pBdr>
                    <w:adjustRightInd w:val="0"/>
                    <w:snapToGrid w:val="0"/>
                    <w:jc w:val="center"/>
                    <w:rPr>
                      <w:rFonts w:ascii="Times New Roman" w:hAnsi="Times New Roman"/>
                      <w:bCs/>
                      <w:iCs/>
                      <w:szCs w:val="21"/>
                    </w:rPr>
                  </w:pPr>
                  <w:r>
                    <w:rPr>
                      <w:rFonts w:ascii="Times New Roman" w:hAnsi="Times New Roman"/>
                      <w:bCs/>
                      <w:iCs/>
                      <w:szCs w:val="21"/>
                    </w:rPr>
                    <w:t>PM</w:t>
                  </w:r>
                  <w:r>
                    <w:rPr>
                      <w:rFonts w:ascii="Times New Roman" w:hAnsi="Times New Roman"/>
                      <w:bCs/>
                      <w:iCs/>
                      <w:szCs w:val="21"/>
                      <w:vertAlign w:val="subscript"/>
                    </w:rPr>
                    <w:t>10</w:t>
                  </w:r>
                </w:p>
              </w:tc>
              <w:tc>
                <w:tcPr>
                  <w:tcW w:w="1124" w:type="pct"/>
                  <w:tcBorders>
                    <w:tl2br w:val="nil"/>
                    <w:tr2bl w:val="nil"/>
                  </w:tcBorders>
                  <w:vAlign w:val="center"/>
                </w:tcPr>
                <w:p w14:paraId="3D5CD1F2" w14:textId="77777777" w:rsidR="00F8231D" w:rsidRDefault="00000000">
                  <w:pPr>
                    <w:adjustRightInd w:val="0"/>
                    <w:snapToGrid w:val="0"/>
                    <w:jc w:val="center"/>
                    <w:outlineLvl w:val="2"/>
                    <w:rPr>
                      <w:rFonts w:ascii="Times New Roman" w:hAnsi="Times New Roman"/>
                      <w:bCs/>
                      <w:iCs/>
                      <w:szCs w:val="21"/>
                    </w:rPr>
                  </w:pPr>
                  <w:r>
                    <w:rPr>
                      <w:rFonts w:ascii="Times New Roman" w:hAnsi="Times New Roman"/>
                      <w:bCs/>
                      <w:iCs/>
                      <w:szCs w:val="21"/>
                    </w:rPr>
                    <w:t>年均值</w:t>
                  </w:r>
                </w:p>
              </w:tc>
              <w:tc>
                <w:tcPr>
                  <w:tcW w:w="802" w:type="pct"/>
                  <w:tcBorders>
                    <w:tl2br w:val="nil"/>
                    <w:tr2bl w:val="nil"/>
                  </w:tcBorders>
                  <w:vAlign w:val="center"/>
                </w:tcPr>
                <w:p w14:paraId="2CEF0390" w14:textId="77777777" w:rsidR="00F8231D" w:rsidRDefault="00000000">
                  <w:pPr>
                    <w:pStyle w:val="14"/>
                    <w:spacing w:line="240" w:lineRule="auto"/>
                    <w:ind w:leftChars="-50" w:left="-105" w:rightChars="-50" w:right="-105"/>
                    <w:rPr>
                      <w:rFonts w:ascii="Times New Roman" w:hAnsi="Times New Roman" w:hint="default"/>
                      <w:bCs/>
                      <w:iCs/>
                      <w:szCs w:val="21"/>
                    </w:rPr>
                  </w:pPr>
                  <w:r>
                    <w:rPr>
                      <w:rFonts w:ascii="Times New Roman" w:hAnsi="Times New Roman" w:hint="default"/>
                      <w:bCs/>
                      <w:iCs/>
                      <w:szCs w:val="21"/>
                    </w:rPr>
                    <w:t>87</w:t>
                  </w:r>
                </w:p>
              </w:tc>
              <w:tc>
                <w:tcPr>
                  <w:tcW w:w="733" w:type="pct"/>
                  <w:tcBorders>
                    <w:tl2br w:val="nil"/>
                    <w:tr2bl w:val="nil"/>
                  </w:tcBorders>
                  <w:vAlign w:val="center"/>
                </w:tcPr>
                <w:p w14:paraId="68686C33" w14:textId="77777777" w:rsidR="00F8231D" w:rsidRDefault="00000000">
                  <w:pPr>
                    <w:pStyle w:val="14"/>
                    <w:spacing w:line="240" w:lineRule="auto"/>
                    <w:ind w:leftChars="-50" w:left="-105" w:rightChars="-50" w:right="-105"/>
                    <w:rPr>
                      <w:rFonts w:ascii="Times New Roman" w:hAnsi="Times New Roman" w:hint="default"/>
                      <w:bCs/>
                      <w:iCs/>
                      <w:szCs w:val="21"/>
                    </w:rPr>
                  </w:pPr>
                  <w:r>
                    <w:rPr>
                      <w:rFonts w:ascii="Times New Roman" w:hAnsi="Times New Roman" w:hint="default"/>
                      <w:bCs/>
                      <w:iCs/>
                      <w:szCs w:val="21"/>
                    </w:rPr>
                    <w:t>70</w:t>
                  </w:r>
                </w:p>
              </w:tc>
              <w:tc>
                <w:tcPr>
                  <w:tcW w:w="983" w:type="dxa"/>
                  <w:tcBorders>
                    <w:tl2br w:val="nil"/>
                    <w:tr2bl w:val="nil"/>
                  </w:tcBorders>
                  <w:vAlign w:val="center"/>
                </w:tcPr>
                <w:p w14:paraId="090BC5E9" w14:textId="77777777" w:rsidR="00F8231D" w:rsidRDefault="00000000">
                  <w:pPr>
                    <w:widowControl/>
                    <w:jc w:val="center"/>
                    <w:textAlignment w:val="center"/>
                    <w:rPr>
                      <w:rFonts w:ascii="Times New Roman" w:hAnsi="Times New Roman"/>
                      <w:bCs/>
                      <w:iCs/>
                      <w:szCs w:val="21"/>
                    </w:rPr>
                  </w:pPr>
                  <w:r>
                    <w:rPr>
                      <w:rFonts w:ascii="Times New Roman" w:hAnsi="Times New Roman"/>
                      <w:color w:val="000000"/>
                      <w:kern w:val="0"/>
                      <w:szCs w:val="21"/>
                      <w:lang w:bidi="ar"/>
                    </w:rPr>
                    <w:t>124.29%</w:t>
                  </w:r>
                </w:p>
              </w:tc>
              <w:tc>
                <w:tcPr>
                  <w:tcW w:w="513" w:type="pct"/>
                  <w:vMerge w:val="restart"/>
                  <w:tcBorders>
                    <w:tl2br w:val="nil"/>
                    <w:tr2bl w:val="nil"/>
                  </w:tcBorders>
                  <w:vAlign w:val="center"/>
                </w:tcPr>
                <w:p w14:paraId="23B425E8" w14:textId="77777777" w:rsidR="00F8231D" w:rsidRDefault="00000000">
                  <w:pPr>
                    <w:widowControl/>
                    <w:jc w:val="center"/>
                    <w:rPr>
                      <w:rFonts w:ascii="Times New Roman" w:hAnsi="Times New Roman"/>
                      <w:b/>
                      <w:bCs/>
                      <w:kern w:val="0"/>
                      <w:szCs w:val="21"/>
                    </w:rPr>
                  </w:pPr>
                  <w:r>
                    <w:rPr>
                      <w:rFonts w:ascii="Times New Roman" w:hAnsi="Times New Roman"/>
                      <w:b/>
                      <w:bCs/>
                      <w:kern w:val="0"/>
                      <w:szCs w:val="21"/>
                    </w:rPr>
                    <w:t>超标</w:t>
                  </w:r>
                </w:p>
              </w:tc>
            </w:tr>
            <w:tr w:rsidR="00F8231D" w14:paraId="1791AE97" w14:textId="77777777">
              <w:trPr>
                <w:trHeight w:val="380"/>
                <w:jc w:val="center"/>
              </w:trPr>
              <w:tc>
                <w:tcPr>
                  <w:tcW w:w="391" w:type="pct"/>
                  <w:vMerge/>
                  <w:tcBorders>
                    <w:tl2br w:val="nil"/>
                    <w:tr2bl w:val="nil"/>
                  </w:tcBorders>
                  <w:vAlign w:val="center"/>
                </w:tcPr>
                <w:p w14:paraId="2C638EAA" w14:textId="77777777" w:rsidR="00F8231D" w:rsidRDefault="00F8231D">
                  <w:pPr>
                    <w:pBdr>
                      <w:top w:val="none" w:sz="0" w:space="1" w:color="auto"/>
                      <w:left w:val="none" w:sz="0" w:space="4" w:color="auto"/>
                      <w:bottom w:val="none" w:sz="0" w:space="1" w:color="auto"/>
                      <w:right w:val="none" w:sz="0" w:space="4" w:color="auto"/>
                    </w:pBdr>
                    <w:adjustRightInd w:val="0"/>
                    <w:snapToGrid w:val="0"/>
                    <w:jc w:val="center"/>
                    <w:rPr>
                      <w:rFonts w:ascii="Times New Roman" w:hAnsi="Times New Roman"/>
                      <w:bCs/>
                      <w:iCs/>
                      <w:szCs w:val="21"/>
                    </w:rPr>
                  </w:pPr>
                </w:p>
              </w:tc>
              <w:tc>
                <w:tcPr>
                  <w:tcW w:w="785" w:type="pct"/>
                  <w:vMerge/>
                  <w:tcBorders>
                    <w:tl2br w:val="nil"/>
                    <w:tr2bl w:val="nil"/>
                  </w:tcBorders>
                  <w:vAlign w:val="center"/>
                </w:tcPr>
                <w:p w14:paraId="0264D645" w14:textId="77777777" w:rsidR="00F8231D" w:rsidRDefault="00F8231D">
                  <w:pPr>
                    <w:pBdr>
                      <w:top w:val="none" w:sz="0" w:space="1" w:color="auto"/>
                      <w:left w:val="none" w:sz="0" w:space="4" w:color="auto"/>
                      <w:bottom w:val="none" w:sz="0" w:space="1" w:color="auto"/>
                      <w:right w:val="none" w:sz="0" w:space="4" w:color="auto"/>
                    </w:pBdr>
                    <w:adjustRightInd w:val="0"/>
                    <w:snapToGrid w:val="0"/>
                    <w:jc w:val="center"/>
                    <w:rPr>
                      <w:rFonts w:ascii="Times New Roman" w:hAnsi="Times New Roman"/>
                      <w:bCs/>
                      <w:iCs/>
                      <w:szCs w:val="21"/>
                    </w:rPr>
                  </w:pPr>
                </w:p>
              </w:tc>
              <w:tc>
                <w:tcPr>
                  <w:tcW w:w="1124" w:type="pct"/>
                  <w:tcBorders>
                    <w:tl2br w:val="nil"/>
                    <w:tr2bl w:val="nil"/>
                  </w:tcBorders>
                  <w:vAlign w:val="center"/>
                </w:tcPr>
                <w:p w14:paraId="717CC59E" w14:textId="77777777" w:rsidR="00F8231D" w:rsidRDefault="00000000">
                  <w:pPr>
                    <w:adjustRightInd w:val="0"/>
                    <w:snapToGrid w:val="0"/>
                    <w:jc w:val="center"/>
                    <w:outlineLvl w:val="2"/>
                    <w:rPr>
                      <w:rFonts w:ascii="Times New Roman" w:hAnsi="Times New Roman"/>
                      <w:bCs/>
                      <w:iCs/>
                      <w:szCs w:val="21"/>
                    </w:rPr>
                  </w:pPr>
                  <w:r>
                    <w:rPr>
                      <w:rFonts w:ascii="Times New Roman" w:hAnsi="Times New Roman"/>
                      <w:bCs/>
                      <w:iCs/>
                      <w:szCs w:val="21"/>
                    </w:rPr>
                    <w:t>24h</w:t>
                  </w:r>
                  <w:r>
                    <w:rPr>
                      <w:rFonts w:ascii="Times New Roman" w:hAnsi="Times New Roman"/>
                      <w:bCs/>
                      <w:iCs/>
                      <w:szCs w:val="21"/>
                    </w:rPr>
                    <w:t>平均第</w:t>
                  </w:r>
                  <w:r>
                    <w:rPr>
                      <w:rFonts w:ascii="Times New Roman" w:hAnsi="Times New Roman"/>
                      <w:bCs/>
                      <w:iCs/>
                      <w:szCs w:val="21"/>
                    </w:rPr>
                    <w:t>95</w:t>
                  </w:r>
                  <w:proofErr w:type="gramStart"/>
                  <w:r>
                    <w:rPr>
                      <w:rFonts w:ascii="Times New Roman" w:hAnsi="Times New Roman"/>
                      <w:bCs/>
                      <w:iCs/>
                      <w:szCs w:val="21"/>
                    </w:rPr>
                    <w:t>百</w:t>
                  </w:r>
                  <w:proofErr w:type="gramEnd"/>
                  <w:r>
                    <w:rPr>
                      <w:rFonts w:ascii="Times New Roman" w:hAnsi="Times New Roman"/>
                      <w:bCs/>
                      <w:iCs/>
                      <w:szCs w:val="21"/>
                    </w:rPr>
                    <w:t>分位数</w:t>
                  </w:r>
                </w:p>
              </w:tc>
              <w:tc>
                <w:tcPr>
                  <w:tcW w:w="802" w:type="pct"/>
                  <w:tcBorders>
                    <w:tl2br w:val="nil"/>
                    <w:tr2bl w:val="nil"/>
                  </w:tcBorders>
                  <w:vAlign w:val="center"/>
                </w:tcPr>
                <w:p w14:paraId="5AB63336" w14:textId="77777777" w:rsidR="00F8231D" w:rsidRDefault="00000000">
                  <w:pPr>
                    <w:pStyle w:val="14"/>
                    <w:spacing w:line="240" w:lineRule="auto"/>
                    <w:ind w:leftChars="-50" w:left="-105" w:rightChars="-50" w:right="-105"/>
                    <w:rPr>
                      <w:rFonts w:ascii="Times New Roman" w:hAnsi="Times New Roman" w:hint="default"/>
                      <w:bCs/>
                      <w:iCs/>
                      <w:szCs w:val="21"/>
                    </w:rPr>
                  </w:pPr>
                  <w:r>
                    <w:rPr>
                      <w:rFonts w:ascii="Times New Roman" w:hAnsi="Times New Roman" w:hint="default"/>
                      <w:bCs/>
                      <w:iCs/>
                      <w:szCs w:val="21"/>
                    </w:rPr>
                    <w:t>189</w:t>
                  </w:r>
                </w:p>
              </w:tc>
              <w:tc>
                <w:tcPr>
                  <w:tcW w:w="733" w:type="pct"/>
                  <w:tcBorders>
                    <w:tl2br w:val="nil"/>
                    <w:tr2bl w:val="nil"/>
                  </w:tcBorders>
                  <w:vAlign w:val="center"/>
                </w:tcPr>
                <w:p w14:paraId="1AD79648" w14:textId="77777777" w:rsidR="00F8231D" w:rsidRDefault="00000000">
                  <w:pPr>
                    <w:pStyle w:val="14"/>
                    <w:spacing w:line="240" w:lineRule="auto"/>
                    <w:ind w:leftChars="-50" w:left="-105" w:rightChars="-50" w:right="-105"/>
                    <w:rPr>
                      <w:rFonts w:ascii="Times New Roman" w:hAnsi="Times New Roman" w:hint="default"/>
                      <w:bCs/>
                      <w:iCs/>
                      <w:szCs w:val="21"/>
                    </w:rPr>
                  </w:pPr>
                  <w:r>
                    <w:rPr>
                      <w:rFonts w:ascii="Times New Roman" w:hAnsi="Times New Roman" w:hint="default"/>
                      <w:bCs/>
                      <w:iCs/>
                      <w:szCs w:val="21"/>
                    </w:rPr>
                    <w:t>150</w:t>
                  </w:r>
                </w:p>
              </w:tc>
              <w:tc>
                <w:tcPr>
                  <w:tcW w:w="983" w:type="dxa"/>
                  <w:tcBorders>
                    <w:tl2br w:val="nil"/>
                    <w:tr2bl w:val="nil"/>
                  </w:tcBorders>
                  <w:vAlign w:val="center"/>
                </w:tcPr>
                <w:p w14:paraId="5BACFEB4" w14:textId="77777777" w:rsidR="00F8231D" w:rsidRDefault="00000000">
                  <w:pPr>
                    <w:widowControl/>
                    <w:jc w:val="center"/>
                    <w:textAlignment w:val="center"/>
                    <w:rPr>
                      <w:rFonts w:ascii="Times New Roman" w:hAnsi="Times New Roman"/>
                      <w:bCs/>
                      <w:iCs/>
                      <w:szCs w:val="21"/>
                    </w:rPr>
                  </w:pPr>
                  <w:r>
                    <w:rPr>
                      <w:rFonts w:ascii="Times New Roman" w:hAnsi="Times New Roman"/>
                      <w:color w:val="000000"/>
                      <w:kern w:val="0"/>
                      <w:szCs w:val="21"/>
                      <w:lang w:bidi="ar"/>
                    </w:rPr>
                    <w:t>126.00%</w:t>
                  </w:r>
                </w:p>
              </w:tc>
              <w:tc>
                <w:tcPr>
                  <w:tcW w:w="513" w:type="pct"/>
                  <w:vMerge/>
                  <w:tcBorders>
                    <w:tl2br w:val="nil"/>
                    <w:tr2bl w:val="nil"/>
                  </w:tcBorders>
                  <w:vAlign w:val="center"/>
                </w:tcPr>
                <w:p w14:paraId="16B42239" w14:textId="77777777" w:rsidR="00F8231D" w:rsidRDefault="00F8231D">
                  <w:pPr>
                    <w:pBdr>
                      <w:top w:val="none" w:sz="0" w:space="1" w:color="auto"/>
                      <w:left w:val="none" w:sz="0" w:space="4" w:color="auto"/>
                      <w:bottom w:val="none" w:sz="0" w:space="1" w:color="auto"/>
                      <w:right w:val="none" w:sz="0" w:space="4" w:color="auto"/>
                    </w:pBdr>
                    <w:adjustRightInd w:val="0"/>
                    <w:snapToGrid w:val="0"/>
                    <w:jc w:val="center"/>
                    <w:rPr>
                      <w:rFonts w:ascii="Times New Roman" w:hAnsi="Times New Roman"/>
                      <w:bCs/>
                      <w:iCs/>
                      <w:szCs w:val="21"/>
                    </w:rPr>
                  </w:pPr>
                </w:p>
              </w:tc>
            </w:tr>
            <w:tr w:rsidR="00F8231D" w14:paraId="26DA8789" w14:textId="77777777">
              <w:trPr>
                <w:trHeight w:val="341"/>
                <w:jc w:val="center"/>
              </w:trPr>
              <w:tc>
                <w:tcPr>
                  <w:tcW w:w="391" w:type="pct"/>
                  <w:vMerge/>
                  <w:tcBorders>
                    <w:tl2br w:val="nil"/>
                    <w:tr2bl w:val="nil"/>
                  </w:tcBorders>
                  <w:vAlign w:val="center"/>
                </w:tcPr>
                <w:p w14:paraId="4AE38E14" w14:textId="77777777" w:rsidR="00F8231D" w:rsidRDefault="00F8231D">
                  <w:pPr>
                    <w:pBdr>
                      <w:top w:val="none" w:sz="0" w:space="1" w:color="auto"/>
                      <w:left w:val="none" w:sz="0" w:space="4" w:color="auto"/>
                      <w:bottom w:val="none" w:sz="0" w:space="1" w:color="auto"/>
                      <w:right w:val="none" w:sz="0" w:space="4" w:color="auto"/>
                    </w:pBdr>
                    <w:adjustRightInd w:val="0"/>
                    <w:snapToGrid w:val="0"/>
                    <w:jc w:val="center"/>
                    <w:rPr>
                      <w:rFonts w:ascii="Times New Roman" w:hAnsi="Times New Roman"/>
                      <w:bCs/>
                      <w:iCs/>
                      <w:szCs w:val="21"/>
                    </w:rPr>
                  </w:pPr>
                </w:p>
              </w:tc>
              <w:tc>
                <w:tcPr>
                  <w:tcW w:w="785" w:type="pct"/>
                  <w:vMerge w:val="restart"/>
                  <w:tcBorders>
                    <w:tl2br w:val="nil"/>
                    <w:tr2bl w:val="nil"/>
                  </w:tcBorders>
                  <w:vAlign w:val="center"/>
                </w:tcPr>
                <w:p w14:paraId="16CE6A16" w14:textId="77777777" w:rsidR="00F8231D" w:rsidRDefault="00000000">
                  <w:pPr>
                    <w:pBdr>
                      <w:top w:val="none" w:sz="0" w:space="1" w:color="auto"/>
                      <w:left w:val="none" w:sz="0" w:space="4" w:color="auto"/>
                      <w:bottom w:val="none" w:sz="0" w:space="1" w:color="auto"/>
                      <w:right w:val="none" w:sz="0" w:space="4" w:color="auto"/>
                    </w:pBdr>
                    <w:adjustRightInd w:val="0"/>
                    <w:snapToGrid w:val="0"/>
                    <w:jc w:val="center"/>
                    <w:rPr>
                      <w:rFonts w:ascii="Times New Roman" w:hAnsi="Times New Roman"/>
                      <w:bCs/>
                      <w:iCs/>
                      <w:szCs w:val="21"/>
                    </w:rPr>
                  </w:pPr>
                  <w:r>
                    <w:rPr>
                      <w:rFonts w:ascii="Times New Roman" w:hAnsi="Times New Roman"/>
                      <w:bCs/>
                      <w:iCs/>
                      <w:szCs w:val="21"/>
                    </w:rPr>
                    <w:t>SO</w:t>
                  </w:r>
                  <w:r>
                    <w:rPr>
                      <w:rFonts w:ascii="Times New Roman" w:hAnsi="Times New Roman"/>
                      <w:bCs/>
                      <w:iCs/>
                      <w:szCs w:val="21"/>
                      <w:vertAlign w:val="subscript"/>
                    </w:rPr>
                    <w:t>2</w:t>
                  </w:r>
                </w:p>
              </w:tc>
              <w:tc>
                <w:tcPr>
                  <w:tcW w:w="1124" w:type="pct"/>
                  <w:tcBorders>
                    <w:tl2br w:val="nil"/>
                    <w:tr2bl w:val="nil"/>
                  </w:tcBorders>
                  <w:vAlign w:val="center"/>
                </w:tcPr>
                <w:p w14:paraId="07C89926" w14:textId="77777777" w:rsidR="00F8231D" w:rsidRDefault="00000000">
                  <w:pPr>
                    <w:adjustRightInd w:val="0"/>
                    <w:snapToGrid w:val="0"/>
                    <w:jc w:val="center"/>
                    <w:outlineLvl w:val="2"/>
                    <w:rPr>
                      <w:rFonts w:ascii="Times New Roman" w:hAnsi="Times New Roman"/>
                      <w:bCs/>
                      <w:iCs/>
                      <w:szCs w:val="21"/>
                    </w:rPr>
                  </w:pPr>
                  <w:r>
                    <w:rPr>
                      <w:rFonts w:ascii="Times New Roman" w:hAnsi="Times New Roman"/>
                      <w:bCs/>
                      <w:iCs/>
                      <w:szCs w:val="21"/>
                    </w:rPr>
                    <w:t>年均值</w:t>
                  </w:r>
                </w:p>
              </w:tc>
              <w:tc>
                <w:tcPr>
                  <w:tcW w:w="802" w:type="pct"/>
                  <w:tcBorders>
                    <w:tl2br w:val="nil"/>
                    <w:tr2bl w:val="nil"/>
                  </w:tcBorders>
                  <w:vAlign w:val="center"/>
                </w:tcPr>
                <w:p w14:paraId="35A80166" w14:textId="77777777" w:rsidR="00F8231D" w:rsidRDefault="00000000">
                  <w:pPr>
                    <w:pStyle w:val="14"/>
                    <w:spacing w:line="240" w:lineRule="auto"/>
                    <w:ind w:leftChars="-50" w:left="-105" w:rightChars="-50" w:right="-105"/>
                    <w:rPr>
                      <w:rFonts w:ascii="Times New Roman" w:hAnsi="Times New Roman" w:hint="default"/>
                      <w:bCs/>
                      <w:iCs/>
                      <w:szCs w:val="21"/>
                    </w:rPr>
                  </w:pPr>
                  <w:r>
                    <w:rPr>
                      <w:rFonts w:ascii="Times New Roman" w:hAnsi="Times New Roman" w:hint="default"/>
                      <w:bCs/>
                      <w:iCs/>
                      <w:szCs w:val="21"/>
                    </w:rPr>
                    <w:t>8</w:t>
                  </w:r>
                </w:p>
              </w:tc>
              <w:tc>
                <w:tcPr>
                  <w:tcW w:w="733" w:type="pct"/>
                  <w:tcBorders>
                    <w:tl2br w:val="nil"/>
                    <w:tr2bl w:val="nil"/>
                  </w:tcBorders>
                  <w:vAlign w:val="center"/>
                </w:tcPr>
                <w:p w14:paraId="094A818C" w14:textId="77777777" w:rsidR="00F8231D" w:rsidRDefault="00000000">
                  <w:pPr>
                    <w:pStyle w:val="14"/>
                    <w:spacing w:line="240" w:lineRule="auto"/>
                    <w:ind w:leftChars="-50" w:left="-105" w:rightChars="-50" w:right="-105"/>
                    <w:rPr>
                      <w:rFonts w:ascii="Times New Roman" w:hAnsi="Times New Roman" w:hint="default"/>
                      <w:bCs/>
                      <w:iCs/>
                      <w:szCs w:val="21"/>
                    </w:rPr>
                  </w:pPr>
                  <w:r>
                    <w:rPr>
                      <w:rFonts w:ascii="Times New Roman" w:hAnsi="Times New Roman" w:hint="default"/>
                      <w:bCs/>
                      <w:iCs/>
                      <w:szCs w:val="21"/>
                    </w:rPr>
                    <w:t>60</w:t>
                  </w:r>
                </w:p>
              </w:tc>
              <w:tc>
                <w:tcPr>
                  <w:tcW w:w="983" w:type="dxa"/>
                  <w:tcBorders>
                    <w:tl2br w:val="nil"/>
                    <w:tr2bl w:val="nil"/>
                  </w:tcBorders>
                  <w:vAlign w:val="center"/>
                </w:tcPr>
                <w:p w14:paraId="0A588306" w14:textId="77777777" w:rsidR="00F8231D" w:rsidRDefault="00000000">
                  <w:pPr>
                    <w:widowControl/>
                    <w:jc w:val="center"/>
                    <w:textAlignment w:val="center"/>
                    <w:rPr>
                      <w:rFonts w:ascii="Times New Roman" w:hAnsi="Times New Roman"/>
                      <w:bCs/>
                      <w:iCs/>
                      <w:szCs w:val="21"/>
                    </w:rPr>
                  </w:pPr>
                  <w:r>
                    <w:rPr>
                      <w:rFonts w:ascii="Times New Roman" w:hAnsi="Times New Roman"/>
                      <w:color w:val="000000"/>
                      <w:kern w:val="0"/>
                      <w:szCs w:val="21"/>
                      <w:lang w:bidi="ar"/>
                    </w:rPr>
                    <w:t>13.33%</w:t>
                  </w:r>
                </w:p>
              </w:tc>
              <w:tc>
                <w:tcPr>
                  <w:tcW w:w="513" w:type="pct"/>
                  <w:vMerge w:val="restart"/>
                  <w:tcBorders>
                    <w:tl2br w:val="nil"/>
                    <w:tr2bl w:val="nil"/>
                  </w:tcBorders>
                  <w:vAlign w:val="center"/>
                </w:tcPr>
                <w:p w14:paraId="00A72246" w14:textId="77777777" w:rsidR="00F8231D" w:rsidRDefault="00000000">
                  <w:pPr>
                    <w:widowControl/>
                    <w:jc w:val="center"/>
                    <w:rPr>
                      <w:rFonts w:ascii="Times New Roman" w:hAnsi="Times New Roman"/>
                      <w:kern w:val="0"/>
                      <w:szCs w:val="21"/>
                    </w:rPr>
                  </w:pPr>
                  <w:r>
                    <w:rPr>
                      <w:rFonts w:ascii="Times New Roman" w:hAnsi="Times New Roman"/>
                      <w:kern w:val="0"/>
                      <w:szCs w:val="21"/>
                    </w:rPr>
                    <w:t>达标</w:t>
                  </w:r>
                </w:p>
              </w:tc>
            </w:tr>
            <w:tr w:rsidR="00F8231D" w14:paraId="33E5F631" w14:textId="77777777">
              <w:trPr>
                <w:trHeight w:val="455"/>
                <w:jc w:val="center"/>
              </w:trPr>
              <w:tc>
                <w:tcPr>
                  <w:tcW w:w="391" w:type="pct"/>
                  <w:vMerge/>
                  <w:tcBorders>
                    <w:tl2br w:val="nil"/>
                    <w:tr2bl w:val="nil"/>
                  </w:tcBorders>
                  <w:vAlign w:val="center"/>
                </w:tcPr>
                <w:p w14:paraId="288E5DC7" w14:textId="77777777" w:rsidR="00F8231D" w:rsidRDefault="00F8231D">
                  <w:pPr>
                    <w:pBdr>
                      <w:top w:val="none" w:sz="0" w:space="1" w:color="auto"/>
                      <w:left w:val="none" w:sz="0" w:space="4" w:color="auto"/>
                      <w:bottom w:val="none" w:sz="0" w:space="1" w:color="auto"/>
                      <w:right w:val="none" w:sz="0" w:space="4" w:color="auto"/>
                    </w:pBdr>
                    <w:adjustRightInd w:val="0"/>
                    <w:snapToGrid w:val="0"/>
                    <w:jc w:val="center"/>
                    <w:rPr>
                      <w:rFonts w:ascii="Times New Roman" w:hAnsi="Times New Roman"/>
                      <w:bCs/>
                      <w:iCs/>
                      <w:szCs w:val="21"/>
                    </w:rPr>
                  </w:pPr>
                </w:p>
              </w:tc>
              <w:tc>
                <w:tcPr>
                  <w:tcW w:w="785" w:type="pct"/>
                  <w:vMerge/>
                  <w:tcBorders>
                    <w:tl2br w:val="nil"/>
                    <w:tr2bl w:val="nil"/>
                  </w:tcBorders>
                  <w:vAlign w:val="center"/>
                </w:tcPr>
                <w:p w14:paraId="78B05373" w14:textId="77777777" w:rsidR="00F8231D" w:rsidRDefault="00F8231D">
                  <w:pPr>
                    <w:pBdr>
                      <w:top w:val="none" w:sz="0" w:space="1" w:color="auto"/>
                      <w:left w:val="none" w:sz="0" w:space="4" w:color="auto"/>
                      <w:bottom w:val="none" w:sz="0" w:space="1" w:color="auto"/>
                      <w:right w:val="none" w:sz="0" w:space="4" w:color="auto"/>
                    </w:pBdr>
                    <w:adjustRightInd w:val="0"/>
                    <w:snapToGrid w:val="0"/>
                    <w:jc w:val="center"/>
                    <w:rPr>
                      <w:rFonts w:ascii="Times New Roman" w:hAnsi="Times New Roman"/>
                      <w:bCs/>
                      <w:iCs/>
                      <w:szCs w:val="21"/>
                    </w:rPr>
                  </w:pPr>
                </w:p>
              </w:tc>
              <w:tc>
                <w:tcPr>
                  <w:tcW w:w="1124" w:type="pct"/>
                  <w:tcBorders>
                    <w:tl2br w:val="nil"/>
                    <w:tr2bl w:val="nil"/>
                  </w:tcBorders>
                  <w:vAlign w:val="center"/>
                </w:tcPr>
                <w:p w14:paraId="1F7E5528" w14:textId="77777777" w:rsidR="00F8231D" w:rsidRDefault="00000000">
                  <w:pPr>
                    <w:adjustRightInd w:val="0"/>
                    <w:snapToGrid w:val="0"/>
                    <w:jc w:val="center"/>
                    <w:outlineLvl w:val="2"/>
                    <w:rPr>
                      <w:rFonts w:ascii="Times New Roman" w:hAnsi="Times New Roman"/>
                      <w:bCs/>
                      <w:iCs/>
                      <w:szCs w:val="21"/>
                    </w:rPr>
                  </w:pPr>
                  <w:r>
                    <w:rPr>
                      <w:rFonts w:ascii="Times New Roman" w:hAnsi="Times New Roman"/>
                      <w:bCs/>
                      <w:iCs/>
                      <w:szCs w:val="21"/>
                    </w:rPr>
                    <w:t>24h</w:t>
                  </w:r>
                  <w:r>
                    <w:rPr>
                      <w:rFonts w:ascii="Times New Roman" w:hAnsi="Times New Roman"/>
                      <w:bCs/>
                      <w:iCs/>
                      <w:szCs w:val="21"/>
                    </w:rPr>
                    <w:t>平均第</w:t>
                  </w:r>
                  <w:r>
                    <w:rPr>
                      <w:rFonts w:ascii="Times New Roman" w:hAnsi="Times New Roman"/>
                      <w:bCs/>
                      <w:iCs/>
                      <w:szCs w:val="21"/>
                    </w:rPr>
                    <w:t>98</w:t>
                  </w:r>
                  <w:proofErr w:type="gramStart"/>
                  <w:r>
                    <w:rPr>
                      <w:rFonts w:ascii="Times New Roman" w:hAnsi="Times New Roman"/>
                      <w:bCs/>
                      <w:iCs/>
                      <w:szCs w:val="21"/>
                    </w:rPr>
                    <w:t>百</w:t>
                  </w:r>
                  <w:proofErr w:type="gramEnd"/>
                  <w:r>
                    <w:rPr>
                      <w:rFonts w:ascii="Times New Roman" w:hAnsi="Times New Roman"/>
                      <w:bCs/>
                      <w:iCs/>
                      <w:szCs w:val="21"/>
                    </w:rPr>
                    <w:t>分位数</w:t>
                  </w:r>
                </w:p>
              </w:tc>
              <w:tc>
                <w:tcPr>
                  <w:tcW w:w="802" w:type="pct"/>
                  <w:tcBorders>
                    <w:tl2br w:val="nil"/>
                    <w:tr2bl w:val="nil"/>
                  </w:tcBorders>
                  <w:vAlign w:val="center"/>
                </w:tcPr>
                <w:p w14:paraId="4C95B0D4" w14:textId="77777777" w:rsidR="00F8231D" w:rsidRDefault="00000000">
                  <w:pPr>
                    <w:pStyle w:val="14"/>
                    <w:spacing w:line="240" w:lineRule="auto"/>
                    <w:ind w:leftChars="-50" w:left="-105" w:rightChars="-50" w:right="-105"/>
                    <w:rPr>
                      <w:rFonts w:ascii="Times New Roman" w:hAnsi="Times New Roman" w:hint="default"/>
                      <w:bCs/>
                      <w:iCs/>
                      <w:szCs w:val="21"/>
                    </w:rPr>
                  </w:pPr>
                  <w:r>
                    <w:rPr>
                      <w:rFonts w:ascii="Times New Roman" w:hAnsi="Times New Roman" w:hint="default"/>
                      <w:bCs/>
                      <w:iCs/>
                      <w:szCs w:val="21"/>
                    </w:rPr>
                    <w:t>18</w:t>
                  </w:r>
                </w:p>
              </w:tc>
              <w:tc>
                <w:tcPr>
                  <w:tcW w:w="733" w:type="pct"/>
                  <w:tcBorders>
                    <w:tl2br w:val="nil"/>
                    <w:tr2bl w:val="nil"/>
                  </w:tcBorders>
                  <w:vAlign w:val="center"/>
                </w:tcPr>
                <w:p w14:paraId="25AD91EE" w14:textId="77777777" w:rsidR="00F8231D" w:rsidRDefault="00000000">
                  <w:pPr>
                    <w:pStyle w:val="14"/>
                    <w:spacing w:line="240" w:lineRule="auto"/>
                    <w:ind w:leftChars="-50" w:left="-105" w:rightChars="-50" w:right="-105"/>
                    <w:rPr>
                      <w:rFonts w:ascii="Times New Roman" w:hAnsi="Times New Roman" w:hint="default"/>
                      <w:bCs/>
                      <w:iCs/>
                      <w:szCs w:val="21"/>
                    </w:rPr>
                  </w:pPr>
                  <w:r>
                    <w:rPr>
                      <w:rFonts w:ascii="Times New Roman" w:hAnsi="Times New Roman" w:hint="default"/>
                      <w:bCs/>
                      <w:iCs/>
                      <w:szCs w:val="21"/>
                    </w:rPr>
                    <w:t>150</w:t>
                  </w:r>
                </w:p>
              </w:tc>
              <w:tc>
                <w:tcPr>
                  <w:tcW w:w="983" w:type="dxa"/>
                  <w:tcBorders>
                    <w:tl2br w:val="nil"/>
                    <w:tr2bl w:val="nil"/>
                  </w:tcBorders>
                  <w:vAlign w:val="center"/>
                </w:tcPr>
                <w:p w14:paraId="0EC413EE" w14:textId="77777777" w:rsidR="00F8231D" w:rsidRDefault="00000000">
                  <w:pPr>
                    <w:widowControl/>
                    <w:jc w:val="center"/>
                    <w:textAlignment w:val="center"/>
                    <w:rPr>
                      <w:rFonts w:ascii="Times New Roman" w:hAnsi="Times New Roman"/>
                      <w:bCs/>
                      <w:iCs/>
                      <w:szCs w:val="21"/>
                    </w:rPr>
                  </w:pPr>
                  <w:r>
                    <w:rPr>
                      <w:rFonts w:ascii="Times New Roman" w:hAnsi="Times New Roman"/>
                      <w:color w:val="000000"/>
                      <w:kern w:val="0"/>
                      <w:szCs w:val="21"/>
                      <w:lang w:bidi="ar"/>
                    </w:rPr>
                    <w:t>12.00%</w:t>
                  </w:r>
                </w:p>
              </w:tc>
              <w:tc>
                <w:tcPr>
                  <w:tcW w:w="513" w:type="pct"/>
                  <w:vMerge/>
                  <w:tcBorders>
                    <w:tl2br w:val="nil"/>
                    <w:tr2bl w:val="nil"/>
                  </w:tcBorders>
                  <w:vAlign w:val="center"/>
                </w:tcPr>
                <w:p w14:paraId="133D5B58" w14:textId="77777777" w:rsidR="00F8231D" w:rsidRDefault="00F8231D">
                  <w:pPr>
                    <w:pBdr>
                      <w:top w:val="none" w:sz="0" w:space="1" w:color="auto"/>
                      <w:left w:val="none" w:sz="0" w:space="4" w:color="auto"/>
                      <w:bottom w:val="none" w:sz="0" w:space="1" w:color="auto"/>
                      <w:right w:val="none" w:sz="0" w:space="4" w:color="auto"/>
                    </w:pBdr>
                    <w:adjustRightInd w:val="0"/>
                    <w:snapToGrid w:val="0"/>
                    <w:jc w:val="center"/>
                    <w:rPr>
                      <w:rFonts w:ascii="Times New Roman" w:hAnsi="Times New Roman"/>
                      <w:bCs/>
                      <w:iCs/>
                      <w:szCs w:val="21"/>
                    </w:rPr>
                  </w:pPr>
                </w:p>
              </w:tc>
            </w:tr>
            <w:tr w:rsidR="00F8231D" w14:paraId="693B7717" w14:textId="77777777">
              <w:trPr>
                <w:trHeight w:val="341"/>
                <w:jc w:val="center"/>
              </w:trPr>
              <w:tc>
                <w:tcPr>
                  <w:tcW w:w="391" w:type="pct"/>
                  <w:vMerge/>
                  <w:tcBorders>
                    <w:tl2br w:val="nil"/>
                    <w:tr2bl w:val="nil"/>
                  </w:tcBorders>
                  <w:vAlign w:val="center"/>
                </w:tcPr>
                <w:p w14:paraId="18228A9F" w14:textId="77777777" w:rsidR="00F8231D" w:rsidRDefault="00F8231D">
                  <w:pPr>
                    <w:pBdr>
                      <w:top w:val="none" w:sz="0" w:space="1" w:color="auto"/>
                      <w:left w:val="none" w:sz="0" w:space="4" w:color="auto"/>
                      <w:bottom w:val="none" w:sz="0" w:space="1" w:color="auto"/>
                      <w:right w:val="none" w:sz="0" w:space="4" w:color="auto"/>
                    </w:pBdr>
                    <w:adjustRightInd w:val="0"/>
                    <w:snapToGrid w:val="0"/>
                    <w:jc w:val="center"/>
                    <w:rPr>
                      <w:rFonts w:ascii="Times New Roman" w:hAnsi="Times New Roman"/>
                      <w:bCs/>
                      <w:iCs/>
                      <w:szCs w:val="21"/>
                    </w:rPr>
                  </w:pPr>
                </w:p>
              </w:tc>
              <w:tc>
                <w:tcPr>
                  <w:tcW w:w="785" w:type="pct"/>
                  <w:vMerge w:val="restart"/>
                  <w:tcBorders>
                    <w:tl2br w:val="nil"/>
                    <w:tr2bl w:val="nil"/>
                  </w:tcBorders>
                  <w:vAlign w:val="center"/>
                </w:tcPr>
                <w:p w14:paraId="002CC0EB" w14:textId="77777777" w:rsidR="00F8231D" w:rsidRDefault="00000000">
                  <w:pPr>
                    <w:pBdr>
                      <w:top w:val="none" w:sz="0" w:space="1" w:color="auto"/>
                      <w:left w:val="none" w:sz="0" w:space="4" w:color="auto"/>
                      <w:bottom w:val="none" w:sz="0" w:space="1" w:color="auto"/>
                      <w:right w:val="none" w:sz="0" w:space="4" w:color="auto"/>
                    </w:pBdr>
                    <w:adjustRightInd w:val="0"/>
                    <w:snapToGrid w:val="0"/>
                    <w:jc w:val="center"/>
                    <w:rPr>
                      <w:rFonts w:ascii="Times New Roman" w:hAnsi="Times New Roman"/>
                      <w:bCs/>
                      <w:iCs/>
                      <w:szCs w:val="21"/>
                    </w:rPr>
                  </w:pPr>
                  <w:r>
                    <w:rPr>
                      <w:rFonts w:ascii="Times New Roman" w:hAnsi="Times New Roman"/>
                      <w:bCs/>
                      <w:iCs/>
                      <w:szCs w:val="21"/>
                    </w:rPr>
                    <w:t>NO</w:t>
                  </w:r>
                  <w:r>
                    <w:rPr>
                      <w:rFonts w:ascii="Times New Roman" w:hAnsi="Times New Roman"/>
                      <w:bCs/>
                      <w:iCs/>
                      <w:szCs w:val="21"/>
                      <w:vertAlign w:val="subscript"/>
                    </w:rPr>
                    <w:t>2</w:t>
                  </w:r>
                </w:p>
              </w:tc>
              <w:tc>
                <w:tcPr>
                  <w:tcW w:w="1124" w:type="pct"/>
                  <w:tcBorders>
                    <w:tl2br w:val="nil"/>
                    <w:tr2bl w:val="nil"/>
                  </w:tcBorders>
                  <w:vAlign w:val="center"/>
                </w:tcPr>
                <w:p w14:paraId="4FF1B1F7" w14:textId="77777777" w:rsidR="00F8231D" w:rsidRDefault="00000000">
                  <w:pPr>
                    <w:adjustRightInd w:val="0"/>
                    <w:snapToGrid w:val="0"/>
                    <w:jc w:val="center"/>
                    <w:outlineLvl w:val="2"/>
                    <w:rPr>
                      <w:rFonts w:ascii="Times New Roman" w:hAnsi="Times New Roman"/>
                      <w:bCs/>
                      <w:iCs/>
                      <w:szCs w:val="21"/>
                    </w:rPr>
                  </w:pPr>
                  <w:r>
                    <w:rPr>
                      <w:rFonts w:ascii="Times New Roman" w:hAnsi="Times New Roman"/>
                      <w:bCs/>
                      <w:iCs/>
                      <w:szCs w:val="21"/>
                    </w:rPr>
                    <w:t>年均值</w:t>
                  </w:r>
                </w:p>
              </w:tc>
              <w:tc>
                <w:tcPr>
                  <w:tcW w:w="802" w:type="pct"/>
                  <w:tcBorders>
                    <w:tl2br w:val="nil"/>
                    <w:tr2bl w:val="nil"/>
                  </w:tcBorders>
                  <w:vAlign w:val="center"/>
                </w:tcPr>
                <w:p w14:paraId="06452C39" w14:textId="77777777" w:rsidR="00F8231D" w:rsidRDefault="00000000">
                  <w:pPr>
                    <w:pStyle w:val="14"/>
                    <w:spacing w:line="240" w:lineRule="auto"/>
                    <w:ind w:leftChars="-50" w:left="-105" w:rightChars="-50" w:right="-105"/>
                    <w:rPr>
                      <w:rFonts w:ascii="Times New Roman" w:hAnsi="Times New Roman" w:hint="default"/>
                      <w:bCs/>
                      <w:iCs/>
                      <w:szCs w:val="21"/>
                    </w:rPr>
                  </w:pPr>
                  <w:r>
                    <w:rPr>
                      <w:rFonts w:ascii="Times New Roman" w:hAnsi="Times New Roman" w:hint="default"/>
                      <w:bCs/>
                      <w:iCs/>
                      <w:szCs w:val="21"/>
                    </w:rPr>
                    <w:t>25</w:t>
                  </w:r>
                </w:p>
              </w:tc>
              <w:tc>
                <w:tcPr>
                  <w:tcW w:w="733" w:type="pct"/>
                  <w:tcBorders>
                    <w:tl2br w:val="nil"/>
                    <w:tr2bl w:val="nil"/>
                  </w:tcBorders>
                  <w:vAlign w:val="center"/>
                </w:tcPr>
                <w:p w14:paraId="26BE4041" w14:textId="77777777" w:rsidR="00F8231D" w:rsidRDefault="00000000">
                  <w:pPr>
                    <w:pStyle w:val="14"/>
                    <w:spacing w:line="240" w:lineRule="auto"/>
                    <w:ind w:leftChars="-50" w:left="-105" w:rightChars="-50" w:right="-105"/>
                    <w:rPr>
                      <w:rFonts w:ascii="Times New Roman" w:hAnsi="Times New Roman" w:hint="default"/>
                      <w:bCs/>
                      <w:iCs/>
                      <w:szCs w:val="21"/>
                    </w:rPr>
                  </w:pPr>
                  <w:r>
                    <w:rPr>
                      <w:rFonts w:ascii="Times New Roman" w:hAnsi="Times New Roman" w:hint="default"/>
                      <w:bCs/>
                      <w:iCs/>
                      <w:szCs w:val="21"/>
                    </w:rPr>
                    <w:t>40</w:t>
                  </w:r>
                </w:p>
              </w:tc>
              <w:tc>
                <w:tcPr>
                  <w:tcW w:w="983" w:type="dxa"/>
                  <w:tcBorders>
                    <w:tl2br w:val="nil"/>
                    <w:tr2bl w:val="nil"/>
                  </w:tcBorders>
                  <w:vAlign w:val="center"/>
                </w:tcPr>
                <w:p w14:paraId="6BB3C445" w14:textId="77777777" w:rsidR="00F8231D" w:rsidRDefault="00000000">
                  <w:pPr>
                    <w:widowControl/>
                    <w:jc w:val="center"/>
                    <w:textAlignment w:val="center"/>
                    <w:rPr>
                      <w:rFonts w:ascii="Times New Roman" w:hAnsi="Times New Roman"/>
                      <w:bCs/>
                      <w:iCs/>
                      <w:szCs w:val="21"/>
                    </w:rPr>
                  </w:pPr>
                  <w:r>
                    <w:rPr>
                      <w:rFonts w:ascii="Times New Roman" w:hAnsi="Times New Roman"/>
                      <w:color w:val="000000"/>
                      <w:kern w:val="0"/>
                      <w:szCs w:val="21"/>
                      <w:lang w:bidi="ar"/>
                    </w:rPr>
                    <w:t>62.50%</w:t>
                  </w:r>
                </w:p>
              </w:tc>
              <w:tc>
                <w:tcPr>
                  <w:tcW w:w="513" w:type="pct"/>
                  <w:vMerge w:val="restart"/>
                  <w:tcBorders>
                    <w:tl2br w:val="nil"/>
                    <w:tr2bl w:val="nil"/>
                  </w:tcBorders>
                  <w:vAlign w:val="center"/>
                </w:tcPr>
                <w:p w14:paraId="6A7D6FEB" w14:textId="77777777" w:rsidR="00F8231D" w:rsidRDefault="00000000">
                  <w:pPr>
                    <w:widowControl/>
                    <w:jc w:val="center"/>
                    <w:rPr>
                      <w:rFonts w:ascii="Times New Roman" w:hAnsi="Times New Roman"/>
                      <w:kern w:val="0"/>
                      <w:szCs w:val="21"/>
                    </w:rPr>
                  </w:pPr>
                  <w:r>
                    <w:rPr>
                      <w:rFonts w:ascii="Times New Roman" w:hAnsi="Times New Roman"/>
                      <w:kern w:val="0"/>
                      <w:szCs w:val="21"/>
                    </w:rPr>
                    <w:t>达标</w:t>
                  </w:r>
                </w:p>
              </w:tc>
            </w:tr>
            <w:tr w:rsidR="00F8231D" w14:paraId="152D6F63" w14:textId="77777777">
              <w:trPr>
                <w:trHeight w:val="560"/>
                <w:jc w:val="center"/>
              </w:trPr>
              <w:tc>
                <w:tcPr>
                  <w:tcW w:w="391" w:type="pct"/>
                  <w:vMerge/>
                  <w:tcBorders>
                    <w:tl2br w:val="nil"/>
                    <w:tr2bl w:val="nil"/>
                  </w:tcBorders>
                  <w:vAlign w:val="center"/>
                </w:tcPr>
                <w:p w14:paraId="29549CB3" w14:textId="77777777" w:rsidR="00F8231D" w:rsidRDefault="00F8231D">
                  <w:pPr>
                    <w:pBdr>
                      <w:top w:val="none" w:sz="0" w:space="1" w:color="auto"/>
                      <w:left w:val="none" w:sz="0" w:space="4" w:color="auto"/>
                      <w:bottom w:val="none" w:sz="0" w:space="1" w:color="auto"/>
                      <w:right w:val="none" w:sz="0" w:space="4" w:color="auto"/>
                    </w:pBdr>
                    <w:adjustRightInd w:val="0"/>
                    <w:snapToGrid w:val="0"/>
                    <w:jc w:val="center"/>
                    <w:rPr>
                      <w:rFonts w:ascii="Times New Roman" w:hAnsi="Times New Roman"/>
                      <w:bCs/>
                      <w:iCs/>
                      <w:szCs w:val="21"/>
                    </w:rPr>
                  </w:pPr>
                </w:p>
              </w:tc>
              <w:tc>
                <w:tcPr>
                  <w:tcW w:w="785" w:type="pct"/>
                  <w:vMerge/>
                  <w:tcBorders>
                    <w:tl2br w:val="nil"/>
                    <w:tr2bl w:val="nil"/>
                  </w:tcBorders>
                  <w:vAlign w:val="center"/>
                </w:tcPr>
                <w:p w14:paraId="2E0C55B9" w14:textId="77777777" w:rsidR="00F8231D" w:rsidRDefault="00F8231D">
                  <w:pPr>
                    <w:pBdr>
                      <w:top w:val="none" w:sz="0" w:space="1" w:color="auto"/>
                      <w:left w:val="none" w:sz="0" w:space="4" w:color="auto"/>
                      <w:bottom w:val="none" w:sz="0" w:space="1" w:color="auto"/>
                      <w:right w:val="none" w:sz="0" w:space="4" w:color="auto"/>
                    </w:pBdr>
                    <w:adjustRightInd w:val="0"/>
                    <w:snapToGrid w:val="0"/>
                    <w:jc w:val="center"/>
                    <w:rPr>
                      <w:rFonts w:ascii="Times New Roman" w:hAnsi="Times New Roman"/>
                      <w:bCs/>
                      <w:iCs/>
                      <w:szCs w:val="21"/>
                    </w:rPr>
                  </w:pPr>
                </w:p>
              </w:tc>
              <w:tc>
                <w:tcPr>
                  <w:tcW w:w="1124" w:type="pct"/>
                  <w:tcBorders>
                    <w:tl2br w:val="nil"/>
                    <w:tr2bl w:val="nil"/>
                  </w:tcBorders>
                  <w:vAlign w:val="center"/>
                </w:tcPr>
                <w:p w14:paraId="2A4153C1" w14:textId="77777777" w:rsidR="00F8231D" w:rsidRDefault="00000000">
                  <w:pPr>
                    <w:adjustRightInd w:val="0"/>
                    <w:snapToGrid w:val="0"/>
                    <w:jc w:val="center"/>
                    <w:outlineLvl w:val="2"/>
                    <w:rPr>
                      <w:rFonts w:ascii="Times New Roman" w:hAnsi="Times New Roman"/>
                      <w:bCs/>
                      <w:iCs/>
                      <w:szCs w:val="21"/>
                    </w:rPr>
                  </w:pPr>
                  <w:r>
                    <w:rPr>
                      <w:rFonts w:ascii="Times New Roman" w:hAnsi="Times New Roman"/>
                      <w:bCs/>
                      <w:iCs/>
                      <w:szCs w:val="21"/>
                    </w:rPr>
                    <w:t>24h</w:t>
                  </w:r>
                  <w:r>
                    <w:rPr>
                      <w:rFonts w:ascii="Times New Roman" w:hAnsi="Times New Roman"/>
                      <w:bCs/>
                      <w:iCs/>
                      <w:szCs w:val="21"/>
                    </w:rPr>
                    <w:t>平均第</w:t>
                  </w:r>
                  <w:r>
                    <w:rPr>
                      <w:rFonts w:ascii="Times New Roman" w:hAnsi="Times New Roman"/>
                      <w:bCs/>
                      <w:iCs/>
                      <w:szCs w:val="21"/>
                    </w:rPr>
                    <w:t>98</w:t>
                  </w:r>
                  <w:proofErr w:type="gramStart"/>
                  <w:r>
                    <w:rPr>
                      <w:rFonts w:ascii="Times New Roman" w:hAnsi="Times New Roman"/>
                      <w:bCs/>
                      <w:iCs/>
                      <w:szCs w:val="21"/>
                    </w:rPr>
                    <w:t>百</w:t>
                  </w:r>
                  <w:proofErr w:type="gramEnd"/>
                  <w:r>
                    <w:rPr>
                      <w:rFonts w:ascii="Times New Roman" w:hAnsi="Times New Roman"/>
                      <w:bCs/>
                      <w:iCs/>
                      <w:szCs w:val="21"/>
                    </w:rPr>
                    <w:t>分位数</w:t>
                  </w:r>
                </w:p>
              </w:tc>
              <w:tc>
                <w:tcPr>
                  <w:tcW w:w="802" w:type="pct"/>
                  <w:tcBorders>
                    <w:tl2br w:val="nil"/>
                    <w:tr2bl w:val="nil"/>
                  </w:tcBorders>
                  <w:vAlign w:val="center"/>
                </w:tcPr>
                <w:p w14:paraId="2736D9C6" w14:textId="77777777" w:rsidR="00F8231D" w:rsidRDefault="00000000">
                  <w:pPr>
                    <w:pStyle w:val="14"/>
                    <w:spacing w:line="240" w:lineRule="auto"/>
                    <w:ind w:leftChars="-50" w:left="-105" w:rightChars="-50" w:right="-105"/>
                    <w:rPr>
                      <w:rFonts w:ascii="Times New Roman" w:hAnsi="Times New Roman" w:hint="default"/>
                      <w:bCs/>
                      <w:iCs/>
                      <w:szCs w:val="21"/>
                    </w:rPr>
                  </w:pPr>
                  <w:r>
                    <w:rPr>
                      <w:rFonts w:ascii="Times New Roman" w:hAnsi="Times New Roman" w:hint="default"/>
                      <w:bCs/>
                      <w:iCs/>
                      <w:szCs w:val="21"/>
                    </w:rPr>
                    <w:t>65</w:t>
                  </w:r>
                </w:p>
              </w:tc>
              <w:tc>
                <w:tcPr>
                  <w:tcW w:w="733" w:type="pct"/>
                  <w:tcBorders>
                    <w:tl2br w:val="nil"/>
                    <w:tr2bl w:val="nil"/>
                  </w:tcBorders>
                  <w:vAlign w:val="center"/>
                </w:tcPr>
                <w:p w14:paraId="7E4D3F6B" w14:textId="77777777" w:rsidR="00F8231D" w:rsidRDefault="00000000">
                  <w:pPr>
                    <w:pStyle w:val="14"/>
                    <w:spacing w:line="240" w:lineRule="auto"/>
                    <w:ind w:leftChars="-50" w:left="-105" w:rightChars="-50" w:right="-105"/>
                    <w:rPr>
                      <w:rFonts w:ascii="Times New Roman" w:hAnsi="Times New Roman" w:hint="default"/>
                      <w:bCs/>
                      <w:iCs/>
                      <w:szCs w:val="21"/>
                    </w:rPr>
                  </w:pPr>
                  <w:r>
                    <w:rPr>
                      <w:rFonts w:ascii="Times New Roman" w:hAnsi="Times New Roman" w:hint="default"/>
                      <w:bCs/>
                      <w:iCs/>
                      <w:szCs w:val="21"/>
                    </w:rPr>
                    <w:t>80</w:t>
                  </w:r>
                </w:p>
              </w:tc>
              <w:tc>
                <w:tcPr>
                  <w:tcW w:w="983" w:type="dxa"/>
                  <w:tcBorders>
                    <w:tl2br w:val="nil"/>
                    <w:tr2bl w:val="nil"/>
                  </w:tcBorders>
                  <w:vAlign w:val="center"/>
                </w:tcPr>
                <w:p w14:paraId="7486D870" w14:textId="77777777" w:rsidR="00F8231D" w:rsidRDefault="00000000">
                  <w:pPr>
                    <w:widowControl/>
                    <w:jc w:val="center"/>
                    <w:textAlignment w:val="center"/>
                    <w:rPr>
                      <w:rFonts w:ascii="Times New Roman" w:hAnsi="Times New Roman"/>
                      <w:bCs/>
                      <w:iCs/>
                      <w:szCs w:val="21"/>
                    </w:rPr>
                  </w:pPr>
                  <w:r>
                    <w:rPr>
                      <w:rFonts w:ascii="Times New Roman" w:hAnsi="Times New Roman"/>
                      <w:color w:val="000000"/>
                      <w:kern w:val="0"/>
                      <w:szCs w:val="21"/>
                      <w:lang w:bidi="ar"/>
                    </w:rPr>
                    <w:t>81.25%</w:t>
                  </w:r>
                </w:p>
              </w:tc>
              <w:tc>
                <w:tcPr>
                  <w:tcW w:w="513" w:type="pct"/>
                  <w:vMerge/>
                  <w:tcBorders>
                    <w:tl2br w:val="nil"/>
                    <w:tr2bl w:val="nil"/>
                  </w:tcBorders>
                  <w:vAlign w:val="center"/>
                </w:tcPr>
                <w:p w14:paraId="742A4888" w14:textId="77777777" w:rsidR="00F8231D" w:rsidRDefault="00F8231D">
                  <w:pPr>
                    <w:pBdr>
                      <w:top w:val="none" w:sz="0" w:space="1" w:color="auto"/>
                      <w:left w:val="none" w:sz="0" w:space="4" w:color="auto"/>
                      <w:bottom w:val="none" w:sz="0" w:space="1" w:color="auto"/>
                      <w:right w:val="none" w:sz="0" w:space="4" w:color="auto"/>
                    </w:pBdr>
                    <w:adjustRightInd w:val="0"/>
                    <w:snapToGrid w:val="0"/>
                    <w:jc w:val="center"/>
                    <w:rPr>
                      <w:rFonts w:ascii="Times New Roman" w:hAnsi="Times New Roman"/>
                      <w:bCs/>
                      <w:iCs/>
                      <w:szCs w:val="21"/>
                    </w:rPr>
                  </w:pPr>
                </w:p>
              </w:tc>
            </w:tr>
            <w:tr w:rsidR="00F8231D" w14:paraId="69AC0F9F" w14:textId="77777777">
              <w:trPr>
                <w:trHeight w:val="395"/>
                <w:jc w:val="center"/>
              </w:trPr>
              <w:tc>
                <w:tcPr>
                  <w:tcW w:w="391" w:type="pct"/>
                  <w:vMerge/>
                  <w:tcBorders>
                    <w:tl2br w:val="nil"/>
                    <w:tr2bl w:val="nil"/>
                  </w:tcBorders>
                  <w:vAlign w:val="center"/>
                </w:tcPr>
                <w:p w14:paraId="0B16E4B0" w14:textId="77777777" w:rsidR="00F8231D" w:rsidRDefault="00F8231D">
                  <w:pPr>
                    <w:pBdr>
                      <w:top w:val="none" w:sz="0" w:space="1" w:color="auto"/>
                      <w:left w:val="none" w:sz="0" w:space="4" w:color="auto"/>
                      <w:bottom w:val="none" w:sz="0" w:space="1" w:color="auto"/>
                      <w:right w:val="none" w:sz="0" w:space="4" w:color="auto"/>
                    </w:pBdr>
                    <w:adjustRightInd w:val="0"/>
                    <w:snapToGrid w:val="0"/>
                    <w:jc w:val="center"/>
                    <w:rPr>
                      <w:rFonts w:ascii="Times New Roman" w:hAnsi="Times New Roman"/>
                      <w:bCs/>
                      <w:iCs/>
                      <w:szCs w:val="21"/>
                    </w:rPr>
                  </w:pPr>
                </w:p>
              </w:tc>
              <w:tc>
                <w:tcPr>
                  <w:tcW w:w="785" w:type="pct"/>
                  <w:tcBorders>
                    <w:tl2br w:val="nil"/>
                    <w:tr2bl w:val="nil"/>
                  </w:tcBorders>
                  <w:vAlign w:val="center"/>
                </w:tcPr>
                <w:p w14:paraId="084FDE80" w14:textId="77777777" w:rsidR="00F8231D" w:rsidRDefault="00000000">
                  <w:pPr>
                    <w:pBdr>
                      <w:top w:val="none" w:sz="0" w:space="1" w:color="auto"/>
                      <w:left w:val="none" w:sz="0" w:space="4" w:color="auto"/>
                      <w:bottom w:val="none" w:sz="0" w:space="1" w:color="auto"/>
                      <w:right w:val="none" w:sz="0" w:space="4" w:color="auto"/>
                    </w:pBdr>
                    <w:adjustRightInd w:val="0"/>
                    <w:snapToGrid w:val="0"/>
                    <w:jc w:val="center"/>
                    <w:rPr>
                      <w:rFonts w:ascii="Times New Roman" w:hAnsi="Times New Roman"/>
                      <w:bCs/>
                      <w:iCs/>
                      <w:szCs w:val="21"/>
                    </w:rPr>
                  </w:pPr>
                  <w:r>
                    <w:rPr>
                      <w:rFonts w:ascii="Times New Roman" w:hAnsi="Times New Roman"/>
                      <w:bCs/>
                      <w:iCs/>
                      <w:szCs w:val="21"/>
                    </w:rPr>
                    <w:t>CO</w:t>
                  </w:r>
                  <w:r>
                    <w:rPr>
                      <w:rFonts w:ascii="Times New Roman" w:hAnsi="Times New Roman"/>
                      <w:bCs/>
                      <w:iCs/>
                      <w:szCs w:val="21"/>
                    </w:rPr>
                    <w:t>（</w:t>
                  </w:r>
                  <w:r>
                    <w:rPr>
                      <w:rFonts w:ascii="Times New Roman" w:hAnsi="Times New Roman"/>
                      <w:bCs/>
                      <w:iCs/>
                      <w:szCs w:val="21"/>
                    </w:rPr>
                    <w:t>mg/m</w:t>
                  </w:r>
                  <w:r>
                    <w:rPr>
                      <w:rFonts w:ascii="Times New Roman" w:hAnsi="Times New Roman"/>
                      <w:bCs/>
                      <w:iCs/>
                      <w:szCs w:val="21"/>
                      <w:vertAlign w:val="superscript"/>
                    </w:rPr>
                    <w:t>3</w:t>
                  </w:r>
                  <w:r>
                    <w:rPr>
                      <w:rFonts w:ascii="Times New Roman" w:hAnsi="Times New Roman"/>
                      <w:bCs/>
                      <w:iCs/>
                      <w:szCs w:val="21"/>
                    </w:rPr>
                    <w:t>）</w:t>
                  </w:r>
                </w:p>
              </w:tc>
              <w:tc>
                <w:tcPr>
                  <w:tcW w:w="1124" w:type="pct"/>
                  <w:tcBorders>
                    <w:tl2br w:val="nil"/>
                    <w:tr2bl w:val="nil"/>
                  </w:tcBorders>
                  <w:vAlign w:val="center"/>
                </w:tcPr>
                <w:p w14:paraId="7B178E91" w14:textId="77777777" w:rsidR="00F8231D" w:rsidRDefault="00000000">
                  <w:pPr>
                    <w:adjustRightInd w:val="0"/>
                    <w:snapToGrid w:val="0"/>
                    <w:jc w:val="center"/>
                    <w:outlineLvl w:val="2"/>
                    <w:rPr>
                      <w:rFonts w:ascii="Times New Roman" w:hAnsi="Times New Roman"/>
                      <w:bCs/>
                      <w:iCs/>
                      <w:szCs w:val="21"/>
                    </w:rPr>
                  </w:pPr>
                  <w:r>
                    <w:rPr>
                      <w:rFonts w:ascii="Times New Roman" w:hAnsi="Times New Roman"/>
                      <w:bCs/>
                      <w:iCs/>
                      <w:szCs w:val="21"/>
                    </w:rPr>
                    <w:t>24h</w:t>
                  </w:r>
                  <w:r>
                    <w:rPr>
                      <w:rFonts w:ascii="Times New Roman" w:hAnsi="Times New Roman"/>
                      <w:bCs/>
                      <w:iCs/>
                      <w:szCs w:val="21"/>
                    </w:rPr>
                    <w:t>平均第</w:t>
                  </w:r>
                  <w:r>
                    <w:rPr>
                      <w:rFonts w:ascii="Times New Roman" w:hAnsi="Times New Roman"/>
                      <w:bCs/>
                      <w:iCs/>
                      <w:szCs w:val="21"/>
                    </w:rPr>
                    <w:t>95</w:t>
                  </w:r>
                  <w:proofErr w:type="gramStart"/>
                  <w:r>
                    <w:rPr>
                      <w:rFonts w:ascii="Times New Roman" w:hAnsi="Times New Roman"/>
                      <w:bCs/>
                      <w:iCs/>
                      <w:szCs w:val="21"/>
                    </w:rPr>
                    <w:t>百</w:t>
                  </w:r>
                  <w:proofErr w:type="gramEnd"/>
                  <w:r>
                    <w:rPr>
                      <w:rFonts w:ascii="Times New Roman" w:hAnsi="Times New Roman"/>
                      <w:bCs/>
                      <w:iCs/>
                      <w:szCs w:val="21"/>
                    </w:rPr>
                    <w:t>分位数</w:t>
                  </w:r>
                </w:p>
              </w:tc>
              <w:tc>
                <w:tcPr>
                  <w:tcW w:w="802" w:type="pct"/>
                  <w:tcBorders>
                    <w:tl2br w:val="nil"/>
                    <w:tr2bl w:val="nil"/>
                  </w:tcBorders>
                  <w:vAlign w:val="center"/>
                </w:tcPr>
                <w:p w14:paraId="51C5481C" w14:textId="77777777" w:rsidR="00F8231D" w:rsidRDefault="00000000">
                  <w:pPr>
                    <w:pStyle w:val="14"/>
                    <w:spacing w:line="240" w:lineRule="auto"/>
                    <w:ind w:leftChars="-50" w:left="-105" w:rightChars="-50" w:right="-105"/>
                    <w:rPr>
                      <w:rFonts w:ascii="Times New Roman" w:hAnsi="Times New Roman" w:hint="default"/>
                      <w:bCs/>
                      <w:iCs/>
                      <w:szCs w:val="21"/>
                    </w:rPr>
                  </w:pPr>
                  <w:r>
                    <w:rPr>
                      <w:rFonts w:ascii="Times New Roman" w:hAnsi="Times New Roman" w:hint="default"/>
                      <w:bCs/>
                      <w:iCs/>
                      <w:szCs w:val="21"/>
                    </w:rPr>
                    <w:t>1.1</w:t>
                  </w:r>
                </w:p>
              </w:tc>
              <w:tc>
                <w:tcPr>
                  <w:tcW w:w="733" w:type="pct"/>
                  <w:tcBorders>
                    <w:tl2br w:val="nil"/>
                    <w:tr2bl w:val="nil"/>
                  </w:tcBorders>
                  <w:vAlign w:val="center"/>
                </w:tcPr>
                <w:p w14:paraId="186C48B2" w14:textId="77777777" w:rsidR="00F8231D" w:rsidRDefault="00000000">
                  <w:pPr>
                    <w:pStyle w:val="14"/>
                    <w:spacing w:line="240" w:lineRule="auto"/>
                    <w:ind w:leftChars="-50" w:left="-105" w:rightChars="-50" w:right="-105"/>
                    <w:rPr>
                      <w:rFonts w:ascii="Times New Roman" w:hAnsi="Times New Roman" w:hint="default"/>
                      <w:bCs/>
                      <w:iCs/>
                      <w:szCs w:val="21"/>
                    </w:rPr>
                  </w:pPr>
                  <w:r>
                    <w:rPr>
                      <w:rFonts w:ascii="Times New Roman" w:hAnsi="Times New Roman" w:hint="default"/>
                      <w:bCs/>
                      <w:iCs/>
                      <w:szCs w:val="21"/>
                    </w:rPr>
                    <w:t>4</w:t>
                  </w:r>
                </w:p>
              </w:tc>
              <w:tc>
                <w:tcPr>
                  <w:tcW w:w="983" w:type="dxa"/>
                  <w:tcBorders>
                    <w:tl2br w:val="nil"/>
                    <w:tr2bl w:val="nil"/>
                  </w:tcBorders>
                  <w:vAlign w:val="center"/>
                </w:tcPr>
                <w:p w14:paraId="0D2D8512" w14:textId="77777777" w:rsidR="00F8231D" w:rsidRDefault="00000000">
                  <w:pPr>
                    <w:widowControl/>
                    <w:jc w:val="center"/>
                    <w:textAlignment w:val="center"/>
                    <w:rPr>
                      <w:rFonts w:ascii="Times New Roman" w:hAnsi="Times New Roman"/>
                      <w:bCs/>
                      <w:iCs/>
                      <w:szCs w:val="21"/>
                    </w:rPr>
                  </w:pPr>
                  <w:r>
                    <w:rPr>
                      <w:rFonts w:ascii="Times New Roman" w:hAnsi="Times New Roman"/>
                      <w:color w:val="000000"/>
                      <w:kern w:val="0"/>
                      <w:szCs w:val="21"/>
                      <w:lang w:bidi="ar"/>
                    </w:rPr>
                    <w:t>27.50%</w:t>
                  </w:r>
                </w:p>
              </w:tc>
              <w:tc>
                <w:tcPr>
                  <w:tcW w:w="513" w:type="pct"/>
                  <w:tcBorders>
                    <w:tl2br w:val="nil"/>
                    <w:tr2bl w:val="nil"/>
                  </w:tcBorders>
                  <w:vAlign w:val="center"/>
                </w:tcPr>
                <w:p w14:paraId="2656C40E" w14:textId="77777777" w:rsidR="00F8231D" w:rsidRDefault="00000000">
                  <w:pPr>
                    <w:widowControl/>
                    <w:jc w:val="center"/>
                    <w:rPr>
                      <w:rFonts w:ascii="Times New Roman" w:hAnsi="Times New Roman"/>
                      <w:kern w:val="0"/>
                      <w:szCs w:val="21"/>
                    </w:rPr>
                  </w:pPr>
                  <w:r>
                    <w:rPr>
                      <w:rFonts w:ascii="Times New Roman" w:hAnsi="Times New Roman"/>
                      <w:kern w:val="0"/>
                      <w:szCs w:val="21"/>
                    </w:rPr>
                    <w:t>达标</w:t>
                  </w:r>
                </w:p>
              </w:tc>
            </w:tr>
            <w:tr w:rsidR="00F8231D" w14:paraId="46B10C6D" w14:textId="77777777">
              <w:trPr>
                <w:trHeight w:val="439"/>
                <w:jc w:val="center"/>
              </w:trPr>
              <w:tc>
                <w:tcPr>
                  <w:tcW w:w="391" w:type="pct"/>
                  <w:vMerge/>
                  <w:tcBorders>
                    <w:tl2br w:val="nil"/>
                    <w:tr2bl w:val="nil"/>
                  </w:tcBorders>
                  <w:vAlign w:val="center"/>
                </w:tcPr>
                <w:p w14:paraId="08E02BFE" w14:textId="77777777" w:rsidR="00F8231D" w:rsidRDefault="00F8231D">
                  <w:pPr>
                    <w:pBdr>
                      <w:top w:val="none" w:sz="0" w:space="1" w:color="auto"/>
                      <w:left w:val="none" w:sz="0" w:space="4" w:color="auto"/>
                      <w:bottom w:val="none" w:sz="0" w:space="1" w:color="auto"/>
                      <w:right w:val="none" w:sz="0" w:space="4" w:color="auto"/>
                    </w:pBdr>
                    <w:adjustRightInd w:val="0"/>
                    <w:snapToGrid w:val="0"/>
                    <w:jc w:val="center"/>
                    <w:rPr>
                      <w:rFonts w:ascii="Times New Roman" w:hAnsi="Times New Roman"/>
                      <w:bCs/>
                      <w:iCs/>
                      <w:szCs w:val="21"/>
                    </w:rPr>
                  </w:pPr>
                </w:p>
              </w:tc>
              <w:tc>
                <w:tcPr>
                  <w:tcW w:w="785" w:type="pct"/>
                  <w:tcBorders>
                    <w:tl2br w:val="nil"/>
                    <w:tr2bl w:val="nil"/>
                  </w:tcBorders>
                  <w:vAlign w:val="center"/>
                </w:tcPr>
                <w:p w14:paraId="1B0471F6" w14:textId="77777777" w:rsidR="00F8231D" w:rsidRDefault="00000000">
                  <w:pPr>
                    <w:pBdr>
                      <w:top w:val="none" w:sz="0" w:space="1" w:color="auto"/>
                      <w:left w:val="none" w:sz="0" w:space="4" w:color="auto"/>
                      <w:bottom w:val="none" w:sz="0" w:space="1" w:color="auto"/>
                      <w:right w:val="none" w:sz="0" w:space="4" w:color="auto"/>
                    </w:pBdr>
                    <w:adjustRightInd w:val="0"/>
                    <w:snapToGrid w:val="0"/>
                    <w:jc w:val="center"/>
                    <w:rPr>
                      <w:rFonts w:ascii="Times New Roman" w:hAnsi="Times New Roman"/>
                      <w:bCs/>
                      <w:iCs/>
                      <w:szCs w:val="21"/>
                    </w:rPr>
                  </w:pPr>
                  <w:r>
                    <w:rPr>
                      <w:rFonts w:ascii="Times New Roman" w:hAnsi="Times New Roman"/>
                      <w:bCs/>
                      <w:iCs/>
                      <w:szCs w:val="21"/>
                    </w:rPr>
                    <w:t>O</w:t>
                  </w:r>
                  <w:r>
                    <w:rPr>
                      <w:rFonts w:ascii="Times New Roman" w:hAnsi="Times New Roman"/>
                      <w:bCs/>
                      <w:iCs/>
                      <w:szCs w:val="21"/>
                      <w:vertAlign w:val="subscript"/>
                    </w:rPr>
                    <w:t>3</w:t>
                  </w:r>
                </w:p>
              </w:tc>
              <w:tc>
                <w:tcPr>
                  <w:tcW w:w="1124" w:type="pct"/>
                  <w:tcBorders>
                    <w:tl2br w:val="nil"/>
                    <w:tr2bl w:val="nil"/>
                  </w:tcBorders>
                  <w:vAlign w:val="center"/>
                </w:tcPr>
                <w:p w14:paraId="1494B72C" w14:textId="77777777" w:rsidR="00F8231D" w:rsidRDefault="00000000">
                  <w:pPr>
                    <w:adjustRightInd w:val="0"/>
                    <w:snapToGrid w:val="0"/>
                    <w:jc w:val="center"/>
                    <w:outlineLvl w:val="2"/>
                    <w:rPr>
                      <w:rFonts w:ascii="Times New Roman" w:hAnsi="Times New Roman"/>
                      <w:bCs/>
                      <w:iCs/>
                      <w:szCs w:val="21"/>
                    </w:rPr>
                  </w:pPr>
                  <w:r>
                    <w:rPr>
                      <w:rFonts w:ascii="Times New Roman" w:hAnsi="Times New Roman"/>
                      <w:bCs/>
                      <w:iCs/>
                      <w:szCs w:val="21"/>
                    </w:rPr>
                    <w:t>8h</w:t>
                  </w:r>
                  <w:r>
                    <w:rPr>
                      <w:rFonts w:ascii="Times New Roman" w:hAnsi="Times New Roman"/>
                      <w:bCs/>
                      <w:iCs/>
                      <w:szCs w:val="21"/>
                    </w:rPr>
                    <w:t>平均第</w:t>
                  </w:r>
                  <w:r>
                    <w:rPr>
                      <w:rFonts w:ascii="Times New Roman" w:hAnsi="Times New Roman"/>
                      <w:bCs/>
                      <w:iCs/>
                      <w:szCs w:val="21"/>
                    </w:rPr>
                    <w:t>90</w:t>
                  </w:r>
                  <w:proofErr w:type="gramStart"/>
                  <w:r>
                    <w:rPr>
                      <w:rFonts w:ascii="Times New Roman" w:hAnsi="Times New Roman"/>
                      <w:bCs/>
                      <w:iCs/>
                      <w:szCs w:val="21"/>
                    </w:rPr>
                    <w:t>百</w:t>
                  </w:r>
                  <w:proofErr w:type="gramEnd"/>
                  <w:r>
                    <w:rPr>
                      <w:rFonts w:ascii="Times New Roman" w:hAnsi="Times New Roman"/>
                      <w:bCs/>
                      <w:iCs/>
                      <w:szCs w:val="21"/>
                    </w:rPr>
                    <w:t>分位数</w:t>
                  </w:r>
                </w:p>
              </w:tc>
              <w:tc>
                <w:tcPr>
                  <w:tcW w:w="802" w:type="pct"/>
                  <w:tcBorders>
                    <w:tl2br w:val="nil"/>
                    <w:tr2bl w:val="nil"/>
                  </w:tcBorders>
                  <w:vAlign w:val="center"/>
                </w:tcPr>
                <w:p w14:paraId="2843CD6E" w14:textId="77777777" w:rsidR="00F8231D" w:rsidRDefault="00000000">
                  <w:pPr>
                    <w:pStyle w:val="14"/>
                    <w:spacing w:line="240" w:lineRule="auto"/>
                    <w:ind w:leftChars="-50" w:left="-105" w:rightChars="-50" w:right="-105"/>
                    <w:rPr>
                      <w:rFonts w:ascii="Times New Roman" w:hAnsi="Times New Roman" w:hint="default"/>
                      <w:bCs/>
                      <w:iCs/>
                      <w:szCs w:val="21"/>
                    </w:rPr>
                  </w:pPr>
                  <w:r>
                    <w:rPr>
                      <w:rFonts w:ascii="Times New Roman" w:hAnsi="Times New Roman" w:hint="default"/>
                      <w:bCs/>
                      <w:iCs/>
                      <w:szCs w:val="21"/>
                    </w:rPr>
                    <w:t>156</w:t>
                  </w:r>
                </w:p>
              </w:tc>
              <w:tc>
                <w:tcPr>
                  <w:tcW w:w="733" w:type="pct"/>
                  <w:tcBorders>
                    <w:tl2br w:val="nil"/>
                    <w:tr2bl w:val="nil"/>
                  </w:tcBorders>
                  <w:vAlign w:val="center"/>
                </w:tcPr>
                <w:p w14:paraId="4C2CC283" w14:textId="77777777" w:rsidR="00F8231D" w:rsidRDefault="00000000">
                  <w:pPr>
                    <w:pStyle w:val="14"/>
                    <w:spacing w:line="240" w:lineRule="auto"/>
                    <w:ind w:leftChars="-50" w:left="-105" w:rightChars="-50" w:right="-105"/>
                    <w:rPr>
                      <w:rFonts w:ascii="Times New Roman" w:hAnsi="Times New Roman" w:hint="default"/>
                      <w:bCs/>
                      <w:iCs/>
                      <w:szCs w:val="21"/>
                    </w:rPr>
                  </w:pPr>
                  <w:r>
                    <w:rPr>
                      <w:rFonts w:ascii="Times New Roman" w:hAnsi="Times New Roman" w:hint="default"/>
                      <w:bCs/>
                      <w:iCs/>
                      <w:szCs w:val="21"/>
                    </w:rPr>
                    <w:t>160</w:t>
                  </w:r>
                </w:p>
              </w:tc>
              <w:tc>
                <w:tcPr>
                  <w:tcW w:w="983" w:type="dxa"/>
                  <w:tcBorders>
                    <w:tl2br w:val="nil"/>
                    <w:tr2bl w:val="nil"/>
                  </w:tcBorders>
                  <w:vAlign w:val="center"/>
                </w:tcPr>
                <w:p w14:paraId="6C2EF55A" w14:textId="77777777" w:rsidR="00F8231D" w:rsidRDefault="00000000">
                  <w:pPr>
                    <w:widowControl/>
                    <w:jc w:val="center"/>
                    <w:textAlignment w:val="center"/>
                    <w:rPr>
                      <w:rFonts w:ascii="Times New Roman" w:hAnsi="Times New Roman"/>
                      <w:bCs/>
                      <w:iCs/>
                      <w:szCs w:val="21"/>
                    </w:rPr>
                  </w:pPr>
                  <w:r>
                    <w:rPr>
                      <w:rFonts w:ascii="Times New Roman" w:hAnsi="Times New Roman"/>
                      <w:color w:val="000000"/>
                      <w:kern w:val="0"/>
                      <w:szCs w:val="21"/>
                      <w:lang w:bidi="ar"/>
                    </w:rPr>
                    <w:t>97.50%</w:t>
                  </w:r>
                </w:p>
              </w:tc>
              <w:tc>
                <w:tcPr>
                  <w:tcW w:w="513" w:type="pct"/>
                  <w:tcBorders>
                    <w:tl2br w:val="nil"/>
                    <w:tr2bl w:val="nil"/>
                  </w:tcBorders>
                  <w:vAlign w:val="center"/>
                </w:tcPr>
                <w:p w14:paraId="60876EC3" w14:textId="77777777" w:rsidR="00F8231D" w:rsidRDefault="00000000">
                  <w:pPr>
                    <w:widowControl/>
                    <w:jc w:val="center"/>
                    <w:rPr>
                      <w:rFonts w:ascii="Times New Roman" w:hAnsi="Times New Roman"/>
                      <w:kern w:val="0"/>
                      <w:szCs w:val="21"/>
                    </w:rPr>
                  </w:pPr>
                  <w:r>
                    <w:rPr>
                      <w:rFonts w:ascii="Times New Roman" w:hAnsi="Times New Roman"/>
                      <w:kern w:val="0"/>
                      <w:szCs w:val="21"/>
                    </w:rPr>
                    <w:t>达标</w:t>
                  </w:r>
                </w:p>
              </w:tc>
            </w:tr>
          </w:tbl>
          <w:p w14:paraId="1136866B" w14:textId="77777777" w:rsidR="00F8231D" w:rsidRDefault="00000000">
            <w:pPr>
              <w:adjustRightInd w:val="0"/>
              <w:snapToGrid w:val="0"/>
              <w:spacing w:line="360" w:lineRule="auto"/>
              <w:ind w:firstLineChars="200" w:firstLine="480"/>
              <w:rPr>
                <w:rFonts w:ascii="Times New Roman" w:hAnsi="Times New Roman"/>
                <w:sz w:val="24"/>
              </w:rPr>
            </w:pPr>
            <w:r>
              <w:rPr>
                <w:rFonts w:ascii="Times New Roman" w:hAnsi="Times New Roman"/>
                <w:sz w:val="24"/>
              </w:rPr>
              <w:t>通过以上监测结果分析可知，商丘市</w:t>
            </w:r>
            <w:r>
              <w:rPr>
                <w:rFonts w:ascii="Times New Roman" w:hAnsi="Times New Roman"/>
                <w:sz w:val="24"/>
              </w:rPr>
              <w:t>2021</w:t>
            </w:r>
            <w:r>
              <w:rPr>
                <w:rFonts w:ascii="Times New Roman" w:hAnsi="Times New Roman"/>
                <w:sz w:val="24"/>
              </w:rPr>
              <w:t>年大气环境中</w:t>
            </w:r>
            <w:r>
              <w:rPr>
                <w:rFonts w:ascii="Times New Roman" w:hAnsi="Times New Roman"/>
                <w:sz w:val="24"/>
              </w:rPr>
              <w:t>SO</w:t>
            </w:r>
            <w:r>
              <w:rPr>
                <w:rFonts w:ascii="Times New Roman" w:hAnsi="Times New Roman"/>
                <w:sz w:val="24"/>
                <w:vertAlign w:val="subscript"/>
              </w:rPr>
              <w:t>2</w:t>
            </w:r>
            <w:r>
              <w:rPr>
                <w:rFonts w:ascii="Times New Roman" w:hAnsi="Times New Roman"/>
                <w:sz w:val="24"/>
              </w:rPr>
              <w:t>、</w:t>
            </w:r>
            <w:r>
              <w:rPr>
                <w:rFonts w:ascii="Times New Roman" w:hAnsi="Times New Roman"/>
                <w:sz w:val="24"/>
              </w:rPr>
              <w:t>NO</w:t>
            </w:r>
            <w:r>
              <w:rPr>
                <w:rFonts w:ascii="Times New Roman" w:hAnsi="Times New Roman"/>
                <w:sz w:val="24"/>
                <w:vertAlign w:val="subscript"/>
              </w:rPr>
              <w:t>2</w:t>
            </w:r>
            <w:r>
              <w:rPr>
                <w:rFonts w:ascii="Times New Roman" w:hAnsi="Times New Roman"/>
                <w:sz w:val="24"/>
              </w:rPr>
              <w:t>、</w:t>
            </w:r>
            <w:r>
              <w:rPr>
                <w:rFonts w:ascii="Times New Roman" w:hAnsi="Times New Roman"/>
                <w:sz w:val="24"/>
              </w:rPr>
              <w:t>CO</w:t>
            </w:r>
            <w:r>
              <w:rPr>
                <w:rFonts w:ascii="Times New Roman" w:hAnsi="Times New Roman"/>
                <w:sz w:val="24"/>
              </w:rPr>
              <w:t>、</w:t>
            </w:r>
            <w:r>
              <w:rPr>
                <w:rFonts w:ascii="Times New Roman" w:hAnsi="Times New Roman"/>
                <w:sz w:val="24"/>
              </w:rPr>
              <w:t>O</w:t>
            </w:r>
            <w:r>
              <w:rPr>
                <w:rFonts w:ascii="Times New Roman" w:hAnsi="Times New Roman"/>
                <w:sz w:val="24"/>
                <w:vertAlign w:val="subscript"/>
              </w:rPr>
              <w:t>3</w:t>
            </w:r>
            <w:r>
              <w:rPr>
                <w:rFonts w:ascii="Times New Roman" w:hAnsi="Times New Roman"/>
                <w:sz w:val="24"/>
              </w:rPr>
              <w:t>能够满足《环境空气质量标准》（</w:t>
            </w:r>
            <w:r>
              <w:rPr>
                <w:rFonts w:ascii="Times New Roman" w:hAnsi="Times New Roman"/>
                <w:sz w:val="24"/>
              </w:rPr>
              <w:t>GB3095-2012</w:t>
            </w:r>
            <w:r>
              <w:rPr>
                <w:rFonts w:ascii="Times New Roman" w:hAnsi="Times New Roman"/>
                <w:sz w:val="24"/>
              </w:rPr>
              <w:t>）二级标准，</w:t>
            </w:r>
            <w:r>
              <w:rPr>
                <w:rFonts w:ascii="Times New Roman" w:hAnsi="Times New Roman"/>
                <w:sz w:val="24"/>
              </w:rPr>
              <w:t>PM</w:t>
            </w:r>
            <w:r>
              <w:rPr>
                <w:rFonts w:ascii="Times New Roman" w:hAnsi="Times New Roman"/>
                <w:sz w:val="24"/>
                <w:vertAlign w:val="subscript"/>
              </w:rPr>
              <w:t>2.5</w:t>
            </w:r>
            <w:r>
              <w:rPr>
                <w:rFonts w:ascii="Times New Roman" w:hAnsi="Times New Roman"/>
                <w:sz w:val="24"/>
              </w:rPr>
              <w:t>、</w:t>
            </w:r>
            <w:r>
              <w:rPr>
                <w:rFonts w:ascii="Times New Roman" w:hAnsi="Times New Roman"/>
                <w:sz w:val="24"/>
              </w:rPr>
              <w:t>PM</w:t>
            </w:r>
            <w:r>
              <w:rPr>
                <w:rFonts w:ascii="Times New Roman" w:hAnsi="Times New Roman"/>
                <w:sz w:val="24"/>
                <w:vertAlign w:val="subscript"/>
              </w:rPr>
              <w:t>10</w:t>
            </w:r>
            <w:r>
              <w:rPr>
                <w:rFonts w:ascii="Times New Roman" w:hAnsi="Times New Roman"/>
                <w:sz w:val="24"/>
              </w:rPr>
              <w:t>平均浓度不能满足《环境空气质量标准》（</w:t>
            </w:r>
            <w:r>
              <w:rPr>
                <w:rFonts w:ascii="Times New Roman" w:hAnsi="Times New Roman"/>
                <w:sz w:val="24"/>
              </w:rPr>
              <w:t>GB3095-2012</w:t>
            </w:r>
            <w:r>
              <w:rPr>
                <w:rFonts w:ascii="Times New Roman" w:hAnsi="Times New Roman"/>
                <w:sz w:val="24"/>
              </w:rPr>
              <w:t>）二级标准。因此，项目所在区域为不达标区。</w:t>
            </w:r>
          </w:p>
          <w:p w14:paraId="73CF8205" w14:textId="77777777" w:rsidR="00F8231D" w:rsidRDefault="00000000">
            <w:pPr>
              <w:adjustRightInd w:val="0"/>
              <w:snapToGrid w:val="0"/>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）特征污染物环境质量现状</w:t>
            </w:r>
          </w:p>
          <w:p w14:paraId="7ABC0122" w14:textId="77777777" w:rsidR="00F8231D" w:rsidRDefault="00000000">
            <w:pPr>
              <w:adjustRightInd w:val="0"/>
              <w:snapToGrid w:val="0"/>
              <w:spacing w:line="360" w:lineRule="auto"/>
              <w:ind w:firstLineChars="200" w:firstLine="480"/>
              <w:rPr>
                <w:rFonts w:ascii="Times New Roman" w:hAnsi="Times New Roman"/>
                <w:color w:val="000000"/>
                <w:szCs w:val="21"/>
              </w:rPr>
            </w:pPr>
            <w:r>
              <w:rPr>
                <w:rFonts w:ascii="Times New Roman" w:hAnsi="Times New Roman"/>
                <w:sz w:val="24"/>
              </w:rPr>
              <w:t>为了解项目所在区域环境空气质量现状，本次评价因子颗粒物、非甲烷总烃环境空气质量现状引用《宁陵县产业集聚区总体发展规划（</w:t>
            </w:r>
            <w:r>
              <w:rPr>
                <w:rFonts w:ascii="Times New Roman" w:hAnsi="Times New Roman"/>
                <w:sz w:val="24"/>
              </w:rPr>
              <w:t>2021-2030</w:t>
            </w:r>
            <w:r>
              <w:rPr>
                <w:rFonts w:ascii="Times New Roman" w:hAnsi="Times New Roman"/>
                <w:sz w:val="24"/>
              </w:rPr>
              <w:t>）</w:t>
            </w:r>
            <w:r>
              <w:rPr>
                <w:rFonts w:ascii="Times New Roman" w:hAnsi="Times New Roman"/>
                <w:sz w:val="24"/>
              </w:rPr>
              <w:lastRenderedPageBreak/>
              <w:t>环境影响报告书》（报批版）中宁陵县产业集聚区管理委员会委托河南宇和检测技术有限公司检测并出具的《宁陵县产业集聚区总体发展规划环境影响评价监测项目》检测报告（</w:t>
            </w:r>
            <w:r>
              <w:rPr>
                <w:rFonts w:ascii="Times New Roman" w:hAnsi="Times New Roman"/>
                <w:sz w:val="24"/>
              </w:rPr>
              <w:t>YHJC</w:t>
            </w:r>
            <w:r>
              <w:rPr>
                <w:rFonts w:ascii="Times New Roman" w:hAnsi="Times New Roman"/>
                <w:sz w:val="24"/>
              </w:rPr>
              <w:t>（</w:t>
            </w:r>
            <w:r>
              <w:rPr>
                <w:rFonts w:ascii="Times New Roman" w:hAnsi="Times New Roman"/>
                <w:sz w:val="24"/>
              </w:rPr>
              <w:t>2020</w:t>
            </w:r>
            <w:r>
              <w:rPr>
                <w:rFonts w:ascii="Times New Roman" w:hAnsi="Times New Roman"/>
                <w:sz w:val="24"/>
              </w:rPr>
              <w:t>）</w:t>
            </w:r>
            <w:r>
              <w:rPr>
                <w:rFonts w:ascii="Times New Roman" w:hAnsi="Times New Roman"/>
                <w:sz w:val="24"/>
              </w:rPr>
              <w:t>0320</w:t>
            </w:r>
            <w:r>
              <w:rPr>
                <w:rFonts w:ascii="Times New Roman" w:hAnsi="Times New Roman"/>
                <w:sz w:val="24"/>
              </w:rPr>
              <w:t>）中的检测数据，监测点位为石井村（位于本项目西南侧</w:t>
            </w:r>
            <w:r>
              <w:rPr>
                <w:rFonts w:ascii="Times New Roman" w:hAnsi="Times New Roman"/>
                <w:sz w:val="24"/>
              </w:rPr>
              <w:t>908m</w:t>
            </w:r>
            <w:r>
              <w:rPr>
                <w:rFonts w:ascii="Times New Roman" w:hAnsi="Times New Roman"/>
                <w:sz w:val="24"/>
              </w:rPr>
              <w:t>），监测时间为</w:t>
            </w:r>
            <w:r>
              <w:rPr>
                <w:rFonts w:ascii="Times New Roman" w:hAnsi="Times New Roman"/>
                <w:sz w:val="24"/>
              </w:rPr>
              <w:t>2020</w:t>
            </w:r>
            <w:r>
              <w:rPr>
                <w:rFonts w:ascii="Times New Roman" w:hAnsi="Times New Roman"/>
                <w:sz w:val="24"/>
              </w:rPr>
              <w:t>年</w:t>
            </w:r>
            <w:r>
              <w:rPr>
                <w:rFonts w:ascii="Times New Roman" w:hAnsi="Times New Roman"/>
                <w:sz w:val="24"/>
              </w:rPr>
              <w:t>10</w:t>
            </w:r>
            <w:r>
              <w:rPr>
                <w:rFonts w:ascii="Times New Roman" w:hAnsi="Times New Roman"/>
                <w:sz w:val="24"/>
              </w:rPr>
              <w:t>月</w:t>
            </w:r>
            <w:r>
              <w:rPr>
                <w:rFonts w:ascii="Times New Roman" w:hAnsi="Times New Roman"/>
                <w:sz w:val="24"/>
              </w:rPr>
              <w:t>15</w:t>
            </w:r>
            <w:r>
              <w:rPr>
                <w:rFonts w:ascii="Times New Roman" w:hAnsi="Times New Roman"/>
                <w:sz w:val="24"/>
              </w:rPr>
              <w:t>日～</w:t>
            </w:r>
            <w:r>
              <w:rPr>
                <w:rFonts w:ascii="Times New Roman" w:hAnsi="Times New Roman"/>
                <w:sz w:val="24"/>
              </w:rPr>
              <w:t>10</w:t>
            </w:r>
            <w:r>
              <w:rPr>
                <w:rFonts w:ascii="Times New Roman" w:hAnsi="Times New Roman"/>
                <w:sz w:val="24"/>
              </w:rPr>
              <w:t>月</w:t>
            </w:r>
            <w:r>
              <w:rPr>
                <w:rFonts w:ascii="Times New Roman" w:hAnsi="Times New Roman"/>
                <w:sz w:val="24"/>
              </w:rPr>
              <w:t>28</w:t>
            </w:r>
            <w:r>
              <w:rPr>
                <w:rFonts w:ascii="Times New Roman" w:hAnsi="Times New Roman"/>
                <w:sz w:val="24"/>
              </w:rPr>
              <w:t>日。统计结果如下：</w:t>
            </w:r>
          </w:p>
          <w:p w14:paraId="1984775B" w14:textId="77777777" w:rsidR="00F8231D" w:rsidRDefault="00000000">
            <w:pPr>
              <w:spacing w:beforeLines="20" w:before="62" w:afterLines="20" w:after="62"/>
              <w:jc w:val="center"/>
              <w:rPr>
                <w:rFonts w:ascii="Times New Roman" w:hAnsi="Times New Roman"/>
                <w:b/>
                <w:bCs/>
                <w:color w:val="000000"/>
                <w:szCs w:val="21"/>
              </w:rPr>
            </w:pPr>
            <w:r>
              <w:rPr>
                <w:rFonts w:ascii="Times New Roman" w:hAnsi="Times New Roman"/>
                <w:b/>
                <w:bCs/>
                <w:color w:val="000000"/>
                <w:szCs w:val="21"/>
              </w:rPr>
              <w:t>表</w:t>
            </w:r>
            <w:r>
              <w:rPr>
                <w:rFonts w:ascii="Times New Roman" w:hAnsi="Times New Roman"/>
                <w:b/>
                <w:bCs/>
                <w:szCs w:val="21"/>
              </w:rPr>
              <w:t>3-2</w:t>
            </w:r>
            <w:r>
              <w:rPr>
                <w:rFonts w:ascii="Times New Roman" w:hAnsi="Times New Roman"/>
                <w:b/>
                <w:bCs/>
                <w:color w:val="000000"/>
                <w:szCs w:val="21"/>
              </w:rPr>
              <w:t xml:space="preserve">    </w:t>
            </w:r>
            <w:r>
              <w:rPr>
                <w:rFonts w:ascii="Times New Roman" w:hAnsi="Times New Roman"/>
                <w:b/>
                <w:bCs/>
                <w:color w:val="000000"/>
                <w:szCs w:val="21"/>
              </w:rPr>
              <w:t>其他污染物环境质量现状监测结果一览表</w:t>
            </w:r>
          </w:p>
          <w:tbl>
            <w:tblPr>
              <w:tblStyle w:val="af6"/>
              <w:tblW w:w="7857" w:type="dxa"/>
              <w:jc w:val="center"/>
              <w:tblLook w:val="04A0" w:firstRow="1" w:lastRow="0" w:firstColumn="1" w:lastColumn="0" w:noHBand="0" w:noVBand="1"/>
            </w:tblPr>
            <w:tblGrid>
              <w:gridCol w:w="989"/>
              <w:gridCol w:w="1400"/>
              <w:gridCol w:w="1461"/>
              <w:gridCol w:w="1366"/>
              <w:gridCol w:w="1221"/>
              <w:gridCol w:w="1420"/>
            </w:tblGrid>
            <w:tr w:rsidR="00F8231D" w14:paraId="44AA939E" w14:textId="77777777">
              <w:trPr>
                <w:trHeight w:val="662"/>
                <w:jc w:val="center"/>
              </w:trPr>
              <w:tc>
                <w:tcPr>
                  <w:tcW w:w="990" w:type="dxa"/>
                  <w:tcBorders>
                    <w:tl2br w:val="nil"/>
                    <w:tr2bl w:val="nil"/>
                  </w:tcBorders>
                  <w:vAlign w:val="center"/>
                </w:tcPr>
                <w:p w14:paraId="09E3973C" w14:textId="77777777" w:rsidR="00F8231D" w:rsidRDefault="00000000">
                  <w:pPr>
                    <w:pStyle w:val="ad"/>
                    <w:autoSpaceDE w:val="0"/>
                    <w:autoSpaceDN w:val="0"/>
                    <w:adjustRightInd w:val="0"/>
                    <w:snapToGrid/>
                    <w:spacing w:line="320" w:lineRule="exact"/>
                    <w:ind w:left="0" w:right="0" w:firstLine="0"/>
                    <w:jc w:val="center"/>
                    <w:rPr>
                      <w:rFonts w:ascii="Times New Roman" w:hAnsi="Times New Roman"/>
                      <w:b/>
                      <w:bCs/>
                      <w:color w:val="000000"/>
                      <w:sz w:val="21"/>
                      <w:szCs w:val="21"/>
                    </w:rPr>
                  </w:pPr>
                  <w:r>
                    <w:rPr>
                      <w:rFonts w:ascii="Times New Roman" w:hAnsi="Times New Roman"/>
                      <w:b/>
                      <w:bCs/>
                      <w:color w:val="000000"/>
                      <w:sz w:val="21"/>
                      <w:szCs w:val="21"/>
                    </w:rPr>
                    <w:t>监测点位</w:t>
                  </w:r>
                </w:p>
              </w:tc>
              <w:tc>
                <w:tcPr>
                  <w:tcW w:w="1400" w:type="dxa"/>
                  <w:tcBorders>
                    <w:tl2br w:val="nil"/>
                    <w:tr2bl w:val="nil"/>
                  </w:tcBorders>
                  <w:vAlign w:val="center"/>
                </w:tcPr>
                <w:p w14:paraId="7B2D7C9C" w14:textId="77777777" w:rsidR="00F8231D" w:rsidRDefault="00000000">
                  <w:pPr>
                    <w:pStyle w:val="ad"/>
                    <w:autoSpaceDE w:val="0"/>
                    <w:autoSpaceDN w:val="0"/>
                    <w:adjustRightInd w:val="0"/>
                    <w:snapToGrid/>
                    <w:spacing w:line="320" w:lineRule="exact"/>
                    <w:ind w:left="0" w:right="0" w:firstLine="0"/>
                    <w:jc w:val="center"/>
                    <w:rPr>
                      <w:rFonts w:ascii="Times New Roman" w:hAnsi="Times New Roman"/>
                      <w:b/>
                      <w:bCs/>
                      <w:color w:val="000000"/>
                      <w:sz w:val="21"/>
                      <w:szCs w:val="21"/>
                    </w:rPr>
                  </w:pPr>
                  <w:r>
                    <w:rPr>
                      <w:rFonts w:ascii="Times New Roman" w:hAnsi="Times New Roman"/>
                      <w:b/>
                      <w:bCs/>
                      <w:color w:val="000000"/>
                      <w:sz w:val="21"/>
                      <w:szCs w:val="21"/>
                    </w:rPr>
                    <w:t>污染物名称</w:t>
                  </w:r>
                </w:p>
              </w:tc>
              <w:tc>
                <w:tcPr>
                  <w:tcW w:w="2828" w:type="dxa"/>
                  <w:gridSpan w:val="2"/>
                  <w:tcBorders>
                    <w:tl2br w:val="nil"/>
                    <w:tr2bl w:val="nil"/>
                  </w:tcBorders>
                  <w:vAlign w:val="center"/>
                </w:tcPr>
                <w:p w14:paraId="1B126622" w14:textId="77777777" w:rsidR="00F8231D" w:rsidRDefault="00000000">
                  <w:pPr>
                    <w:pStyle w:val="ad"/>
                    <w:autoSpaceDE w:val="0"/>
                    <w:autoSpaceDN w:val="0"/>
                    <w:adjustRightInd w:val="0"/>
                    <w:snapToGrid/>
                    <w:spacing w:line="320" w:lineRule="exact"/>
                    <w:ind w:left="0" w:right="0" w:firstLine="0"/>
                    <w:jc w:val="center"/>
                    <w:rPr>
                      <w:rFonts w:ascii="Times New Roman" w:hAnsi="Times New Roman"/>
                      <w:b/>
                      <w:bCs/>
                      <w:color w:val="000000"/>
                      <w:sz w:val="21"/>
                      <w:szCs w:val="21"/>
                    </w:rPr>
                  </w:pPr>
                  <w:r>
                    <w:rPr>
                      <w:rFonts w:ascii="Times New Roman" w:hAnsi="Times New Roman"/>
                      <w:b/>
                      <w:bCs/>
                      <w:color w:val="000000"/>
                      <w:sz w:val="21"/>
                      <w:szCs w:val="21"/>
                    </w:rPr>
                    <w:t>监测浓度范围（</w:t>
                  </w:r>
                  <w:r>
                    <w:rPr>
                      <w:rFonts w:ascii="Times New Roman" w:hAnsi="Times New Roman"/>
                      <w:b/>
                      <w:bCs/>
                      <w:color w:val="000000"/>
                      <w:sz w:val="21"/>
                      <w:szCs w:val="21"/>
                    </w:rPr>
                    <w:t>mg/m</w:t>
                  </w:r>
                  <w:r>
                    <w:rPr>
                      <w:rFonts w:ascii="Times New Roman" w:hAnsi="Times New Roman"/>
                      <w:b/>
                      <w:bCs/>
                      <w:color w:val="000000"/>
                      <w:sz w:val="21"/>
                      <w:szCs w:val="21"/>
                      <w:vertAlign w:val="superscript"/>
                    </w:rPr>
                    <w:t>3</w:t>
                  </w:r>
                  <w:r>
                    <w:rPr>
                      <w:rFonts w:ascii="Times New Roman" w:hAnsi="Times New Roman"/>
                      <w:b/>
                      <w:bCs/>
                      <w:color w:val="000000"/>
                      <w:sz w:val="21"/>
                      <w:szCs w:val="21"/>
                    </w:rPr>
                    <w:t>）</w:t>
                  </w:r>
                </w:p>
              </w:tc>
              <w:tc>
                <w:tcPr>
                  <w:tcW w:w="1219" w:type="dxa"/>
                  <w:tcBorders>
                    <w:tl2br w:val="nil"/>
                    <w:tr2bl w:val="nil"/>
                  </w:tcBorders>
                  <w:vAlign w:val="center"/>
                </w:tcPr>
                <w:p w14:paraId="2BE4EAC3" w14:textId="77777777" w:rsidR="00F8231D" w:rsidRDefault="00000000">
                  <w:pPr>
                    <w:pStyle w:val="ad"/>
                    <w:autoSpaceDE w:val="0"/>
                    <w:autoSpaceDN w:val="0"/>
                    <w:adjustRightInd w:val="0"/>
                    <w:snapToGrid/>
                    <w:spacing w:line="320" w:lineRule="exact"/>
                    <w:ind w:left="0" w:right="0" w:firstLine="0"/>
                    <w:jc w:val="center"/>
                    <w:rPr>
                      <w:rFonts w:ascii="Times New Roman" w:hAnsi="Times New Roman"/>
                      <w:b/>
                      <w:bCs/>
                      <w:color w:val="000000"/>
                      <w:sz w:val="21"/>
                      <w:szCs w:val="21"/>
                    </w:rPr>
                  </w:pPr>
                  <w:r>
                    <w:rPr>
                      <w:rFonts w:ascii="Times New Roman" w:hAnsi="Times New Roman"/>
                      <w:b/>
                      <w:bCs/>
                      <w:color w:val="000000"/>
                      <w:sz w:val="21"/>
                      <w:szCs w:val="21"/>
                    </w:rPr>
                    <w:t>评价标准（</w:t>
                  </w:r>
                  <w:r>
                    <w:rPr>
                      <w:rFonts w:ascii="Times New Roman" w:hAnsi="Times New Roman"/>
                      <w:b/>
                      <w:bCs/>
                      <w:color w:val="000000"/>
                      <w:sz w:val="21"/>
                      <w:szCs w:val="21"/>
                    </w:rPr>
                    <w:t>mg/m</w:t>
                  </w:r>
                  <w:r>
                    <w:rPr>
                      <w:rFonts w:ascii="Times New Roman" w:hAnsi="Times New Roman"/>
                      <w:b/>
                      <w:bCs/>
                      <w:color w:val="000000"/>
                      <w:sz w:val="21"/>
                      <w:szCs w:val="21"/>
                      <w:vertAlign w:val="superscript"/>
                    </w:rPr>
                    <w:t>3</w:t>
                  </w:r>
                  <w:r>
                    <w:rPr>
                      <w:rFonts w:ascii="Times New Roman" w:hAnsi="Times New Roman"/>
                      <w:b/>
                      <w:bCs/>
                      <w:color w:val="000000"/>
                      <w:sz w:val="21"/>
                      <w:szCs w:val="21"/>
                    </w:rPr>
                    <w:t>）</w:t>
                  </w:r>
                </w:p>
              </w:tc>
              <w:tc>
                <w:tcPr>
                  <w:tcW w:w="1420" w:type="dxa"/>
                  <w:tcBorders>
                    <w:tl2br w:val="nil"/>
                    <w:tr2bl w:val="nil"/>
                  </w:tcBorders>
                  <w:vAlign w:val="center"/>
                </w:tcPr>
                <w:p w14:paraId="080F0E77" w14:textId="77777777" w:rsidR="00F8231D" w:rsidRDefault="00000000">
                  <w:pPr>
                    <w:pStyle w:val="ad"/>
                    <w:autoSpaceDE w:val="0"/>
                    <w:autoSpaceDN w:val="0"/>
                    <w:adjustRightInd w:val="0"/>
                    <w:snapToGrid/>
                    <w:spacing w:line="320" w:lineRule="exact"/>
                    <w:ind w:left="0" w:right="0" w:firstLine="0"/>
                    <w:jc w:val="center"/>
                    <w:rPr>
                      <w:rFonts w:ascii="Times New Roman" w:hAnsi="Times New Roman"/>
                      <w:b/>
                      <w:bCs/>
                      <w:color w:val="000000"/>
                      <w:sz w:val="21"/>
                      <w:szCs w:val="21"/>
                    </w:rPr>
                  </w:pPr>
                  <w:r>
                    <w:rPr>
                      <w:rFonts w:ascii="Times New Roman" w:hAnsi="Times New Roman"/>
                      <w:b/>
                      <w:bCs/>
                      <w:color w:val="000000"/>
                      <w:sz w:val="21"/>
                      <w:szCs w:val="21"/>
                    </w:rPr>
                    <w:t>达标情况</w:t>
                  </w:r>
                </w:p>
              </w:tc>
            </w:tr>
            <w:tr w:rsidR="00F8231D" w14:paraId="155914A3" w14:textId="77777777">
              <w:trPr>
                <w:trHeight w:val="401"/>
                <w:jc w:val="center"/>
              </w:trPr>
              <w:tc>
                <w:tcPr>
                  <w:tcW w:w="990" w:type="dxa"/>
                  <w:vMerge w:val="restart"/>
                  <w:tcBorders>
                    <w:tl2br w:val="nil"/>
                    <w:tr2bl w:val="nil"/>
                  </w:tcBorders>
                  <w:vAlign w:val="center"/>
                </w:tcPr>
                <w:p w14:paraId="5EEDEA90" w14:textId="77777777" w:rsidR="00F8231D" w:rsidRDefault="00000000">
                  <w:pPr>
                    <w:pStyle w:val="ad"/>
                    <w:autoSpaceDE w:val="0"/>
                    <w:autoSpaceDN w:val="0"/>
                    <w:adjustRightInd w:val="0"/>
                    <w:snapToGrid/>
                    <w:spacing w:line="320" w:lineRule="exact"/>
                    <w:ind w:left="0" w:right="0" w:firstLine="0"/>
                    <w:jc w:val="center"/>
                    <w:rPr>
                      <w:rFonts w:ascii="Times New Roman" w:hAnsi="Times New Roman"/>
                      <w:color w:val="000000"/>
                      <w:sz w:val="21"/>
                      <w:szCs w:val="21"/>
                    </w:rPr>
                  </w:pPr>
                  <w:r>
                    <w:rPr>
                      <w:rFonts w:ascii="Times New Roman" w:hAnsi="Times New Roman"/>
                      <w:color w:val="000000"/>
                      <w:sz w:val="21"/>
                      <w:szCs w:val="21"/>
                    </w:rPr>
                    <w:t>石井村</w:t>
                  </w:r>
                </w:p>
              </w:tc>
              <w:tc>
                <w:tcPr>
                  <w:tcW w:w="1400" w:type="dxa"/>
                  <w:tcBorders>
                    <w:tl2br w:val="nil"/>
                    <w:tr2bl w:val="nil"/>
                  </w:tcBorders>
                  <w:vAlign w:val="center"/>
                </w:tcPr>
                <w:p w14:paraId="684C922B" w14:textId="77777777" w:rsidR="00F8231D" w:rsidRDefault="00000000">
                  <w:pPr>
                    <w:pStyle w:val="ad"/>
                    <w:autoSpaceDE w:val="0"/>
                    <w:autoSpaceDN w:val="0"/>
                    <w:adjustRightInd w:val="0"/>
                    <w:snapToGrid/>
                    <w:spacing w:line="320" w:lineRule="exact"/>
                    <w:ind w:left="0" w:right="0" w:firstLine="0"/>
                    <w:jc w:val="center"/>
                    <w:rPr>
                      <w:rFonts w:ascii="Times New Roman" w:hAnsi="Times New Roman"/>
                      <w:color w:val="000000"/>
                      <w:sz w:val="21"/>
                      <w:szCs w:val="21"/>
                    </w:rPr>
                  </w:pPr>
                  <w:r>
                    <w:rPr>
                      <w:rFonts w:ascii="Times New Roman" w:hAnsi="Times New Roman"/>
                      <w:color w:val="000000"/>
                      <w:sz w:val="21"/>
                      <w:szCs w:val="21"/>
                    </w:rPr>
                    <w:t>TSP</w:t>
                  </w:r>
                </w:p>
              </w:tc>
              <w:tc>
                <w:tcPr>
                  <w:tcW w:w="1462" w:type="dxa"/>
                  <w:tcBorders>
                    <w:tl2br w:val="nil"/>
                    <w:tr2bl w:val="nil"/>
                  </w:tcBorders>
                  <w:vAlign w:val="center"/>
                </w:tcPr>
                <w:p w14:paraId="5C905F20" w14:textId="77777777" w:rsidR="00F8231D" w:rsidRDefault="00000000">
                  <w:pPr>
                    <w:pStyle w:val="ad"/>
                    <w:autoSpaceDE w:val="0"/>
                    <w:autoSpaceDN w:val="0"/>
                    <w:adjustRightInd w:val="0"/>
                    <w:snapToGrid/>
                    <w:spacing w:line="320" w:lineRule="exact"/>
                    <w:ind w:left="0" w:right="0" w:firstLine="0"/>
                    <w:jc w:val="center"/>
                    <w:rPr>
                      <w:rFonts w:ascii="Times New Roman" w:hAnsi="Times New Roman"/>
                      <w:color w:val="000000"/>
                      <w:sz w:val="21"/>
                      <w:szCs w:val="21"/>
                    </w:rPr>
                  </w:pPr>
                  <w:r>
                    <w:rPr>
                      <w:rFonts w:ascii="Times New Roman" w:hAnsi="Times New Roman"/>
                      <w:color w:val="000000"/>
                      <w:sz w:val="21"/>
                      <w:szCs w:val="21"/>
                    </w:rPr>
                    <w:t>24</w:t>
                  </w:r>
                  <w:r>
                    <w:rPr>
                      <w:rFonts w:ascii="Times New Roman" w:hAnsi="Times New Roman"/>
                      <w:color w:val="000000"/>
                      <w:sz w:val="21"/>
                      <w:szCs w:val="21"/>
                    </w:rPr>
                    <w:t>小时平均</w:t>
                  </w:r>
                </w:p>
              </w:tc>
              <w:tc>
                <w:tcPr>
                  <w:tcW w:w="1366" w:type="dxa"/>
                  <w:tcBorders>
                    <w:tl2br w:val="nil"/>
                    <w:tr2bl w:val="nil"/>
                  </w:tcBorders>
                  <w:vAlign w:val="center"/>
                </w:tcPr>
                <w:p w14:paraId="299E30DC" w14:textId="77777777" w:rsidR="00F8231D" w:rsidRDefault="00000000">
                  <w:pPr>
                    <w:pStyle w:val="ad"/>
                    <w:autoSpaceDE w:val="0"/>
                    <w:autoSpaceDN w:val="0"/>
                    <w:adjustRightInd w:val="0"/>
                    <w:snapToGrid/>
                    <w:spacing w:line="320" w:lineRule="exact"/>
                    <w:ind w:left="0" w:right="0" w:firstLine="0"/>
                    <w:jc w:val="center"/>
                    <w:rPr>
                      <w:rFonts w:ascii="Times New Roman" w:hAnsi="Times New Roman"/>
                      <w:color w:val="000000"/>
                      <w:sz w:val="21"/>
                      <w:szCs w:val="21"/>
                    </w:rPr>
                  </w:pPr>
                  <w:r>
                    <w:rPr>
                      <w:rFonts w:ascii="Times New Roman" w:hAnsi="Times New Roman"/>
                      <w:color w:val="000000"/>
                      <w:sz w:val="21"/>
                      <w:szCs w:val="21"/>
                    </w:rPr>
                    <w:t>0.164-0.172</w:t>
                  </w:r>
                </w:p>
              </w:tc>
              <w:tc>
                <w:tcPr>
                  <w:tcW w:w="1219" w:type="dxa"/>
                  <w:tcBorders>
                    <w:tl2br w:val="nil"/>
                    <w:tr2bl w:val="nil"/>
                  </w:tcBorders>
                  <w:vAlign w:val="center"/>
                </w:tcPr>
                <w:p w14:paraId="34C5206B" w14:textId="77777777" w:rsidR="00F8231D" w:rsidRDefault="00000000">
                  <w:pPr>
                    <w:pStyle w:val="ad"/>
                    <w:autoSpaceDE w:val="0"/>
                    <w:autoSpaceDN w:val="0"/>
                    <w:adjustRightInd w:val="0"/>
                    <w:snapToGrid/>
                    <w:spacing w:line="320" w:lineRule="exact"/>
                    <w:ind w:left="0" w:right="0"/>
                    <w:jc w:val="center"/>
                    <w:rPr>
                      <w:rFonts w:ascii="Times New Roman" w:hAnsi="Times New Roman"/>
                      <w:color w:val="000000"/>
                      <w:sz w:val="21"/>
                      <w:szCs w:val="21"/>
                    </w:rPr>
                  </w:pPr>
                  <w:r>
                    <w:rPr>
                      <w:rFonts w:ascii="Times New Roman" w:hAnsi="Times New Roman"/>
                      <w:color w:val="000000"/>
                      <w:sz w:val="21"/>
                      <w:szCs w:val="21"/>
                    </w:rPr>
                    <w:t>0.3</w:t>
                  </w:r>
                </w:p>
              </w:tc>
              <w:tc>
                <w:tcPr>
                  <w:tcW w:w="1420" w:type="dxa"/>
                  <w:tcBorders>
                    <w:tl2br w:val="nil"/>
                    <w:tr2bl w:val="nil"/>
                  </w:tcBorders>
                  <w:vAlign w:val="center"/>
                </w:tcPr>
                <w:p w14:paraId="09798111" w14:textId="77777777" w:rsidR="00F8231D" w:rsidRDefault="00000000">
                  <w:pPr>
                    <w:pStyle w:val="ad"/>
                    <w:autoSpaceDE w:val="0"/>
                    <w:autoSpaceDN w:val="0"/>
                    <w:adjustRightInd w:val="0"/>
                    <w:snapToGrid/>
                    <w:spacing w:line="320" w:lineRule="exact"/>
                    <w:ind w:left="0" w:right="0" w:firstLine="0"/>
                    <w:jc w:val="center"/>
                    <w:rPr>
                      <w:rFonts w:ascii="Times New Roman" w:hAnsi="Times New Roman"/>
                      <w:color w:val="000000"/>
                      <w:sz w:val="21"/>
                      <w:szCs w:val="21"/>
                    </w:rPr>
                  </w:pPr>
                  <w:r>
                    <w:rPr>
                      <w:rFonts w:ascii="Times New Roman" w:hAnsi="Times New Roman"/>
                      <w:color w:val="000000"/>
                      <w:sz w:val="21"/>
                      <w:szCs w:val="21"/>
                    </w:rPr>
                    <w:t>达标</w:t>
                  </w:r>
                </w:p>
              </w:tc>
            </w:tr>
            <w:tr w:rsidR="00F8231D" w14:paraId="3E9C836D" w14:textId="77777777">
              <w:trPr>
                <w:trHeight w:val="356"/>
                <w:jc w:val="center"/>
              </w:trPr>
              <w:tc>
                <w:tcPr>
                  <w:tcW w:w="990" w:type="dxa"/>
                  <w:vMerge/>
                  <w:tcBorders>
                    <w:tl2br w:val="nil"/>
                    <w:tr2bl w:val="nil"/>
                  </w:tcBorders>
                  <w:vAlign w:val="center"/>
                </w:tcPr>
                <w:p w14:paraId="1579722E" w14:textId="77777777" w:rsidR="00F8231D" w:rsidRDefault="00F8231D">
                  <w:pPr>
                    <w:pStyle w:val="ad"/>
                    <w:autoSpaceDE w:val="0"/>
                    <w:autoSpaceDN w:val="0"/>
                    <w:adjustRightInd w:val="0"/>
                    <w:snapToGrid/>
                    <w:spacing w:line="320" w:lineRule="exact"/>
                    <w:ind w:left="0" w:right="0"/>
                    <w:jc w:val="center"/>
                    <w:rPr>
                      <w:rFonts w:ascii="Times New Roman" w:hAnsi="Times New Roman"/>
                      <w:color w:val="000000"/>
                      <w:sz w:val="21"/>
                      <w:szCs w:val="21"/>
                    </w:rPr>
                  </w:pPr>
                </w:p>
              </w:tc>
              <w:tc>
                <w:tcPr>
                  <w:tcW w:w="1400" w:type="dxa"/>
                  <w:tcBorders>
                    <w:tl2br w:val="nil"/>
                    <w:tr2bl w:val="nil"/>
                  </w:tcBorders>
                  <w:vAlign w:val="center"/>
                </w:tcPr>
                <w:p w14:paraId="6F1E14B1" w14:textId="77777777" w:rsidR="00F8231D" w:rsidRDefault="00000000">
                  <w:pPr>
                    <w:pStyle w:val="ad"/>
                    <w:autoSpaceDE w:val="0"/>
                    <w:autoSpaceDN w:val="0"/>
                    <w:adjustRightInd w:val="0"/>
                    <w:snapToGrid/>
                    <w:spacing w:line="320" w:lineRule="exact"/>
                    <w:ind w:left="0" w:right="0" w:firstLine="0"/>
                    <w:jc w:val="center"/>
                    <w:rPr>
                      <w:rFonts w:ascii="Times New Roman" w:hAnsi="Times New Roman"/>
                      <w:color w:val="000000"/>
                      <w:kern w:val="0"/>
                      <w:sz w:val="21"/>
                      <w:szCs w:val="21"/>
                    </w:rPr>
                  </w:pPr>
                  <w:r>
                    <w:rPr>
                      <w:rFonts w:ascii="Times New Roman" w:hAnsi="Times New Roman"/>
                      <w:color w:val="000000"/>
                      <w:sz w:val="21"/>
                      <w:szCs w:val="21"/>
                    </w:rPr>
                    <w:t>非甲烷总烃</w:t>
                  </w:r>
                </w:p>
              </w:tc>
              <w:tc>
                <w:tcPr>
                  <w:tcW w:w="1462" w:type="dxa"/>
                  <w:tcBorders>
                    <w:tl2br w:val="nil"/>
                    <w:tr2bl w:val="nil"/>
                  </w:tcBorders>
                  <w:vAlign w:val="center"/>
                </w:tcPr>
                <w:p w14:paraId="700CBD2A" w14:textId="77777777" w:rsidR="00F8231D" w:rsidRDefault="00000000">
                  <w:pPr>
                    <w:pStyle w:val="ad"/>
                    <w:autoSpaceDE w:val="0"/>
                    <w:autoSpaceDN w:val="0"/>
                    <w:adjustRightInd w:val="0"/>
                    <w:snapToGrid/>
                    <w:spacing w:line="320" w:lineRule="exact"/>
                    <w:ind w:left="0" w:right="0" w:firstLine="0"/>
                    <w:jc w:val="center"/>
                    <w:rPr>
                      <w:rFonts w:ascii="Times New Roman" w:hAnsi="Times New Roman"/>
                      <w:color w:val="000000"/>
                      <w:sz w:val="21"/>
                      <w:szCs w:val="21"/>
                    </w:rPr>
                  </w:pPr>
                  <w:r>
                    <w:rPr>
                      <w:rFonts w:ascii="Times New Roman" w:hAnsi="Times New Roman"/>
                      <w:color w:val="000000"/>
                      <w:sz w:val="21"/>
                      <w:szCs w:val="21"/>
                    </w:rPr>
                    <w:t>一次值</w:t>
                  </w:r>
                </w:p>
              </w:tc>
              <w:tc>
                <w:tcPr>
                  <w:tcW w:w="1366" w:type="dxa"/>
                  <w:tcBorders>
                    <w:tl2br w:val="nil"/>
                    <w:tr2bl w:val="nil"/>
                  </w:tcBorders>
                  <w:vAlign w:val="center"/>
                </w:tcPr>
                <w:p w14:paraId="33C1DFA2" w14:textId="77777777" w:rsidR="00F8231D" w:rsidRDefault="00000000">
                  <w:pPr>
                    <w:pStyle w:val="ad"/>
                    <w:autoSpaceDE w:val="0"/>
                    <w:autoSpaceDN w:val="0"/>
                    <w:adjustRightInd w:val="0"/>
                    <w:snapToGrid/>
                    <w:spacing w:line="320" w:lineRule="exact"/>
                    <w:ind w:left="0" w:right="0" w:firstLine="0"/>
                    <w:jc w:val="center"/>
                    <w:rPr>
                      <w:rFonts w:ascii="Times New Roman" w:hAnsi="Times New Roman"/>
                      <w:color w:val="000000"/>
                      <w:sz w:val="21"/>
                      <w:szCs w:val="21"/>
                    </w:rPr>
                  </w:pPr>
                  <w:r>
                    <w:rPr>
                      <w:rFonts w:ascii="Times New Roman" w:hAnsi="Times New Roman"/>
                      <w:color w:val="000000"/>
                      <w:sz w:val="21"/>
                      <w:szCs w:val="21"/>
                    </w:rPr>
                    <w:t>0.33-0.45</w:t>
                  </w:r>
                </w:p>
              </w:tc>
              <w:tc>
                <w:tcPr>
                  <w:tcW w:w="1219" w:type="dxa"/>
                  <w:tcBorders>
                    <w:tl2br w:val="nil"/>
                    <w:tr2bl w:val="nil"/>
                  </w:tcBorders>
                  <w:vAlign w:val="center"/>
                </w:tcPr>
                <w:p w14:paraId="2FAD0891" w14:textId="77777777" w:rsidR="00F8231D" w:rsidRDefault="00000000">
                  <w:pPr>
                    <w:pStyle w:val="ad"/>
                    <w:autoSpaceDE w:val="0"/>
                    <w:autoSpaceDN w:val="0"/>
                    <w:adjustRightInd w:val="0"/>
                    <w:snapToGrid/>
                    <w:spacing w:line="320" w:lineRule="exact"/>
                    <w:ind w:left="0" w:right="0"/>
                    <w:jc w:val="center"/>
                    <w:rPr>
                      <w:rFonts w:ascii="Times New Roman" w:hAnsi="Times New Roman"/>
                      <w:color w:val="000000"/>
                      <w:sz w:val="21"/>
                      <w:szCs w:val="21"/>
                    </w:rPr>
                  </w:pPr>
                  <w:r>
                    <w:rPr>
                      <w:rFonts w:ascii="Times New Roman" w:hAnsi="Times New Roman"/>
                      <w:color w:val="000000"/>
                      <w:sz w:val="21"/>
                      <w:szCs w:val="21"/>
                    </w:rPr>
                    <w:t>2</w:t>
                  </w:r>
                </w:p>
              </w:tc>
              <w:tc>
                <w:tcPr>
                  <w:tcW w:w="1420" w:type="dxa"/>
                  <w:tcBorders>
                    <w:tl2br w:val="nil"/>
                    <w:tr2bl w:val="nil"/>
                  </w:tcBorders>
                  <w:vAlign w:val="center"/>
                </w:tcPr>
                <w:p w14:paraId="1C2E7DCB" w14:textId="77777777" w:rsidR="00F8231D" w:rsidRDefault="00000000">
                  <w:pPr>
                    <w:pStyle w:val="ad"/>
                    <w:autoSpaceDE w:val="0"/>
                    <w:autoSpaceDN w:val="0"/>
                    <w:adjustRightInd w:val="0"/>
                    <w:snapToGrid/>
                    <w:spacing w:line="320" w:lineRule="exact"/>
                    <w:ind w:left="0" w:right="0" w:firstLine="0"/>
                    <w:jc w:val="center"/>
                    <w:rPr>
                      <w:rFonts w:ascii="Times New Roman" w:hAnsi="Times New Roman"/>
                      <w:color w:val="000000"/>
                      <w:sz w:val="21"/>
                      <w:szCs w:val="21"/>
                    </w:rPr>
                  </w:pPr>
                  <w:r>
                    <w:rPr>
                      <w:rFonts w:ascii="Times New Roman" w:hAnsi="Times New Roman"/>
                      <w:color w:val="000000"/>
                      <w:sz w:val="21"/>
                      <w:szCs w:val="21"/>
                    </w:rPr>
                    <w:t>达标</w:t>
                  </w:r>
                </w:p>
              </w:tc>
            </w:tr>
          </w:tbl>
          <w:p w14:paraId="156ACCA9" w14:textId="77777777" w:rsidR="00F8231D" w:rsidRDefault="00000000">
            <w:pPr>
              <w:adjustRightInd w:val="0"/>
              <w:snapToGrid w:val="0"/>
              <w:spacing w:line="360" w:lineRule="auto"/>
              <w:ind w:firstLineChars="200" w:firstLine="480"/>
              <w:rPr>
                <w:rFonts w:ascii="Times New Roman" w:hAnsi="Times New Roman"/>
                <w:sz w:val="24"/>
              </w:rPr>
            </w:pPr>
            <w:r>
              <w:rPr>
                <w:rFonts w:ascii="Times New Roman" w:hAnsi="Times New Roman"/>
                <w:sz w:val="24"/>
              </w:rPr>
              <w:t>根据上表统计结果可知，颗粒物、非甲烷总烃监测值均能够满足《环境空气质量标准》（</w:t>
            </w:r>
            <w:r>
              <w:rPr>
                <w:rFonts w:ascii="Times New Roman" w:hAnsi="Times New Roman"/>
                <w:sz w:val="24"/>
              </w:rPr>
              <w:t>GB3095-2012</w:t>
            </w:r>
            <w:r>
              <w:rPr>
                <w:rFonts w:ascii="Times New Roman" w:hAnsi="Times New Roman"/>
                <w:sz w:val="24"/>
              </w:rPr>
              <w:t>）及</w:t>
            </w:r>
            <w:r>
              <w:rPr>
                <w:rFonts w:ascii="Times New Roman" w:hAnsi="Times New Roman"/>
                <w:sz w:val="24"/>
              </w:rPr>
              <w:t>2018</w:t>
            </w:r>
            <w:r>
              <w:rPr>
                <w:rFonts w:ascii="Times New Roman" w:hAnsi="Times New Roman"/>
                <w:sz w:val="24"/>
              </w:rPr>
              <w:t>修改单二级标准要求。</w:t>
            </w:r>
          </w:p>
          <w:p w14:paraId="3D3A1DA0" w14:textId="77777777" w:rsidR="00F8231D" w:rsidRDefault="00000000">
            <w:pPr>
              <w:adjustRightInd w:val="0"/>
              <w:snapToGrid w:val="0"/>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）区域环境空气达标规划</w:t>
            </w:r>
          </w:p>
          <w:p w14:paraId="798F5FBC" w14:textId="77777777" w:rsidR="00F8231D" w:rsidRDefault="00000000">
            <w:pPr>
              <w:adjustRightInd w:val="0"/>
              <w:snapToGrid w:val="0"/>
              <w:spacing w:line="360" w:lineRule="auto"/>
              <w:ind w:firstLineChars="200" w:firstLine="480"/>
              <w:rPr>
                <w:rFonts w:ascii="Times New Roman" w:hAnsi="Times New Roman"/>
                <w:sz w:val="24"/>
              </w:rPr>
            </w:pPr>
            <w:r>
              <w:rPr>
                <w:rFonts w:ascii="Times New Roman" w:hAnsi="Times New Roman"/>
                <w:sz w:val="24"/>
              </w:rPr>
              <w:t>持续改善区域环境空气质量，商丘市制定了</w:t>
            </w:r>
            <w:r>
              <w:rPr>
                <w:rFonts w:ascii="Times New Roman" w:hAnsi="Times New Roman"/>
                <w:sz w:val="24"/>
              </w:rPr>
              <w:t>2022</w:t>
            </w:r>
            <w:r>
              <w:rPr>
                <w:rFonts w:ascii="Times New Roman" w:hAnsi="Times New Roman"/>
                <w:sz w:val="24"/>
              </w:rPr>
              <w:t>年大气污染防治攻坚战实施方案，方案要求以改善环境空气质量为核心，聚焦重污染天气消除、臭氧污染防治、柴油货车污染治理攻坚战，强化区域大气污染协同治理，积极推动绿色低碳转型，突出精准治污、科学治污、依法治污，着力解决人民群众身边突出大气环境问题，以高水平保护推动高质量发展、创造高品质生活，不断增强人民群众蓝天幸福感。通过管控，预计实现如下目标：全市细颗粒物（</w:t>
            </w:r>
            <w:r>
              <w:rPr>
                <w:rFonts w:ascii="Times New Roman" w:hAnsi="Times New Roman"/>
                <w:sz w:val="24"/>
              </w:rPr>
              <w:t>PM</w:t>
            </w:r>
            <w:r>
              <w:rPr>
                <w:rFonts w:ascii="Times New Roman" w:hAnsi="Times New Roman"/>
                <w:sz w:val="24"/>
                <w:vertAlign w:val="subscript"/>
              </w:rPr>
              <w:t>2.5</w:t>
            </w:r>
            <w:r>
              <w:rPr>
                <w:rFonts w:ascii="Times New Roman" w:hAnsi="Times New Roman"/>
                <w:sz w:val="24"/>
              </w:rPr>
              <w:t>）平均浓度控制在</w:t>
            </w:r>
            <w:r>
              <w:rPr>
                <w:rFonts w:ascii="Times New Roman" w:hAnsi="Times New Roman"/>
                <w:sz w:val="24"/>
              </w:rPr>
              <w:t xml:space="preserve">51 </w:t>
            </w:r>
            <w:r>
              <w:rPr>
                <w:rFonts w:ascii="Times New Roman" w:hAnsi="Times New Roman"/>
                <w:sz w:val="24"/>
              </w:rPr>
              <w:t>微克</w:t>
            </w:r>
            <w:r>
              <w:rPr>
                <w:rFonts w:ascii="Times New Roman" w:hAnsi="Times New Roman"/>
                <w:sz w:val="24"/>
              </w:rPr>
              <w:t>/</w:t>
            </w:r>
            <w:r>
              <w:rPr>
                <w:rFonts w:ascii="Times New Roman" w:hAnsi="Times New Roman"/>
                <w:sz w:val="24"/>
              </w:rPr>
              <w:t>立方米以下，可吸入颗粒物（</w:t>
            </w:r>
            <w:r>
              <w:rPr>
                <w:rFonts w:ascii="Times New Roman" w:hAnsi="Times New Roman"/>
                <w:sz w:val="24"/>
              </w:rPr>
              <w:t>PM</w:t>
            </w:r>
            <w:r>
              <w:rPr>
                <w:rFonts w:ascii="Times New Roman" w:hAnsi="Times New Roman"/>
                <w:sz w:val="24"/>
                <w:vertAlign w:val="subscript"/>
              </w:rPr>
              <w:t>10</w:t>
            </w:r>
            <w:r>
              <w:rPr>
                <w:rFonts w:ascii="Times New Roman" w:hAnsi="Times New Roman"/>
                <w:sz w:val="24"/>
              </w:rPr>
              <w:t>）平均浓度控制在</w:t>
            </w:r>
            <w:r>
              <w:rPr>
                <w:rFonts w:ascii="Times New Roman" w:hAnsi="Times New Roman"/>
                <w:sz w:val="24"/>
              </w:rPr>
              <w:t>78</w:t>
            </w:r>
            <w:r>
              <w:rPr>
                <w:rFonts w:ascii="Times New Roman" w:hAnsi="Times New Roman"/>
                <w:sz w:val="24"/>
              </w:rPr>
              <w:t>微克</w:t>
            </w:r>
            <w:r>
              <w:rPr>
                <w:rFonts w:ascii="Times New Roman" w:hAnsi="Times New Roman"/>
                <w:sz w:val="24"/>
              </w:rPr>
              <w:t>/</w:t>
            </w:r>
            <w:r>
              <w:rPr>
                <w:rFonts w:ascii="Times New Roman" w:hAnsi="Times New Roman"/>
                <w:sz w:val="24"/>
              </w:rPr>
              <w:t>立方米以下，环境空气质量优良天数比例不低于</w:t>
            </w:r>
            <w:r>
              <w:rPr>
                <w:rFonts w:ascii="Times New Roman" w:hAnsi="Times New Roman"/>
                <w:sz w:val="24"/>
              </w:rPr>
              <w:t>60%</w:t>
            </w:r>
            <w:r>
              <w:rPr>
                <w:rFonts w:ascii="Times New Roman" w:hAnsi="Times New Roman"/>
                <w:sz w:val="24"/>
              </w:rPr>
              <w:t>。</w:t>
            </w:r>
          </w:p>
          <w:p w14:paraId="0C589C9F" w14:textId="77777777" w:rsidR="00F8231D" w:rsidRDefault="00000000">
            <w:pPr>
              <w:spacing w:line="520" w:lineRule="exact"/>
              <w:ind w:firstLineChars="200" w:firstLine="482"/>
              <w:rPr>
                <w:rFonts w:ascii="Times New Roman" w:hAnsi="Times New Roman"/>
                <w:b/>
                <w:bCs/>
                <w:color w:val="000000" w:themeColor="text1"/>
                <w:sz w:val="24"/>
                <w:szCs w:val="32"/>
              </w:rPr>
            </w:pPr>
            <w:r>
              <w:rPr>
                <w:rFonts w:ascii="Times New Roman" w:hAnsi="Times New Roman"/>
                <w:b/>
                <w:bCs/>
                <w:color w:val="000000" w:themeColor="text1"/>
                <w:sz w:val="24"/>
                <w:szCs w:val="32"/>
              </w:rPr>
              <w:t>2</w:t>
            </w:r>
            <w:r>
              <w:rPr>
                <w:rFonts w:ascii="Times New Roman" w:hAnsi="Times New Roman"/>
                <w:b/>
                <w:bCs/>
                <w:color w:val="000000" w:themeColor="text1"/>
                <w:sz w:val="24"/>
                <w:szCs w:val="32"/>
              </w:rPr>
              <w:t>、地表水环境质量现状</w:t>
            </w:r>
          </w:p>
          <w:p w14:paraId="3E7D33D6" w14:textId="77777777" w:rsidR="00F8231D" w:rsidRDefault="00000000">
            <w:pPr>
              <w:spacing w:line="480" w:lineRule="exact"/>
              <w:ind w:firstLineChars="200" w:firstLine="480"/>
              <w:rPr>
                <w:rFonts w:ascii="Times New Roman" w:hAnsi="Times New Roman"/>
                <w:sz w:val="24"/>
              </w:rPr>
            </w:pPr>
            <w:r>
              <w:rPr>
                <w:rFonts w:ascii="Times New Roman" w:hAnsi="Times New Roman"/>
                <w:sz w:val="24"/>
              </w:rPr>
              <w:t>本项目废水经预处理后排入市政污水管网进入宁陵县第二污水处理厂进一步处理，污水处理厂出水排入吴王沟。吴王沟汇入清水河，清水</w:t>
            </w:r>
            <w:proofErr w:type="gramStart"/>
            <w:r>
              <w:rPr>
                <w:rFonts w:ascii="Times New Roman" w:hAnsi="Times New Roman"/>
                <w:sz w:val="24"/>
              </w:rPr>
              <w:t>河属于</w:t>
            </w:r>
            <w:proofErr w:type="gramEnd"/>
            <w:r>
              <w:rPr>
                <w:rFonts w:ascii="Times New Roman" w:hAnsi="Times New Roman"/>
                <w:sz w:val="24"/>
              </w:rPr>
              <w:t>大沙河水系，大沙河执行《地表水环境质量标准》（</w:t>
            </w:r>
            <w:r>
              <w:rPr>
                <w:rFonts w:ascii="Times New Roman" w:hAnsi="Times New Roman"/>
                <w:sz w:val="24"/>
              </w:rPr>
              <w:t>GB3838-2002</w:t>
            </w:r>
            <w:r>
              <w:rPr>
                <w:rFonts w:ascii="Times New Roman" w:hAnsi="Times New Roman"/>
                <w:sz w:val="24"/>
              </w:rPr>
              <w:t>）</w:t>
            </w:r>
            <w:r>
              <w:rPr>
                <w:rFonts w:ascii="Times New Roman" w:hAnsi="Times New Roman"/>
                <w:sz w:val="24"/>
              </w:rPr>
              <w:t>Ⅳ</w:t>
            </w:r>
            <w:r>
              <w:rPr>
                <w:rFonts w:ascii="Times New Roman" w:hAnsi="Times New Roman"/>
                <w:sz w:val="24"/>
              </w:rPr>
              <w:t>类标准。本次评价引用商丘市生态环境局网站公布的商丘市水质自动监测站周报（</w:t>
            </w:r>
            <w:r>
              <w:rPr>
                <w:rFonts w:ascii="Times New Roman" w:hAnsi="Times New Roman"/>
                <w:sz w:val="24"/>
              </w:rPr>
              <w:t>2022</w:t>
            </w:r>
            <w:r>
              <w:rPr>
                <w:rFonts w:ascii="Times New Roman" w:hAnsi="Times New Roman"/>
                <w:sz w:val="24"/>
              </w:rPr>
              <w:t>年第</w:t>
            </w:r>
            <w:r>
              <w:rPr>
                <w:rFonts w:ascii="Times New Roman" w:hAnsi="Times New Roman"/>
                <w:sz w:val="24"/>
              </w:rPr>
              <w:t>23</w:t>
            </w:r>
            <w:r>
              <w:rPr>
                <w:rFonts w:ascii="Times New Roman" w:hAnsi="Times New Roman"/>
                <w:sz w:val="24"/>
              </w:rPr>
              <w:t>周）中大沙河睢阳包公庙断面监测数据来说明地表水环境质量现状。检测结果见表</w:t>
            </w:r>
            <w:r>
              <w:rPr>
                <w:rFonts w:ascii="Times New Roman" w:hAnsi="Times New Roman"/>
                <w:sz w:val="24"/>
              </w:rPr>
              <w:t>3-3</w:t>
            </w:r>
            <w:r>
              <w:rPr>
                <w:rFonts w:ascii="Times New Roman" w:hAnsi="Times New Roman"/>
                <w:sz w:val="24"/>
              </w:rPr>
              <w:t>。</w:t>
            </w:r>
          </w:p>
          <w:p w14:paraId="643A7BCC" w14:textId="77777777" w:rsidR="00F8231D" w:rsidRDefault="00F8231D">
            <w:pPr>
              <w:spacing w:line="480" w:lineRule="exact"/>
              <w:jc w:val="center"/>
              <w:rPr>
                <w:rFonts w:ascii="Times New Roman" w:hAnsi="Times New Roman"/>
                <w:b/>
                <w:color w:val="000000" w:themeColor="text1"/>
                <w:szCs w:val="21"/>
              </w:rPr>
            </w:pPr>
          </w:p>
          <w:p w14:paraId="32AC1FE5" w14:textId="77777777" w:rsidR="00F8231D" w:rsidRDefault="00000000">
            <w:pPr>
              <w:spacing w:line="480" w:lineRule="exact"/>
              <w:jc w:val="center"/>
              <w:rPr>
                <w:rFonts w:ascii="Times New Roman" w:hAnsi="Times New Roman"/>
                <w:b/>
                <w:color w:val="000000" w:themeColor="text1"/>
                <w:szCs w:val="21"/>
              </w:rPr>
            </w:pPr>
            <w:r>
              <w:rPr>
                <w:rFonts w:ascii="Times New Roman" w:hAnsi="Times New Roman"/>
                <w:b/>
                <w:color w:val="000000" w:themeColor="text1"/>
                <w:szCs w:val="21"/>
              </w:rPr>
              <w:lastRenderedPageBreak/>
              <w:t>表</w:t>
            </w:r>
            <w:r>
              <w:rPr>
                <w:rFonts w:ascii="Times New Roman" w:hAnsi="Times New Roman"/>
                <w:b/>
                <w:color w:val="000000" w:themeColor="text1"/>
                <w:szCs w:val="21"/>
              </w:rPr>
              <w:t xml:space="preserve">3-3   </w:t>
            </w:r>
            <w:r>
              <w:rPr>
                <w:rFonts w:ascii="Times New Roman" w:hAnsi="Times New Roman"/>
                <w:b/>
                <w:color w:val="000000" w:themeColor="text1"/>
                <w:szCs w:val="21"/>
              </w:rPr>
              <w:t>地表水环境质量现状监测结果表（均值）</w:t>
            </w:r>
            <w:r>
              <w:rPr>
                <w:rFonts w:ascii="Times New Roman" w:hAnsi="Times New Roman"/>
                <w:b/>
                <w:color w:val="000000" w:themeColor="text1"/>
                <w:szCs w:val="21"/>
              </w:rPr>
              <w:t xml:space="preserve">   </w:t>
            </w:r>
            <w:r>
              <w:rPr>
                <w:rFonts w:ascii="Times New Roman" w:hAnsi="Times New Roman"/>
                <w:b/>
                <w:color w:val="000000" w:themeColor="text1"/>
                <w:szCs w:val="21"/>
              </w:rPr>
              <w:t>单位：</w:t>
            </w:r>
            <w:r>
              <w:rPr>
                <w:rFonts w:ascii="Times New Roman" w:hAnsi="Times New Roman"/>
                <w:b/>
                <w:color w:val="000000" w:themeColor="text1"/>
                <w:szCs w:val="21"/>
              </w:rPr>
              <w:t>mg/L</w:t>
            </w:r>
          </w:p>
          <w:tbl>
            <w:tblPr>
              <w:tblW w:w="499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05"/>
              <w:gridCol w:w="2321"/>
              <w:gridCol w:w="1410"/>
              <w:gridCol w:w="1118"/>
              <w:gridCol w:w="848"/>
            </w:tblGrid>
            <w:tr w:rsidR="00F8231D" w14:paraId="30AC77F4" w14:textId="77777777">
              <w:trPr>
                <w:trHeight w:val="360"/>
              </w:trPr>
              <w:tc>
                <w:tcPr>
                  <w:tcW w:w="1042" w:type="pct"/>
                  <w:tcBorders>
                    <w:tl2br w:val="nil"/>
                    <w:tr2bl w:val="nil"/>
                  </w:tcBorders>
                  <w:vAlign w:val="center"/>
                </w:tcPr>
                <w:p w14:paraId="1050656B" w14:textId="77777777" w:rsidR="00F8231D" w:rsidRDefault="00000000">
                  <w:pPr>
                    <w:jc w:val="center"/>
                    <w:rPr>
                      <w:rFonts w:ascii="Times New Roman" w:hAnsi="Times New Roman"/>
                      <w:bCs/>
                      <w:szCs w:val="21"/>
                    </w:rPr>
                  </w:pPr>
                  <w:r>
                    <w:rPr>
                      <w:rFonts w:ascii="Times New Roman" w:hAnsi="Times New Roman"/>
                      <w:bCs/>
                      <w:szCs w:val="21"/>
                    </w:rPr>
                    <w:t>监测日期</w:t>
                  </w:r>
                </w:p>
              </w:tc>
              <w:tc>
                <w:tcPr>
                  <w:tcW w:w="1578" w:type="pct"/>
                  <w:tcBorders>
                    <w:tl2br w:val="nil"/>
                    <w:tr2bl w:val="nil"/>
                  </w:tcBorders>
                  <w:vAlign w:val="center"/>
                </w:tcPr>
                <w:p w14:paraId="774F6973" w14:textId="77777777" w:rsidR="00F8231D" w:rsidRDefault="00000000">
                  <w:pPr>
                    <w:jc w:val="center"/>
                    <w:rPr>
                      <w:rFonts w:ascii="Times New Roman" w:hAnsi="Times New Roman"/>
                      <w:bCs/>
                      <w:szCs w:val="21"/>
                    </w:rPr>
                  </w:pPr>
                  <w:r>
                    <w:rPr>
                      <w:rFonts w:ascii="Times New Roman" w:hAnsi="Times New Roman"/>
                      <w:bCs/>
                      <w:szCs w:val="21"/>
                    </w:rPr>
                    <w:t>监测断面</w:t>
                  </w:r>
                </w:p>
              </w:tc>
              <w:tc>
                <w:tcPr>
                  <w:tcW w:w="979" w:type="pct"/>
                  <w:tcBorders>
                    <w:tl2br w:val="nil"/>
                    <w:tr2bl w:val="nil"/>
                  </w:tcBorders>
                  <w:vAlign w:val="center"/>
                </w:tcPr>
                <w:p w14:paraId="3C8D47BB" w14:textId="77777777" w:rsidR="00F8231D" w:rsidRDefault="00000000">
                  <w:pPr>
                    <w:jc w:val="center"/>
                    <w:rPr>
                      <w:rFonts w:ascii="Times New Roman" w:hAnsi="Times New Roman"/>
                      <w:bCs/>
                      <w:szCs w:val="21"/>
                    </w:rPr>
                  </w:pPr>
                  <w:r>
                    <w:rPr>
                      <w:rFonts w:ascii="Times New Roman" w:hAnsi="Times New Roman"/>
                      <w:bCs/>
                      <w:szCs w:val="21"/>
                    </w:rPr>
                    <w:t>化学需氧量</w:t>
                  </w:r>
                </w:p>
              </w:tc>
              <w:tc>
                <w:tcPr>
                  <w:tcW w:w="788" w:type="pct"/>
                  <w:tcBorders>
                    <w:tl2br w:val="nil"/>
                    <w:tr2bl w:val="nil"/>
                  </w:tcBorders>
                  <w:vAlign w:val="center"/>
                </w:tcPr>
                <w:p w14:paraId="13059A97" w14:textId="77777777" w:rsidR="00F8231D" w:rsidRDefault="00000000">
                  <w:pPr>
                    <w:adjustRightInd w:val="0"/>
                    <w:snapToGrid w:val="0"/>
                    <w:jc w:val="center"/>
                    <w:rPr>
                      <w:rFonts w:ascii="Times New Roman" w:hAnsi="Times New Roman"/>
                      <w:bCs/>
                      <w:szCs w:val="21"/>
                    </w:rPr>
                  </w:pPr>
                  <w:r>
                    <w:rPr>
                      <w:rFonts w:ascii="Times New Roman" w:hAnsi="Times New Roman"/>
                      <w:bCs/>
                      <w:szCs w:val="21"/>
                    </w:rPr>
                    <w:t>氨氮</w:t>
                  </w:r>
                </w:p>
              </w:tc>
              <w:tc>
                <w:tcPr>
                  <w:tcW w:w="610" w:type="pct"/>
                  <w:tcBorders>
                    <w:tl2br w:val="nil"/>
                    <w:tr2bl w:val="nil"/>
                  </w:tcBorders>
                  <w:vAlign w:val="center"/>
                </w:tcPr>
                <w:p w14:paraId="59085B89" w14:textId="77777777" w:rsidR="00F8231D" w:rsidRDefault="00000000">
                  <w:pPr>
                    <w:adjustRightInd w:val="0"/>
                    <w:snapToGrid w:val="0"/>
                    <w:jc w:val="center"/>
                    <w:rPr>
                      <w:rFonts w:ascii="Times New Roman" w:hAnsi="Times New Roman"/>
                      <w:bCs/>
                      <w:szCs w:val="21"/>
                    </w:rPr>
                  </w:pPr>
                  <w:r>
                    <w:rPr>
                      <w:rFonts w:ascii="Times New Roman" w:hAnsi="Times New Roman"/>
                      <w:bCs/>
                      <w:szCs w:val="21"/>
                    </w:rPr>
                    <w:t>总磷</w:t>
                  </w:r>
                </w:p>
              </w:tc>
            </w:tr>
            <w:tr w:rsidR="00F8231D" w14:paraId="7726569D" w14:textId="77777777">
              <w:trPr>
                <w:trHeight w:val="342"/>
              </w:trPr>
              <w:tc>
                <w:tcPr>
                  <w:tcW w:w="1042" w:type="pct"/>
                  <w:vMerge w:val="restart"/>
                  <w:tcBorders>
                    <w:tl2br w:val="nil"/>
                    <w:tr2bl w:val="nil"/>
                  </w:tcBorders>
                  <w:vAlign w:val="center"/>
                </w:tcPr>
                <w:p w14:paraId="638295AB" w14:textId="77777777" w:rsidR="00F8231D" w:rsidRDefault="00000000">
                  <w:pPr>
                    <w:jc w:val="center"/>
                    <w:rPr>
                      <w:rFonts w:ascii="Times New Roman" w:hAnsi="Times New Roman"/>
                      <w:szCs w:val="21"/>
                    </w:rPr>
                  </w:pPr>
                  <w:r>
                    <w:rPr>
                      <w:rFonts w:ascii="Times New Roman" w:hAnsi="Times New Roman"/>
                      <w:szCs w:val="21"/>
                    </w:rPr>
                    <w:t>2022.5.30~2022.6.5</w:t>
                  </w:r>
                </w:p>
              </w:tc>
              <w:tc>
                <w:tcPr>
                  <w:tcW w:w="1578" w:type="pct"/>
                  <w:tcBorders>
                    <w:tl2br w:val="nil"/>
                    <w:tr2bl w:val="nil"/>
                  </w:tcBorders>
                  <w:vAlign w:val="center"/>
                </w:tcPr>
                <w:p w14:paraId="23B4ACA5" w14:textId="77777777" w:rsidR="00F8231D" w:rsidRDefault="00000000">
                  <w:pPr>
                    <w:jc w:val="center"/>
                    <w:rPr>
                      <w:rFonts w:ascii="Times New Roman" w:hAnsi="Times New Roman"/>
                      <w:szCs w:val="21"/>
                    </w:rPr>
                  </w:pPr>
                  <w:r>
                    <w:rPr>
                      <w:rFonts w:ascii="Times New Roman" w:hAnsi="Times New Roman"/>
                      <w:szCs w:val="21"/>
                    </w:rPr>
                    <w:t>大沙河睢阳包公庙断面</w:t>
                  </w:r>
                </w:p>
              </w:tc>
              <w:tc>
                <w:tcPr>
                  <w:tcW w:w="979" w:type="pct"/>
                  <w:tcBorders>
                    <w:tl2br w:val="nil"/>
                    <w:tr2bl w:val="nil"/>
                  </w:tcBorders>
                  <w:vAlign w:val="center"/>
                </w:tcPr>
                <w:p w14:paraId="65500284" w14:textId="77777777" w:rsidR="00F8231D" w:rsidRDefault="00000000">
                  <w:pPr>
                    <w:jc w:val="center"/>
                    <w:rPr>
                      <w:rFonts w:ascii="Times New Roman" w:hAnsi="Times New Roman"/>
                      <w:szCs w:val="21"/>
                    </w:rPr>
                  </w:pPr>
                  <w:r>
                    <w:rPr>
                      <w:rFonts w:ascii="Times New Roman" w:hAnsi="Times New Roman"/>
                      <w:szCs w:val="21"/>
                    </w:rPr>
                    <w:t>23.8</w:t>
                  </w:r>
                </w:p>
              </w:tc>
              <w:tc>
                <w:tcPr>
                  <w:tcW w:w="788" w:type="pct"/>
                  <w:tcBorders>
                    <w:tl2br w:val="nil"/>
                    <w:tr2bl w:val="nil"/>
                  </w:tcBorders>
                  <w:vAlign w:val="center"/>
                </w:tcPr>
                <w:p w14:paraId="497D7438" w14:textId="77777777" w:rsidR="00F8231D" w:rsidRDefault="00000000">
                  <w:pPr>
                    <w:jc w:val="center"/>
                    <w:rPr>
                      <w:rFonts w:ascii="Times New Roman" w:hAnsi="Times New Roman"/>
                      <w:szCs w:val="21"/>
                    </w:rPr>
                  </w:pPr>
                  <w:r>
                    <w:rPr>
                      <w:rFonts w:ascii="Times New Roman" w:hAnsi="Times New Roman"/>
                      <w:szCs w:val="21"/>
                    </w:rPr>
                    <w:t>0.06</w:t>
                  </w:r>
                </w:p>
              </w:tc>
              <w:tc>
                <w:tcPr>
                  <w:tcW w:w="610" w:type="pct"/>
                  <w:tcBorders>
                    <w:tl2br w:val="nil"/>
                    <w:tr2bl w:val="nil"/>
                  </w:tcBorders>
                  <w:vAlign w:val="center"/>
                </w:tcPr>
                <w:p w14:paraId="6CE06241" w14:textId="77777777" w:rsidR="00F8231D" w:rsidRDefault="00000000">
                  <w:pPr>
                    <w:jc w:val="center"/>
                    <w:rPr>
                      <w:rFonts w:ascii="Times New Roman" w:hAnsi="Times New Roman"/>
                      <w:szCs w:val="21"/>
                    </w:rPr>
                  </w:pPr>
                  <w:r>
                    <w:rPr>
                      <w:rFonts w:ascii="Times New Roman" w:hAnsi="Times New Roman"/>
                      <w:szCs w:val="21"/>
                    </w:rPr>
                    <w:t>0.171</w:t>
                  </w:r>
                </w:p>
              </w:tc>
            </w:tr>
            <w:tr w:rsidR="00F8231D" w14:paraId="3F3B8376" w14:textId="77777777">
              <w:trPr>
                <w:trHeight w:val="369"/>
              </w:trPr>
              <w:tc>
                <w:tcPr>
                  <w:tcW w:w="1042" w:type="pct"/>
                  <w:vMerge/>
                  <w:tcBorders>
                    <w:tl2br w:val="nil"/>
                    <w:tr2bl w:val="nil"/>
                  </w:tcBorders>
                  <w:vAlign w:val="center"/>
                </w:tcPr>
                <w:p w14:paraId="14D5C0BF" w14:textId="77777777" w:rsidR="00F8231D" w:rsidRDefault="00F8231D">
                  <w:pPr>
                    <w:jc w:val="center"/>
                    <w:rPr>
                      <w:rFonts w:ascii="Times New Roman" w:hAnsi="Times New Roman"/>
                      <w:szCs w:val="21"/>
                    </w:rPr>
                  </w:pPr>
                </w:p>
              </w:tc>
              <w:tc>
                <w:tcPr>
                  <w:tcW w:w="1578" w:type="pct"/>
                  <w:tcBorders>
                    <w:tl2br w:val="nil"/>
                    <w:tr2bl w:val="nil"/>
                  </w:tcBorders>
                  <w:vAlign w:val="center"/>
                </w:tcPr>
                <w:p w14:paraId="67500EAA" w14:textId="77777777" w:rsidR="00F8231D" w:rsidRDefault="00000000">
                  <w:pPr>
                    <w:jc w:val="center"/>
                    <w:rPr>
                      <w:rFonts w:ascii="Times New Roman" w:hAnsi="Times New Roman"/>
                      <w:szCs w:val="21"/>
                    </w:rPr>
                  </w:pPr>
                  <w:r>
                    <w:rPr>
                      <w:rFonts w:ascii="Times New Roman" w:hAnsi="Times New Roman"/>
                      <w:szCs w:val="21"/>
                    </w:rPr>
                    <w:t>Ⅳ</w:t>
                  </w:r>
                  <w:r>
                    <w:rPr>
                      <w:rFonts w:ascii="Times New Roman" w:hAnsi="Times New Roman"/>
                      <w:szCs w:val="21"/>
                    </w:rPr>
                    <w:t>类标准限值</w:t>
                  </w:r>
                </w:p>
              </w:tc>
              <w:tc>
                <w:tcPr>
                  <w:tcW w:w="979" w:type="pct"/>
                  <w:tcBorders>
                    <w:tl2br w:val="nil"/>
                    <w:tr2bl w:val="nil"/>
                  </w:tcBorders>
                  <w:vAlign w:val="center"/>
                </w:tcPr>
                <w:p w14:paraId="054F8134" w14:textId="77777777" w:rsidR="00F8231D" w:rsidRDefault="00000000">
                  <w:pPr>
                    <w:jc w:val="center"/>
                    <w:rPr>
                      <w:rFonts w:ascii="Times New Roman" w:hAnsi="Times New Roman"/>
                      <w:szCs w:val="21"/>
                    </w:rPr>
                  </w:pPr>
                  <w:r>
                    <w:rPr>
                      <w:rFonts w:ascii="Times New Roman" w:hAnsi="Times New Roman"/>
                      <w:szCs w:val="21"/>
                    </w:rPr>
                    <w:t>≤30</w:t>
                  </w:r>
                </w:p>
              </w:tc>
              <w:tc>
                <w:tcPr>
                  <w:tcW w:w="788" w:type="pct"/>
                  <w:tcBorders>
                    <w:tl2br w:val="nil"/>
                    <w:tr2bl w:val="nil"/>
                  </w:tcBorders>
                  <w:vAlign w:val="center"/>
                </w:tcPr>
                <w:p w14:paraId="561C5B84" w14:textId="77777777" w:rsidR="00F8231D" w:rsidRDefault="00000000">
                  <w:pPr>
                    <w:jc w:val="center"/>
                    <w:rPr>
                      <w:rFonts w:ascii="Times New Roman" w:hAnsi="Times New Roman"/>
                      <w:szCs w:val="21"/>
                    </w:rPr>
                  </w:pPr>
                  <w:r>
                    <w:rPr>
                      <w:rFonts w:ascii="Times New Roman" w:hAnsi="Times New Roman"/>
                      <w:szCs w:val="21"/>
                    </w:rPr>
                    <w:t>≤1.5</w:t>
                  </w:r>
                </w:p>
              </w:tc>
              <w:tc>
                <w:tcPr>
                  <w:tcW w:w="610" w:type="pct"/>
                  <w:tcBorders>
                    <w:tl2br w:val="nil"/>
                    <w:tr2bl w:val="nil"/>
                  </w:tcBorders>
                  <w:vAlign w:val="center"/>
                </w:tcPr>
                <w:p w14:paraId="18EFB690" w14:textId="77777777" w:rsidR="00F8231D" w:rsidRDefault="00000000">
                  <w:pPr>
                    <w:jc w:val="center"/>
                    <w:rPr>
                      <w:rFonts w:ascii="Times New Roman" w:hAnsi="Times New Roman"/>
                      <w:szCs w:val="21"/>
                    </w:rPr>
                  </w:pPr>
                  <w:r>
                    <w:rPr>
                      <w:rFonts w:ascii="Times New Roman" w:hAnsi="Times New Roman"/>
                      <w:szCs w:val="21"/>
                    </w:rPr>
                    <w:t>≤0.3</w:t>
                  </w:r>
                </w:p>
              </w:tc>
            </w:tr>
          </w:tbl>
          <w:p w14:paraId="692F14D7" w14:textId="77777777" w:rsidR="00F8231D" w:rsidRDefault="00000000">
            <w:pPr>
              <w:spacing w:line="480" w:lineRule="exact"/>
              <w:ind w:firstLineChars="200" w:firstLine="480"/>
              <w:rPr>
                <w:rFonts w:ascii="Times New Roman" w:hAnsi="Times New Roman"/>
                <w:b/>
                <w:color w:val="000000" w:themeColor="text1"/>
                <w:szCs w:val="21"/>
                <w:highlight w:val="yellow"/>
              </w:rPr>
            </w:pPr>
            <w:r>
              <w:rPr>
                <w:rFonts w:ascii="Times New Roman" w:hAnsi="Times New Roman"/>
                <w:sz w:val="24"/>
              </w:rPr>
              <w:t>由检测结果可知，大沙河睢阳包公庙断面化学需氧量、氨氮、总磷能够满足《地表水环境质量标准》（</w:t>
            </w:r>
            <w:r>
              <w:rPr>
                <w:rFonts w:ascii="Times New Roman" w:hAnsi="Times New Roman"/>
                <w:sz w:val="24"/>
              </w:rPr>
              <w:t>GB3838-2002</w:t>
            </w:r>
            <w:r>
              <w:rPr>
                <w:rFonts w:ascii="Times New Roman" w:hAnsi="Times New Roman"/>
                <w:sz w:val="24"/>
              </w:rPr>
              <w:t>）</w:t>
            </w:r>
            <w:r>
              <w:rPr>
                <w:rFonts w:ascii="Times New Roman" w:hAnsi="Times New Roman"/>
                <w:sz w:val="24"/>
              </w:rPr>
              <w:t>IV</w:t>
            </w:r>
            <w:r>
              <w:rPr>
                <w:rFonts w:ascii="Times New Roman" w:hAnsi="Times New Roman"/>
                <w:sz w:val="24"/>
              </w:rPr>
              <w:t>类标准要求。</w:t>
            </w:r>
          </w:p>
          <w:p w14:paraId="4E3F672D" w14:textId="77777777" w:rsidR="00F8231D" w:rsidRDefault="00000000">
            <w:pPr>
              <w:spacing w:line="520" w:lineRule="exact"/>
              <w:ind w:firstLineChars="200" w:firstLine="482"/>
              <w:jc w:val="left"/>
              <w:rPr>
                <w:rFonts w:ascii="Times New Roman" w:hAnsi="Times New Roman"/>
                <w:b/>
                <w:bCs/>
                <w:color w:val="000000" w:themeColor="text1"/>
                <w:sz w:val="24"/>
                <w:szCs w:val="32"/>
              </w:rPr>
            </w:pPr>
            <w:r>
              <w:rPr>
                <w:rFonts w:ascii="Times New Roman" w:hAnsi="Times New Roman"/>
                <w:b/>
                <w:bCs/>
                <w:color w:val="000000" w:themeColor="text1"/>
                <w:sz w:val="24"/>
                <w:szCs w:val="32"/>
              </w:rPr>
              <w:t>3</w:t>
            </w:r>
            <w:r>
              <w:rPr>
                <w:rFonts w:ascii="Times New Roman" w:hAnsi="Times New Roman"/>
                <w:b/>
                <w:bCs/>
                <w:color w:val="000000" w:themeColor="text1"/>
                <w:sz w:val="24"/>
                <w:szCs w:val="32"/>
              </w:rPr>
              <w:t>、地下水环境质量</w:t>
            </w:r>
          </w:p>
          <w:p w14:paraId="716618D7" w14:textId="77777777" w:rsidR="00F8231D" w:rsidRDefault="00000000">
            <w:pPr>
              <w:pStyle w:val="TableParagraph"/>
              <w:spacing w:line="360" w:lineRule="auto"/>
              <w:ind w:right="83" w:firstLineChars="200" w:firstLine="480"/>
              <w:rPr>
                <w:rFonts w:ascii="Times New Roman" w:hAnsi="Times New Roman"/>
                <w:color w:val="000000" w:themeColor="text1"/>
                <w:kern w:val="0"/>
                <w:sz w:val="24"/>
              </w:rPr>
            </w:pPr>
            <w:r>
              <w:rPr>
                <w:rFonts w:ascii="Times New Roman" w:hAnsi="Times New Roman"/>
                <w:color w:val="000000" w:themeColor="text1"/>
                <w:kern w:val="0"/>
                <w:sz w:val="24"/>
              </w:rPr>
              <w:t>为了解项目区域地下水环境质量现状，本次评价委托</w:t>
            </w:r>
            <w:r>
              <w:rPr>
                <w:rFonts w:ascii="Times New Roman" w:hAnsi="Times New Roman"/>
                <w:color w:val="000000" w:themeColor="text1"/>
                <w:sz w:val="24"/>
              </w:rPr>
              <w:t>河南永蓝检测技术有限公司</w:t>
            </w:r>
            <w:r>
              <w:rPr>
                <w:rFonts w:ascii="Times New Roman" w:hAnsi="Times New Roman"/>
                <w:color w:val="000000" w:themeColor="text1"/>
                <w:kern w:val="0"/>
                <w:sz w:val="24"/>
              </w:rPr>
              <w:t>于</w:t>
            </w:r>
            <w:r>
              <w:rPr>
                <w:rFonts w:ascii="Times New Roman" w:hAnsi="Times New Roman"/>
                <w:color w:val="000000" w:themeColor="text1"/>
                <w:kern w:val="0"/>
                <w:sz w:val="24"/>
              </w:rPr>
              <w:t>2022</w:t>
            </w:r>
            <w:r>
              <w:rPr>
                <w:rFonts w:ascii="Times New Roman" w:hAnsi="Times New Roman"/>
                <w:color w:val="000000" w:themeColor="text1"/>
                <w:kern w:val="0"/>
                <w:sz w:val="24"/>
              </w:rPr>
              <w:t>年</w:t>
            </w:r>
            <w:r>
              <w:rPr>
                <w:rFonts w:ascii="Times New Roman" w:hAnsi="Times New Roman"/>
                <w:color w:val="000000" w:themeColor="text1"/>
                <w:kern w:val="0"/>
                <w:sz w:val="24"/>
              </w:rPr>
              <w:t>11</w:t>
            </w:r>
            <w:r>
              <w:rPr>
                <w:rFonts w:ascii="Times New Roman" w:hAnsi="Times New Roman"/>
                <w:color w:val="000000" w:themeColor="text1"/>
                <w:kern w:val="0"/>
                <w:sz w:val="24"/>
              </w:rPr>
              <w:t>月</w:t>
            </w:r>
            <w:r>
              <w:rPr>
                <w:rFonts w:ascii="Times New Roman" w:hAnsi="Times New Roman" w:hint="eastAsia"/>
                <w:color w:val="000000" w:themeColor="text1"/>
                <w:kern w:val="0"/>
                <w:sz w:val="24"/>
              </w:rPr>
              <w:t>18</w:t>
            </w:r>
            <w:r>
              <w:rPr>
                <w:rFonts w:ascii="Times New Roman" w:hAnsi="Times New Roman"/>
                <w:color w:val="000000" w:themeColor="text1"/>
                <w:kern w:val="0"/>
                <w:sz w:val="24"/>
              </w:rPr>
              <w:t>日对项目地水井的地下水环境质量现状进行了监测，监测结果见下表：</w:t>
            </w:r>
          </w:p>
          <w:p w14:paraId="74D3D4BB" w14:textId="77777777" w:rsidR="00F8231D" w:rsidRDefault="00000000">
            <w:pPr>
              <w:spacing w:line="400" w:lineRule="exact"/>
              <w:jc w:val="center"/>
              <w:rPr>
                <w:rFonts w:ascii="Times New Roman" w:hAnsi="Times New Roman"/>
                <w:color w:val="000000" w:themeColor="text1"/>
                <w:kern w:val="0"/>
                <w:sz w:val="24"/>
              </w:rPr>
            </w:pPr>
            <w:r>
              <w:rPr>
                <w:rFonts w:ascii="Times New Roman" w:hAnsi="Times New Roman"/>
                <w:b/>
                <w:bCs/>
                <w:color w:val="000000" w:themeColor="text1"/>
                <w:szCs w:val="21"/>
              </w:rPr>
              <w:t>表</w:t>
            </w:r>
            <w:r>
              <w:rPr>
                <w:rFonts w:ascii="Times New Roman" w:hAnsi="Times New Roman"/>
                <w:b/>
                <w:bCs/>
                <w:color w:val="000000" w:themeColor="text1"/>
                <w:szCs w:val="21"/>
              </w:rPr>
              <w:t xml:space="preserve">3-4   </w:t>
            </w:r>
            <w:r>
              <w:rPr>
                <w:rFonts w:ascii="Times New Roman" w:hAnsi="Times New Roman"/>
                <w:b/>
                <w:bCs/>
                <w:color w:val="000000" w:themeColor="text1"/>
                <w:szCs w:val="21"/>
              </w:rPr>
              <w:t>地下水环境质量监测结果</w:t>
            </w:r>
            <w:r>
              <w:rPr>
                <w:rFonts w:ascii="Times New Roman" w:hAnsi="Times New Roman"/>
                <w:b/>
                <w:bCs/>
                <w:color w:val="000000" w:themeColor="text1"/>
                <w:szCs w:val="21"/>
              </w:rPr>
              <w:t xml:space="preserve">    </w:t>
            </w:r>
            <w:r>
              <w:rPr>
                <w:rFonts w:ascii="Times New Roman" w:hAnsi="Times New Roman"/>
                <w:b/>
                <w:bCs/>
                <w:color w:val="000000" w:themeColor="text1"/>
                <w:szCs w:val="21"/>
              </w:rPr>
              <w:t>单位：</w:t>
            </w:r>
            <w:r>
              <w:rPr>
                <w:rFonts w:ascii="Times New Roman" w:hAnsi="Times New Roman"/>
                <w:b/>
                <w:bCs/>
                <w:color w:val="000000" w:themeColor="text1"/>
                <w:szCs w:val="21"/>
              </w:rPr>
              <w:t>mg/L</w:t>
            </w:r>
          </w:p>
          <w:tbl>
            <w:tblPr>
              <w:tblW w:w="4969"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4A0" w:firstRow="1" w:lastRow="0" w:firstColumn="1" w:lastColumn="0" w:noHBand="0" w:noVBand="1"/>
            </w:tblPr>
            <w:tblGrid>
              <w:gridCol w:w="1225"/>
              <w:gridCol w:w="1564"/>
              <w:gridCol w:w="1061"/>
              <w:gridCol w:w="2130"/>
              <w:gridCol w:w="1585"/>
            </w:tblGrid>
            <w:tr w:rsidR="00F8231D" w14:paraId="73F0D608" w14:textId="77777777">
              <w:trPr>
                <w:trHeight w:val="90"/>
              </w:trPr>
              <w:tc>
                <w:tcPr>
                  <w:tcW w:w="642" w:type="pct"/>
                  <w:vMerge w:val="restart"/>
                  <w:tcBorders>
                    <w:bottom w:val="single" w:sz="4" w:space="0" w:color="000000"/>
                    <w:right w:val="single" w:sz="4" w:space="0" w:color="000000"/>
                  </w:tcBorders>
                  <w:vAlign w:val="center"/>
                </w:tcPr>
                <w:p w14:paraId="7D950809" w14:textId="77777777" w:rsidR="00F8231D" w:rsidRDefault="00000000">
                  <w:pPr>
                    <w:autoSpaceDE w:val="0"/>
                    <w:autoSpaceDN w:val="0"/>
                    <w:spacing w:before="140" w:line="314" w:lineRule="auto"/>
                    <w:ind w:left="160" w:right="124"/>
                    <w:jc w:val="center"/>
                    <w:rPr>
                      <w:rFonts w:ascii="Times New Roman" w:hAnsi="Times New Roman"/>
                      <w:b/>
                      <w:color w:val="000000" w:themeColor="text1"/>
                      <w:kern w:val="0"/>
                      <w:szCs w:val="22"/>
                    </w:rPr>
                  </w:pPr>
                  <w:r>
                    <w:rPr>
                      <w:rFonts w:ascii="Times New Roman" w:hAnsi="Times New Roman" w:hint="eastAsia"/>
                      <w:b/>
                      <w:color w:val="000000" w:themeColor="text1"/>
                      <w:kern w:val="0"/>
                      <w:szCs w:val="22"/>
                    </w:rPr>
                    <w:t>采样日期</w:t>
                  </w:r>
                </w:p>
              </w:tc>
              <w:tc>
                <w:tcPr>
                  <w:tcW w:w="1096" w:type="pct"/>
                  <w:vMerge w:val="restart"/>
                  <w:tcBorders>
                    <w:left w:val="single" w:sz="4" w:space="0" w:color="000000"/>
                    <w:bottom w:val="single" w:sz="4" w:space="0" w:color="000000"/>
                    <w:right w:val="single" w:sz="4" w:space="0" w:color="auto"/>
                  </w:tcBorders>
                  <w:vAlign w:val="center"/>
                </w:tcPr>
                <w:p w14:paraId="59623615" w14:textId="77777777" w:rsidR="00F8231D" w:rsidRDefault="00000000">
                  <w:pPr>
                    <w:autoSpaceDE w:val="0"/>
                    <w:autoSpaceDN w:val="0"/>
                    <w:spacing w:before="42"/>
                    <w:ind w:right="92" w:firstLineChars="200" w:firstLine="420"/>
                    <w:jc w:val="center"/>
                    <w:rPr>
                      <w:rFonts w:ascii="Times New Roman" w:hAnsi="Times New Roman"/>
                      <w:color w:val="000000" w:themeColor="text1"/>
                      <w:kern w:val="0"/>
                      <w:szCs w:val="22"/>
                      <w:lang w:eastAsia="en-US"/>
                    </w:rPr>
                  </w:pPr>
                  <w:proofErr w:type="spellStart"/>
                  <w:r>
                    <w:rPr>
                      <w:rFonts w:ascii="Times New Roman" w:hAnsi="Times New Roman"/>
                      <w:color w:val="000000" w:themeColor="text1"/>
                      <w:kern w:val="0"/>
                      <w:szCs w:val="22"/>
                      <w:lang w:eastAsia="en-US"/>
                    </w:rPr>
                    <w:t>监测因子</w:t>
                  </w:r>
                  <w:proofErr w:type="spellEnd"/>
                </w:p>
              </w:tc>
              <w:tc>
                <w:tcPr>
                  <w:tcW w:w="682" w:type="pct"/>
                  <w:vMerge w:val="restart"/>
                  <w:tcBorders>
                    <w:left w:val="single" w:sz="4" w:space="0" w:color="auto"/>
                    <w:bottom w:val="single" w:sz="4" w:space="0" w:color="000000"/>
                    <w:right w:val="single" w:sz="4" w:space="0" w:color="000000"/>
                  </w:tcBorders>
                  <w:vAlign w:val="center"/>
                </w:tcPr>
                <w:p w14:paraId="27C1A45D" w14:textId="77777777" w:rsidR="00F8231D" w:rsidRDefault="00000000">
                  <w:pPr>
                    <w:autoSpaceDE w:val="0"/>
                    <w:autoSpaceDN w:val="0"/>
                    <w:spacing w:before="42"/>
                    <w:ind w:left="119" w:right="92"/>
                    <w:jc w:val="center"/>
                    <w:rPr>
                      <w:rFonts w:ascii="Times New Roman" w:hAnsi="Times New Roman"/>
                      <w:color w:val="000000" w:themeColor="text1"/>
                      <w:kern w:val="0"/>
                      <w:szCs w:val="22"/>
                    </w:rPr>
                  </w:pPr>
                  <w:r>
                    <w:rPr>
                      <w:rFonts w:ascii="Times New Roman" w:hAnsi="Times New Roman" w:hint="eastAsia"/>
                      <w:color w:val="000000" w:themeColor="text1"/>
                      <w:kern w:val="0"/>
                      <w:szCs w:val="22"/>
                    </w:rPr>
                    <w:t>单位</w:t>
                  </w:r>
                </w:p>
              </w:tc>
              <w:tc>
                <w:tcPr>
                  <w:tcW w:w="2579" w:type="pct"/>
                  <w:gridSpan w:val="2"/>
                  <w:tcBorders>
                    <w:left w:val="single" w:sz="4" w:space="0" w:color="000000"/>
                    <w:bottom w:val="single" w:sz="4" w:space="0" w:color="000000"/>
                    <w:right w:val="single" w:sz="4" w:space="0" w:color="000000"/>
                  </w:tcBorders>
                  <w:vAlign w:val="center"/>
                </w:tcPr>
                <w:p w14:paraId="4ACB4A5E" w14:textId="77777777" w:rsidR="00F8231D" w:rsidRDefault="00000000">
                  <w:pPr>
                    <w:autoSpaceDE w:val="0"/>
                    <w:autoSpaceDN w:val="0"/>
                    <w:spacing w:before="42"/>
                    <w:ind w:left="119" w:right="92"/>
                    <w:jc w:val="center"/>
                    <w:rPr>
                      <w:rFonts w:ascii="Times New Roman" w:hAnsi="Times New Roman"/>
                      <w:color w:val="000000" w:themeColor="text1"/>
                      <w:kern w:val="0"/>
                      <w:szCs w:val="22"/>
                      <w:lang w:eastAsia="en-US"/>
                    </w:rPr>
                  </w:pPr>
                  <w:proofErr w:type="spellStart"/>
                  <w:r>
                    <w:rPr>
                      <w:rFonts w:ascii="Times New Roman" w:hAnsi="Times New Roman"/>
                      <w:color w:val="000000" w:themeColor="text1"/>
                      <w:kern w:val="0"/>
                      <w:szCs w:val="22"/>
                      <w:lang w:eastAsia="en-US"/>
                    </w:rPr>
                    <w:t>项目地</w:t>
                  </w:r>
                  <w:proofErr w:type="spellEnd"/>
                </w:p>
              </w:tc>
            </w:tr>
            <w:tr w:rsidR="00F8231D" w14:paraId="5712F27F" w14:textId="77777777">
              <w:trPr>
                <w:trHeight w:val="340"/>
              </w:trPr>
              <w:tc>
                <w:tcPr>
                  <w:tcW w:w="642" w:type="pct"/>
                  <w:vMerge/>
                  <w:tcBorders>
                    <w:top w:val="nil"/>
                    <w:bottom w:val="single" w:sz="4" w:space="0" w:color="000000"/>
                    <w:right w:val="single" w:sz="4" w:space="0" w:color="000000"/>
                  </w:tcBorders>
                  <w:vAlign w:val="center"/>
                </w:tcPr>
                <w:p w14:paraId="794FE198" w14:textId="77777777" w:rsidR="00F8231D" w:rsidRDefault="00F8231D">
                  <w:pPr>
                    <w:autoSpaceDE w:val="0"/>
                    <w:autoSpaceDN w:val="0"/>
                    <w:jc w:val="center"/>
                    <w:rPr>
                      <w:rFonts w:ascii="Times New Roman" w:hAnsi="Times New Roman"/>
                      <w:color w:val="000000" w:themeColor="text1"/>
                      <w:kern w:val="0"/>
                      <w:sz w:val="2"/>
                      <w:szCs w:val="2"/>
                      <w:lang w:eastAsia="en-US"/>
                    </w:rPr>
                  </w:pPr>
                </w:p>
              </w:tc>
              <w:tc>
                <w:tcPr>
                  <w:tcW w:w="1096" w:type="pct"/>
                  <w:vMerge/>
                  <w:tcBorders>
                    <w:top w:val="nil"/>
                    <w:left w:val="single" w:sz="4" w:space="0" w:color="000000"/>
                    <w:bottom w:val="single" w:sz="4" w:space="0" w:color="000000"/>
                    <w:right w:val="single" w:sz="4" w:space="0" w:color="auto"/>
                  </w:tcBorders>
                  <w:vAlign w:val="center"/>
                </w:tcPr>
                <w:p w14:paraId="088E8B9E" w14:textId="77777777" w:rsidR="00F8231D" w:rsidRDefault="00F8231D">
                  <w:pPr>
                    <w:autoSpaceDE w:val="0"/>
                    <w:autoSpaceDN w:val="0"/>
                    <w:spacing w:before="42"/>
                    <w:ind w:left="119" w:right="92"/>
                    <w:jc w:val="center"/>
                    <w:rPr>
                      <w:rFonts w:ascii="Times New Roman" w:hAnsi="Times New Roman"/>
                      <w:color w:val="000000" w:themeColor="text1"/>
                      <w:kern w:val="0"/>
                      <w:szCs w:val="22"/>
                      <w:lang w:eastAsia="en-US"/>
                    </w:rPr>
                  </w:pPr>
                </w:p>
              </w:tc>
              <w:tc>
                <w:tcPr>
                  <w:tcW w:w="682" w:type="pct"/>
                  <w:vMerge/>
                  <w:tcBorders>
                    <w:top w:val="nil"/>
                    <w:left w:val="single" w:sz="4" w:space="0" w:color="auto"/>
                    <w:bottom w:val="single" w:sz="4" w:space="0" w:color="000000"/>
                    <w:right w:val="single" w:sz="4" w:space="0" w:color="000000"/>
                  </w:tcBorders>
                  <w:vAlign w:val="center"/>
                </w:tcPr>
                <w:p w14:paraId="5F8EE890" w14:textId="77777777" w:rsidR="00F8231D" w:rsidRDefault="00F8231D">
                  <w:pPr>
                    <w:autoSpaceDE w:val="0"/>
                    <w:autoSpaceDN w:val="0"/>
                    <w:spacing w:before="42"/>
                    <w:ind w:left="119" w:right="92"/>
                    <w:jc w:val="center"/>
                    <w:rPr>
                      <w:rFonts w:ascii="Times New Roman" w:hAnsi="Times New Roman"/>
                      <w:color w:val="000000" w:themeColor="text1"/>
                      <w:kern w:val="0"/>
                      <w:szCs w:val="22"/>
                      <w:lang w:eastAsia="en-US"/>
                    </w:rPr>
                  </w:pPr>
                </w:p>
              </w:tc>
              <w:tc>
                <w:tcPr>
                  <w:tcW w:w="1470" w:type="pct"/>
                  <w:tcBorders>
                    <w:top w:val="single" w:sz="4" w:space="0" w:color="000000"/>
                    <w:left w:val="single" w:sz="4" w:space="0" w:color="000000"/>
                    <w:bottom w:val="single" w:sz="4" w:space="0" w:color="000000"/>
                    <w:right w:val="single" w:sz="4" w:space="0" w:color="000000"/>
                  </w:tcBorders>
                  <w:vAlign w:val="center"/>
                </w:tcPr>
                <w:p w14:paraId="087CD70C" w14:textId="77777777" w:rsidR="00F8231D" w:rsidRDefault="00000000">
                  <w:pPr>
                    <w:autoSpaceDE w:val="0"/>
                    <w:autoSpaceDN w:val="0"/>
                    <w:spacing w:before="42"/>
                    <w:ind w:left="119" w:right="92"/>
                    <w:jc w:val="center"/>
                    <w:rPr>
                      <w:rFonts w:ascii="Times New Roman" w:hAnsi="Times New Roman"/>
                      <w:color w:val="000000" w:themeColor="text1"/>
                      <w:kern w:val="0"/>
                      <w:szCs w:val="22"/>
                      <w:lang w:eastAsia="en-US"/>
                    </w:rPr>
                  </w:pPr>
                  <w:proofErr w:type="spellStart"/>
                  <w:r>
                    <w:rPr>
                      <w:rFonts w:ascii="Times New Roman" w:hAnsi="Times New Roman"/>
                      <w:color w:val="000000" w:themeColor="text1"/>
                      <w:kern w:val="0"/>
                      <w:szCs w:val="22"/>
                      <w:lang w:eastAsia="en-US"/>
                    </w:rPr>
                    <w:t>监测数据</w:t>
                  </w:r>
                  <w:proofErr w:type="spellEnd"/>
                </w:p>
              </w:tc>
              <w:tc>
                <w:tcPr>
                  <w:tcW w:w="1108" w:type="pct"/>
                  <w:tcBorders>
                    <w:top w:val="single" w:sz="4" w:space="0" w:color="000000"/>
                    <w:left w:val="single" w:sz="4" w:space="0" w:color="000000"/>
                    <w:bottom w:val="single" w:sz="4" w:space="0" w:color="000000"/>
                    <w:right w:val="single" w:sz="4" w:space="0" w:color="000000"/>
                  </w:tcBorders>
                  <w:vAlign w:val="center"/>
                </w:tcPr>
                <w:p w14:paraId="3852AF11" w14:textId="77777777" w:rsidR="00F8231D" w:rsidRDefault="00000000">
                  <w:pPr>
                    <w:autoSpaceDE w:val="0"/>
                    <w:autoSpaceDN w:val="0"/>
                    <w:spacing w:before="42"/>
                    <w:ind w:left="119" w:right="92"/>
                    <w:jc w:val="center"/>
                    <w:rPr>
                      <w:rFonts w:ascii="Times New Roman" w:hAnsi="Times New Roman"/>
                      <w:color w:val="000000" w:themeColor="text1"/>
                      <w:kern w:val="0"/>
                      <w:szCs w:val="22"/>
                      <w:lang w:eastAsia="en-US"/>
                    </w:rPr>
                  </w:pPr>
                  <w:proofErr w:type="spellStart"/>
                  <w:r>
                    <w:rPr>
                      <w:rFonts w:ascii="Times New Roman" w:hAnsi="Times New Roman"/>
                      <w:color w:val="000000" w:themeColor="text1"/>
                      <w:kern w:val="0"/>
                      <w:szCs w:val="22"/>
                      <w:lang w:eastAsia="en-US"/>
                    </w:rPr>
                    <w:t>达标情况</w:t>
                  </w:r>
                  <w:proofErr w:type="spellEnd"/>
                </w:p>
              </w:tc>
            </w:tr>
            <w:tr w:rsidR="00F8231D" w14:paraId="52074C33" w14:textId="77777777">
              <w:trPr>
                <w:trHeight w:val="90"/>
              </w:trPr>
              <w:tc>
                <w:tcPr>
                  <w:tcW w:w="642" w:type="pct"/>
                  <w:vMerge w:val="restart"/>
                  <w:tcBorders>
                    <w:top w:val="single" w:sz="4" w:space="0" w:color="000000"/>
                    <w:right w:val="single" w:sz="4" w:space="0" w:color="000000"/>
                  </w:tcBorders>
                  <w:vAlign w:val="center"/>
                </w:tcPr>
                <w:p w14:paraId="0CEDCB61" w14:textId="77777777" w:rsidR="00F8231D" w:rsidRDefault="00000000">
                  <w:pPr>
                    <w:autoSpaceDE w:val="0"/>
                    <w:autoSpaceDN w:val="0"/>
                    <w:spacing w:before="91"/>
                    <w:ind w:left="138" w:right="122"/>
                    <w:jc w:val="center"/>
                    <w:rPr>
                      <w:rFonts w:ascii="Times New Roman" w:hAnsi="Times New Roman"/>
                      <w:color w:val="000000" w:themeColor="text1"/>
                      <w:kern w:val="0"/>
                      <w:szCs w:val="22"/>
                    </w:rPr>
                  </w:pPr>
                  <w:r>
                    <w:rPr>
                      <w:rFonts w:ascii="Times New Roman" w:hAnsi="Times New Roman" w:hint="eastAsia"/>
                      <w:color w:val="000000" w:themeColor="text1"/>
                      <w:kern w:val="0"/>
                      <w:szCs w:val="22"/>
                    </w:rPr>
                    <w:t>2022.11.18</w:t>
                  </w:r>
                </w:p>
              </w:tc>
              <w:tc>
                <w:tcPr>
                  <w:tcW w:w="1096" w:type="pct"/>
                  <w:tcBorders>
                    <w:top w:val="single" w:sz="4" w:space="0" w:color="000000"/>
                    <w:left w:val="single" w:sz="4" w:space="0" w:color="000000"/>
                    <w:bottom w:val="single" w:sz="4" w:space="0" w:color="000000"/>
                    <w:right w:val="single" w:sz="4" w:space="0" w:color="auto"/>
                  </w:tcBorders>
                  <w:vAlign w:val="center"/>
                </w:tcPr>
                <w:p w14:paraId="19A00888" w14:textId="77777777" w:rsidR="00F8231D" w:rsidRDefault="00000000">
                  <w:pPr>
                    <w:widowControl/>
                    <w:jc w:val="center"/>
                    <w:textAlignment w:val="center"/>
                    <w:rPr>
                      <w:rFonts w:ascii="Times New Roman" w:hAnsi="Times New Roman"/>
                      <w:color w:val="000000" w:themeColor="text1"/>
                      <w:kern w:val="0"/>
                      <w:szCs w:val="22"/>
                      <w:lang w:eastAsia="en-US"/>
                    </w:rPr>
                  </w:pPr>
                  <w:r>
                    <w:rPr>
                      <w:rFonts w:ascii="Times New Roman" w:hAnsi="Times New Roman"/>
                      <w:color w:val="000000" w:themeColor="text1"/>
                      <w:szCs w:val="21"/>
                    </w:rPr>
                    <w:t>pH</w:t>
                  </w:r>
                  <w:r>
                    <w:rPr>
                      <w:rFonts w:ascii="Times New Roman" w:hAnsi="Times New Roman"/>
                      <w:color w:val="000000" w:themeColor="text1"/>
                      <w:szCs w:val="21"/>
                    </w:rPr>
                    <w:t>值</w:t>
                  </w:r>
                </w:p>
              </w:tc>
              <w:tc>
                <w:tcPr>
                  <w:tcW w:w="682" w:type="pct"/>
                  <w:tcBorders>
                    <w:top w:val="single" w:sz="4" w:space="0" w:color="000000"/>
                    <w:left w:val="single" w:sz="4" w:space="0" w:color="auto"/>
                    <w:bottom w:val="single" w:sz="4" w:space="0" w:color="000000"/>
                    <w:right w:val="single" w:sz="4" w:space="0" w:color="000000"/>
                  </w:tcBorders>
                  <w:vAlign w:val="center"/>
                </w:tcPr>
                <w:p w14:paraId="2B73F70A" w14:textId="77777777" w:rsidR="00F8231D" w:rsidRDefault="00000000">
                  <w:pPr>
                    <w:jc w:val="center"/>
                    <w:rPr>
                      <w:rFonts w:ascii="Times New Roman" w:hAnsi="Times New Roman"/>
                      <w:color w:val="000000" w:themeColor="text1"/>
                      <w:kern w:val="0"/>
                      <w:szCs w:val="22"/>
                      <w:lang w:eastAsia="en-US"/>
                    </w:rPr>
                  </w:pPr>
                  <w:r>
                    <w:rPr>
                      <w:rFonts w:hint="eastAsia"/>
                      <w:color w:val="000000" w:themeColor="text1"/>
                      <w:kern w:val="0"/>
                      <w:szCs w:val="21"/>
                      <w:lang w:bidi="ar"/>
                    </w:rPr>
                    <w:t>无量纲</w:t>
                  </w:r>
                </w:p>
              </w:tc>
              <w:tc>
                <w:tcPr>
                  <w:tcW w:w="2286" w:type="dxa"/>
                  <w:tcBorders>
                    <w:top w:val="single" w:sz="4" w:space="0" w:color="000000"/>
                    <w:left w:val="single" w:sz="4" w:space="0" w:color="000000"/>
                    <w:bottom w:val="single" w:sz="4" w:space="0" w:color="000000"/>
                    <w:right w:val="single" w:sz="4" w:space="0" w:color="000000"/>
                  </w:tcBorders>
                  <w:vAlign w:val="center"/>
                </w:tcPr>
                <w:p w14:paraId="1AD905DD" w14:textId="77777777" w:rsidR="00F8231D" w:rsidRDefault="00000000">
                  <w:pPr>
                    <w:jc w:val="center"/>
                    <w:rPr>
                      <w:rFonts w:ascii="Times New Roman" w:hAnsi="Times New Roman"/>
                      <w:color w:val="000000" w:themeColor="text1"/>
                      <w:kern w:val="0"/>
                      <w:szCs w:val="21"/>
                      <w:lang w:bidi="ar"/>
                    </w:rPr>
                  </w:pPr>
                  <w:r>
                    <w:rPr>
                      <w:rFonts w:ascii="Times New Roman" w:hAnsi="Times New Roman" w:hint="eastAsia"/>
                      <w:color w:val="000000" w:themeColor="text1"/>
                      <w:kern w:val="0"/>
                      <w:szCs w:val="21"/>
                      <w:lang w:bidi="ar"/>
                    </w:rPr>
                    <w:t>6.8</w:t>
                  </w:r>
                </w:p>
              </w:tc>
              <w:tc>
                <w:tcPr>
                  <w:tcW w:w="1108" w:type="pct"/>
                  <w:tcBorders>
                    <w:top w:val="single" w:sz="4" w:space="0" w:color="000000"/>
                    <w:left w:val="single" w:sz="4" w:space="0" w:color="000000"/>
                    <w:bottom w:val="single" w:sz="4" w:space="0" w:color="000000"/>
                    <w:right w:val="single" w:sz="4" w:space="0" w:color="000000"/>
                  </w:tcBorders>
                  <w:vAlign w:val="center"/>
                </w:tcPr>
                <w:p w14:paraId="12C2B0DA" w14:textId="77777777" w:rsidR="00F8231D" w:rsidRDefault="00000000">
                  <w:pPr>
                    <w:autoSpaceDE w:val="0"/>
                    <w:autoSpaceDN w:val="0"/>
                    <w:spacing w:before="9"/>
                    <w:ind w:left="112" w:right="78"/>
                    <w:jc w:val="center"/>
                    <w:rPr>
                      <w:rFonts w:ascii="Times New Roman" w:hAnsi="Times New Roman"/>
                      <w:color w:val="000000" w:themeColor="text1"/>
                      <w:kern w:val="0"/>
                      <w:szCs w:val="22"/>
                      <w:lang w:eastAsia="en-US"/>
                    </w:rPr>
                  </w:pPr>
                  <w:proofErr w:type="spellStart"/>
                  <w:r>
                    <w:rPr>
                      <w:rFonts w:ascii="Times New Roman" w:hAnsi="Times New Roman"/>
                      <w:color w:val="000000" w:themeColor="text1"/>
                      <w:kern w:val="0"/>
                      <w:szCs w:val="22"/>
                      <w:lang w:eastAsia="en-US"/>
                    </w:rPr>
                    <w:t>达标</w:t>
                  </w:r>
                  <w:proofErr w:type="spellEnd"/>
                </w:p>
              </w:tc>
            </w:tr>
            <w:tr w:rsidR="00F8231D" w14:paraId="1E6B1BFD" w14:textId="77777777">
              <w:trPr>
                <w:trHeight w:val="340"/>
              </w:trPr>
              <w:tc>
                <w:tcPr>
                  <w:tcW w:w="642" w:type="pct"/>
                  <w:vMerge/>
                  <w:tcBorders>
                    <w:right w:val="single" w:sz="4" w:space="0" w:color="000000"/>
                  </w:tcBorders>
                  <w:vAlign w:val="center"/>
                </w:tcPr>
                <w:p w14:paraId="7D03126C" w14:textId="77777777" w:rsidR="00F8231D" w:rsidRDefault="00F8231D">
                  <w:pPr>
                    <w:autoSpaceDE w:val="0"/>
                    <w:autoSpaceDN w:val="0"/>
                    <w:spacing w:before="91"/>
                    <w:ind w:left="16"/>
                    <w:jc w:val="center"/>
                    <w:rPr>
                      <w:rFonts w:ascii="Times New Roman" w:hAnsi="Times New Roman"/>
                      <w:color w:val="000000" w:themeColor="text1"/>
                      <w:kern w:val="0"/>
                      <w:szCs w:val="22"/>
                      <w:lang w:eastAsia="en-US"/>
                    </w:rPr>
                  </w:pPr>
                </w:p>
              </w:tc>
              <w:tc>
                <w:tcPr>
                  <w:tcW w:w="1096" w:type="pct"/>
                  <w:tcBorders>
                    <w:top w:val="single" w:sz="4" w:space="0" w:color="000000"/>
                    <w:left w:val="single" w:sz="4" w:space="0" w:color="000000"/>
                    <w:bottom w:val="single" w:sz="4" w:space="0" w:color="000000"/>
                    <w:right w:val="single" w:sz="4" w:space="0" w:color="auto"/>
                  </w:tcBorders>
                  <w:vAlign w:val="center"/>
                </w:tcPr>
                <w:p w14:paraId="79E6A787" w14:textId="77777777" w:rsidR="00F8231D" w:rsidRDefault="00000000">
                  <w:pPr>
                    <w:widowControl/>
                    <w:jc w:val="center"/>
                    <w:textAlignment w:val="center"/>
                    <w:rPr>
                      <w:rFonts w:ascii="Times New Roman" w:hAnsi="Times New Roman"/>
                      <w:color w:val="000000" w:themeColor="text1"/>
                      <w:kern w:val="0"/>
                      <w:szCs w:val="22"/>
                      <w:lang w:eastAsia="en-US"/>
                    </w:rPr>
                  </w:pPr>
                  <w:r>
                    <w:rPr>
                      <w:rFonts w:ascii="Times New Roman" w:hAnsi="Times New Roman"/>
                      <w:color w:val="000000" w:themeColor="text1"/>
                      <w:szCs w:val="21"/>
                    </w:rPr>
                    <w:t>钾</w:t>
                  </w:r>
                </w:p>
              </w:tc>
              <w:tc>
                <w:tcPr>
                  <w:tcW w:w="682" w:type="pct"/>
                  <w:tcBorders>
                    <w:top w:val="single" w:sz="4" w:space="0" w:color="000000"/>
                    <w:left w:val="single" w:sz="4" w:space="0" w:color="auto"/>
                    <w:bottom w:val="single" w:sz="4" w:space="0" w:color="000000"/>
                    <w:right w:val="single" w:sz="4" w:space="0" w:color="000000"/>
                  </w:tcBorders>
                  <w:vAlign w:val="center"/>
                </w:tcPr>
                <w:p w14:paraId="20B5CE45" w14:textId="77777777" w:rsidR="00F8231D" w:rsidRDefault="00000000">
                  <w:pPr>
                    <w:jc w:val="center"/>
                    <w:rPr>
                      <w:rFonts w:ascii="Times New Roman" w:hAnsi="Times New Roman"/>
                      <w:color w:val="000000" w:themeColor="text1"/>
                      <w:kern w:val="0"/>
                      <w:szCs w:val="22"/>
                      <w:lang w:eastAsia="en-US"/>
                    </w:rPr>
                  </w:pPr>
                  <w:r>
                    <w:rPr>
                      <w:rFonts w:ascii="Times New Roman" w:hAnsi="Times New Roman"/>
                      <w:color w:val="000000" w:themeColor="text1"/>
                      <w:kern w:val="0"/>
                      <w:szCs w:val="21"/>
                      <w:lang w:bidi="ar"/>
                    </w:rPr>
                    <w:t>mg/L</w:t>
                  </w:r>
                </w:p>
              </w:tc>
              <w:tc>
                <w:tcPr>
                  <w:tcW w:w="2286" w:type="dxa"/>
                  <w:tcBorders>
                    <w:top w:val="single" w:sz="4" w:space="0" w:color="000000"/>
                    <w:left w:val="single" w:sz="4" w:space="0" w:color="000000"/>
                    <w:bottom w:val="single" w:sz="4" w:space="0" w:color="000000"/>
                    <w:right w:val="single" w:sz="4" w:space="0" w:color="000000"/>
                  </w:tcBorders>
                  <w:vAlign w:val="center"/>
                </w:tcPr>
                <w:p w14:paraId="79B6FA04" w14:textId="77777777" w:rsidR="00F8231D" w:rsidRDefault="00000000">
                  <w:pPr>
                    <w:jc w:val="center"/>
                    <w:rPr>
                      <w:rFonts w:ascii="Times New Roman" w:hAnsi="Times New Roman"/>
                      <w:color w:val="000000" w:themeColor="text1"/>
                      <w:kern w:val="0"/>
                      <w:szCs w:val="21"/>
                      <w:lang w:eastAsia="en-US" w:bidi="ar"/>
                    </w:rPr>
                  </w:pPr>
                  <w:r>
                    <w:rPr>
                      <w:rFonts w:ascii="Times New Roman" w:hAnsi="Times New Roman" w:hint="eastAsia"/>
                      <w:color w:val="000000" w:themeColor="text1"/>
                      <w:kern w:val="0"/>
                      <w:szCs w:val="21"/>
                      <w:lang w:bidi="ar"/>
                    </w:rPr>
                    <w:t>1.02</w:t>
                  </w:r>
                </w:p>
              </w:tc>
              <w:tc>
                <w:tcPr>
                  <w:tcW w:w="1108" w:type="pct"/>
                  <w:tcBorders>
                    <w:top w:val="single" w:sz="4" w:space="0" w:color="000000"/>
                    <w:left w:val="single" w:sz="4" w:space="0" w:color="000000"/>
                    <w:bottom w:val="single" w:sz="4" w:space="0" w:color="000000"/>
                    <w:right w:val="single" w:sz="4" w:space="0" w:color="000000"/>
                  </w:tcBorders>
                  <w:vAlign w:val="center"/>
                </w:tcPr>
                <w:p w14:paraId="7BA25A32" w14:textId="77777777" w:rsidR="00F8231D" w:rsidRDefault="00000000">
                  <w:pPr>
                    <w:autoSpaceDE w:val="0"/>
                    <w:autoSpaceDN w:val="0"/>
                    <w:spacing w:before="9"/>
                    <w:ind w:left="112" w:right="78"/>
                    <w:jc w:val="center"/>
                    <w:rPr>
                      <w:rFonts w:ascii="Times New Roman" w:hAnsi="Times New Roman"/>
                      <w:color w:val="000000" w:themeColor="text1"/>
                      <w:kern w:val="0"/>
                      <w:szCs w:val="22"/>
                      <w:lang w:eastAsia="en-US"/>
                    </w:rPr>
                  </w:pPr>
                  <w:proofErr w:type="spellStart"/>
                  <w:r>
                    <w:rPr>
                      <w:rFonts w:ascii="Times New Roman" w:hAnsi="Times New Roman"/>
                      <w:color w:val="000000" w:themeColor="text1"/>
                      <w:kern w:val="0"/>
                      <w:szCs w:val="22"/>
                      <w:lang w:eastAsia="en-US"/>
                    </w:rPr>
                    <w:t>达标</w:t>
                  </w:r>
                  <w:proofErr w:type="spellEnd"/>
                </w:p>
              </w:tc>
            </w:tr>
            <w:tr w:rsidR="00F8231D" w14:paraId="46C73A52" w14:textId="77777777">
              <w:trPr>
                <w:trHeight w:val="340"/>
              </w:trPr>
              <w:tc>
                <w:tcPr>
                  <w:tcW w:w="642" w:type="pct"/>
                  <w:vMerge/>
                  <w:tcBorders>
                    <w:right w:val="single" w:sz="4" w:space="0" w:color="000000"/>
                  </w:tcBorders>
                  <w:vAlign w:val="center"/>
                </w:tcPr>
                <w:p w14:paraId="0E1D7B13" w14:textId="77777777" w:rsidR="00F8231D" w:rsidRDefault="00F8231D">
                  <w:pPr>
                    <w:autoSpaceDE w:val="0"/>
                    <w:autoSpaceDN w:val="0"/>
                    <w:spacing w:before="91"/>
                    <w:ind w:left="16"/>
                    <w:jc w:val="center"/>
                    <w:rPr>
                      <w:rFonts w:ascii="Times New Roman" w:hAnsi="Times New Roman"/>
                      <w:color w:val="000000" w:themeColor="text1"/>
                      <w:kern w:val="0"/>
                      <w:szCs w:val="22"/>
                      <w:lang w:eastAsia="en-US"/>
                    </w:rPr>
                  </w:pPr>
                </w:p>
              </w:tc>
              <w:tc>
                <w:tcPr>
                  <w:tcW w:w="1096" w:type="pct"/>
                  <w:tcBorders>
                    <w:top w:val="single" w:sz="4" w:space="0" w:color="000000"/>
                    <w:left w:val="single" w:sz="4" w:space="0" w:color="000000"/>
                    <w:bottom w:val="single" w:sz="4" w:space="0" w:color="000000"/>
                    <w:right w:val="single" w:sz="4" w:space="0" w:color="auto"/>
                  </w:tcBorders>
                  <w:vAlign w:val="center"/>
                </w:tcPr>
                <w:p w14:paraId="1C074A4B" w14:textId="77777777" w:rsidR="00F8231D" w:rsidRDefault="00000000">
                  <w:pPr>
                    <w:widowControl/>
                    <w:jc w:val="center"/>
                    <w:textAlignment w:val="center"/>
                    <w:rPr>
                      <w:rFonts w:ascii="Times New Roman" w:hAnsi="Times New Roman"/>
                      <w:color w:val="000000" w:themeColor="text1"/>
                      <w:kern w:val="0"/>
                      <w:szCs w:val="22"/>
                      <w:lang w:eastAsia="en-US"/>
                    </w:rPr>
                  </w:pPr>
                  <w:r>
                    <w:rPr>
                      <w:rFonts w:ascii="Times New Roman" w:hAnsi="Times New Roman"/>
                      <w:color w:val="000000" w:themeColor="text1"/>
                      <w:szCs w:val="21"/>
                    </w:rPr>
                    <w:t>钠</w:t>
                  </w:r>
                </w:p>
              </w:tc>
              <w:tc>
                <w:tcPr>
                  <w:tcW w:w="682" w:type="pct"/>
                  <w:tcBorders>
                    <w:top w:val="single" w:sz="4" w:space="0" w:color="000000"/>
                    <w:left w:val="single" w:sz="4" w:space="0" w:color="auto"/>
                    <w:bottom w:val="single" w:sz="4" w:space="0" w:color="000000"/>
                    <w:right w:val="single" w:sz="4" w:space="0" w:color="000000"/>
                  </w:tcBorders>
                  <w:vAlign w:val="center"/>
                </w:tcPr>
                <w:p w14:paraId="5EB9D02C" w14:textId="77777777" w:rsidR="00F8231D" w:rsidRDefault="00000000">
                  <w:pPr>
                    <w:jc w:val="center"/>
                    <w:rPr>
                      <w:rFonts w:ascii="Times New Roman" w:hAnsi="Times New Roman"/>
                      <w:color w:val="000000" w:themeColor="text1"/>
                      <w:kern w:val="0"/>
                      <w:szCs w:val="22"/>
                      <w:lang w:eastAsia="en-US"/>
                    </w:rPr>
                  </w:pPr>
                  <w:r>
                    <w:rPr>
                      <w:rFonts w:ascii="Times New Roman" w:hAnsi="Times New Roman"/>
                      <w:color w:val="000000" w:themeColor="text1"/>
                      <w:kern w:val="0"/>
                      <w:szCs w:val="21"/>
                      <w:lang w:bidi="ar"/>
                    </w:rPr>
                    <w:t>mg/L</w:t>
                  </w:r>
                </w:p>
              </w:tc>
              <w:tc>
                <w:tcPr>
                  <w:tcW w:w="2286" w:type="dxa"/>
                  <w:tcBorders>
                    <w:top w:val="single" w:sz="4" w:space="0" w:color="000000"/>
                    <w:left w:val="single" w:sz="4" w:space="0" w:color="000000"/>
                    <w:bottom w:val="single" w:sz="4" w:space="0" w:color="000000"/>
                    <w:right w:val="single" w:sz="4" w:space="0" w:color="000000"/>
                  </w:tcBorders>
                  <w:vAlign w:val="center"/>
                </w:tcPr>
                <w:p w14:paraId="19741947" w14:textId="77777777" w:rsidR="00F8231D" w:rsidRDefault="00000000">
                  <w:pPr>
                    <w:jc w:val="center"/>
                    <w:rPr>
                      <w:rFonts w:ascii="Times New Roman" w:hAnsi="Times New Roman"/>
                      <w:color w:val="000000" w:themeColor="text1"/>
                      <w:kern w:val="0"/>
                      <w:szCs w:val="21"/>
                      <w:lang w:eastAsia="en-US" w:bidi="ar"/>
                    </w:rPr>
                  </w:pPr>
                  <w:r>
                    <w:rPr>
                      <w:rFonts w:ascii="Times New Roman" w:hAnsi="Times New Roman" w:hint="eastAsia"/>
                      <w:color w:val="000000" w:themeColor="text1"/>
                      <w:kern w:val="0"/>
                      <w:szCs w:val="21"/>
                      <w:lang w:bidi="ar"/>
                    </w:rPr>
                    <w:t>60.4</w:t>
                  </w:r>
                </w:p>
              </w:tc>
              <w:tc>
                <w:tcPr>
                  <w:tcW w:w="1108" w:type="pct"/>
                  <w:tcBorders>
                    <w:top w:val="single" w:sz="4" w:space="0" w:color="000000"/>
                    <w:left w:val="single" w:sz="4" w:space="0" w:color="000000"/>
                    <w:bottom w:val="single" w:sz="4" w:space="0" w:color="000000"/>
                    <w:right w:val="single" w:sz="4" w:space="0" w:color="000000"/>
                  </w:tcBorders>
                  <w:vAlign w:val="center"/>
                </w:tcPr>
                <w:p w14:paraId="15FA84D9" w14:textId="77777777" w:rsidR="00F8231D" w:rsidRDefault="00000000">
                  <w:pPr>
                    <w:autoSpaceDE w:val="0"/>
                    <w:autoSpaceDN w:val="0"/>
                    <w:spacing w:before="9"/>
                    <w:ind w:left="112" w:right="78"/>
                    <w:jc w:val="center"/>
                    <w:rPr>
                      <w:rFonts w:ascii="Times New Roman" w:hAnsi="Times New Roman"/>
                      <w:color w:val="000000" w:themeColor="text1"/>
                      <w:kern w:val="0"/>
                      <w:szCs w:val="22"/>
                      <w:lang w:eastAsia="en-US"/>
                    </w:rPr>
                  </w:pPr>
                  <w:proofErr w:type="spellStart"/>
                  <w:r>
                    <w:rPr>
                      <w:rFonts w:ascii="Times New Roman" w:hAnsi="Times New Roman"/>
                      <w:color w:val="000000" w:themeColor="text1"/>
                      <w:kern w:val="0"/>
                      <w:szCs w:val="22"/>
                      <w:lang w:eastAsia="en-US"/>
                    </w:rPr>
                    <w:t>达标</w:t>
                  </w:r>
                  <w:proofErr w:type="spellEnd"/>
                </w:p>
              </w:tc>
            </w:tr>
            <w:tr w:rsidR="00F8231D" w14:paraId="4A7FA8A9" w14:textId="77777777">
              <w:trPr>
                <w:trHeight w:val="340"/>
              </w:trPr>
              <w:tc>
                <w:tcPr>
                  <w:tcW w:w="642" w:type="pct"/>
                  <w:vMerge/>
                  <w:tcBorders>
                    <w:right w:val="single" w:sz="4" w:space="0" w:color="000000"/>
                  </w:tcBorders>
                  <w:vAlign w:val="center"/>
                </w:tcPr>
                <w:p w14:paraId="64152C2F" w14:textId="77777777" w:rsidR="00F8231D" w:rsidRDefault="00F8231D">
                  <w:pPr>
                    <w:autoSpaceDE w:val="0"/>
                    <w:autoSpaceDN w:val="0"/>
                    <w:spacing w:before="91"/>
                    <w:ind w:left="16"/>
                    <w:jc w:val="center"/>
                    <w:rPr>
                      <w:rFonts w:ascii="Times New Roman" w:hAnsi="Times New Roman"/>
                      <w:color w:val="000000" w:themeColor="text1"/>
                      <w:kern w:val="0"/>
                      <w:szCs w:val="22"/>
                      <w:lang w:eastAsia="en-US"/>
                    </w:rPr>
                  </w:pPr>
                </w:p>
              </w:tc>
              <w:tc>
                <w:tcPr>
                  <w:tcW w:w="1096" w:type="pct"/>
                  <w:tcBorders>
                    <w:top w:val="single" w:sz="4" w:space="0" w:color="000000"/>
                    <w:left w:val="single" w:sz="4" w:space="0" w:color="000000"/>
                    <w:bottom w:val="single" w:sz="4" w:space="0" w:color="000000"/>
                    <w:right w:val="single" w:sz="4" w:space="0" w:color="auto"/>
                  </w:tcBorders>
                  <w:vAlign w:val="center"/>
                </w:tcPr>
                <w:p w14:paraId="1B4D0375" w14:textId="77777777" w:rsidR="00F8231D" w:rsidRDefault="00000000">
                  <w:pPr>
                    <w:widowControl/>
                    <w:jc w:val="center"/>
                    <w:textAlignment w:val="center"/>
                    <w:rPr>
                      <w:rFonts w:ascii="Times New Roman" w:hAnsi="Times New Roman"/>
                      <w:color w:val="000000" w:themeColor="text1"/>
                      <w:kern w:val="0"/>
                      <w:szCs w:val="22"/>
                      <w:lang w:eastAsia="en-US"/>
                    </w:rPr>
                  </w:pPr>
                  <w:r>
                    <w:rPr>
                      <w:rFonts w:ascii="Times New Roman" w:hAnsi="Times New Roman"/>
                      <w:color w:val="000000" w:themeColor="text1"/>
                      <w:szCs w:val="21"/>
                    </w:rPr>
                    <w:t>钙</w:t>
                  </w:r>
                </w:p>
              </w:tc>
              <w:tc>
                <w:tcPr>
                  <w:tcW w:w="682" w:type="pct"/>
                  <w:tcBorders>
                    <w:top w:val="single" w:sz="4" w:space="0" w:color="000000"/>
                    <w:left w:val="single" w:sz="4" w:space="0" w:color="auto"/>
                    <w:bottom w:val="single" w:sz="4" w:space="0" w:color="000000"/>
                    <w:right w:val="single" w:sz="4" w:space="0" w:color="000000"/>
                  </w:tcBorders>
                  <w:vAlign w:val="center"/>
                </w:tcPr>
                <w:p w14:paraId="748A670F" w14:textId="77777777" w:rsidR="00F8231D" w:rsidRDefault="00000000">
                  <w:pPr>
                    <w:jc w:val="center"/>
                    <w:rPr>
                      <w:rFonts w:ascii="Times New Roman" w:hAnsi="Times New Roman"/>
                      <w:color w:val="000000" w:themeColor="text1"/>
                      <w:kern w:val="0"/>
                      <w:szCs w:val="22"/>
                      <w:lang w:eastAsia="en-US"/>
                    </w:rPr>
                  </w:pPr>
                  <w:r>
                    <w:rPr>
                      <w:rFonts w:ascii="Times New Roman" w:hAnsi="Times New Roman"/>
                      <w:color w:val="000000" w:themeColor="text1"/>
                      <w:kern w:val="0"/>
                      <w:szCs w:val="21"/>
                      <w:lang w:bidi="ar"/>
                    </w:rPr>
                    <w:t>mg/L</w:t>
                  </w:r>
                </w:p>
              </w:tc>
              <w:tc>
                <w:tcPr>
                  <w:tcW w:w="2286" w:type="dxa"/>
                  <w:tcBorders>
                    <w:top w:val="single" w:sz="4" w:space="0" w:color="000000"/>
                    <w:left w:val="single" w:sz="4" w:space="0" w:color="000000"/>
                    <w:bottom w:val="single" w:sz="4" w:space="0" w:color="000000"/>
                    <w:right w:val="single" w:sz="4" w:space="0" w:color="000000"/>
                  </w:tcBorders>
                  <w:vAlign w:val="center"/>
                </w:tcPr>
                <w:p w14:paraId="7CA09631" w14:textId="77777777" w:rsidR="00F8231D" w:rsidRDefault="00000000">
                  <w:pPr>
                    <w:jc w:val="center"/>
                    <w:rPr>
                      <w:rFonts w:ascii="Times New Roman" w:hAnsi="Times New Roman"/>
                      <w:color w:val="000000" w:themeColor="text1"/>
                      <w:kern w:val="0"/>
                      <w:szCs w:val="21"/>
                      <w:lang w:eastAsia="en-US" w:bidi="ar"/>
                    </w:rPr>
                  </w:pPr>
                  <w:r>
                    <w:rPr>
                      <w:rFonts w:ascii="Times New Roman" w:hAnsi="Times New Roman" w:hint="eastAsia"/>
                      <w:color w:val="000000" w:themeColor="text1"/>
                      <w:kern w:val="0"/>
                      <w:szCs w:val="21"/>
                      <w:lang w:bidi="ar"/>
                    </w:rPr>
                    <w:t>76.1</w:t>
                  </w:r>
                </w:p>
              </w:tc>
              <w:tc>
                <w:tcPr>
                  <w:tcW w:w="1108" w:type="pct"/>
                  <w:tcBorders>
                    <w:top w:val="single" w:sz="4" w:space="0" w:color="000000"/>
                    <w:left w:val="single" w:sz="4" w:space="0" w:color="000000"/>
                    <w:bottom w:val="single" w:sz="4" w:space="0" w:color="000000"/>
                    <w:right w:val="single" w:sz="4" w:space="0" w:color="000000"/>
                  </w:tcBorders>
                  <w:vAlign w:val="center"/>
                </w:tcPr>
                <w:p w14:paraId="37AEDDCC" w14:textId="77777777" w:rsidR="00F8231D" w:rsidRDefault="00000000">
                  <w:pPr>
                    <w:autoSpaceDE w:val="0"/>
                    <w:autoSpaceDN w:val="0"/>
                    <w:spacing w:before="11"/>
                    <w:ind w:left="112" w:right="78"/>
                    <w:jc w:val="center"/>
                    <w:rPr>
                      <w:rFonts w:ascii="Times New Roman" w:hAnsi="Times New Roman"/>
                      <w:color w:val="000000" w:themeColor="text1"/>
                      <w:kern w:val="0"/>
                      <w:szCs w:val="22"/>
                      <w:lang w:eastAsia="en-US"/>
                    </w:rPr>
                  </w:pPr>
                  <w:proofErr w:type="spellStart"/>
                  <w:r>
                    <w:rPr>
                      <w:rFonts w:ascii="Times New Roman" w:hAnsi="Times New Roman"/>
                      <w:color w:val="000000" w:themeColor="text1"/>
                      <w:kern w:val="0"/>
                      <w:szCs w:val="22"/>
                      <w:lang w:eastAsia="en-US"/>
                    </w:rPr>
                    <w:t>达标</w:t>
                  </w:r>
                  <w:proofErr w:type="spellEnd"/>
                </w:p>
              </w:tc>
            </w:tr>
            <w:tr w:rsidR="00F8231D" w14:paraId="0247EA98" w14:textId="77777777">
              <w:trPr>
                <w:trHeight w:val="360"/>
              </w:trPr>
              <w:tc>
                <w:tcPr>
                  <w:tcW w:w="642" w:type="pct"/>
                  <w:vMerge/>
                  <w:tcBorders>
                    <w:right w:val="single" w:sz="4" w:space="0" w:color="000000"/>
                  </w:tcBorders>
                  <w:vAlign w:val="center"/>
                </w:tcPr>
                <w:p w14:paraId="1E763529" w14:textId="77777777" w:rsidR="00F8231D" w:rsidRDefault="00F8231D">
                  <w:pPr>
                    <w:autoSpaceDE w:val="0"/>
                    <w:autoSpaceDN w:val="0"/>
                    <w:spacing w:before="94"/>
                    <w:ind w:left="16"/>
                    <w:jc w:val="center"/>
                    <w:rPr>
                      <w:rFonts w:ascii="Times New Roman" w:hAnsi="Times New Roman"/>
                      <w:color w:val="000000" w:themeColor="text1"/>
                      <w:kern w:val="0"/>
                      <w:szCs w:val="22"/>
                      <w:lang w:eastAsia="en-US"/>
                    </w:rPr>
                  </w:pPr>
                </w:p>
              </w:tc>
              <w:tc>
                <w:tcPr>
                  <w:tcW w:w="1096" w:type="pct"/>
                  <w:tcBorders>
                    <w:top w:val="single" w:sz="4" w:space="0" w:color="000000"/>
                    <w:left w:val="single" w:sz="4" w:space="0" w:color="000000"/>
                    <w:bottom w:val="single" w:sz="4" w:space="0" w:color="000000"/>
                    <w:right w:val="single" w:sz="4" w:space="0" w:color="auto"/>
                  </w:tcBorders>
                  <w:vAlign w:val="center"/>
                </w:tcPr>
                <w:p w14:paraId="37E23099" w14:textId="77777777" w:rsidR="00F8231D" w:rsidRDefault="00000000">
                  <w:pPr>
                    <w:widowControl/>
                    <w:jc w:val="center"/>
                    <w:textAlignment w:val="center"/>
                    <w:rPr>
                      <w:rFonts w:ascii="Times New Roman" w:hAnsi="Times New Roman"/>
                      <w:color w:val="000000" w:themeColor="text1"/>
                      <w:kern w:val="0"/>
                      <w:szCs w:val="22"/>
                      <w:lang w:eastAsia="en-US"/>
                    </w:rPr>
                  </w:pPr>
                  <w:r>
                    <w:rPr>
                      <w:rFonts w:ascii="Times New Roman" w:hAnsi="Times New Roman"/>
                      <w:color w:val="000000" w:themeColor="text1"/>
                      <w:szCs w:val="21"/>
                    </w:rPr>
                    <w:t>镁</w:t>
                  </w:r>
                </w:p>
              </w:tc>
              <w:tc>
                <w:tcPr>
                  <w:tcW w:w="682" w:type="pct"/>
                  <w:tcBorders>
                    <w:top w:val="single" w:sz="4" w:space="0" w:color="000000"/>
                    <w:left w:val="single" w:sz="4" w:space="0" w:color="auto"/>
                    <w:bottom w:val="single" w:sz="4" w:space="0" w:color="000000"/>
                    <w:right w:val="single" w:sz="4" w:space="0" w:color="000000"/>
                  </w:tcBorders>
                  <w:vAlign w:val="center"/>
                </w:tcPr>
                <w:p w14:paraId="7B6F3B17" w14:textId="77777777" w:rsidR="00F8231D" w:rsidRDefault="00000000">
                  <w:pPr>
                    <w:jc w:val="center"/>
                    <w:rPr>
                      <w:rFonts w:ascii="Times New Roman" w:hAnsi="Times New Roman"/>
                      <w:color w:val="000000" w:themeColor="text1"/>
                      <w:kern w:val="0"/>
                      <w:szCs w:val="22"/>
                      <w:lang w:eastAsia="en-US"/>
                    </w:rPr>
                  </w:pPr>
                  <w:r>
                    <w:rPr>
                      <w:rFonts w:ascii="Times New Roman" w:hAnsi="Times New Roman"/>
                      <w:color w:val="000000" w:themeColor="text1"/>
                      <w:kern w:val="0"/>
                      <w:szCs w:val="21"/>
                      <w:lang w:bidi="ar"/>
                    </w:rPr>
                    <w:t>mg/L</w:t>
                  </w:r>
                </w:p>
              </w:tc>
              <w:tc>
                <w:tcPr>
                  <w:tcW w:w="2286" w:type="dxa"/>
                  <w:tcBorders>
                    <w:top w:val="single" w:sz="4" w:space="0" w:color="000000"/>
                    <w:left w:val="single" w:sz="4" w:space="0" w:color="000000"/>
                    <w:bottom w:val="single" w:sz="4" w:space="0" w:color="000000"/>
                    <w:right w:val="single" w:sz="4" w:space="0" w:color="000000"/>
                  </w:tcBorders>
                  <w:vAlign w:val="center"/>
                </w:tcPr>
                <w:p w14:paraId="753AD591" w14:textId="77777777" w:rsidR="00F8231D" w:rsidRDefault="00000000">
                  <w:pPr>
                    <w:jc w:val="center"/>
                    <w:rPr>
                      <w:rFonts w:ascii="Times New Roman" w:hAnsi="Times New Roman"/>
                      <w:color w:val="000000" w:themeColor="text1"/>
                      <w:kern w:val="0"/>
                      <w:szCs w:val="21"/>
                      <w:lang w:eastAsia="en-US" w:bidi="ar"/>
                    </w:rPr>
                  </w:pPr>
                  <w:r>
                    <w:rPr>
                      <w:rFonts w:ascii="Times New Roman" w:hAnsi="Times New Roman" w:hint="eastAsia"/>
                      <w:color w:val="000000" w:themeColor="text1"/>
                      <w:kern w:val="0"/>
                      <w:szCs w:val="21"/>
                      <w:lang w:bidi="ar"/>
                    </w:rPr>
                    <w:t>47.2</w:t>
                  </w:r>
                </w:p>
              </w:tc>
              <w:tc>
                <w:tcPr>
                  <w:tcW w:w="1108" w:type="pct"/>
                  <w:tcBorders>
                    <w:top w:val="single" w:sz="4" w:space="0" w:color="000000"/>
                    <w:left w:val="single" w:sz="4" w:space="0" w:color="000000"/>
                    <w:bottom w:val="single" w:sz="4" w:space="0" w:color="000000"/>
                    <w:right w:val="single" w:sz="4" w:space="0" w:color="000000"/>
                  </w:tcBorders>
                  <w:vAlign w:val="center"/>
                </w:tcPr>
                <w:p w14:paraId="6D201163" w14:textId="77777777" w:rsidR="00F8231D" w:rsidRDefault="00000000">
                  <w:pPr>
                    <w:autoSpaceDE w:val="0"/>
                    <w:autoSpaceDN w:val="0"/>
                    <w:spacing w:before="11"/>
                    <w:ind w:left="112" w:right="79"/>
                    <w:jc w:val="center"/>
                    <w:rPr>
                      <w:rFonts w:ascii="Times New Roman" w:hAnsi="Times New Roman"/>
                      <w:color w:val="000000" w:themeColor="text1"/>
                      <w:kern w:val="0"/>
                      <w:szCs w:val="22"/>
                      <w:lang w:eastAsia="en-US"/>
                    </w:rPr>
                  </w:pPr>
                  <w:proofErr w:type="spellStart"/>
                  <w:r>
                    <w:rPr>
                      <w:rFonts w:ascii="Times New Roman" w:hAnsi="Times New Roman"/>
                      <w:color w:val="000000" w:themeColor="text1"/>
                      <w:kern w:val="0"/>
                      <w:szCs w:val="22"/>
                      <w:lang w:eastAsia="en-US"/>
                    </w:rPr>
                    <w:t>达标</w:t>
                  </w:r>
                  <w:proofErr w:type="spellEnd"/>
                </w:p>
              </w:tc>
            </w:tr>
            <w:tr w:rsidR="00F8231D" w14:paraId="5B1C65CF" w14:textId="77777777">
              <w:trPr>
                <w:trHeight w:val="340"/>
              </w:trPr>
              <w:tc>
                <w:tcPr>
                  <w:tcW w:w="642" w:type="pct"/>
                  <w:vMerge/>
                  <w:tcBorders>
                    <w:right w:val="single" w:sz="4" w:space="0" w:color="000000"/>
                  </w:tcBorders>
                  <w:vAlign w:val="center"/>
                </w:tcPr>
                <w:p w14:paraId="1BFF84CA" w14:textId="77777777" w:rsidR="00F8231D" w:rsidRDefault="00F8231D">
                  <w:pPr>
                    <w:autoSpaceDE w:val="0"/>
                    <w:autoSpaceDN w:val="0"/>
                    <w:spacing w:before="91"/>
                    <w:ind w:left="16"/>
                    <w:jc w:val="center"/>
                    <w:rPr>
                      <w:rFonts w:ascii="Times New Roman" w:hAnsi="Times New Roman"/>
                      <w:color w:val="000000" w:themeColor="text1"/>
                      <w:kern w:val="0"/>
                      <w:szCs w:val="22"/>
                      <w:lang w:eastAsia="en-US"/>
                    </w:rPr>
                  </w:pPr>
                </w:p>
              </w:tc>
              <w:tc>
                <w:tcPr>
                  <w:tcW w:w="1096" w:type="pct"/>
                  <w:tcBorders>
                    <w:top w:val="single" w:sz="4" w:space="0" w:color="000000"/>
                    <w:left w:val="single" w:sz="4" w:space="0" w:color="000000"/>
                    <w:bottom w:val="single" w:sz="4" w:space="0" w:color="000000"/>
                    <w:right w:val="single" w:sz="4" w:space="0" w:color="auto"/>
                  </w:tcBorders>
                  <w:vAlign w:val="center"/>
                </w:tcPr>
                <w:p w14:paraId="3495FC5F" w14:textId="77777777" w:rsidR="00F8231D" w:rsidRDefault="00000000">
                  <w:pPr>
                    <w:widowControl/>
                    <w:jc w:val="center"/>
                    <w:textAlignment w:val="center"/>
                    <w:rPr>
                      <w:rFonts w:ascii="Times New Roman" w:hAnsi="Times New Roman"/>
                      <w:color w:val="000000" w:themeColor="text1"/>
                      <w:kern w:val="0"/>
                      <w:szCs w:val="22"/>
                      <w:lang w:eastAsia="en-US"/>
                    </w:rPr>
                  </w:pPr>
                  <w:r>
                    <w:rPr>
                      <w:rFonts w:ascii="Times New Roman" w:hAnsi="Times New Roman"/>
                      <w:color w:val="000000" w:themeColor="text1"/>
                      <w:szCs w:val="21"/>
                    </w:rPr>
                    <w:t>碳酸盐</w:t>
                  </w:r>
                </w:p>
              </w:tc>
              <w:tc>
                <w:tcPr>
                  <w:tcW w:w="682" w:type="pct"/>
                  <w:tcBorders>
                    <w:top w:val="single" w:sz="4" w:space="0" w:color="000000"/>
                    <w:left w:val="single" w:sz="4" w:space="0" w:color="auto"/>
                    <w:bottom w:val="single" w:sz="4" w:space="0" w:color="000000"/>
                    <w:right w:val="single" w:sz="4" w:space="0" w:color="000000"/>
                  </w:tcBorders>
                  <w:vAlign w:val="center"/>
                </w:tcPr>
                <w:p w14:paraId="78FFA1D3" w14:textId="77777777" w:rsidR="00F8231D" w:rsidRDefault="00000000">
                  <w:pPr>
                    <w:jc w:val="center"/>
                    <w:rPr>
                      <w:rFonts w:ascii="Times New Roman" w:hAnsi="Times New Roman"/>
                      <w:color w:val="000000" w:themeColor="text1"/>
                      <w:kern w:val="0"/>
                      <w:szCs w:val="22"/>
                      <w:lang w:eastAsia="en-US"/>
                    </w:rPr>
                  </w:pPr>
                  <w:r>
                    <w:rPr>
                      <w:rFonts w:ascii="Times New Roman" w:hAnsi="Times New Roman"/>
                      <w:color w:val="000000" w:themeColor="text1"/>
                      <w:kern w:val="0"/>
                      <w:szCs w:val="21"/>
                      <w:lang w:bidi="ar"/>
                    </w:rPr>
                    <w:t>mg/L</w:t>
                  </w:r>
                </w:p>
              </w:tc>
              <w:tc>
                <w:tcPr>
                  <w:tcW w:w="2286" w:type="dxa"/>
                  <w:tcBorders>
                    <w:top w:val="single" w:sz="4" w:space="0" w:color="000000"/>
                    <w:left w:val="single" w:sz="4" w:space="0" w:color="000000"/>
                    <w:bottom w:val="single" w:sz="4" w:space="0" w:color="000000"/>
                    <w:right w:val="single" w:sz="4" w:space="0" w:color="000000"/>
                  </w:tcBorders>
                  <w:vAlign w:val="center"/>
                </w:tcPr>
                <w:p w14:paraId="01F00947" w14:textId="77777777" w:rsidR="00F8231D" w:rsidRDefault="00000000">
                  <w:pPr>
                    <w:jc w:val="center"/>
                    <w:rPr>
                      <w:rFonts w:ascii="Times New Roman" w:hAnsi="Times New Roman"/>
                      <w:color w:val="000000" w:themeColor="text1"/>
                      <w:kern w:val="0"/>
                      <w:szCs w:val="21"/>
                      <w:lang w:eastAsia="en-US" w:bidi="ar"/>
                    </w:rPr>
                  </w:pPr>
                  <w:r>
                    <w:rPr>
                      <w:rFonts w:ascii="Times New Roman" w:hAnsi="Times New Roman" w:hint="eastAsia"/>
                      <w:color w:val="000000" w:themeColor="text1"/>
                      <w:kern w:val="0"/>
                      <w:szCs w:val="21"/>
                      <w:lang w:bidi="ar"/>
                    </w:rPr>
                    <w:t>0</w:t>
                  </w:r>
                </w:p>
              </w:tc>
              <w:tc>
                <w:tcPr>
                  <w:tcW w:w="1108" w:type="pct"/>
                  <w:tcBorders>
                    <w:top w:val="single" w:sz="4" w:space="0" w:color="000000"/>
                    <w:left w:val="single" w:sz="4" w:space="0" w:color="000000"/>
                    <w:bottom w:val="single" w:sz="4" w:space="0" w:color="000000"/>
                    <w:right w:val="single" w:sz="4" w:space="0" w:color="000000"/>
                  </w:tcBorders>
                  <w:vAlign w:val="center"/>
                </w:tcPr>
                <w:p w14:paraId="70A09260" w14:textId="77777777" w:rsidR="00F8231D" w:rsidRDefault="00000000">
                  <w:pPr>
                    <w:autoSpaceDE w:val="0"/>
                    <w:autoSpaceDN w:val="0"/>
                    <w:spacing w:before="9"/>
                    <w:ind w:left="112" w:right="78"/>
                    <w:jc w:val="center"/>
                    <w:rPr>
                      <w:rFonts w:ascii="Times New Roman" w:hAnsi="Times New Roman"/>
                      <w:color w:val="000000" w:themeColor="text1"/>
                      <w:kern w:val="0"/>
                      <w:szCs w:val="22"/>
                      <w:lang w:eastAsia="en-US"/>
                    </w:rPr>
                  </w:pPr>
                  <w:proofErr w:type="spellStart"/>
                  <w:r>
                    <w:rPr>
                      <w:rFonts w:ascii="Times New Roman" w:hAnsi="Times New Roman"/>
                      <w:color w:val="000000" w:themeColor="text1"/>
                      <w:kern w:val="0"/>
                      <w:szCs w:val="22"/>
                      <w:lang w:eastAsia="en-US"/>
                    </w:rPr>
                    <w:t>达标</w:t>
                  </w:r>
                  <w:proofErr w:type="spellEnd"/>
                </w:p>
              </w:tc>
            </w:tr>
            <w:tr w:rsidR="00F8231D" w14:paraId="3DC99F7A" w14:textId="77777777">
              <w:trPr>
                <w:trHeight w:val="340"/>
              </w:trPr>
              <w:tc>
                <w:tcPr>
                  <w:tcW w:w="642" w:type="pct"/>
                  <w:vMerge/>
                  <w:tcBorders>
                    <w:right w:val="single" w:sz="4" w:space="0" w:color="000000"/>
                  </w:tcBorders>
                  <w:vAlign w:val="center"/>
                </w:tcPr>
                <w:p w14:paraId="6B7AAD8F" w14:textId="77777777" w:rsidR="00F8231D" w:rsidRDefault="00F8231D">
                  <w:pPr>
                    <w:autoSpaceDE w:val="0"/>
                    <w:autoSpaceDN w:val="0"/>
                    <w:spacing w:before="91"/>
                    <w:ind w:left="16"/>
                    <w:jc w:val="center"/>
                    <w:rPr>
                      <w:rFonts w:ascii="Times New Roman" w:hAnsi="Times New Roman"/>
                      <w:color w:val="000000" w:themeColor="text1"/>
                      <w:kern w:val="0"/>
                      <w:szCs w:val="22"/>
                      <w:lang w:eastAsia="en-US"/>
                    </w:rPr>
                  </w:pPr>
                </w:p>
              </w:tc>
              <w:tc>
                <w:tcPr>
                  <w:tcW w:w="1096" w:type="pct"/>
                  <w:tcBorders>
                    <w:top w:val="single" w:sz="4" w:space="0" w:color="000000"/>
                    <w:left w:val="single" w:sz="4" w:space="0" w:color="000000"/>
                    <w:bottom w:val="single" w:sz="4" w:space="0" w:color="000000"/>
                    <w:right w:val="single" w:sz="4" w:space="0" w:color="auto"/>
                  </w:tcBorders>
                  <w:vAlign w:val="center"/>
                </w:tcPr>
                <w:p w14:paraId="5C612E59" w14:textId="77777777" w:rsidR="00F8231D" w:rsidRDefault="00000000">
                  <w:pPr>
                    <w:widowControl/>
                    <w:jc w:val="center"/>
                    <w:textAlignment w:val="center"/>
                    <w:rPr>
                      <w:rFonts w:ascii="Times New Roman" w:hAnsi="Times New Roman"/>
                      <w:color w:val="000000" w:themeColor="text1"/>
                      <w:kern w:val="0"/>
                      <w:szCs w:val="22"/>
                      <w:lang w:eastAsia="en-US"/>
                    </w:rPr>
                  </w:pPr>
                  <w:r>
                    <w:rPr>
                      <w:rFonts w:ascii="Times New Roman" w:hAnsi="Times New Roman"/>
                      <w:color w:val="000000" w:themeColor="text1"/>
                      <w:szCs w:val="21"/>
                    </w:rPr>
                    <w:t>重碳酸盐</w:t>
                  </w:r>
                </w:p>
              </w:tc>
              <w:tc>
                <w:tcPr>
                  <w:tcW w:w="682" w:type="pct"/>
                  <w:tcBorders>
                    <w:top w:val="single" w:sz="4" w:space="0" w:color="000000"/>
                    <w:left w:val="single" w:sz="4" w:space="0" w:color="auto"/>
                    <w:bottom w:val="single" w:sz="4" w:space="0" w:color="000000"/>
                    <w:right w:val="single" w:sz="4" w:space="0" w:color="000000"/>
                  </w:tcBorders>
                  <w:vAlign w:val="center"/>
                </w:tcPr>
                <w:p w14:paraId="173BFFA6" w14:textId="77777777" w:rsidR="00F8231D" w:rsidRDefault="00000000">
                  <w:pPr>
                    <w:jc w:val="center"/>
                    <w:rPr>
                      <w:rFonts w:ascii="Times New Roman" w:hAnsi="Times New Roman"/>
                      <w:color w:val="000000" w:themeColor="text1"/>
                      <w:kern w:val="0"/>
                      <w:szCs w:val="22"/>
                      <w:lang w:eastAsia="en-US"/>
                    </w:rPr>
                  </w:pPr>
                  <w:r>
                    <w:rPr>
                      <w:rFonts w:ascii="Times New Roman" w:hAnsi="Times New Roman"/>
                      <w:color w:val="000000" w:themeColor="text1"/>
                      <w:kern w:val="0"/>
                      <w:szCs w:val="21"/>
                      <w:lang w:bidi="ar"/>
                    </w:rPr>
                    <w:t>mg/L</w:t>
                  </w:r>
                </w:p>
              </w:tc>
              <w:tc>
                <w:tcPr>
                  <w:tcW w:w="2286" w:type="dxa"/>
                  <w:tcBorders>
                    <w:top w:val="single" w:sz="4" w:space="0" w:color="000000"/>
                    <w:left w:val="single" w:sz="4" w:space="0" w:color="000000"/>
                    <w:bottom w:val="single" w:sz="4" w:space="0" w:color="000000"/>
                    <w:right w:val="single" w:sz="4" w:space="0" w:color="000000"/>
                  </w:tcBorders>
                  <w:vAlign w:val="center"/>
                </w:tcPr>
                <w:p w14:paraId="73CB4BAF" w14:textId="77777777" w:rsidR="00F8231D" w:rsidRDefault="00000000">
                  <w:pPr>
                    <w:jc w:val="center"/>
                    <w:rPr>
                      <w:rFonts w:ascii="Times New Roman" w:hAnsi="Times New Roman"/>
                      <w:color w:val="000000" w:themeColor="text1"/>
                      <w:kern w:val="0"/>
                      <w:szCs w:val="21"/>
                      <w:lang w:eastAsia="en-US" w:bidi="ar"/>
                    </w:rPr>
                  </w:pPr>
                  <w:r>
                    <w:rPr>
                      <w:rFonts w:ascii="Times New Roman" w:hAnsi="Times New Roman" w:hint="eastAsia"/>
                      <w:color w:val="000000" w:themeColor="text1"/>
                      <w:kern w:val="0"/>
                      <w:szCs w:val="21"/>
                      <w:lang w:bidi="ar"/>
                    </w:rPr>
                    <w:t>228</w:t>
                  </w:r>
                </w:p>
              </w:tc>
              <w:tc>
                <w:tcPr>
                  <w:tcW w:w="1108" w:type="pct"/>
                  <w:tcBorders>
                    <w:top w:val="single" w:sz="4" w:space="0" w:color="000000"/>
                    <w:left w:val="single" w:sz="4" w:space="0" w:color="000000"/>
                    <w:bottom w:val="single" w:sz="4" w:space="0" w:color="000000"/>
                    <w:right w:val="single" w:sz="4" w:space="0" w:color="000000"/>
                  </w:tcBorders>
                  <w:vAlign w:val="center"/>
                </w:tcPr>
                <w:p w14:paraId="5923643F" w14:textId="77777777" w:rsidR="00F8231D" w:rsidRDefault="00000000">
                  <w:pPr>
                    <w:autoSpaceDE w:val="0"/>
                    <w:autoSpaceDN w:val="0"/>
                    <w:spacing w:before="9"/>
                    <w:ind w:left="112" w:right="78"/>
                    <w:jc w:val="center"/>
                    <w:rPr>
                      <w:rFonts w:ascii="Times New Roman" w:hAnsi="Times New Roman"/>
                      <w:color w:val="000000" w:themeColor="text1"/>
                      <w:kern w:val="0"/>
                      <w:szCs w:val="22"/>
                      <w:lang w:eastAsia="en-US"/>
                    </w:rPr>
                  </w:pPr>
                  <w:proofErr w:type="spellStart"/>
                  <w:r>
                    <w:rPr>
                      <w:rFonts w:ascii="Times New Roman" w:hAnsi="Times New Roman"/>
                      <w:color w:val="000000" w:themeColor="text1"/>
                      <w:kern w:val="0"/>
                      <w:szCs w:val="22"/>
                      <w:lang w:eastAsia="en-US"/>
                    </w:rPr>
                    <w:t>达标</w:t>
                  </w:r>
                  <w:proofErr w:type="spellEnd"/>
                </w:p>
              </w:tc>
            </w:tr>
            <w:tr w:rsidR="00F8231D" w14:paraId="06387A29" w14:textId="77777777">
              <w:trPr>
                <w:trHeight w:val="340"/>
              </w:trPr>
              <w:tc>
                <w:tcPr>
                  <w:tcW w:w="642" w:type="pct"/>
                  <w:vMerge/>
                  <w:tcBorders>
                    <w:right w:val="single" w:sz="4" w:space="0" w:color="000000"/>
                  </w:tcBorders>
                  <w:vAlign w:val="center"/>
                </w:tcPr>
                <w:p w14:paraId="7AF7D5F2" w14:textId="77777777" w:rsidR="00F8231D" w:rsidRDefault="00F8231D">
                  <w:pPr>
                    <w:autoSpaceDE w:val="0"/>
                    <w:autoSpaceDN w:val="0"/>
                    <w:spacing w:before="91"/>
                    <w:ind w:left="16"/>
                    <w:jc w:val="center"/>
                    <w:rPr>
                      <w:rFonts w:ascii="Times New Roman" w:hAnsi="Times New Roman"/>
                      <w:color w:val="000000" w:themeColor="text1"/>
                      <w:kern w:val="0"/>
                      <w:szCs w:val="22"/>
                      <w:lang w:eastAsia="en-US"/>
                    </w:rPr>
                  </w:pPr>
                </w:p>
              </w:tc>
              <w:tc>
                <w:tcPr>
                  <w:tcW w:w="1096" w:type="pct"/>
                  <w:tcBorders>
                    <w:top w:val="single" w:sz="4" w:space="0" w:color="000000"/>
                    <w:left w:val="single" w:sz="4" w:space="0" w:color="000000"/>
                    <w:bottom w:val="single" w:sz="4" w:space="0" w:color="000000"/>
                    <w:right w:val="single" w:sz="4" w:space="0" w:color="auto"/>
                  </w:tcBorders>
                  <w:vAlign w:val="center"/>
                </w:tcPr>
                <w:p w14:paraId="10D7A1D3" w14:textId="77777777" w:rsidR="00F8231D" w:rsidRDefault="00000000">
                  <w:pPr>
                    <w:spacing w:line="360" w:lineRule="exact"/>
                    <w:jc w:val="center"/>
                    <w:rPr>
                      <w:rFonts w:ascii="Times New Roman" w:hAnsi="Times New Roman"/>
                      <w:color w:val="000000" w:themeColor="text1"/>
                      <w:kern w:val="0"/>
                      <w:szCs w:val="22"/>
                      <w:lang w:eastAsia="en-US"/>
                    </w:rPr>
                  </w:pPr>
                  <w:r>
                    <w:rPr>
                      <w:rFonts w:ascii="Times New Roman" w:hAnsi="Times New Roman"/>
                      <w:color w:val="000000" w:themeColor="text1"/>
                      <w:szCs w:val="21"/>
                    </w:rPr>
                    <w:t>Cl</w:t>
                  </w:r>
                  <w:r>
                    <w:rPr>
                      <w:rFonts w:ascii="Times New Roman" w:hAnsi="Times New Roman"/>
                      <w:color w:val="000000" w:themeColor="text1"/>
                      <w:szCs w:val="21"/>
                      <w:vertAlign w:val="superscript"/>
                    </w:rPr>
                    <w:t>-</w:t>
                  </w:r>
                </w:p>
              </w:tc>
              <w:tc>
                <w:tcPr>
                  <w:tcW w:w="682" w:type="pct"/>
                  <w:tcBorders>
                    <w:top w:val="single" w:sz="4" w:space="0" w:color="000000"/>
                    <w:left w:val="single" w:sz="4" w:space="0" w:color="auto"/>
                    <w:bottom w:val="single" w:sz="4" w:space="0" w:color="000000"/>
                    <w:right w:val="single" w:sz="4" w:space="0" w:color="000000"/>
                  </w:tcBorders>
                  <w:vAlign w:val="center"/>
                </w:tcPr>
                <w:p w14:paraId="3B67C756" w14:textId="77777777" w:rsidR="00F8231D" w:rsidRDefault="00000000">
                  <w:pPr>
                    <w:jc w:val="center"/>
                    <w:rPr>
                      <w:rFonts w:ascii="Times New Roman" w:hAnsi="Times New Roman"/>
                      <w:color w:val="000000" w:themeColor="text1"/>
                      <w:kern w:val="0"/>
                      <w:szCs w:val="22"/>
                      <w:lang w:eastAsia="en-US"/>
                    </w:rPr>
                  </w:pPr>
                  <w:r>
                    <w:rPr>
                      <w:rFonts w:ascii="Times New Roman" w:hAnsi="Times New Roman"/>
                      <w:color w:val="000000" w:themeColor="text1"/>
                      <w:kern w:val="0"/>
                      <w:szCs w:val="21"/>
                      <w:lang w:bidi="ar"/>
                    </w:rPr>
                    <w:t>mg/L</w:t>
                  </w:r>
                </w:p>
              </w:tc>
              <w:tc>
                <w:tcPr>
                  <w:tcW w:w="2286" w:type="dxa"/>
                  <w:tcBorders>
                    <w:top w:val="single" w:sz="4" w:space="0" w:color="000000"/>
                    <w:left w:val="single" w:sz="4" w:space="0" w:color="000000"/>
                    <w:bottom w:val="single" w:sz="4" w:space="0" w:color="000000"/>
                    <w:right w:val="single" w:sz="4" w:space="0" w:color="000000"/>
                  </w:tcBorders>
                  <w:vAlign w:val="center"/>
                </w:tcPr>
                <w:p w14:paraId="1757041D" w14:textId="77777777" w:rsidR="00F8231D" w:rsidRDefault="00000000">
                  <w:pPr>
                    <w:jc w:val="center"/>
                    <w:rPr>
                      <w:rFonts w:ascii="Times New Roman" w:hAnsi="Times New Roman"/>
                      <w:color w:val="000000" w:themeColor="text1"/>
                      <w:kern w:val="0"/>
                      <w:szCs w:val="21"/>
                      <w:lang w:eastAsia="en-US" w:bidi="ar"/>
                    </w:rPr>
                  </w:pPr>
                  <w:r>
                    <w:rPr>
                      <w:rFonts w:ascii="Times New Roman" w:hAnsi="Times New Roman" w:hint="eastAsia"/>
                      <w:color w:val="000000" w:themeColor="text1"/>
                      <w:kern w:val="0"/>
                      <w:szCs w:val="21"/>
                      <w:lang w:bidi="ar"/>
                    </w:rPr>
                    <w:t>73.6</w:t>
                  </w:r>
                </w:p>
              </w:tc>
              <w:tc>
                <w:tcPr>
                  <w:tcW w:w="1108" w:type="pct"/>
                  <w:tcBorders>
                    <w:top w:val="single" w:sz="4" w:space="0" w:color="000000"/>
                    <w:left w:val="single" w:sz="4" w:space="0" w:color="000000"/>
                    <w:bottom w:val="single" w:sz="4" w:space="0" w:color="000000"/>
                    <w:right w:val="single" w:sz="4" w:space="0" w:color="000000"/>
                  </w:tcBorders>
                  <w:vAlign w:val="center"/>
                </w:tcPr>
                <w:p w14:paraId="00458629" w14:textId="77777777" w:rsidR="00F8231D" w:rsidRDefault="00000000">
                  <w:pPr>
                    <w:autoSpaceDE w:val="0"/>
                    <w:autoSpaceDN w:val="0"/>
                    <w:spacing w:before="9"/>
                    <w:ind w:left="112" w:right="79"/>
                    <w:jc w:val="center"/>
                    <w:rPr>
                      <w:rFonts w:ascii="Times New Roman" w:hAnsi="Times New Roman"/>
                      <w:color w:val="000000" w:themeColor="text1"/>
                      <w:kern w:val="0"/>
                      <w:szCs w:val="22"/>
                      <w:lang w:eastAsia="en-US"/>
                    </w:rPr>
                  </w:pPr>
                  <w:proofErr w:type="spellStart"/>
                  <w:r>
                    <w:rPr>
                      <w:rFonts w:ascii="Times New Roman" w:hAnsi="Times New Roman"/>
                      <w:color w:val="000000" w:themeColor="text1"/>
                      <w:kern w:val="0"/>
                      <w:szCs w:val="22"/>
                      <w:lang w:eastAsia="en-US"/>
                    </w:rPr>
                    <w:t>达标</w:t>
                  </w:r>
                  <w:proofErr w:type="spellEnd"/>
                </w:p>
              </w:tc>
            </w:tr>
            <w:tr w:rsidR="00F8231D" w14:paraId="1A7EBFE7" w14:textId="77777777">
              <w:trPr>
                <w:trHeight w:val="340"/>
              </w:trPr>
              <w:tc>
                <w:tcPr>
                  <w:tcW w:w="642" w:type="pct"/>
                  <w:vMerge/>
                  <w:tcBorders>
                    <w:right w:val="single" w:sz="4" w:space="0" w:color="000000"/>
                  </w:tcBorders>
                  <w:vAlign w:val="center"/>
                </w:tcPr>
                <w:p w14:paraId="3FB33144" w14:textId="77777777" w:rsidR="00F8231D" w:rsidRDefault="00F8231D">
                  <w:pPr>
                    <w:autoSpaceDE w:val="0"/>
                    <w:autoSpaceDN w:val="0"/>
                    <w:spacing w:before="91"/>
                    <w:ind w:left="16"/>
                    <w:jc w:val="center"/>
                    <w:rPr>
                      <w:rFonts w:ascii="Times New Roman" w:hAnsi="Times New Roman"/>
                      <w:color w:val="000000" w:themeColor="text1"/>
                      <w:kern w:val="0"/>
                      <w:szCs w:val="22"/>
                      <w:lang w:eastAsia="en-US"/>
                    </w:rPr>
                  </w:pPr>
                </w:p>
              </w:tc>
              <w:tc>
                <w:tcPr>
                  <w:tcW w:w="1096" w:type="pct"/>
                  <w:tcBorders>
                    <w:top w:val="single" w:sz="4" w:space="0" w:color="000000"/>
                    <w:left w:val="single" w:sz="4" w:space="0" w:color="000000"/>
                    <w:bottom w:val="single" w:sz="4" w:space="0" w:color="000000"/>
                    <w:right w:val="single" w:sz="4" w:space="0" w:color="auto"/>
                  </w:tcBorders>
                  <w:vAlign w:val="center"/>
                </w:tcPr>
                <w:p w14:paraId="5875D2A8" w14:textId="77777777" w:rsidR="00F8231D" w:rsidRDefault="00000000">
                  <w:pPr>
                    <w:spacing w:line="360" w:lineRule="exact"/>
                    <w:jc w:val="center"/>
                    <w:rPr>
                      <w:rFonts w:ascii="Times New Roman" w:hAnsi="Times New Roman"/>
                      <w:color w:val="000000" w:themeColor="text1"/>
                      <w:kern w:val="0"/>
                      <w:szCs w:val="22"/>
                      <w:lang w:eastAsia="en-US"/>
                    </w:rPr>
                  </w:pPr>
                  <w:r>
                    <w:rPr>
                      <w:rFonts w:ascii="Times New Roman" w:hAnsi="Times New Roman"/>
                      <w:color w:val="000000" w:themeColor="text1"/>
                      <w:szCs w:val="21"/>
                    </w:rPr>
                    <w:t>SO</w:t>
                  </w:r>
                  <w:r>
                    <w:rPr>
                      <w:rFonts w:ascii="Times New Roman" w:hAnsi="Times New Roman"/>
                      <w:color w:val="000000" w:themeColor="text1"/>
                      <w:szCs w:val="21"/>
                      <w:vertAlign w:val="subscript"/>
                    </w:rPr>
                    <w:t>4</w:t>
                  </w:r>
                  <w:r>
                    <w:rPr>
                      <w:rFonts w:ascii="Times New Roman" w:hAnsi="Times New Roman"/>
                      <w:color w:val="000000" w:themeColor="text1"/>
                      <w:szCs w:val="21"/>
                      <w:vertAlign w:val="superscript"/>
                    </w:rPr>
                    <w:t>2-</w:t>
                  </w:r>
                </w:p>
              </w:tc>
              <w:tc>
                <w:tcPr>
                  <w:tcW w:w="682" w:type="pct"/>
                  <w:tcBorders>
                    <w:top w:val="single" w:sz="4" w:space="0" w:color="000000"/>
                    <w:left w:val="single" w:sz="4" w:space="0" w:color="auto"/>
                    <w:bottom w:val="single" w:sz="4" w:space="0" w:color="000000"/>
                    <w:right w:val="single" w:sz="4" w:space="0" w:color="000000"/>
                  </w:tcBorders>
                  <w:vAlign w:val="center"/>
                </w:tcPr>
                <w:p w14:paraId="3B1F5FA2" w14:textId="77777777" w:rsidR="00F8231D" w:rsidRDefault="00000000">
                  <w:pPr>
                    <w:jc w:val="center"/>
                    <w:rPr>
                      <w:rFonts w:ascii="Times New Roman" w:hAnsi="Times New Roman"/>
                      <w:color w:val="000000" w:themeColor="text1"/>
                      <w:kern w:val="0"/>
                      <w:szCs w:val="22"/>
                      <w:lang w:eastAsia="en-US"/>
                    </w:rPr>
                  </w:pPr>
                  <w:r>
                    <w:rPr>
                      <w:rFonts w:ascii="Times New Roman" w:hAnsi="Times New Roman"/>
                      <w:color w:val="000000" w:themeColor="text1"/>
                      <w:kern w:val="0"/>
                      <w:szCs w:val="21"/>
                      <w:lang w:bidi="ar"/>
                    </w:rPr>
                    <w:t>mg/L</w:t>
                  </w:r>
                </w:p>
              </w:tc>
              <w:tc>
                <w:tcPr>
                  <w:tcW w:w="2286" w:type="dxa"/>
                  <w:tcBorders>
                    <w:top w:val="single" w:sz="4" w:space="0" w:color="000000"/>
                    <w:left w:val="single" w:sz="4" w:space="0" w:color="000000"/>
                    <w:bottom w:val="single" w:sz="4" w:space="0" w:color="000000"/>
                    <w:right w:val="single" w:sz="4" w:space="0" w:color="000000"/>
                  </w:tcBorders>
                  <w:vAlign w:val="center"/>
                </w:tcPr>
                <w:p w14:paraId="3DA49335" w14:textId="77777777" w:rsidR="00F8231D" w:rsidRDefault="00000000">
                  <w:pPr>
                    <w:jc w:val="center"/>
                    <w:rPr>
                      <w:rFonts w:ascii="Times New Roman" w:hAnsi="Times New Roman"/>
                      <w:color w:val="000000" w:themeColor="text1"/>
                      <w:kern w:val="0"/>
                      <w:szCs w:val="21"/>
                      <w:lang w:eastAsia="en-US" w:bidi="ar"/>
                    </w:rPr>
                  </w:pPr>
                  <w:r>
                    <w:rPr>
                      <w:rFonts w:ascii="Times New Roman" w:hAnsi="Times New Roman" w:hint="eastAsia"/>
                      <w:color w:val="000000" w:themeColor="text1"/>
                      <w:kern w:val="0"/>
                      <w:szCs w:val="21"/>
                      <w:lang w:bidi="ar"/>
                    </w:rPr>
                    <w:t>57.1</w:t>
                  </w:r>
                </w:p>
              </w:tc>
              <w:tc>
                <w:tcPr>
                  <w:tcW w:w="1108" w:type="pct"/>
                  <w:tcBorders>
                    <w:top w:val="single" w:sz="4" w:space="0" w:color="000000"/>
                    <w:left w:val="single" w:sz="4" w:space="0" w:color="000000"/>
                    <w:bottom w:val="single" w:sz="4" w:space="0" w:color="000000"/>
                    <w:right w:val="single" w:sz="4" w:space="0" w:color="000000"/>
                  </w:tcBorders>
                  <w:vAlign w:val="center"/>
                </w:tcPr>
                <w:p w14:paraId="6DB02B6C" w14:textId="77777777" w:rsidR="00F8231D" w:rsidRDefault="00000000">
                  <w:pPr>
                    <w:autoSpaceDE w:val="0"/>
                    <w:autoSpaceDN w:val="0"/>
                    <w:spacing w:before="9"/>
                    <w:ind w:left="112" w:right="78"/>
                    <w:jc w:val="center"/>
                    <w:rPr>
                      <w:rFonts w:ascii="Times New Roman" w:hAnsi="Times New Roman"/>
                      <w:color w:val="000000" w:themeColor="text1"/>
                      <w:kern w:val="0"/>
                      <w:szCs w:val="22"/>
                      <w:lang w:eastAsia="en-US"/>
                    </w:rPr>
                  </w:pPr>
                  <w:proofErr w:type="spellStart"/>
                  <w:r>
                    <w:rPr>
                      <w:rFonts w:ascii="Times New Roman" w:hAnsi="Times New Roman"/>
                      <w:color w:val="000000" w:themeColor="text1"/>
                      <w:kern w:val="0"/>
                      <w:szCs w:val="22"/>
                      <w:lang w:eastAsia="en-US"/>
                    </w:rPr>
                    <w:t>达标</w:t>
                  </w:r>
                  <w:proofErr w:type="spellEnd"/>
                </w:p>
              </w:tc>
            </w:tr>
            <w:tr w:rsidR="00F8231D" w14:paraId="4CCCD620" w14:textId="77777777">
              <w:trPr>
                <w:trHeight w:val="340"/>
              </w:trPr>
              <w:tc>
                <w:tcPr>
                  <w:tcW w:w="642" w:type="pct"/>
                  <w:vMerge/>
                  <w:tcBorders>
                    <w:right w:val="single" w:sz="4" w:space="0" w:color="000000"/>
                  </w:tcBorders>
                  <w:vAlign w:val="center"/>
                </w:tcPr>
                <w:p w14:paraId="0B94C987" w14:textId="77777777" w:rsidR="00F8231D" w:rsidRDefault="00F8231D">
                  <w:pPr>
                    <w:autoSpaceDE w:val="0"/>
                    <w:autoSpaceDN w:val="0"/>
                    <w:spacing w:before="91"/>
                    <w:ind w:left="138" w:right="122"/>
                    <w:jc w:val="center"/>
                    <w:rPr>
                      <w:rFonts w:ascii="Times New Roman" w:hAnsi="Times New Roman"/>
                      <w:color w:val="000000" w:themeColor="text1"/>
                      <w:kern w:val="0"/>
                      <w:szCs w:val="22"/>
                      <w:lang w:eastAsia="en-US"/>
                    </w:rPr>
                  </w:pPr>
                </w:p>
              </w:tc>
              <w:tc>
                <w:tcPr>
                  <w:tcW w:w="1096" w:type="pct"/>
                  <w:tcBorders>
                    <w:top w:val="single" w:sz="4" w:space="0" w:color="000000"/>
                    <w:left w:val="single" w:sz="4" w:space="0" w:color="000000"/>
                    <w:bottom w:val="single" w:sz="4" w:space="0" w:color="000000"/>
                    <w:right w:val="single" w:sz="4" w:space="0" w:color="auto"/>
                  </w:tcBorders>
                  <w:vAlign w:val="center"/>
                </w:tcPr>
                <w:p w14:paraId="6603F3E4" w14:textId="77777777" w:rsidR="00F8231D" w:rsidRDefault="00000000">
                  <w:pPr>
                    <w:widowControl/>
                    <w:jc w:val="center"/>
                    <w:textAlignment w:val="center"/>
                    <w:rPr>
                      <w:rFonts w:ascii="Times New Roman" w:hAnsi="Times New Roman"/>
                      <w:color w:val="000000" w:themeColor="text1"/>
                      <w:kern w:val="0"/>
                      <w:szCs w:val="22"/>
                      <w:lang w:eastAsia="en-US"/>
                    </w:rPr>
                  </w:pPr>
                  <w:r>
                    <w:rPr>
                      <w:rFonts w:ascii="Times New Roman" w:hAnsi="Times New Roman"/>
                      <w:color w:val="000000" w:themeColor="text1"/>
                      <w:szCs w:val="21"/>
                    </w:rPr>
                    <w:t>氨氮</w:t>
                  </w:r>
                </w:p>
              </w:tc>
              <w:tc>
                <w:tcPr>
                  <w:tcW w:w="682" w:type="pct"/>
                  <w:tcBorders>
                    <w:top w:val="single" w:sz="4" w:space="0" w:color="000000"/>
                    <w:left w:val="single" w:sz="4" w:space="0" w:color="auto"/>
                    <w:bottom w:val="single" w:sz="4" w:space="0" w:color="000000"/>
                    <w:right w:val="single" w:sz="4" w:space="0" w:color="000000"/>
                  </w:tcBorders>
                  <w:vAlign w:val="center"/>
                </w:tcPr>
                <w:p w14:paraId="40B06658" w14:textId="77777777" w:rsidR="00F8231D" w:rsidRDefault="00000000">
                  <w:pPr>
                    <w:jc w:val="center"/>
                    <w:rPr>
                      <w:rFonts w:ascii="Times New Roman" w:hAnsi="Times New Roman"/>
                      <w:color w:val="000000" w:themeColor="text1"/>
                      <w:kern w:val="0"/>
                      <w:szCs w:val="22"/>
                      <w:lang w:eastAsia="en-US"/>
                    </w:rPr>
                  </w:pPr>
                  <w:r>
                    <w:rPr>
                      <w:rFonts w:ascii="Times New Roman" w:hAnsi="Times New Roman"/>
                      <w:color w:val="000000" w:themeColor="text1"/>
                      <w:kern w:val="0"/>
                      <w:szCs w:val="21"/>
                      <w:lang w:bidi="ar"/>
                    </w:rPr>
                    <w:t>mg/L</w:t>
                  </w:r>
                </w:p>
              </w:tc>
              <w:tc>
                <w:tcPr>
                  <w:tcW w:w="2286" w:type="dxa"/>
                  <w:tcBorders>
                    <w:top w:val="single" w:sz="4" w:space="0" w:color="000000"/>
                    <w:left w:val="single" w:sz="4" w:space="0" w:color="000000"/>
                    <w:bottom w:val="single" w:sz="4" w:space="0" w:color="000000"/>
                    <w:right w:val="single" w:sz="4" w:space="0" w:color="000000"/>
                  </w:tcBorders>
                  <w:vAlign w:val="center"/>
                </w:tcPr>
                <w:p w14:paraId="4A5302C1" w14:textId="77777777" w:rsidR="00F8231D" w:rsidRDefault="00000000">
                  <w:pPr>
                    <w:jc w:val="center"/>
                    <w:rPr>
                      <w:rFonts w:ascii="Times New Roman" w:hAnsi="Times New Roman"/>
                      <w:color w:val="000000" w:themeColor="text1"/>
                      <w:kern w:val="0"/>
                      <w:szCs w:val="21"/>
                      <w:lang w:eastAsia="en-US" w:bidi="ar"/>
                    </w:rPr>
                  </w:pPr>
                  <w:r>
                    <w:rPr>
                      <w:rFonts w:ascii="Times New Roman" w:hAnsi="Times New Roman" w:hint="eastAsia"/>
                      <w:color w:val="000000" w:themeColor="text1"/>
                      <w:kern w:val="0"/>
                      <w:szCs w:val="21"/>
                      <w:lang w:bidi="ar"/>
                    </w:rPr>
                    <w:t>0.042</w:t>
                  </w:r>
                </w:p>
              </w:tc>
              <w:tc>
                <w:tcPr>
                  <w:tcW w:w="1108" w:type="pct"/>
                  <w:tcBorders>
                    <w:top w:val="single" w:sz="4" w:space="0" w:color="000000"/>
                    <w:left w:val="single" w:sz="4" w:space="0" w:color="000000"/>
                    <w:bottom w:val="single" w:sz="4" w:space="0" w:color="000000"/>
                    <w:right w:val="single" w:sz="4" w:space="0" w:color="000000"/>
                  </w:tcBorders>
                  <w:vAlign w:val="center"/>
                </w:tcPr>
                <w:p w14:paraId="6D9D7636" w14:textId="77777777" w:rsidR="00F8231D" w:rsidRDefault="00000000">
                  <w:pPr>
                    <w:autoSpaceDE w:val="0"/>
                    <w:autoSpaceDN w:val="0"/>
                    <w:spacing w:before="11"/>
                    <w:ind w:left="112" w:right="78"/>
                    <w:jc w:val="center"/>
                    <w:rPr>
                      <w:rFonts w:ascii="Times New Roman" w:hAnsi="Times New Roman"/>
                      <w:color w:val="000000" w:themeColor="text1"/>
                      <w:kern w:val="0"/>
                      <w:szCs w:val="22"/>
                      <w:lang w:eastAsia="en-US"/>
                    </w:rPr>
                  </w:pPr>
                  <w:proofErr w:type="spellStart"/>
                  <w:r>
                    <w:rPr>
                      <w:rFonts w:ascii="Times New Roman" w:hAnsi="Times New Roman"/>
                      <w:color w:val="000000" w:themeColor="text1"/>
                      <w:kern w:val="0"/>
                      <w:szCs w:val="22"/>
                      <w:lang w:eastAsia="en-US"/>
                    </w:rPr>
                    <w:t>达标</w:t>
                  </w:r>
                  <w:proofErr w:type="spellEnd"/>
                </w:p>
              </w:tc>
            </w:tr>
            <w:tr w:rsidR="00F8231D" w14:paraId="6262286B" w14:textId="77777777">
              <w:trPr>
                <w:trHeight w:val="360"/>
              </w:trPr>
              <w:tc>
                <w:tcPr>
                  <w:tcW w:w="642" w:type="pct"/>
                  <w:vMerge/>
                  <w:tcBorders>
                    <w:right w:val="single" w:sz="4" w:space="0" w:color="000000"/>
                  </w:tcBorders>
                  <w:vAlign w:val="center"/>
                </w:tcPr>
                <w:p w14:paraId="693F61AA" w14:textId="77777777" w:rsidR="00F8231D" w:rsidRDefault="00F8231D">
                  <w:pPr>
                    <w:autoSpaceDE w:val="0"/>
                    <w:autoSpaceDN w:val="0"/>
                    <w:spacing w:before="94"/>
                    <w:ind w:left="135" w:right="124"/>
                    <w:jc w:val="center"/>
                    <w:rPr>
                      <w:rFonts w:ascii="Times New Roman" w:hAnsi="Times New Roman"/>
                      <w:color w:val="000000" w:themeColor="text1"/>
                      <w:kern w:val="0"/>
                      <w:szCs w:val="22"/>
                      <w:lang w:eastAsia="en-US"/>
                    </w:rPr>
                  </w:pPr>
                </w:p>
              </w:tc>
              <w:tc>
                <w:tcPr>
                  <w:tcW w:w="1096" w:type="pct"/>
                  <w:tcBorders>
                    <w:top w:val="single" w:sz="4" w:space="0" w:color="000000"/>
                    <w:left w:val="single" w:sz="4" w:space="0" w:color="000000"/>
                    <w:bottom w:val="single" w:sz="4" w:space="0" w:color="000000"/>
                    <w:right w:val="single" w:sz="4" w:space="0" w:color="auto"/>
                  </w:tcBorders>
                  <w:vAlign w:val="center"/>
                </w:tcPr>
                <w:p w14:paraId="3F92A102" w14:textId="77777777" w:rsidR="00F8231D" w:rsidRDefault="00000000">
                  <w:pPr>
                    <w:widowControl/>
                    <w:jc w:val="center"/>
                    <w:textAlignment w:val="center"/>
                    <w:rPr>
                      <w:rFonts w:ascii="Times New Roman" w:hAnsi="Times New Roman"/>
                      <w:color w:val="000000" w:themeColor="text1"/>
                      <w:kern w:val="0"/>
                      <w:szCs w:val="22"/>
                      <w:lang w:eastAsia="en-US"/>
                    </w:rPr>
                  </w:pPr>
                  <w:r>
                    <w:rPr>
                      <w:rFonts w:ascii="Times New Roman" w:hAnsi="Times New Roman"/>
                      <w:color w:val="000000" w:themeColor="text1"/>
                      <w:szCs w:val="21"/>
                    </w:rPr>
                    <w:t>硝酸盐氮</w:t>
                  </w:r>
                </w:p>
              </w:tc>
              <w:tc>
                <w:tcPr>
                  <w:tcW w:w="682" w:type="pct"/>
                  <w:tcBorders>
                    <w:top w:val="single" w:sz="4" w:space="0" w:color="000000"/>
                    <w:left w:val="single" w:sz="4" w:space="0" w:color="auto"/>
                    <w:bottom w:val="single" w:sz="4" w:space="0" w:color="000000"/>
                    <w:right w:val="single" w:sz="4" w:space="0" w:color="000000"/>
                  </w:tcBorders>
                  <w:vAlign w:val="center"/>
                </w:tcPr>
                <w:p w14:paraId="773792EE" w14:textId="77777777" w:rsidR="00F8231D" w:rsidRDefault="00000000">
                  <w:pPr>
                    <w:jc w:val="center"/>
                    <w:rPr>
                      <w:rFonts w:ascii="Times New Roman" w:hAnsi="Times New Roman"/>
                      <w:color w:val="000000" w:themeColor="text1"/>
                      <w:kern w:val="0"/>
                      <w:szCs w:val="22"/>
                      <w:lang w:eastAsia="en-US"/>
                    </w:rPr>
                  </w:pPr>
                  <w:r>
                    <w:rPr>
                      <w:rFonts w:ascii="Times New Roman" w:hAnsi="Times New Roman"/>
                      <w:color w:val="000000" w:themeColor="text1"/>
                      <w:kern w:val="0"/>
                      <w:szCs w:val="21"/>
                      <w:lang w:bidi="ar"/>
                    </w:rPr>
                    <w:t>mg/L</w:t>
                  </w:r>
                </w:p>
              </w:tc>
              <w:tc>
                <w:tcPr>
                  <w:tcW w:w="2286" w:type="dxa"/>
                  <w:tcBorders>
                    <w:top w:val="single" w:sz="4" w:space="0" w:color="000000"/>
                    <w:left w:val="single" w:sz="4" w:space="0" w:color="000000"/>
                    <w:bottom w:val="single" w:sz="4" w:space="0" w:color="000000"/>
                    <w:right w:val="single" w:sz="4" w:space="0" w:color="000000"/>
                  </w:tcBorders>
                  <w:vAlign w:val="center"/>
                </w:tcPr>
                <w:p w14:paraId="2A0CA00F" w14:textId="77777777" w:rsidR="00F8231D" w:rsidRDefault="00000000">
                  <w:pPr>
                    <w:jc w:val="center"/>
                    <w:rPr>
                      <w:rFonts w:ascii="Times New Roman" w:hAnsi="Times New Roman"/>
                      <w:color w:val="000000" w:themeColor="text1"/>
                      <w:kern w:val="0"/>
                      <w:szCs w:val="21"/>
                      <w:lang w:eastAsia="en-US" w:bidi="ar"/>
                    </w:rPr>
                  </w:pPr>
                  <w:r>
                    <w:rPr>
                      <w:rFonts w:ascii="Times New Roman" w:hAnsi="Times New Roman" w:hint="eastAsia"/>
                      <w:color w:val="000000" w:themeColor="text1"/>
                      <w:kern w:val="0"/>
                      <w:szCs w:val="21"/>
                      <w:lang w:bidi="ar"/>
                    </w:rPr>
                    <w:t>0.9</w:t>
                  </w:r>
                </w:p>
              </w:tc>
              <w:tc>
                <w:tcPr>
                  <w:tcW w:w="1108" w:type="pct"/>
                  <w:tcBorders>
                    <w:top w:val="single" w:sz="4" w:space="0" w:color="000000"/>
                    <w:left w:val="single" w:sz="4" w:space="0" w:color="000000"/>
                    <w:bottom w:val="single" w:sz="4" w:space="0" w:color="000000"/>
                    <w:right w:val="single" w:sz="4" w:space="0" w:color="000000"/>
                  </w:tcBorders>
                  <w:vAlign w:val="center"/>
                </w:tcPr>
                <w:p w14:paraId="416532FF" w14:textId="77777777" w:rsidR="00F8231D" w:rsidRDefault="00000000">
                  <w:pPr>
                    <w:autoSpaceDE w:val="0"/>
                    <w:autoSpaceDN w:val="0"/>
                    <w:spacing w:before="11"/>
                    <w:ind w:left="112" w:right="78"/>
                    <w:jc w:val="center"/>
                    <w:rPr>
                      <w:rFonts w:ascii="Times New Roman" w:hAnsi="Times New Roman"/>
                      <w:color w:val="000000" w:themeColor="text1"/>
                      <w:kern w:val="0"/>
                      <w:szCs w:val="22"/>
                      <w:lang w:eastAsia="en-US"/>
                    </w:rPr>
                  </w:pPr>
                  <w:proofErr w:type="spellStart"/>
                  <w:r>
                    <w:rPr>
                      <w:rFonts w:ascii="Times New Roman" w:hAnsi="Times New Roman"/>
                      <w:color w:val="000000" w:themeColor="text1"/>
                      <w:kern w:val="0"/>
                      <w:szCs w:val="22"/>
                      <w:lang w:eastAsia="en-US"/>
                    </w:rPr>
                    <w:t>达标</w:t>
                  </w:r>
                  <w:proofErr w:type="spellEnd"/>
                </w:p>
              </w:tc>
            </w:tr>
            <w:tr w:rsidR="00F8231D" w14:paraId="51C6F8EF" w14:textId="77777777">
              <w:trPr>
                <w:trHeight w:val="340"/>
              </w:trPr>
              <w:tc>
                <w:tcPr>
                  <w:tcW w:w="642" w:type="pct"/>
                  <w:vMerge/>
                  <w:tcBorders>
                    <w:right w:val="single" w:sz="4" w:space="0" w:color="000000"/>
                  </w:tcBorders>
                  <w:vAlign w:val="center"/>
                </w:tcPr>
                <w:p w14:paraId="6AB56B28" w14:textId="77777777" w:rsidR="00F8231D" w:rsidRDefault="00F8231D">
                  <w:pPr>
                    <w:autoSpaceDE w:val="0"/>
                    <w:autoSpaceDN w:val="0"/>
                    <w:spacing w:before="91"/>
                    <w:ind w:left="138" w:right="122"/>
                    <w:jc w:val="center"/>
                    <w:rPr>
                      <w:rFonts w:ascii="Times New Roman" w:hAnsi="Times New Roman"/>
                      <w:color w:val="000000" w:themeColor="text1"/>
                      <w:kern w:val="0"/>
                      <w:szCs w:val="22"/>
                      <w:lang w:eastAsia="en-US"/>
                    </w:rPr>
                  </w:pPr>
                </w:p>
              </w:tc>
              <w:tc>
                <w:tcPr>
                  <w:tcW w:w="1096" w:type="pct"/>
                  <w:tcBorders>
                    <w:top w:val="single" w:sz="4" w:space="0" w:color="000000"/>
                    <w:left w:val="single" w:sz="4" w:space="0" w:color="000000"/>
                    <w:bottom w:val="single" w:sz="4" w:space="0" w:color="000000"/>
                    <w:right w:val="single" w:sz="4" w:space="0" w:color="auto"/>
                  </w:tcBorders>
                  <w:vAlign w:val="center"/>
                </w:tcPr>
                <w:p w14:paraId="4CDCD903" w14:textId="77777777" w:rsidR="00F8231D" w:rsidRDefault="00000000">
                  <w:pPr>
                    <w:widowControl/>
                    <w:jc w:val="center"/>
                    <w:textAlignment w:val="center"/>
                    <w:rPr>
                      <w:rFonts w:ascii="Times New Roman" w:hAnsi="Times New Roman"/>
                      <w:color w:val="000000" w:themeColor="text1"/>
                      <w:kern w:val="0"/>
                      <w:szCs w:val="22"/>
                      <w:lang w:eastAsia="en-US"/>
                    </w:rPr>
                  </w:pPr>
                  <w:r>
                    <w:rPr>
                      <w:rFonts w:ascii="Times New Roman" w:hAnsi="Times New Roman"/>
                      <w:color w:val="000000" w:themeColor="text1"/>
                      <w:szCs w:val="21"/>
                    </w:rPr>
                    <w:t>亚硝酸盐氮</w:t>
                  </w:r>
                </w:p>
              </w:tc>
              <w:tc>
                <w:tcPr>
                  <w:tcW w:w="682" w:type="pct"/>
                  <w:tcBorders>
                    <w:top w:val="single" w:sz="4" w:space="0" w:color="000000"/>
                    <w:left w:val="single" w:sz="4" w:space="0" w:color="auto"/>
                    <w:bottom w:val="single" w:sz="4" w:space="0" w:color="000000"/>
                    <w:right w:val="single" w:sz="4" w:space="0" w:color="000000"/>
                  </w:tcBorders>
                  <w:vAlign w:val="center"/>
                </w:tcPr>
                <w:p w14:paraId="4F7E2F1E" w14:textId="77777777" w:rsidR="00F8231D" w:rsidRDefault="00000000">
                  <w:pPr>
                    <w:jc w:val="center"/>
                    <w:rPr>
                      <w:rFonts w:ascii="Times New Roman" w:hAnsi="Times New Roman"/>
                      <w:color w:val="000000" w:themeColor="text1"/>
                      <w:kern w:val="0"/>
                      <w:szCs w:val="22"/>
                      <w:lang w:eastAsia="en-US"/>
                    </w:rPr>
                  </w:pPr>
                  <w:r>
                    <w:rPr>
                      <w:rFonts w:ascii="Times New Roman" w:hAnsi="Times New Roman"/>
                      <w:color w:val="000000" w:themeColor="text1"/>
                      <w:kern w:val="0"/>
                      <w:szCs w:val="21"/>
                      <w:lang w:bidi="ar"/>
                    </w:rPr>
                    <w:t>mg/L</w:t>
                  </w:r>
                </w:p>
              </w:tc>
              <w:tc>
                <w:tcPr>
                  <w:tcW w:w="2286" w:type="dxa"/>
                  <w:tcBorders>
                    <w:top w:val="single" w:sz="4" w:space="0" w:color="000000"/>
                    <w:left w:val="single" w:sz="4" w:space="0" w:color="000000"/>
                    <w:bottom w:val="single" w:sz="4" w:space="0" w:color="000000"/>
                    <w:right w:val="single" w:sz="4" w:space="0" w:color="000000"/>
                  </w:tcBorders>
                  <w:vAlign w:val="center"/>
                </w:tcPr>
                <w:p w14:paraId="36E2625F" w14:textId="77777777" w:rsidR="00F8231D" w:rsidRDefault="00000000">
                  <w:pPr>
                    <w:jc w:val="center"/>
                    <w:rPr>
                      <w:rFonts w:ascii="Times New Roman" w:hAnsi="Times New Roman"/>
                      <w:color w:val="000000" w:themeColor="text1"/>
                      <w:kern w:val="0"/>
                      <w:szCs w:val="21"/>
                      <w:lang w:eastAsia="en-US" w:bidi="ar"/>
                    </w:rPr>
                  </w:pPr>
                  <w:r>
                    <w:rPr>
                      <w:rFonts w:ascii="Times New Roman" w:hAnsi="Times New Roman" w:hint="eastAsia"/>
                      <w:color w:val="000000" w:themeColor="text1"/>
                      <w:kern w:val="0"/>
                      <w:szCs w:val="21"/>
                      <w:lang w:bidi="ar"/>
                    </w:rPr>
                    <w:t>未检出</w:t>
                  </w:r>
                </w:p>
              </w:tc>
              <w:tc>
                <w:tcPr>
                  <w:tcW w:w="1108" w:type="pct"/>
                  <w:tcBorders>
                    <w:top w:val="single" w:sz="4" w:space="0" w:color="000000"/>
                    <w:left w:val="single" w:sz="4" w:space="0" w:color="000000"/>
                    <w:bottom w:val="single" w:sz="4" w:space="0" w:color="000000"/>
                    <w:right w:val="single" w:sz="4" w:space="0" w:color="000000"/>
                  </w:tcBorders>
                  <w:vAlign w:val="center"/>
                </w:tcPr>
                <w:p w14:paraId="25E4B380" w14:textId="77777777" w:rsidR="00F8231D" w:rsidRDefault="00000000">
                  <w:pPr>
                    <w:autoSpaceDE w:val="0"/>
                    <w:autoSpaceDN w:val="0"/>
                    <w:spacing w:before="9"/>
                    <w:ind w:left="112" w:right="79"/>
                    <w:jc w:val="center"/>
                    <w:rPr>
                      <w:rFonts w:ascii="Times New Roman" w:hAnsi="Times New Roman"/>
                      <w:color w:val="000000" w:themeColor="text1"/>
                      <w:kern w:val="0"/>
                      <w:szCs w:val="22"/>
                      <w:lang w:eastAsia="en-US"/>
                    </w:rPr>
                  </w:pPr>
                  <w:proofErr w:type="spellStart"/>
                  <w:r>
                    <w:rPr>
                      <w:rFonts w:ascii="Times New Roman" w:hAnsi="Times New Roman"/>
                      <w:color w:val="000000" w:themeColor="text1"/>
                      <w:kern w:val="0"/>
                      <w:szCs w:val="22"/>
                      <w:lang w:eastAsia="en-US"/>
                    </w:rPr>
                    <w:t>达标</w:t>
                  </w:r>
                  <w:proofErr w:type="spellEnd"/>
                </w:p>
              </w:tc>
            </w:tr>
            <w:tr w:rsidR="00F8231D" w14:paraId="6FB0C9A2" w14:textId="77777777">
              <w:trPr>
                <w:trHeight w:val="340"/>
              </w:trPr>
              <w:tc>
                <w:tcPr>
                  <w:tcW w:w="642" w:type="pct"/>
                  <w:vMerge/>
                  <w:tcBorders>
                    <w:right w:val="single" w:sz="4" w:space="0" w:color="000000"/>
                  </w:tcBorders>
                  <w:vAlign w:val="center"/>
                </w:tcPr>
                <w:p w14:paraId="5948D4F2" w14:textId="77777777" w:rsidR="00F8231D" w:rsidRDefault="00F8231D">
                  <w:pPr>
                    <w:autoSpaceDE w:val="0"/>
                    <w:autoSpaceDN w:val="0"/>
                    <w:spacing w:before="91"/>
                    <w:ind w:left="138" w:right="122"/>
                    <w:jc w:val="center"/>
                    <w:rPr>
                      <w:rFonts w:ascii="Times New Roman" w:hAnsi="Times New Roman"/>
                      <w:color w:val="000000" w:themeColor="text1"/>
                      <w:kern w:val="0"/>
                      <w:szCs w:val="22"/>
                      <w:lang w:eastAsia="en-US"/>
                    </w:rPr>
                  </w:pPr>
                </w:p>
              </w:tc>
              <w:tc>
                <w:tcPr>
                  <w:tcW w:w="1096" w:type="pct"/>
                  <w:tcBorders>
                    <w:top w:val="single" w:sz="4" w:space="0" w:color="000000"/>
                    <w:left w:val="single" w:sz="4" w:space="0" w:color="000000"/>
                    <w:bottom w:val="single" w:sz="4" w:space="0" w:color="000000"/>
                    <w:right w:val="single" w:sz="4" w:space="0" w:color="auto"/>
                  </w:tcBorders>
                  <w:vAlign w:val="center"/>
                </w:tcPr>
                <w:p w14:paraId="5A1E25DF" w14:textId="77777777" w:rsidR="00F8231D" w:rsidRDefault="00000000">
                  <w:pPr>
                    <w:widowControl/>
                    <w:jc w:val="center"/>
                    <w:textAlignment w:val="center"/>
                    <w:rPr>
                      <w:rFonts w:ascii="Times New Roman" w:hAnsi="Times New Roman"/>
                      <w:color w:val="000000" w:themeColor="text1"/>
                      <w:kern w:val="0"/>
                      <w:szCs w:val="22"/>
                      <w:lang w:eastAsia="en-US"/>
                    </w:rPr>
                  </w:pPr>
                  <w:r>
                    <w:rPr>
                      <w:rFonts w:ascii="Times New Roman" w:hAnsi="Times New Roman"/>
                      <w:color w:val="000000" w:themeColor="text1"/>
                      <w:szCs w:val="21"/>
                    </w:rPr>
                    <w:t>挥发</w:t>
                  </w:r>
                  <w:proofErr w:type="gramStart"/>
                  <w:r>
                    <w:rPr>
                      <w:rFonts w:ascii="Times New Roman" w:hAnsi="Times New Roman"/>
                      <w:color w:val="000000" w:themeColor="text1"/>
                      <w:szCs w:val="21"/>
                    </w:rPr>
                    <w:t>酚</w:t>
                  </w:r>
                  <w:proofErr w:type="gramEnd"/>
                </w:p>
              </w:tc>
              <w:tc>
                <w:tcPr>
                  <w:tcW w:w="682" w:type="pct"/>
                  <w:tcBorders>
                    <w:top w:val="single" w:sz="4" w:space="0" w:color="000000"/>
                    <w:left w:val="single" w:sz="4" w:space="0" w:color="auto"/>
                    <w:bottom w:val="single" w:sz="4" w:space="0" w:color="000000"/>
                    <w:right w:val="single" w:sz="4" w:space="0" w:color="000000"/>
                  </w:tcBorders>
                  <w:vAlign w:val="center"/>
                </w:tcPr>
                <w:p w14:paraId="519FD3AC" w14:textId="77777777" w:rsidR="00F8231D" w:rsidRDefault="00000000">
                  <w:pPr>
                    <w:jc w:val="center"/>
                    <w:rPr>
                      <w:rFonts w:ascii="Times New Roman" w:hAnsi="Times New Roman"/>
                      <w:color w:val="000000" w:themeColor="text1"/>
                      <w:kern w:val="0"/>
                      <w:szCs w:val="22"/>
                      <w:lang w:eastAsia="en-US"/>
                    </w:rPr>
                  </w:pPr>
                  <w:r>
                    <w:rPr>
                      <w:rFonts w:ascii="Times New Roman" w:hAnsi="Times New Roman"/>
                      <w:color w:val="000000" w:themeColor="text1"/>
                      <w:kern w:val="0"/>
                      <w:szCs w:val="21"/>
                      <w:lang w:bidi="ar"/>
                    </w:rPr>
                    <w:t>mg/L</w:t>
                  </w:r>
                </w:p>
              </w:tc>
              <w:tc>
                <w:tcPr>
                  <w:tcW w:w="2286" w:type="dxa"/>
                  <w:tcBorders>
                    <w:top w:val="single" w:sz="4" w:space="0" w:color="000000"/>
                    <w:left w:val="single" w:sz="4" w:space="0" w:color="000000"/>
                    <w:bottom w:val="single" w:sz="4" w:space="0" w:color="000000"/>
                    <w:right w:val="single" w:sz="4" w:space="0" w:color="000000"/>
                  </w:tcBorders>
                  <w:vAlign w:val="center"/>
                </w:tcPr>
                <w:p w14:paraId="7B884A64" w14:textId="77777777" w:rsidR="00F8231D" w:rsidRDefault="00000000">
                  <w:pPr>
                    <w:jc w:val="center"/>
                    <w:rPr>
                      <w:rFonts w:ascii="Times New Roman" w:hAnsi="Times New Roman"/>
                      <w:color w:val="000000" w:themeColor="text1"/>
                      <w:kern w:val="0"/>
                      <w:szCs w:val="21"/>
                      <w:lang w:eastAsia="en-US" w:bidi="ar"/>
                    </w:rPr>
                  </w:pPr>
                  <w:r>
                    <w:rPr>
                      <w:rFonts w:ascii="Times New Roman" w:hAnsi="Times New Roman" w:hint="eastAsia"/>
                      <w:color w:val="000000" w:themeColor="text1"/>
                      <w:kern w:val="0"/>
                      <w:szCs w:val="21"/>
                      <w:lang w:bidi="ar"/>
                    </w:rPr>
                    <w:t>未检出</w:t>
                  </w:r>
                </w:p>
              </w:tc>
              <w:tc>
                <w:tcPr>
                  <w:tcW w:w="1108" w:type="pct"/>
                  <w:tcBorders>
                    <w:top w:val="single" w:sz="4" w:space="0" w:color="000000"/>
                    <w:left w:val="single" w:sz="4" w:space="0" w:color="000000"/>
                    <w:bottom w:val="single" w:sz="4" w:space="0" w:color="000000"/>
                    <w:right w:val="single" w:sz="4" w:space="0" w:color="000000"/>
                  </w:tcBorders>
                  <w:vAlign w:val="center"/>
                </w:tcPr>
                <w:p w14:paraId="369AE786" w14:textId="77777777" w:rsidR="00F8231D" w:rsidRDefault="00000000">
                  <w:pPr>
                    <w:autoSpaceDE w:val="0"/>
                    <w:autoSpaceDN w:val="0"/>
                    <w:spacing w:before="9"/>
                    <w:ind w:left="112" w:right="79"/>
                    <w:jc w:val="center"/>
                    <w:rPr>
                      <w:rFonts w:ascii="Times New Roman" w:hAnsi="Times New Roman"/>
                      <w:color w:val="000000" w:themeColor="text1"/>
                      <w:kern w:val="0"/>
                      <w:szCs w:val="22"/>
                      <w:lang w:eastAsia="en-US"/>
                    </w:rPr>
                  </w:pPr>
                  <w:proofErr w:type="spellStart"/>
                  <w:r>
                    <w:rPr>
                      <w:rFonts w:ascii="Times New Roman" w:hAnsi="Times New Roman"/>
                      <w:color w:val="000000" w:themeColor="text1"/>
                      <w:kern w:val="0"/>
                      <w:szCs w:val="22"/>
                      <w:lang w:eastAsia="en-US"/>
                    </w:rPr>
                    <w:t>达标</w:t>
                  </w:r>
                  <w:proofErr w:type="spellEnd"/>
                </w:p>
              </w:tc>
            </w:tr>
            <w:tr w:rsidR="00F8231D" w14:paraId="6651F42B" w14:textId="77777777">
              <w:trPr>
                <w:trHeight w:val="340"/>
              </w:trPr>
              <w:tc>
                <w:tcPr>
                  <w:tcW w:w="642" w:type="pct"/>
                  <w:vMerge/>
                  <w:tcBorders>
                    <w:right w:val="single" w:sz="4" w:space="0" w:color="000000"/>
                  </w:tcBorders>
                  <w:vAlign w:val="center"/>
                </w:tcPr>
                <w:p w14:paraId="6C343067" w14:textId="77777777" w:rsidR="00F8231D" w:rsidRDefault="00F8231D">
                  <w:pPr>
                    <w:autoSpaceDE w:val="0"/>
                    <w:autoSpaceDN w:val="0"/>
                    <w:spacing w:before="91"/>
                    <w:ind w:left="138" w:right="122"/>
                    <w:jc w:val="center"/>
                    <w:rPr>
                      <w:rFonts w:ascii="Times New Roman" w:hAnsi="Times New Roman"/>
                      <w:color w:val="000000" w:themeColor="text1"/>
                      <w:kern w:val="0"/>
                      <w:szCs w:val="22"/>
                      <w:lang w:eastAsia="en-US"/>
                    </w:rPr>
                  </w:pPr>
                </w:p>
              </w:tc>
              <w:tc>
                <w:tcPr>
                  <w:tcW w:w="1096" w:type="pct"/>
                  <w:tcBorders>
                    <w:top w:val="single" w:sz="4" w:space="0" w:color="000000"/>
                    <w:left w:val="single" w:sz="4" w:space="0" w:color="000000"/>
                    <w:bottom w:val="single" w:sz="4" w:space="0" w:color="000000"/>
                    <w:right w:val="single" w:sz="4" w:space="0" w:color="auto"/>
                  </w:tcBorders>
                  <w:vAlign w:val="center"/>
                </w:tcPr>
                <w:p w14:paraId="2931D6A1" w14:textId="77777777" w:rsidR="00F8231D" w:rsidRDefault="00000000">
                  <w:pPr>
                    <w:spacing w:line="360" w:lineRule="exact"/>
                    <w:jc w:val="center"/>
                    <w:rPr>
                      <w:rFonts w:ascii="Times New Roman" w:hAnsi="Times New Roman"/>
                      <w:color w:val="000000" w:themeColor="text1"/>
                      <w:kern w:val="0"/>
                      <w:szCs w:val="22"/>
                      <w:lang w:eastAsia="en-US"/>
                    </w:rPr>
                  </w:pPr>
                  <w:r>
                    <w:rPr>
                      <w:rFonts w:ascii="Times New Roman" w:hAnsi="Times New Roman"/>
                      <w:color w:val="000000" w:themeColor="text1"/>
                      <w:szCs w:val="21"/>
                    </w:rPr>
                    <w:t>氰化物</w:t>
                  </w:r>
                </w:p>
              </w:tc>
              <w:tc>
                <w:tcPr>
                  <w:tcW w:w="682" w:type="pct"/>
                  <w:tcBorders>
                    <w:top w:val="single" w:sz="4" w:space="0" w:color="000000"/>
                    <w:left w:val="single" w:sz="4" w:space="0" w:color="auto"/>
                    <w:bottom w:val="single" w:sz="4" w:space="0" w:color="000000"/>
                    <w:right w:val="single" w:sz="4" w:space="0" w:color="000000"/>
                  </w:tcBorders>
                  <w:vAlign w:val="center"/>
                </w:tcPr>
                <w:p w14:paraId="7803B806" w14:textId="77777777" w:rsidR="00F8231D" w:rsidRDefault="00000000">
                  <w:pPr>
                    <w:jc w:val="center"/>
                    <w:rPr>
                      <w:rFonts w:ascii="Times New Roman" w:hAnsi="Times New Roman"/>
                      <w:color w:val="000000" w:themeColor="text1"/>
                      <w:kern w:val="0"/>
                      <w:szCs w:val="22"/>
                      <w:lang w:eastAsia="en-US"/>
                    </w:rPr>
                  </w:pPr>
                  <w:r>
                    <w:rPr>
                      <w:rFonts w:ascii="Times New Roman" w:hAnsi="Times New Roman"/>
                      <w:color w:val="000000" w:themeColor="text1"/>
                      <w:kern w:val="0"/>
                      <w:szCs w:val="21"/>
                      <w:lang w:bidi="ar"/>
                    </w:rPr>
                    <w:t>mg/L</w:t>
                  </w:r>
                </w:p>
              </w:tc>
              <w:tc>
                <w:tcPr>
                  <w:tcW w:w="2286" w:type="dxa"/>
                  <w:tcBorders>
                    <w:top w:val="single" w:sz="4" w:space="0" w:color="000000"/>
                    <w:left w:val="single" w:sz="4" w:space="0" w:color="000000"/>
                    <w:bottom w:val="single" w:sz="4" w:space="0" w:color="000000"/>
                    <w:right w:val="single" w:sz="4" w:space="0" w:color="000000"/>
                  </w:tcBorders>
                  <w:vAlign w:val="center"/>
                </w:tcPr>
                <w:p w14:paraId="41B7C0B4" w14:textId="77777777" w:rsidR="00F8231D" w:rsidRDefault="00000000">
                  <w:pPr>
                    <w:jc w:val="center"/>
                    <w:rPr>
                      <w:rFonts w:ascii="Times New Roman" w:hAnsi="Times New Roman"/>
                      <w:color w:val="000000" w:themeColor="text1"/>
                      <w:kern w:val="0"/>
                      <w:szCs w:val="21"/>
                      <w:lang w:eastAsia="en-US" w:bidi="ar"/>
                    </w:rPr>
                  </w:pPr>
                  <w:r>
                    <w:rPr>
                      <w:rFonts w:ascii="Times New Roman" w:hAnsi="Times New Roman" w:hint="eastAsia"/>
                      <w:color w:val="000000" w:themeColor="text1"/>
                      <w:kern w:val="0"/>
                      <w:szCs w:val="21"/>
                      <w:lang w:bidi="ar"/>
                    </w:rPr>
                    <w:t>未检出</w:t>
                  </w:r>
                </w:p>
              </w:tc>
              <w:tc>
                <w:tcPr>
                  <w:tcW w:w="1108" w:type="pct"/>
                  <w:tcBorders>
                    <w:top w:val="single" w:sz="4" w:space="0" w:color="000000"/>
                    <w:left w:val="single" w:sz="4" w:space="0" w:color="000000"/>
                    <w:bottom w:val="single" w:sz="4" w:space="0" w:color="000000"/>
                    <w:right w:val="single" w:sz="4" w:space="0" w:color="000000"/>
                  </w:tcBorders>
                  <w:vAlign w:val="center"/>
                </w:tcPr>
                <w:p w14:paraId="4168A36A" w14:textId="77777777" w:rsidR="00F8231D" w:rsidRDefault="00000000">
                  <w:pPr>
                    <w:autoSpaceDE w:val="0"/>
                    <w:autoSpaceDN w:val="0"/>
                    <w:spacing w:before="9"/>
                    <w:ind w:left="112" w:right="78"/>
                    <w:jc w:val="center"/>
                    <w:rPr>
                      <w:rFonts w:ascii="Times New Roman" w:hAnsi="Times New Roman"/>
                      <w:color w:val="000000" w:themeColor="text1"/>
                      <w:kern w:val="0"/>
                      <w:szCs w:val="22"/>
                      <w:lang w:eastAsia="en-US"/>
                    </w:rPr>
                  </w:pPr>
                  <w:proofErr w:type="spellStart"/>
                  <w:r>
                    <w:rPr>
                      <w:rFonts w:ascii="Times New Roman" w:hAnsi="Times New Roman"/>
                      <w:color w:val="000000" w:themeColor="text1"/>
                      <w:kern w:val="0"/>
                      <w:szCs w:val="22"/>
                      <w:lang w:eastAsia="en-US"/>
                    </w:rPr>
                    <w:t>达标</w:t>
                  </w:r>
                  <w:proofErr w:type="spellEnd"/>
                </w:p>
              </w:tc>
            </w:tr>
            <w:tr w:rsidR="00F8231D" w14:paraId="62AD5DA2" w14:textId="77777777">
              <w:trPr>
                <w:trHeight w:val="340"/>
              </w:trPr>
              <w:tc>
                <w:tcPr>
                  <w:tcW w:w="642" w:type="pct"/>
                  <w:vMerge/>
                  <w:tcBorders>
                    <w:right w:val="single" w:sz="4" w:space="0" w:color="000000"/>
                  </w:tcBorders>
                  <w:vAlign w:val="center"/>
                </w:tcPr>
                <w:p w14:paraId="71110D94" w14:textId="77777777" w:rsidR="00F8231D" w:rsidRDefault="00F8231D">
                  <w:pPr>
                    <w:autoSpaceDE w:val="0"/>
                    <w:autoSpaceDN w:val="0"/>
                    <w:spacing w:before="91"/>
                    <w:ind w:left="138" w:right="122"/>
                    <w:jc w:val="center"/>
                    <w:rPr>
                      <w:rFonts w:ascii="Times New Roman" w:hAnsi="Times New Roman"/>
                      <w:color w:val="000000" w:themeColor="text1"/>
                      <w:kern w:val="0"/>
                      <w:szCs w:val="22"/>
                      <w:lang w:eastAsia="en-US"/>
                    </w:rPr>
                  </w:pPr>
                </w:p>
              </w:tc>
              <w:tc>
                <w:tcPr>
                  <w:tcW w:w="1096" w:type="pct"/>
                  <w:tcBorders>
                    <w:top w:val="single" w:sz="4" w:space="0" w:color="000000"/>
                    <w:left w:val="single" w:sz="4" w:space="0" w:color="000000"/>
                    <w:bottom w:val="single" w:sz="4" w:space="0" w:color="000000"/>
                    <w:right w:val="single" w:sz="4" w:space="0" w:color="auto"/>
                  </w:tcBorders>
                  <w:vAlign w:val="center"/>
                </w:tcPr>
                <w:p w14:paraId="3642DF8D" w14:textId="77777777" w:rsidR="00F8231D" w:rsidRDefault="00000000">
                  <w:pPr>
                    <w:widowControl/>
                    <w:jc w:val="center"/>
                    <w:textAlignment w:val="center"/>
                    <w:rPr>
                      <w:rFonts w:ascii="Times New Roman" w:hAnsi="Times New Roman"/>
                      <w:color w:val="000000" w:themeColor="text1"/>
                      <w:kern w:val="0"/>
                      <w:szCs w:val="22"/>
                      <w:lang w:eastAsia="en-US"/>
                    </w:rPr>
                  </w:pPr>
                  <w:r>
                    <w:rPr>
                      <w:rFonts w:ascii="Times New Roman" w:hAnsi="Times New Roman"/>
                      <w:color w:val="000000" w:themeColor="text1"/>
                      <w:szCs w:val="21"/>
                    </w:rPr>
                    <w:t>砷</w:t>
                  </w:r>
                </w:p>
              </w:tc>
              <w:tc>
                <w:tcPr>
                  <w:tcW w:w="682" w:type="pct"/>
                  <w:tcBorders>
                    <w:top w:val="single" w:sz="4" w:space="0" w:color="000000"/>
                    <w:left w:val="single" w:sz="4" w:space="0" w:color="auto"/>
                    <w:bottom w:val="single" w:sz="4" w:space="0" w:color="000000"/>
                    <w:right w:val="single" w:sz="4" w:space="0" w:color="000000"/>
                  </w:tcBorders>
                  <w:vAlign w:val="center"/>
                </w:tcPr>
                <w:p w14:paraId="3E86F692" w14:textId="77777777" w:rsidR="00F8231D" w:rsidRDefault="00000000">
                  <w:pPr>
                    <w:jc w:val="center"/>
                    <w:rPr>
                      <w:rFonts w:ascii="Times New Roman" w:hAnsi="Times New Roman"/>
                      <w:color w:val="000000" w:themeColor="text1"/>
                      <w:kern w:val="0"/>
                      <w:szCs w:val="22"/>
                      <w:lang w:eastAsia="en-US"/>
                    </w:rPr>
                  </w:pPr>
                  <w:r>
                    <w:rPr>
                      <w:rFonts w:ascii="Times New Roman" w:hAnsi="Times New Roman"/>
                      <w:color w:val="000000" w:themeColor="text1"/>
                      <w:kern w:val="0"/>
                      <w:szCs w:val="21"/>
                      <w:lang w:bidi="ar"/>
                    </w:rPr>
                    <w:t>mg/L</w:t>
                  </w:r>
                </w:p>
              </w:tc>
              <w:tc>
                <w:tcPr>
                  <w:tcW w:w="2286" w:type="dxa"/>
                  <w:tcBorders>
                    <w:top w:val="single" w:sz="4" w:space="0" w:color="000000"/>
                    <w:left w:val="single" w:sz="4" w:space="0" w:color="000000"/>
                    <w:bottom w:val="single" w:sz="4" w:space="0" w:color="000000"/>
                    <w:right w:val="single" w:sz="4" w:space="0" w:color="000000"/>
                  </w:tcBorders>
                  <w:vAlign w:val="center"/>
                </w:tcPr>
                <w:p w14:paraId="5AAE0A6A" w14:textId="77777777" w:rsidR="00F8231D" w:rsidRDefault="00000000">
                  <w:pPr>
                    <w:jc w:val="center"/>
                    <w:rPr>
                      <w:rFonts w:ascii="Times New Roman" w:hAnsi="Times New Roman"/>
                      <w:color w:val="000000" w:themeColor="text1"/>
                      <w:kern w:val="0"/>
                      <w:szCs w:val="21"/>
                      <w:lang w:eastAsia="en-US" w:bidi="ar"/>
                    </w:rPr>
                  </w:pPr>
                  <w:r>
                    <w:rPr>
                      <w:rFonts w:ascii="Times New Roman" w:hAnsi="Times New Roman" w:hint="eastAsia"/>
                      <w:color w:val="000000" w:themeColor="text1"/>
                      <w:kern w:val="0"/>
                      <w:szCs w:val="21"/>
                      <w:lang w:bidi="ar"/>
                    </w:rPr>
                    <w:t>3.69</w:t>
                  </w:r>
                  <w:r>
                    <w:rPr>
                      <w:rFonts w:ascii="Times New Roman" w:hAnsi="Times New Roman"/>
                      <w:color w:val="000000" w:themeColor="text1"/>
                      <w:kern w:val="0"/>
                      <w:szCs w:val="21"/>
                      <w:lang w:bidi="ar"/>
                    </w:rPr>
                    <w:t>×10-4</w:t>
                  </w:r>
                </w:p>
              </w:tc>
              <w:tc>
                <w:tcPr>
                  <w:tcW w:w="1108" w:type="pct"/>
                  <w:tcBorders>
                    <w:top w:val="single" w:sz="4" w:space="0" w:color="000000"/>
                    <w:left w:val="single" w:sz="4" w:space="0" w:color="000000"/>
                    <w:bottom w:val="single" w:sz="4" w:space="0" w:color="000000"/>
                    <w:right w:val="single" w:sz="4" w:space="0" w:color="000000"/>
                  </w:tcBorders>
                  <w:vAlign w:val="center"/>
                </w:tcPr>
                <w:p w14:paraId="61D27A5E" w14:textId="77777777" w:rsidR="00F8231D" w:rsidRDefault="00000000">
                  <w:pPr>
                    <w:autoSpaceDE w:val="0"/>
                    <w:autoSpaceDN w:val="0"/>
                    <w:spacing w:before="9"/>
                    <w:ind w:left="112" w:right="78"/>
                    <w:jc w:val="center"/>
                    <w:rPr>
                      <w:rFonts w:ascii="Times New Roman" w:hAnsi="Times New Roman"/>
                      <w:color w:val="000000" w:themeColor="text1"/>
                      <w:kern w:val="0"/>
                      <w:szCs w:val="22"/>
                      <w:lang w:eastAsia="en-US"/>
                    </w:rPr>
                  </w:pPr>
                  <w:proofErr w:type="spellStart"/>
                  <w:r>
                    <w:rPr>
                      <w:rFonts w:ascii="Times New Roman" w:hAnsi="Times New Roman"/>
                      <w:color w:val="000000" w:themeColor="text1"/>
                      <w:kern w:val="0"/>
                      <w:szCs w:val="22"/>
                      <w:lang w:eastAsia="en-US"/>
                    </w:rPr>
                    <w:t>达标</w:t>
                  </w:r>
                  <w:proofErr w:type="spellEnd"/>
                </w:p>
              </w:tc>
            </w:tr>
            <w:tr w:rsidR="00F8231D" w14:paraId="61B602F2" w14:textId="77777777">
              <w:trPr>
                <w:trHeight w:val="340"/>
              </w:trPr>
              <w:tc>
                <w:tcPr>
                  <w:tcW w:w="642" w:type="pct"/>
                  <w:vMerge/>
                  <w:tcBorders>
                    <w:right w:val="single" w:sz="4" w:space="0" w:color="000000"/>
                  </w:tcBorders>
                  <w:vAlign w:val="center"/>
                </w:tcPr>
                <w:p w14:paraId="2FEE08DD" w14:textId="77777777" w:rsidR="00F8231D" w:rsidRDefault="00F8231D">
                  <w:pPr>
                    <w:autoSpaceDE w:val="0"/>
                    <w:autoSpaceDN w:val="0"/>
                    <w:spacing w:before="91"/>
                    <w:ind w:left="138" w:right="122"/>
                    <w:jc w:val="center"/>
                    <w:rPr>
                      <w:rFonts w:ascii="Times New Roman" w:hAnsi="Times New Roman"/>
                      <w:color w:val="000000" w:themeColor="text1"/>
                      <w:kern w:val="0"/>
                      <w:szCs w:val="22"/>
                      <w:lang w:eastAsia="en-US"/>
                    </w:rPr>
                  </w:pPr>
                </w:p>
              </w:tc>
              <w:tc>
                <w:tcPr>
                  <w:tcW w:w="1096" w:type="pct"/>
                  <w:tcBorders>
                    <w:top w:val="single" w:sz="4" w:space="0" w:color="000000"/>
                    <w:left w:val="single" w:sz="4" w:space="0" w:color="000000"/>
                    <w:bottom w:val="single" w:sz="4" w:space="0" w:color="000000"/>
                    <w:right w:val="single" w:sz="4" w:space="0" w:color="auto"/>
                  </w:tcBorders>
                  <w:vAlign w:val="center"/>
                </w:tcPr>
                <w:p w14:paraId="59D6C72C" w14:textId="77777777" w:rsidR="00F8231D" w:rsidRDefault="00000000">
                  <w:pPr>
                    <w:widowControl/>
                    <w:jc w:val="center"/>
                    <w:textAlignment w:val="center"/>
                    <w:rPr>
                      <w:rFonts w:ascii="Times New Roman" w:hAnsi="Times New Roman"/>
                      <w:color w:val="000000" w:themeColor="text1"/>
                      <w:kern w:val="0"/>
                      <w:szCs w:val="22"/>
                      <w:lang w:eastAsia="en-US"/>
                    </w:rPr>
                  </w:pPr>
                  <w:r>
                    <w:rPr>
                      <w:rFonts w:ascii="Times New Roman" w:hAnsi="Times New Roman"/>
                      <w:color w:val="000000" w:themeColor="text1"/>
                      <w:szCs w:val="21"/>
                    </w:rPr>
                    <w:t>汞</w:t>
                  </w:r>
                </w:p>
              </w:tc>
              <w:tc>
                <w:tcPr>
                  <w:tcW w:w="682" w:type="pct"/>
                  <w:tcBorders>
                    <w:top w:val="single" w:sz="4" w:space="0" w:color="000000"/>
                    <w:left w:val="single" w:sz="4" w:space="0" w:color="auto"/>
                    <w:bottom w:val="single" w:sz="4" w:space="0" w:color="000000"/>
                    <w:right w:val="single" w:sz="4" w:space="0" w:color="000000"/>
                  </w:tcBorders>
                  <w:vAlign w:val="center"/>
                </w:tcPr>
                <w:p w14:paraId="1FA3C85D" w14:textId="77777777" w:rsidR="00F8231D" w:rsidRDefault="00000000">
                  <w:pPr>
                    <w:jc w:val="center"/>
                    <w:rPr>
                      <w:rFonts w:ascii="Times New Roman" w:hAnsi="Times New Roman"/>
                      <w:color w:val="000000" w:themeColor="text1"/>
                      <w:kern w:val="0"/>
                      <w:szCs w:val="22"/>
                      <w:lang w:eastAsia="en-US"/>
                    </w:rPr>
                  </w:pPr>
                  <w:r>
                    <w:rPr>
                      <w:rFonts w:ascii="Times New Roman" w:hAnsi="Times New Roman"/>
                      <w:color w:val="000000" w:themeColor="text1"/>
                      <w:kern w:val="0"/>
                      <w:szCs w:val="21"/>
                      <w:lang w:bidi="ar"/>
                    </w:rPr>
                    <w:t>mg/L</w:t>
                  </w:r>
                </w:p>
              </w:tc>
              <w:tc>
                <w:tcPr>
                  <w:tcW w:w="2286" w:type="dxa"/>
                  <w:tcBorders>
                    <w:top w:val="single" w:sz="4" w:space="0" w:color="000000"/>
                    <w:left w:val="single" w:sz="4" w:space="0" w:color="000000"/>
                    <w:bottom w:val="single" w:sz="4" w:space="0" w:color="000000"/>
                    <w:right w:val="single" w:sz="4" w:space="0" w:color="000000"/>
                  </w:tcBorders>
                  <w:vAlign w:val="center"/>
                </w:tcPr>
                <w:p w14:paraId="694A6868" w14:textId="77777777" w:rsidR="00F8231D" w:rsidRDefault="00000000">
                  <w:pPr>
                    <w:jc w:val="center"/>
                    <w:rPr>
                      <w:rFonts w:ascii="Times New Roman" w:hAnsi="Times New Roman"/>
                      <w:color w:val="000000" w:themeColor="text1"/>
                      <w:kern w:val="0"/>
                      <w:szCs w:val="21"/>
                      <w:lang w:eastAsia="en-US" w:bidi="ar"/>
                    </w:rPr>
                  </w:pPr>
                  <w:r>
                    <w:rPr>
                      <w:rFonts w:ascii="Times New Roman" w:hAnsi="Times New Roman" w:hint="eastAsia"/>
                      <w:color w:val="000000" w:themeColor="text1"/>
                      <w:kern w:val="0"/>
                      <w:szCs w:val="21"/>
                      <w:lang w:bidi="ar"/>
                    </w:rPr>
                    <w:t>2.66</w:t>
                  </w:r>
                  <w:r>
                    <w:rPr>
                      <w:rFonts w:ascii="Times New Roman" w:hAnsi="Times New Roman"/>
                      <w:color w:val="000000" w:themeColor="text1"/>
                      <w:kern w:val="0"/>
                      <w:szCs w:val="21"/>
                      <w:lang w:bidi="ar"/>
                    </w:rPr>
                    <w:t>×10-4</w:t>
                  </w:r>
                </w:p>
              </w:tc>
              <w:tc>
                <w:tcPr>
                  <w:tcW w:w="1108" w:type="pct"/>
                  <w:tcBorders>
                    <w:top w:val="single" w:sz="4" w:space="0" w:color="000000"/>
                    <w:left w:val="single" w:sz="4" w:space="0" w:color="000000"/>
                    <w:bottom w:val="single" w:sz="4" w:space="0" w:color="000000"/>
                    <w:right w:val="single" w:sz="4" w:space="0" w:color="000000"/>
                  </w:tcBorders>
                  <w:vAlign w:val="center"/>
                </w:tcPr>
                <w:p w14:paraId="669448B4" w14:textId="77777777" w:rsidR="00F8231D" w:rsidRDefault="00000000">
                  <w:pPr>
                    <w:autoSpaceDE w:val="0"/>
                    <w:autoSpaceDN w:val="0"/>
                    <w:spacing w:before="11"/>
                    <w:ind w:left="112" w:right="78"/>
                    <w:jc w:val="center"/>
                    <w:rPr>
                      <w:rFonts w:ascii="Times New Roman" w:hAnsi="Times New Roman"/>
                      <w:color w:val="000000" w:themeColor="text1"/>
                      <w:kern w:val="0"/>
                      <w:szCs w:val="22"/>
                      <w:lang w:eastAsia="en-US"/>
                    </w:rPr>
                  </w:pPr>
                  <w:proofErr w:type="spellStart"/>
                  <w:r>
                    <w:rPr>
                      <w:rFonts w:ascii="Times New Roman" w:hAnsi="Times New Roman"/>
                      <w:color w:val="000000" w:themeColor="text1"/>
                      <w:kern w:val="0"/>
                      <w:szCs w:val="22"/>
                      <w:lang w:eastAsia="en-US"/>
                    </w:rPr>
                    <w:t>达标</w:t>
                  </w:r>
                  <w:proofErr w:type="spellEnd"/>
                </w:p>
              </w:tc>
            </w:tr>
            <w:tr w:rsidR="00F8231D" w14:paraId="21B8D0EB" w14:textId="77777777">
              <w:trPr>
                <w:trHeight w:val="360"/>
              </w:trPr>
              <w:tc>
                <w:tcPr>
                  <w:tcW w:w="642" w:type="pct"/>
                  <w:vMerge/>
                  <w:tcBorders>
                    <w:right w:val="single" w:sz="4" w:space="0" w:color="000000"/>
                  </w:tcBorders>
                  <w:vAlign w:val="center"/>
                </w:tcPr>
                <w:p w14:paraId="1E9BEACA" w14:textId="77777777" w:rsidR="00F8231D" w:rsidRDefault="00F8231D">
                  <w:pPr>
                    <w:autoSpaceDE w:val="0"/>
                    <w:autoSpaceDN w:val="0"/>
                    <w:spacing w:before="94"/>
                    <w:ind w:left="138" w:right="122"/>
                    <w:jc w:val="center"/>
                    <w:rPr>
                      <w:rFonts w:ascii="Times New Roman" w:hAnsi="Times New Roman"/>
                      <w:color w:val="000000" w:themeColor="text1"/>
                      <w:kern w:val="0"/>
                      <w:szCs w:val="22"/>
                      <w:lang w:eastAsia="en-US"/>
                    </w:rPr>
                  </w:pPr>
                </w:p>
              </w:tc>
              <w:tc>
                <w:tcPr>
                  <w:tcW w:w="1096" w:type="pct"/>
                  <w:tcBorders>
                    <w:top w:val="single" w:sz="4" w:space="0" w:color="000000"/>
                    <w:left w:val="single" w:sz="4" w:space="0" w:color="000000"/>
                    <w:bottom w:val="single" w:sz="4" w:space="0" w:color="000000"/>
                    <w:right w:val="single" w:sz="4" w:space="0" w:color="auto"/>
                  </w:tcBorders>
                  <w:vAlign w:val="center"/>
                </w:tcPr>
                <w:p w14:paraId="5E8AF7EF" w14:textId="77777777" w:rsidR="00F8231D" w:rsidRDefault="00000000">
                  <w:pPr>
                    <w:widowControl/>
                    <w:jc w:val="center"/>
                    <w:textAlignment w:val="center"/>
                    <w:rPr>
                      <w:rFonts w:ascii="Times New Roman" w:hAnsi="Times New Roman"/>
                      <w:color w:val="000000" w:themeColor="text1"/>
                      <w:kern w:val="0"/>
                      <w:sz w:val="14"/>
                      <w:szCs w:val="22"/>
                      <w:lang w:eastAsia="en-US"/>
                    </w:rPr>
                  </w:pPr>
                  <w:r>
                    <w:rPr>
                      <w:rFonts w:ascii="Times New Roman" w:hAnsi="Times New Roman"/>
                      <w:color w:val="000000" w:themeColor="text1"/>
                      <w:szCs w:val="21"/>
                    </w:rPr>
                    <w:t>六价铬</w:t>
                  </w:r>
                </w:p>
              </w:tc>
              <w:tc>
                <w:tcPr>
                  <w:tcW w:w="682" w:type="pct"/>
                  <w:tcBorders>
                    <w:top w:val="single" w:sz="4" w:space="0" w:color="000000"/>
                    <w:left w:val="single" w:sz="4" w:space="0" w:color="auto"/>
                    <w:bottom w:val="single" w:sz="4" w:space="0" w:color="000000"/>
                    <w:right w:val="single" w:sz="4" w:space="0" w:color="000000"/>
                  </w:tcBorders>
                  <w:vAlign w:val="center"/>
                </w:tcPr>
                <w:p w14:paraId="145680A4" w14:textId="77777777" w:rsidR="00F8231D" w:rsidRDefault="00000000">
                  <w:pPr>
                    <w:jc w:val="center"/>
                    <w:rPr>
                      <w:rFonts w:ascii="Times New Roman" w:hAnsi="Times New Roman"/>
                      <w:color w:val="000000" w:themeColor="text1"/>
                      <w:kern w:val="0"/>
                      <w:position w:val="-9"/>
                      <w:szCs w:val="22"/>
                      <w:lang w:eastAsia="en-US"/>
                    </w:rPr>
                  </w:pPr>
                  <w:r>
                    <w:rPr>
                      <w:rFonts w:ascii="Times New Roman" w:hAnsi="Times New Roman"/>
                      <w:color w:val="000000" w:themeColor="text1"/>
                      <w:kern w:val="0"/>
                      <w:szCs w:val="21"/>
                      <w:lang w:bidi="ar"/>
                    </w:rPr>
                    <w:t>mg/L</w:t>
                  </w:r>
                </w:p>
              </w:tc>
              <w:tc>
                <w:tcPr>
                  <w:tcW w:w="2286" w:type="dxa"/>
                  <w:tcBorders>
                    <w:top w:val="single" w:sz="4" w:space="0" w:color="000000"/>
                    <w:left w:val="single" w:sz="4" w:space="0" w:color="000000"/>
                    <w:bottom w:val="single" w:sz="4" w:space="0" w:color="000000"/>
                    <w:right w:val="single" w:sz="4" w:space="0" w:color="000000"/>
                  </w:tcBorders>
                  <w:vAlign w:val="center"/>
                </w:tcPr>
                <w:p w14:paraId="5591CDDF" w14:textId="77777777" w:rsidR="00F8231D" w:rsidRDefault="00000000">
                  <w:pPr>
                    <w:jc w:val="center"/>
                    <w:rPr>
                      <w:rFonts w:ascii="Times New Roman" w:hAnsi="Times New Roman"/>
                      <w:color w:val="000000" w:themeColor="text1"/>
                      <w:kern w:val="0"/>
                      <w:szCs w:val="21"/>
                      <w:lang w:eastAsia="en-US" w:bidi="ar"/>
                    </w:rPr>
                  </w:pPr>
                  <w:r>
                    <w:rPr>
                      <w:rFonts w:ascii="Times New Roman" w:hAnsi="Times New Roman" w:hint="eastAsia"/>
                      <w:color w:val="000000" w:themeColor="text1"/>
                      <w:kern w:val="0"/>
                      <w:szCs w:val="21"/>
                      <w:lang w:bidi="ar"/>
                    </w:rPr>
                    <w:t>未检出</w:t>
                  </w:r>
                </w:p>
              </w:tc>
              <w:tc>
                <w:tcPr>
                  <w:tcW w:w="1108" w:type="pct"/>
                  <w:tcBorders>
                    <w:top w:val="single" w:sz="4" w:space="0" w:color="000000"/>
                    <w:left w:val="single" w:sz="4" w:space="0" w:color="000000"/>
                    <w:bottom w:val="single" w:sz="4" w:space="0" w:color="000000"/>
                    <w:right w:val="single" w:sz="4" w:space="0" w:color="000000"/>
                  </w:tcBorders>
                  <w:vAlign w:val="center"/>
                </w:tcPr>
                <w:p w14:paraId="5593C9FD" w14:textId="77777777" w:rsidR="00F8231D" w:rsidRDefault="00000000">
                  <w:pPr>
                    <w:autoSpaceDE w:val="0"/>
                    <w:autoSpaceDN w:val="0"/>
                    <w:spacing w:before="53"/>
                    <w:ind w:left="30"/>
                    <w:jc w:val="center"/>
                    <w:rPr>
                      <w:rFonts w:ascii="Times New Roman" w:hAnsi="Times New Roman"/>
                      <w:color w:val="000000" w:themeColor="text1"/>
                      <w:kern w:val="0"/>
                      <w:szCs w:val="22"/>
                      <w:lang w:eastAsia="en-US"/>
                    </w:rPr>
                  </w:pPr>
                  <w:proofErr w:type="spellStart"/>
                  <w:r>
                    <w:rPr>
                      <w:rFonts w:ascii="Times New Roman" w:hAnsi="Times New Roman"/>
                      <w:color w:val="000000" w:themeColor="text1"/>
                      <w:kern w:val="0"/>
                      <w:szCs w:val="22"/>
                      <w:lang w:eastAsia="en-US"/>
                    </w:rPr>
                    <w:t>达标</w:t>
                  </w:r>
                  <w:proofErr w:type="spellEnd"/>
                </w:p>
              </w:tc>
            </w:tr>
            <w:tr w:rsidR="00F8231D" w14:paraId="4D9073D5" w14:textId="77777777">
              <w:trPr>
                <w:trHeight w:val="340"/>
              </w:trPr>
              <w:tc>
                <w:tcPr>
                  <w:tcW w:w="642" w:type="pct"/>
                  <w:vMerge/>
                  <w:tcBorders>
                    <w:right w:val="single" w:sz="4" w:space="0" w:color="000000"/>
                  </w:tcBorders>
                  <w:vAlign w:val="center"/>
                </w:tcPr>
                <w:p w14:paraId="4A339153" w14:textId="77777777" w:rsidR="00F8231D" w:rsidRDefault="00F8231D">
                  <w:pPr>
                    <w:autoSpaceDE w:val="0"/>
                    <w:autoSpaceDN w:val="0"/>
                    <w:spacing w:before="91"/>
                    <w:ind w:left="138" w:right="122"/>
                    <w:jc w:val="center"/>
                    <w:rPr>
                      <w:rFonts w:ascii="Times New Roman" w:hAnsi="Times New Roman"/>
                      <w:color w:val="000000" w:themeColor="text1"/>
                      <w:kern w:val="0"/>
                      <w:szCs w:val="22"/>
                      <w:lang w:eastAsia="en-US"/>
                    </w:rPr>
                  </w:pPr>
                </w:p>
              </w:tc>
              <w:tc>
                <w:tcPr>
                  <w:tcW w:w="1096" w:type="pct"/>
                  <w:tcBorders>
                    <w:top w:val="single" w:sz="4" w:space="0" w:color="000000"/>
                    <w:left w:val="single" w:sz="4" w:space="0" w:color="000000"/>
                    <w:bottom w:val="single" w:sz="4" w:space="0" w:color="000000"/>
                    <w:right w:val="single" w:sz="4" w:space="0" w:color="auto"/>
                  </w:tcBorders>
                  <w:vAlign w:val="center"/>
                </w:tcPr>
                <w:p w14:paraId="375B01B5" w14:textId="77777777" w:rsidR="00F8231D" w:rsidRDefault="00000000">
                  <w:pPr>
                    <w:widowControl/>
                    <w:jc w:val="center"/>
                    <w:textAlignment w:val="center"/>
                    <w:rPr>
                      <w:rFonts w:ascii="Times New Roman" w:hAnsi="Times New Roman"/>
                      <w:color w:val="000000" w:themeColor="text1"/>
                      <w:kern w:val="0"/>
                      <w:sz w:val="14"/>
                      <w:szCs w:val="22"/>
                      <w:lang w:eastAsia="en-US"/>
                    </w:rPr>
                  </w:pPr>
                  <w:r>
                    <w:rPr>
                      <w:rFonts w:ascii="Times New Roman" w:hAnsi="Times New Roman"/>
                      <w:color w:val="000000" w:themeColor="text1"/>
                      <w:szCs w:val="21"/>
                    </w:rPr>
                    <w:t>总硬度</w:t>
                  </w:r>
                </w:p>
              </w:tc>
              <w:tc>
                <w:tcPr>
                  <w:tcW w:w="682" w:type="pct"/>
                  <w:tcBorders>
                    <w:top w:val="single" w:sz="4" w:space="0" w:color="000000"/>
                    <w:left w:val="single" w:sz="4" w:space="0" w:color="auto"/>
                    <w:bottom w:val="single" w:sz="4" w:space="0" w:color="000000"/>
                    <w:right w:val="single" w:sz="4" w:space="0" w:color="000000"/>
                  </w:tcBorders>
                  <w:vAlign w:val="center"/>
                </w:tcPr>
                <w:p w14:paraId="395D4D74" w14:textId="77777777" w:rsidR="00F8231D" w:rsidRDefault="00000000">
                  <w:pPr>
                    <w:jc w:val="center"/>
                    <w:rPr>
                      <w:rFonts w:ascii="Times New Roman" w:hAnsi="Times New Roman"/>
                      <w:color w:val="000000" w:themeColor="text1"/>
                      <w:kern w:val="0"/>
                      <w:szCs w:val="22"/>
                      <w:lang w:eastAsia="en-US"/>
                    </w:rPr>
                  </w:pPr>
                  <w:r>
                    <w:rPr>
                      <w:rFonts w:ascii="Times New Roman" w:hAnsi="Times New Roman"/>
                      <w:color w:val="000000" w:themeColor="text1"/>
                      <w:kern w:val="0"/>
                      <w:szCs w:val="21"/>
                      <w:lang w:bidi="ar"/>
                    </w:rPr>
                    <w:t>mg/L</w:t>
                  </w:r>
                </w:p>
              </w:tc>
              <w:tc>
                <w:tcPr>
                  <w:tcW w:w="2286" w:type="dxa"/>
                  <w:tcBorders>
                    <w:top w:val="single" w:sz="4" w:space="0" w:color="000000"/>
                    <w:left w:val="single" w:sz="4" w:space="0" w:color="000000"/>
                    <w:bottom w:val="single" w:sz="4" w:space="0" w:color="000000"/>
                    <w:right w:val="single" w:sz="4" w:space="0" w:color="000000"/>
                  </w:tcBorders>
                  <w:vAlign w:val="center"/>
                </w:tcPr>
                <w:p w14:paraId="4B7126AB" w14:textId="77777777" w:rsidR="00F8231D" w:rsidRDefault="00000000">
                  <w:pPr>
                    <w:jc w:val="center"/>
                    <w:rPr>
                      <w:rFonts w:ascii="Times New Roman" w:hAnsi="Times New Roman"/>
                      <w:color w:val="000000" w:themeColor="text1"/>
                      <w:kern w:val="0"/>
                      <w:szCs w:val="21"/>
                      <w:lang w:eastAsia="en-US" w:bidi="ar"/>
                    </w:rPr>
                  </w:pPr>
                  <w:r>
                    <w:rPr>
                      <w:rFonts w:ascii="Times New Roman" w:hAnsi="Times New Roman" w:hint="eastAsia"/>
                      <w:color w:val="000000" w:themeColor="text1"/>
                      <w:kern w:val="0"/>
                      <w:szCs w:val="21"/>
                      <w:lang w:bidi="ar"/>
                    </w:rPr>
                    <w:t>357</w:t>
                  </w:r>
                </w:p>
              </w:tc>
              <w:tc>
                <w:tcPr>
                  <w:tcW w:w="1108" w:type="pct"/>
                  <w:tcBorders>
                    <w:top w:val="single" w:sz="4" w:space="0" w:color="000000"/>
                    <w:left w:val="single" w:sz="4" w:space="0" w:color="000000"/>
                    <w:bottom w:val="single" w:sz="4" w:space="0" w:color="000000"/>
                    <w:right w:val="single" w:sz="4" w:space="0" w:color="000000"/>
                  </w:tcBorders>
                  <w:vAlign w:val="center"/>
                </w:tcPr>
                <w:p w14:paraId="4EE54B8E" w14:textId="77777777" w:rsidR="00F8231D" w:rsidRDefault="00000000">
                  <w:pPr>
                    <w:autoSpaceDE w:val="0"/>
                    <w:autoSpaceDN w:val="0"/>
                    <w:spacing w:before="51"/>
                    <w:ind w:left="30"/>
                    <w:jc w:val="center"/>
                    <w:rPr>
                      <w:rFonts w:ascii="Times New Roman" w:hAnsi="Times New Roman"/>
                      <w:color w:val="000000" w:themeColor="text1"/>
                      <w:kern w:val="0"/>
                      <w:szCs w:val="22"/>
                      <w:lang w:eastAsia="en-US"/>
                    </w:rPr>
                  </w:pPr>
                  <w:proofErr w:type="spellStart"/>
                  <w:r>
                    <w:rPr>
                      <w:rFonts w:ascii="Times New Roman" w:hAnsi="Times New Roman"/>
                      <w:color w:val="000000" w:themeColor="text1"/>
                      <w:kern w:val="0"/>
                      <w:szCs w:val="22"/>
                      <w:lang w:eastAsia="en-US"/>
                    </w:rPr>
                    <w:t>达标</w:t>
                  </w:r>
                  <w:proofErr w:type="spellEnd"/>
                </w:p>
              </w:tc>
            </w:tr>
            <w:tr w:rsidR="00F8231D" w14:paraId="762AD4C8" w14:textId="77777777">
              <w:trPr>
                <w:trHeight w:val="340"/>
              </w:trPr>
              <w:tc>
                <w:tcPr>
                  <w:tcW w:w="642" w:type="pct"/>
                  <w:vMerge/>
                  <w:tcBorders>
                    <w:right w:val="single" w:sz="4" w:space="0" w:color="000000"/>
                  </w:tcBorders>
                  <w:vAlign w:val="center"/>
                </w:tcPr>
                <w:p w14:paraId="39B885C6" w14:textId="77777777" w:rsidR="00F8231D" w:rsidRDefault="00F8231D">
                  <w:pPr>
                    <w:autoSpaceDE w:val="0"/>
                    <w:autoSpaceDN w:val="0"/>
                    <w:spacing w:before="91"/>
                    <w:ind w:left="138" w:right="122"/>
                    <w:jc w:val="center"/>
                    <w:rPr>
                      <w:rFonts w:ascii="Times New Roman" w:hAnsi="Times New Roman"/>
                      <w:color w:val="000000" w:themeColor="text1"/>
                      <w:kern w:val="0"/>
                      <w:szCs w:val="22"/>
                      <w:lang w:eastAsia="en-US"/>
                    </w:rPr>
                  </w:pPr>
                </w:p>
              </w:tc>
              <w:tc>
                <w:tcPr>
                  <w:tcW w:w="1096" w:type="pct"/>
                  <w:tcBorders>
                    <w:top w:val="single" w:sz="4" w:space="0" w:color="000000"/>
                    <w:left w:val="single" w:sz="4" w:space="0" w:color="000000"/>
                    <w:bottom w:val="single" w:sz="4" w:space="0" w:color="000000"/>
                    <w:right w:val="single" w:sz="4" w:space="0" w:color="auto"/>
                  </w:tcBorders>
                  <w:vAlign w:val="center"/>
                </w:tcPr>
                <w:p w14:paraId="76F0DD22" w14:textId="77777777" w:rsidR="00F8231D" w:rsidRDefault="00000000">
                  <w:pPr>
                    <w:widowControl/>
                    <w:jc w:val="center"/>
                    <w:textAlignment w:val="center"/>
                    <w:rPr>
                      <w:rFonts w:ascii="Times New Roman" w:hAnsi="Times New Roman"/>
                      <w:color w:val="000000" w:themeColor="text1"/>
                      <w:kern w:val="0"/>
                      <w:sz w:val="14"/>
                      <w:szCs w:val="22"/>
                      <w:lang w:eastAsia="en-US"/>
                    </w:rPr>
                  </w:pPr>
                  <w:r>
                    <w:rPr>
                      <w:rFonts w:ascii="Times New Roman" w:hAnsi="Times New Roman"/>
                      <w:color w:val="000000" w:themeColor="text1"/>
                      <w:szCs w:val="21"/>
                    </w:rPr>
                    <w:t>铅</w:t>
                  </w:r>
                </w:p>
              </w:tc>
              <w:tc>
                <w:tcPr>
                  <w:tcW w:w="682" w:type="pct"/>
                  <w:tcBorders>
                    <w:top w:val="single" w:sz="4" w:space="0" w:color="000000"/>
                    <w:left w:val="single" w:sz="4" w:space="0" w:color="auto"/>
                    <w:bottom w:val="single" w:sz="4" w:space="0" w:color="000000"/>
                    <w:right w:val="single" w:sz="4" w:space="0" w:color="000000"/>
                  </w:tcBorders>
                  <w:vAlign w:val="center"/>
                </w:tcPr>
                <w:p w14:paraId="11606A40" w14:textId="77777777" w:rsidR="00F8231D" w:rsidRDefault="00000000">
                  <w:pPr>
                    <w:jc w:val="center"/>
                    <w:rPr>
                      <w:rFonts w:ascii="Times New Roman" w:hAnsi="Times New Roman"/>
                      <w:color w:val="000000" w:themeColor="text1"/>
                      <w:kern w:val="0"/>
                      <w:position w:val="-9"/>
                      <w:szCs w:val="22"/>
                      <w:lang w:eastAsia="en-US"/>
                    </w:rPr>
                  </w:pPr>
                  <w:r>
                    <w:rPr>
                      <w:rFonts w:ascii="Times New Roman" w:hAnsi="Times New Roman"/>
                      <w:color w:val="000000" w:themeColor="text1"/>
                      <w:kern w:val="0"/>
                      <w:szCs w:val="21"/>
                      <w:lang w:bidi="ar"/>
                    </w:rPr>
                    <w:t>mg/L</w:t>
                  </w:r>
                </w:p>
              </w:tc>
              <w:tc>
                <w:tcPr>
                  <w:tcW w:w="2286" w:type="dxa"/>
                  <w:tcBorders>
                    <w:top w:val="single" w:sz="4" w:space="0" w:color="000000"/>
                    <w:left w:val="single" w:sz="4" w:space="0" w:color="000000"/>
                    <w:bottom w:val="single" w:sz="4" w:space="0" w:color="000000"/>
                    <w:right w:val="single" w:sz="4" w:space="0" w:color="000000"/>
                  </w:tcBorders>
                  <w:vAlign w:val="center"/>
                </w:tcPr>
                <w:p w14:paraId="3AD8C755" w14:textId="77777777" w:rsidR="00F8231D" w:rsidRDefault="00000000">
                  <w:pPr>
                    <w:jc w:val="center"/>
                    <w:rPr>
                      <w:rFonts w:ascii="Times New Roman" w:hAnsi="Times New Roman"/>
                      <w:color w:val="000000" w:themeColor="text1"/>
                      <w:kern w:val="0"/>
                      <w:szCs w:val="21"/>
                      <w:lang w:eastAsia="en-US" w:bidi="ar"/>
                    </w:rPr>
                  </w:pPr>
                  <w:r>
                    <w:rPr>
                      <w:rFonts w:ascii="Times New Roman" w:hAnsi="Times New Roman" w:hint="eastAsia"/>
                      <w:color w:val="000000" w:themeColor="text1"/>
                      <w:kern w:val="0"/>
                      <w:szCs w:val="21"/>
                      <w:lang w:bidi="ar"/>
                    </w:rPr>
                    <w:t>未检出</w:t>
                  </w:r>
                </w:p>
              </w:tc>
              <w:tc>
                <w:tcPr>
                  <w:tcW w:w="1108" w:type="pct"/>
                  <w:tcBorders>
                    <w:top w:val="single" w:sz="4" w:space="0" w:color="000000"/>
                    <w:left w:val="single" w:sz="4" w:space="0" w:color="000000"/>
                    <w:bottom w:val="single" w:sz="4" w:space="0" w:color="000000"/>
                    <w:right w:val="single" w:sz="4" w:space="0" w:color="000000"/>
                  </w:tcBorders>
                  <w:vAlign w:val="center"/>
                </w:tcPr>
                <w:p w14:paraId="2963D68E" w14:textId="77777777" w:rsidR="00F8231D" w:rsidRDefault="00000000">
                  <w:pPr>
                    <w:autoSpaceDE w:val="0"/>
                    <w:autoSpaceDN w:val="0"/>
                    <w:spacing w:before="53"/>
                    <w:ind w:left="30"/>
                    <w:jc w:val="center"/>
                    <w:rPr>
                      <w:rFonts w:ascii="Times New Roman" w:hAnsi="Times New Roman"/>
                      <w:color w:val="000000" w:themeColor="text1"/>
                      <w:kern w:val="0"/>
                      <w:szCs w:val="22"/>
                      <w:lang w:eastAsia="en-US"/>
                    </w:rPr>
                  </w:pPr>
                  <w:proofErr w:type="spellStart"/>
                  <w:r>
                    <w:rPr>
                      <w:rFonts w:ascii="Times New Roman" w:hAnsi="Times New Roman"/>
                      <w:color w:val="000000" w:themeColor="text1"/>
                      <w:kern w:val="0"/>
                      <w:szCs w:val="22"/>
                      <w:lang w:eastAsia="en-US"/>
                    </w:rPr>
                    <w:t>达标</w:t>
                  </w:r>
                  <w:proofErr w:type="spellEnd"/>
                </w:p>
              </w:tc>
            </w:tr>
            <w:tr w:rsidR="00F8231D" w14:paraId="1236A7BE" w14:textId="77777777">
              <w:trPr>
                <w:trHeight w:val="340"/>
              </w:trPr>
              <w:tc>
                <w:tcPr>
                  <w:tcW w:w="642" w:type="pct"/>
                  <w:vMerge/>
                  <w:tcBorders>
                    <w:right w:val="single" w:sz="4" w:space="0" w:color="000000"/>
                  </w:tcBorders>
                  <w:vAlign w:val="center"/>
                </w:tcPr>
                <w:p w14:paraId="6431FCA2" w14:textId="77777777" w:rsidR="00F8231D" w:rsidRDefault="00F8231D">
                  <w:pPr>
                    <w:autoSpaceDE w:val="0"/>
                    <w:autoSpaceDN w:val="0"/>
                    <w:spacing w:before="91"/>
                    <w:ind w:left="138" w:right="122"/>
                    <w:jc w:val="center"/>
                    <w:rPr>
                      <w:rFonts w:ascii="Times New Roman" w:hAnsi="Times New Roman"/>
                      <w:color w:val="000000" w:themeColor="text1"/>
                      <w:kern w:val="0"/>
                      <w:szCs w:val="22"/>
                      <w:lang w:eastAsia="en-US"/>
                    </w:rPr>
                  </w:pPr>
                </w:p>
              </w:tc>
              <w:tc>
                <w:tcPr>
                  <w:tcW w:w="1096" w:type="pct"/>
                  <w:tcBorders>
                    <w:top w:val="single" w:sz="4" w:space="0" w:color="000000"/>
                    <w:left w:val="single" w:sz="4" w:space="0" w:color="000000"/>
                    <w:bottom w:val="single" w:sz="4" w:space="0" w:color="000000"/>
                    <w:right w:val="single" w:sz="4" w:space="0" w:color="auto"/>
                  </w:tcBorders>
                  <w:vAlign w:val="center"/>
                </w:tcPr>
                <w:p w14:paraId="6CB5B5FB" w14:textId="77777777" w:rsidR="00F8231D" w:rsidRDefault="00000000">
                  <w:pPr>
                    <w:widowControl/>
                    <w:jc w:val="center"/>
                    <w:textAlignment w:val="center"/>
                    <w:rPr>
                      <w:rFonts w:ascii="Times New Roman" w:hAnsi="Times New Roman"/>
                      <w:color w:val="000000" w:themeColor="text1"/>
                      <w:kern w:val="0"/>
                      <w:sz w:val="14"/>
                      <w:szCs w:val="22"/>
                      <w:lang w:eastAsia="en-US"/>
                    </w:rPr>
                  </w:pPr>
                  <w:r>
                    <w:rPr>
                      <w:rFonts w:ascii="Times New Roman" w:hAnsi="Times New Roman"/>
                      <w:color w:val="000000" w:themeColor="text1"/>
                      <w:szCs w:val="21"/>
                    </w:rPr>
                    <w:t>氟化物</w:t>
                  </w:r>
                </w:p>
              </w:tc>
              <w:tc>
                <w:tcPr>
                  <w:tcW w:w="682" w:type="pct"/>
                  <w:tcBorders>
                    <w:top w:val="single" w:sz="4" w:space="0" w:color="000000"/>
                    <w:left w:val="single" w:sz="4" w:space="0" w:color="auto"/>
                    <w:bottom w:val="single" w:sz="4" w:space="0" w:color="000000"/>
                    <w:right w:val="single" w:sz="4" w:space="0" w:color="000000"/>
                  </w:tcBorders>
                  <w:vAlign w:val="center"/>
                </w:tcPr>
                <w:p w14:paraId="121343F0" w14:textId="77777777" w:rsidR="00F8231D" w:rsidRDefault="00000000">
                  <w:pPr>
                    <w:jc w:val="center"/>
                    <w:rPr>
                      <w:lang w:eastAsia="en-US"/>
                    </w:rPr>
                  </w:pPr>
                  <w:r>
                    <w:rPr>
                      <w:rFonts w:ascii="Times New Roman" w:hAnsi="Times New Roman"/>
                      <w:color w:val="000000" w:themeColor="text1"/>
                      <w:kern w:val="0"/>
                      <w:szCs w:val="21"/>
                      <w:lang w:bidi="ar"/>
                    </w:rPr>
                    <w:t>mg/L</w:t>
                  </w:r>
                </w:p>
              </w:tc>
              <w:tc>
                <w:tcPr>
                  <w:tcW w:w="2286" w:type="dxa"/>
                  <w:tcBorders>
                    <w:top w:val="single" w:sz="4" w:space="0" w:color="000000"/>
                    <w:left w:val="single" w:sz="4" w:space="0" w:color="000000"/>
                    <w:bottom w:val="single" w:sz="4" w:space="0" w:color="000000"/>
                    <w:right w:val="single" w:sz="4" w:space="0" w:color="000000"/>
                  </w:tcBorders>
                  <w:vAlign w:val="center"/>
                </w:tcPr>
                <w:p w14:paraId="08221B71" w14:textId="77777777" w:rsidR="00F8231D" w:rsidRDefault="00000000">
                  <w:pPr>
                    <w:jc w:val="center"/>
                    <w:rPr>
                      <w:rFonts w:ascii="Times New Roman" w:hAnsi="Times New Roman"/>
                      <w:color w:val="000000" w:themeColor="text1"/>
                      <w:kern w:val="0"/>
                      <w:szCs w:val="21"/>
                      <w:lang w:eastAsia="en-US" w:bidi="ar"/>
                    </w:rPr>
                  </w:pPr>
                  <w:r>
                    <w:rPr>
                      <w:rFonts w:ascii="Times New Roman" w:hAnsi="Times New Roman" w:hint="eastAsia"/>
                      <w:color w:val="000000" w:themeColor="text1"/>
                      <w:kern w:val="0"/>
                      <w:szCs w:val="21"/>
                      <w:lang w:bidi="ar"/>
                    </w:rPr>
                    <w:t>0.17</w:t>
                  </w:r>
                </w:p>
              </w:tc>
              <w:tc>
                <w:tcPr>
                  <w:tcW w:w="1108" w:type="pct"/>
                  <w:tcBorders>
                    <w:top w:val="single" w:sz="4" w:space="0" w:color="000000"/>
                    <w:left w:val="single" w:sz="4" w:space="0" w:color="000000"/>
                    <w:bottom w:val="single" w:sz="4" w:space="0" w:color="000000"/>
                    <w:right w:val="single" w:sz="4" w:space="0" w:color="000000"/>
                  </w:tcBorders>
                  <w:vAlign w:val="center"/>
                </w:tcPr>
                <w:p w14:paraId="1F837BF2" w14:textId="77777777" w:rsidR="00F8231D" w:rsidRDefault="00000000">
                  <w:pPr>
                    <w:autoSpaceDE w:val="0"/>
                    <w:autoSpaceDN w:val="0"/>
                    <w:spacing w:before="53"/>
                    <w:ind w:left="30"/>
                    <w:jc w:val="center"/>
                    <w:rPr>
                      <w:rFonts w:ascii="Times New Roman" w:hAnsi="Times New Roman"/>
                      <w:color w:val="000000" w:themeColor="text1"/>
                      <w:kern w:val="0"/>
                      <w:szCs w:val="22"/>
                      <w:lang w:eastAsia="en-US"/>
                    </w:rPr>
                  </w:pPr>
                  <w:proofErr w:type="spellStart"/>
                  <w:r>
                    <w:rPr>
                      <w:rFonts w:ascii="Times New Roman" w:hAnsi="Times New Roman"/>
                      <w:color w:val="000000" w:themeColor="text1"/>
                      <w:kern w:val="0"/>
                      <w:szCs w:val="22"/>
                      <w:lang w:eastAsia="en-US"/>
                    </w:rPr>
                    <w:t>达标</w:t>
                  </w:r>
                  <w:proofErr w:type="spellEnd"/>
                </w:p>
              </w:tc>
            </w:tr>
            <w:tr w:rsidR="00F8231D" w14:paraId="23C6EAAA" w14:textId="77777777">
              <w:trPr>
                <w:trHeight w:val="340"/>
              </w:trPr>
              <w:tc>
                <w:tcPr>
                  <w:tcW w:w="642" w:type="pct"/>
                  <w:vMerge/>
                  <w:tcBorders>
                    <w:right w:val="single" w:sz="4" w:space="0" w:color="000000"/>
                  </w:tcBorders>
                  <w:vAlign w:val="center"/>
                </w:tcPr>
                <w:p w14:paraId="55CDD9AC" w14:textId="77777777" w:rsidR="00F8231D" w:rsidRDefault="00F8231D">
                  <w:pPr>
                    <w:autoSpaceDE w:val="0"/>
                    <w:autoSpaceDN w:val="0"/>
                    <w:spacing w:before="91"/>
                    <w:ind w:left="138" w:right="122"/>
                    <w:jc w:val="center"/>
                    <w:rPr>
                      <w:rFonts w:ascii="Times New Roman" w:hAnsi="Times New Roman"/>
                      <w:color w:val="000000" w:themeColor="text1"/>
                      <w:kern w:val="0"/>
                      <w:szCs w:val="22"/>
                      <w:lang w:eastAsia="en-US"/>
                    </w:rPr>
                  </w:pPr>
                </w:p>
              </w:tc>
              <w:tc>
                <w:tcPr>
                  <w:tcW w:w="1096" w:type="pct"/>
                  <w:tcBorders>
                    <w:top w:val="single" w:sz="4" w:space="0" w:color="000000"/>
                    <w:left w:val="single" w:sz="4" w:space="0" w:color="000000"/>
                    <w:bottom w:val="single" w:sz="4" w:space="0" w:color="000000"/>
                    <w:right w:val="single" w:sz="4" w:space="0" w:color="auto"/>
                  </w:tcBorders>
                  <w:vAlign w:val="center"/>
                </w:tcPr>
                <w:p w14:paraId="5524776C" w14:textId="77777777" w:rsidR="00F8231D" w:rsidRDefault="00000000">
                  <w:pPr>
                    <w:widowControl/>
                    <w:jc w:val="center"/>
                    <w:textAlignment w:val="center"/>
                    <w:rPr>
                      <w:rFonts w:ascii="Times New Roman" w:hAnsi="Times New Roman"/>
                      <w:color w:val="000000" w:themeColor="text1"/>
                      <w:kern w:val="0"/>
                      <w:sz w:val="14"/>
                      <w:szCs w:val="22"/>
                      <w:lang w:eastAsia="en-US"/>
                    </w:rPr>
                  </w:pPr>
                  <w:r>
                    <w:rPr>
                      <w:rFonts w:ascii="Times New Roman" w:hAnsi="Times New Roman"/>
                      <w:color w:val="000000" w:themeColor="text1"/>
                      <w:szCs w:val="21"/>
                    </w:rPr>
                    <w:t>镉</w:t>
                  </w:r>
                </w:p>
              </w:tc>
              <w:tc>
                <w:tcPr>
                  <w:tcW w:w="682" w:type="pct"/>
                  <w:tcBorders>
                    <w:top w:val="single" w:sz="4" w:space="0" w:color="000000"/>
                    <w:left w:val="single" w:sz="4" w:space="0" w:color="auto"/>
                    <w:bottom w:val="single" w:sz="4" w:space="0" w:color="000000"/>
                    <w:right w:val="single" w:sz="4" w:space="0" w:color="000000"/>
                  </w:tcBorders>
                  <w:vAlign w:val="center"/>
                </w:tcPr>
                <w:p w14:paraId="73063F33" w14:textId="77777777" w:rsidR="00F8231D" w:rsidRDefault="00000000">
                  <w:pPr>
                    <w:jc w:val="center"/>
                    <w:rPr>
                      <w:rFonts w:ascii="Times New Roman" w:hAnsi="Times New Roman"/>
                      <w:color w:val="000000" w:themeColor="text1"/>
                      <w:kern w:val="0"/>
                      <w:szCs w:val="22"/>
                      <w:lang w:eastAsia="en-US"/>
                    </w:rPr>
                  </w:pPr>
                  <w:r>
                    <w:rPr>
                      <w:rFonts w:ascii="Times New Roman" w:hAnsi="Times New Roman"/>
                      <w:color w:val="000000" w:themeColor="text1"/>
                      <w:kern w:val="0"/>
                      <w:szCs w:val="21"/>
                      <w:lang w:bidi="ar"/>
                    </w:rPr>
                    <w:t>mg/L</w:t>
                  </w:r>
                </w:p>
              </w:tc>
              <w:tc>
                <w:tcPr>
                  <w:tcW w:w="2286" w:type="dxa"/>
                  <w:tcBorders>
                    <w:top w:val="single" w:sz="4" w:space="0" w:color="000000"/>
                    <w:left w:val="single" w:sz="4" w:space="0" w:color="000000"/>
                    <w:bottom w:val="single" w:sz="4" w:space="0" w:color="000000"/>
                    <w:right w:val="single" w:sz="4" w:space="0" w:color="000000"/>
                  </w:tcBorders>
                  <w:vAlign w:val="center"/>
                </w:tcPr>
                <w:p w14:paraId="51B386FB" w14:textId="77777777" w:rsidR="00F8231D" w:rsidRDefault="00000000">
                  <w:pPr>
                    <w:jc w:val="center"/>
                    <w:rPr>
                      <w:rFonts w:ascii="Times New Roman" w:hAnsi="Times New Roman"/>
                      <w:color w:val="000000" w:themeColor="text1"/>
                      <w:kern w:val="0"/>
                      <w:szCs w:val="21"/>
                      <w:lang w:eastAsia="en-US" w:bidi="ar"/>
                    </w:rPr>
                  </w:pPr>
                  <w:r>
                    <w:rPr>
                      <w:rFonts w:ascii="Times New Roman" w:hAnsi="Times New Roman" w:hint="eastAsia"/>
                      <w:color w:val="000000" w:themeColor="text1"/>
                      <w:kern w:val="0"/>
                      <w:szCs w:val="21"/>
                      <w:lang w:bidi="ar"/>
                    </w:rPr>
                    <w:t>未检出</w:t>
                  </w:r>
                </w:p>
              </w:tc>
              <w:tc>
                <w:tcPr>
                  <w:tcW w:w="1108" w:type="pct"/>
                  <w:tcBorders>
                    <w:top w:val="single" w:sz="4" w:space="0" w:color="000000"/>
                    <w:left w:val="single" w:sz="4" w:space="0" w:color="000000"/>
                    <w:bottom w:val="single" w:sz="4" w:space="0" w:color="000000"/>
                    <w:right w:val="single" w:sz="4" w:space="0" w:color="000000"/>
                  </w:tcBorders>
                  <w:vAlign w:val="center"/>
                </w:tcPr>
                <w:p w14:paraId="6F4E23F9" w14:textId="77777777" w:rsidR="00F8231D" w:rsidRDefault="00000000">
                  <w:pPr>
                    <w:autoSpaceDE w:val="0"/>
                    <w:autoSpaceDN w:val="0"/>
                    <w:spacing w:before="53"/>
                    <w:ind w:left="29"/>
                    <w:jc w:val="center"/>
                    <w:rPr>
                      <w:rFonts w:ascii="Times New Roman" w:hAnsi="Times New Roman"/>
                      <w:color w:val="000000" w:themeColor="text1"/>
                      <w:kern w:val="0"/>
                      <w:szCs w:val="22"/>
                      <w:lang w:eastAsia="en-US"/>
                    </w:rPr>
                  </w:pPr>
                  <w:proofErr w:type="spellStart"/>
                  <w:r>
                    <w:rPr>
                      <w:rFonts w:ascii="Times New Roman" w:hAnsi="Times New Roman"/>
                      <w:color w:val="000000" w:themeColor="text1"/>
                      <w:kern w:val="0"/>
                      <w:szCs w:val="22"/>
                      <w:lang w:eastAsia="en-US"/>
                    </w:rPr>
                    <w:t>达标</w:t>
                  </w:r>
                  <w:proofErr w:type="spellEnd"/>
                </w:p>
              </w:tc>
            </w:tr>
            <w:tr w:rsidR="00F8231D" w14:paraId="76EA9BF9" w14:textId="77777777">
              <w:trPr>
                <w:trHeight w:val="340"/>
              </w:trPr>
              <w:tc>
                <w:tcPr>
                  <w:tcW w:w="642" w:type="pct"/>
                  <w:vMerge/>
                  <w:tcBorders>
                    <w:right w:val="single" w:sz="4" w:space="0" w:color="000000"/>
                  </w:tcBorders>
                  <w:vAlign w:val="center"/>
                </w:tcPr>
                <w:p w14:paraId="2125421E" w14:textId="77777777" w:rsidR="00F8231D" w:rsidRDefault="00F8231D">
                  <w:pPr>
                    <w:autoSpaceDE w:val="0"/>
                    <w:autoSpaceDN w:val="0"/>
                    <w:spacing w:before="91"/>
                    <w:ind w:left="138" w:right="122"/>
                    <w:jc w:val="center"/>
                    <w:rPr>
                      <w:rFonts w:ascii="Times New Roman" w:hAnsi="Times New Roman"/>
                      <w:color w:val="000000" w:themeColor="text1"/>
                      <w:kern w:val="0"/>
                      <w:szCs w:val="22"/>
                      <w:lang w:eastAsia="en-US"/>
                    </w:rPr>
                  </w:pPr>
                </w:p>
              </w:tc>
              <w:tc>
                <w:tcPr>
                  <w:tcW w:w="1096" w:type="pct"/>
                  <w:tcBorders>
                    <w:top w:val="single" w:sz="4" w:space="0" w:color="000000"/>
                    <w:left w:val="single" w:sz="4" w:space="0" w:color="000000"/>
                    <w:bottom w:val="single" w:sz="4" w:space="0" w:color="000000"/>
                    <w:right w:val="single" w:sz="4" w:space="0" w:color="auto"/>
                  </w:tcBorders>
                  <w:vAlign w:val="center"/>
                </w:tcPr>
                <w:p w14:paraId="2D6641E1" w14:textId="77777777" w:rsidR="00F8231D" w:rsidRDefault="00000000">
                  <w:pPr>
                    <w:widowControl/>
                    <w:jc w:val="center"/>
                    <w:textAlignment w:val="center"/>
                    <w:rPr>
                      <w:rFonts w:ascii="Times New Roman" w:hAnsi="Times New Roman"/>
                      <w:color w:val="000000" w:themeColor="text1"/>
                      <w:kern w:val="0"/>
                      <w:sz w:val="14"/>
                      <w:szCs w:val="22"/>
                      <w:lang w:eastAsia="en-US"/>
                    </w:rPr>
                  </w:pPr>
                  <w:r>
                    <w:rPr>
                      <w:rFonts w:ascii="Times New Roman" w:hAnsi="Times New Roman"/>
                      <w:color w:val="000000" w:themeColor="text1"/>
                      <w:szCs w:val="21"/>
                    </w:rPr>
                    <w:t>铁</w:t>
                  </w:r>
                </w:p>
              </w:tc>
              <w:tc>
                <w:tcPr>
                  <w:tcW w:w="682" w:type="pct"/>
                  <w:tcBorders>
                    <w:top w:val="single" w:sz="4" w:space="0" w:color="000000"/>
                    <w:left w:val="single" w:sz="4" w:space="0" w:color="auto"/>
                    <w:bottom w:val="single" w:sz="4" w:space="0" w:color="000000"/>
                    <w:right w:val="single" w:sz="4" w:space="0" w:color="000000"/>
                  </w:tcBorders>
                  <w:vAlign w:val="center"/>
                </w:tcPr>
                <w:p w14:paraId="46FA2B6E" w14:textId="77777777" w:rsidR="00F8231D" w:rsidRDefault="00000000">
                  <w:pPr>
                    <w:jc w:val="center"/>
                    <w:rPr>
                      <w:rFonts w:ascii="Times New Roman" w:hAnsi="Times New Roman"/>
                      <w:color w:val="000000" w:themeColor="text1"/>
                      <w:kern w:val="0"/>
                      <w:szCs w:val="22"/>
                      <w:lang w:eastAsia="en-US"/>
                    </w:rPr>
                  </w:pPr>
                  <w:r>
                    <w:rPr>
                      <w:rFonts w:ascii="Times New Roman" w:hAnsi="Times New Roman"/>
                      <w:color w:val="000000" w:themeColor="text1"/>
                      <w:kern w:val="0"/>
                      <w:szCs w:val="21"/>
                      <w:lang w:bidi="ar"/>
                    </w:rPr>
                    <w:t>mg/L</w:t>
                  </w:r>
                </w:p>
              </w:tc>
              <w:tc>
                <w:tcPr>
                  <w:tcW w:w="2286" w:type="dxa"/>
                  <w:tcBorders>
                    <w:top w:val="single" w:sz="4" w:space="0" w:color="000000"/>
                    <w:left w:val="single" w:sz="4" w:space="0" w:color="000000"/>
                    <w:bottom w:val="single" w:sz="4" w:space="0" w:color="000000"/>
                    <w:right w:val="single" w:sz="4" w:space="0" w:color="000000"/>
                  </w:tcBorders>
                  <w:vAlign w:val="center"/>
                </w:tcPr>
                <w:p w14:paraId="0660FADF" w14:textId="77777777" w:rsidR="00F8231D" w:rsidRDefault="00000000">
                  <w:pPr>
                    <w:jc w:val="center"/>
                    <w:rPr>
                      <w:rFonts w:ascii="Times New Roman" w:hAnsi="Times New Roman"/>
                      <w:color w:val="000000" w:themeColor="text1"/>
                      <w:kern w:val="0"/>
                      <w:szCs w:val="21"/>
                      <w:lang w:eastAsia="en-US" w:bidi="ar"/>
                    </w:rPr>
                  </w:pPr>
                  <w:r>
                    <w:rPr>
                      <w:rFonts w:ascii="Times New Roman" w:hAnsi="Times New Roman" w:hint="eastAsia"/>
                      <w:color w:val="000000" w:themeColor="text1"/>
                      <w:kern w:val="0"/>
                      <w:szCs w:val="21"/>
                      <w:lang w:bidi="ar"/>
                    </w:rPr>
                    <w:t>未检出</w:t>
                  </w:r>
                </w:p>
              </w:tc>
              <w:tc>
                <w:tcPr>
                  <w:tcW w:w="1108" w:type="pct"/>
                  <w:tcBorders>
                    <w:top w:val="single" w:sz="4" w:space="0" w:color="000000"/>
                    <w:left w:val="single" w:sz="4" w:space="0" w:color="000000"/>
                    <w:bottom w:val="single" w:sz="4" w:space="0" w:color="000000"/>
                    <w:right w:val="single" w:sz="4" w:space="0" w:color="000000"/>
                  </w:tcBorders>
                  <w:vAlign w:val="center"/>
                </w:tcPr>
                <w:p w14:paraId="518503AB" w14:textId="77777777" w:rsidR="00F8231D" w:rsidRDefault="00000000">
                  <w:pPr>
                    <w:autoSpaceDE w:val="0"/>
                    <w:autoSpaceDN w:val="0"/>
                    <w:spacing w:before="53"/>
                    <w:ind w:left="30"/>
                    <w:jc w:val="center"/>
                    <w:rPr>
                      <w:rFonts w:ascii="Times New Roman" w:hAnsi="Times New Roman"/>
                      <w:color w:val="000000" w:themeColor="text1"/>
                      <w:kern w:val="0"/>
                      <w:szCs w:val="22"/>
                      <w:lang w:eastAsia="en-US"/>
                    </w:rPr>
                  </w:pPr>
                  <w:proofErr w:type="spellStart"/>
                  <w:r>
                    <w:rPr>
                      <w:rFonts w:ascii="Times New Roman" w:hAnsi="Times New Roman"/>
                      <w:color w:val="000000" w:themeColor="text1"/>
                      <w:kern w:val="0"/>
                      <w:szCs w:val="22"/>
                      <w:lang w:eastAsia="en-US"/>
                    </w:rPr>
                    <w:t>达标</w:t>
                  </w:r>
                  <w:proofErr w:type="spellEnd"/>
                </w:p>
              </w:tc>
            </w:tr>
            <w:tr w:rsidR="00F8231D" w14:paraId="69DC3E7E" w14:textId="77777777">
              <w:trPr>
                <w:trHeight w:val="360"/>
              </w:trPr>
              <w:tc>
                <w:tcPr>
                  <w:tcW w:w="642" w:type="pct"/>
                  <w:vMerge/>
                  <w:tcBorders>
                    <w:right w:val="single" w:sz="4" w:space="0" w:color="000000"/>
                  </w:tcBorders>
                  <w:vAlign w:val="center"/>
                </w:tcPr>
                <w:p w14:paraId="216E8C08" w14:textId="77777777" w:rsidR="00F8231D" w:rsidRDefault="00F8231D">
                  <w:pPr>
                    <w:autoSpaceDE w:val="0"/>
                    <w:autoSpaceDN w:val="0"/>
                    <w:spacing w:before="94"/>
                    <w:ind w:left="138" w:right="122"/>
                    <w:jc w:val="center"/>
                    <w:rPr>
                      <w:rFonts w:ascii="Times New Roman" w:hAnsi="Times New Roman"/>
                      <w:color w:val="000000" w:themeColor="text1"/>
                      <w:kern w:val="0"/>
                      <w:szCs w:val="22"/>
                      <w:lang w:eastAsia="en-US"/>
                    </w:rPr>
                  </w:pPr>
                </w:p>
              </w:tc>
              <w:tc>
                <w:tcPr>
                  <w:tcW w:w="1096" w:type="pct"/>
                  <w:tcBorders>
                    <w:top w:val="single" w:sz="4" w:space="0" w:color="000000"/>
                    <w:left w:val="single" w:sz="4" w:space="0" w:color="000000"/>
                    <w:bottom w:val="single" w:sz="4" w:space="0" w:color="000000"/>
                    <w:right w:val="single" w:sz="4" w:space="0" w:color="auto"/>
                  </w:tcBorders>
                  <w:vAlign w:val="center"/>
                </w:tcPr>
                <w:p w14:paraId="28FECA07" w14:textId="77777777" w:rsidR="00F8231D" w:rsidRDefault="00000000">
                  <w:pPr>
                    <w:widowControl/>
                    <w:jc w:val="center"/>
                    <w:textAlignment w:val="center"/>
                    <w:rPr>
                      <w:rFonts w:ascii="Times New Roman" w:hAnsi="Times New Roman"/>
                      <w:color w:val="000000" w:themeColor="text1"/>
                      <w:kern w:val="0"/>
                      <w:szCs w:val="22"/>
                      <w:lang w:eastAsia="en-US"/>
                    </w:rPr>
                  </w:pPr>
                  <w:r>
                    <w:rPr>
                      <w:rFonts w:ascii="Times New Roman" w:hAnsi="Times New Roman"/>
                      <w:color w:val="000000" w:themeColor="text1"/>
                      <w:szCs w:val="21"/>
                    </w:rPr>
                    <w:t>锰</w:t>
                  </w:r>
                </w:p>
              </w:tc>
              <w:tc>
                <w:tcPr>
                  <w:tcW w:w="682" w:type="pct"/>
                  <w:tcBorders>
                    <w:top w:val="single" w:sz="4" w:space="0" w:color="000000"/>
                    <w:left w:val="single" w:sz="4" w:space="0" w:color="auto"/>
                    <w:bottom w:val="single" w:sz="4" w:space="0" w:color="000000"/>
                    <w:right w:val="single" w:sz="4" w:space="0" w:color="000000"/>
                  </w:tcBorders>
                  <w:vAlign w:val="center"/>
                </w:tcPr>
                <w:p w14:paraId="51992E15" w14:textId="77777777" w:rsidR="00F8231D" w:rsidRDefault="00000000">
                  <w:pPr>
                    <w:jc w:val="center"/>
                    <w:rPr>
                      <w:rFonts w:ascii="Times New Roman" w:hAnsi="Times New Roman"/>
                      <w:color w:val="000000" w:themeColor="text1"/>
                      <w:kern w:val="0"/>
                      <w:szCs w:val="22"/>
                      <w:lang w:eastAsia="en-US"/>
                    </w:rPr>
                  </w:pPr>
                  <w:r>
                    <w:rPr>
                      <w:rFonts w:ascii="Times New Roman" w:hAnsi="Times New Roman"/>
                      <w:color w:val="000000" w:themeColor="text1"/>
                      <w:kern w:val="0"/>
                      <w:szCs w:val="21"/>
                      <w:lang w:bidi="ar"/>
                    </w:rPr>
                    <w:t>mg/L</w:t>
                  </w:r>
                </w:p>
              </w:tc>
              <w:tc>
                <w:tcPr>
                  <w:tcW w:w="2286" w:type="dxa"/>
                  <w:tcBorders>
                    <w:top w:val="single" w:sz="4" w:space="0" w:color="000000"/>
                    <w:left w:val="single" w:sz="4" w:space="0" w:color="000000"/>
                    <w:bottom w:val="single" w:sz="4" w:space="0" w:color="000000"/>
                    <w:right w:val="single" w:sz="4" w:space="0" w:color="000000"/>
                  </w:tcBorders>
                  <w:vAlign w:val="center"/>
                </w:tcPr>
                <w:p w14:paraId="7C89B6AA" w14:textId="77777777" w:rsidR="00F8231D" w:rsidRDefault="00000000">
                  <w:pPr>
                    <w:jc w:val="center"/>
                    <w:rPr>
                      <w:rFonts w:ascii="Times New Roman" w:hAnsi="Times New Roman"/>
                      <w:color w:val="000000" w:themeColor="text1"/>
                      <w:kern w:val="0"/>
                      <w:szCs w:val="21"/>
                      <w:lang w:bidi="ar"/>
                    </w:rPr>
                  </w:pPr>
                  <w:r>
                    <w:rPr>
                      <w:rFonts w:ascii="Times New Roman" w:hAnsi="Times New Roman" w:hint="eastAsia"/>
                      <w:color w:val="000000" w:themeColor="text1"/>
                      <w:kern w:val="0"/>
                      <w:szCs w:val="21"/>
                      <w:lang w:bidi="ar"/>
                    </w:rPr>
                    <w:t>未检出</w:t>
                  </w:r>
                </w:p>
              </w:tc>
              <w:tc>
                <w:tcPr>
                  <w:tcW w:w="1108" w:type="pct"/>
                  <w:tcBorders>
                    <w:top w:val="single" w:sz="4" w:space="0" w:color="000000"/>
                    <w:left w:val="single" w:sz="4" w:space="0" w:color="000000"/>
                    <w:bottom w:val="single" w:sz="4" w:space="0" w:color="000000"/>
                    <w:right w:val="single" w:sz="4" w:space="0" w:color="000000"/>
                  </w:tcBorders>
                  <w:vAlign w:val="center"/>
                </w:tcPr>
                <w:p w14:paraId="4A318C32" w14:textId="77777777" w:rsidR="00F8231D" w:rsidRDefault="00000000">
                  <w:pPr>
                    <w:autoSpaceDE w:val="0"/>
                    <w:autoSpaceDN w:val="0"/>
                    <w:spacing w:before="11"/>
                    <w:ind w:left="112" w:right="78"/>
                    <w:jc w:val="center"/>
                    <w:rPr>
                      <w:rFonts w:ascii="Times New Roman" w:hAnsi="Times New Roman"/>
                      <w:color w:val="000000" w:themeColor="text1"/>
                      <w:kern w:val="0"/>
                      <w:szCs w:val="22"/>
                    </w:rPr>
                  </w:pPr>
                  <w:r>
                    <w:rPr>
                      <w:rFonts w:ascii="Times New Roman" w:hAnsi="Times New Roman"/>
                      <w:color w:val="000000" w:themeColor="text1"/>
                      <w:kern w:val="0"/>
                      <w:szCs w:val="22"/>
                    </w:rPr>
                    <w:t>达标</w:t>
                  </w:r>
                </w:p>
              </w:tc>
            </w:tr>
            <w:tr w:rsidR="00F8231D" w14:paraId="0C7301F8" w14:textId="77777777">
              <w:trPr>
                <w:trHeight w:val="340"/>
              </w:trPr>
              <w:tc>
                <w:tcPr>
                  <w:tcW w:w="642" w:type="pct"/>
                  <w:vMerge/>
                  <w:tcBorders>
                    <w:right w:val="single" w:sz="4" w:space="0" w:color="000000"/>
                  </w:tcBorders>
                  <w:vAlign w:val="center"/>
                </w:tcPr>
                <w:p w14:paraId="415649EE" w14:textId="77777777" w:rsidR="00F8231D" w:rsidRDefault="00F8231D">
                  <w:pPr>
                    <w:autoSpaceDE w:val="0"/>
                    <w:autoSpaceDN w:val="0"/>
                    <w:spacing w:before="91"/>
                    <w:ind w:left="138" w:right="122"/>
                    <w:jc w:val="center"/>
                    <w:rPr>
                      <w:rFonts w:ascii="Times New Roman" w:hAnsi="Times New Roman"/>
                      <w:color w:val="000000" w:themeColor="text1"/>
                      <w:kern w:val="0"/>
                      <w:szCs w:val="22"/>
                    </w:rPr>
                  </w:pPr>
                </w:p>
              </w:tc>
              <w:tc>
                <w:tcPr>
                  <w:tcW w:w="1096" w:type="pct"/>
                  <w:tcBorders>
                    <w:top w:val="single" w:sz="4" w:space="0" w:color="000000"/>
                    <w:left w:val="single" w:sz="4" w:space="0" w:color="000000"/>
                    <w:bottom w:val="single" w:sz="4" w:space="0" w:color="000000"/>
                    <w:right w:val="single" w:sz="4" w:space="0" w:color="auto"/>
                  </w:tcBorders>
                  <w:vAlign w:val="center"/>
                </w:tcPr>
                <w:p w14:paraId="265F075B" w14:textId="77777777" w:rsidR="00F8231D" w:rsidRDefault="00000000">
                  <w:pPr>
                    <w:widowControl/>
                    <w:jc w:val="center"/>
                    <w:textAlignment w:val="center"/>
                    <w:rPr>
                      <w:rFonts w:ascii="Times New Roman" w:hAnsi="Times New Roman"/>
                      <w:color w:val="000000" w:themeColor="text1"/>
                      <w:kern w:val="0"/>
                      <w:szCs w:val="22"/>
                    </w:rPr>
                  </w:pPr>
                  <w:r>
                    <w:rPr>
                      <w:rFonts w:ascii="Times New Roman" w:hAnsi="Times New Roman"/>
                      <w:color w:val="000000" w:themeColor="text1"/>
                      <w:szCs w:val="21"/>
                    </w:rPr>
                    <w:t>溶解性总固体</w:t>
                  </w:r>
                </w:p>
              </w:tc>
              <w:tc>
                <w:tcPr>
                  <w:tcW w:w="682" w:type="pct"/>
                  <w:tcBorders>
                    <w:top w:val="single" w:sz="4" w:space="0" w:color="000000"/>
                    <w:left w:val="single" w:sz="4" w:space="0" w:color="auto"/>
                    <w:bottom w:val="single" w:sz="4" w:space="0" w:color="000000"/>
                    <w:right w:val="single" w:sz="4" w:space="0" w:color="000000"/>
                  </w:tcBorders>
                  <w:vAlign w:val="center"/>
                </w:tcPr>
                <w:p w14:paraId="26A9E402" w14:textId="77777777" w:rsidR="00F8231D" w:rsidRDefault="00000000">
                  <w:pPr>
                    <w:jc w:val="center"/>
                    <w:rPr>
                      <w:rFonts w:ascii="Times New Roman" w:hAnsi="Times New Roman"/>
                      <w:color w:val="000000" w:themeColor="text1"/>
                      <w:kern w:val="0"/>
                      <w:szCs w:val="22"/>
                    </w:rPr>
                  </w:pPr>
                  <w:r>
                    <w:rPr>
                      <w:rFonts w:ascii="Times New Roman" w:hAnsi="Times New Roman"/>
                      <w:color w:val="000000" w:themeColor="text1"/>
                      <w:kern w:val="0"/>
                      <w:szCs w:val="21"/>
                      <w:lang w:bidi="ar"/>
                    </w:rPr>
                    <w:t>mg/L</w:t>
                  </w:r>
                </w:p>
              </w:tc>
              <w:tc>
                <w:tcPr>
                  <w:tcW w:w="2286" w:type="dxa"/>
                  <w:tcBorders>
                    <w:top w:val="single" w:sz="4" w:space="0" w:color="000000"/>
                    <w:left w:val="single" w:sz="4" w:space="0" w:color="000000"/>
                    <w:bottom w:val="single" w:sz="4" w:space="0" w:color="000000"/>
                    <w:right w:val="single" w:sz="4" w:space="0" w:color="000000"/>
                  </w:tcBorders>
                  <w:vAlign w:val="center"/>
                </w:tcPr>
                <w:p w14:paraId="5E9CF22C" w14:textId="77777777" w:rsidR="00F8231D" w:rsidRDefault="00000000">
                  <w:pPr>
                    <w:jc w:val="center"/>
                    <w:rPr>
                      <w:rFonts w:ascii="Times New Roman" w:hAnsi="Times New Roman"/>
                      <w:color w:val="000000" w:themeColor="text1"/>
                      <w:kern w:val="0"/>
                      <w:szCs w:val="21"/>
                      <w:lang w:bidi="ar"/>
                    </w:rPr>
                  </w:pPr>
                  <w:r>
                    <w:rPr>
                      <w:rFonts w:ascii="Times New Roman" w:hAnsi="Times New Roman" w:hint="eastAsia"/>
                      <w:color w:val="000000" w:themeColor="text1"/>
                      <w:kern w:val="0"/>
                      <w:szCs w:val="21"/>
                      <w:lang w:bidi="ar"/>
                    </w:rPr>
                    <w:t>604</w:t>
                  </w:r>
                </w:p>
              </w:tc>
              <w:tc>
                <w:tcPr>
                  <w:tcW w:w="1108" w:type="pct"/>
                  <w:tcBorders>
                    <w:top w:val="single" w:sz="4" w:space="0" w:color="000000"/>
                    <w:left w:val="single" w:sz="4" w:space="0" w:color="000000"/>
                    <w:bottom w:val="single" w:sz="4" w:space="0" w:color="000000"/>
                    <w:right w:val="single" w:sz="4" w:space="0" w:color="000000"/>
                  </w:tcBorders>
                  <w:vAlign w:val="center"/>
                </w:tcPr>
                <w:p w14:paraId="46036CD5" w14:textId="77777777" w:rsidR="00F8231D" w:rsidRDefault="00000000">
                  <w:pPr>
                    <w:autoSpaceDE w:val="0"/>
                    <w:autoSpaceDN w:val="0"/>
                    <w:spacing w:before="9"/>
                    <w:ind w:left="112" w:right="78"/>
                    <w:jc w:val="center"/>
                    <w:rPr>
                      <w:rFonts w:ascii="Times New Roman" w:hAnsi="Times New Roman"/>
                      <w:color w:val="000000" w:themeColor="text1"/>
                      <w:kern w:val="0"/>
                      <w:szCs w:val="22"/>
                    </w:rPr>
                  </w:pPr>
                  <w:r>
                    <w:rPr>
                      <w:rFonts w:ascii="Times New Roman" w:hAnsi="Times New Roman"/>
                      <w:color w:val="000000" w:themeColor="text1"/>
                      <w:kern w:val="0"/>
                      <w:szCs w:val="22"/>
                    </w:rPr>
                    <w:t>达标</w:t>
                  </w:r>
                </w:p>
              </w:tc>
            </w:tr>
            <w:tr w:rsidR="00F8231D" w14:paraId="64F32842" w14:textId="77777777">
              <w:trPr>
                <w:trHeight w:val="340"/>
              </w:trPr>
              <w:tc>
                <w:tcPr>
                  <w:tcW w:w="642" w:type="pct"/>
                  <w:vMerge/>
                  <w:tcBorders>
                    <w:right w:val="single" w:sz="4" w:space="0" w:color="000000"/>
                  </w:tcBorders>
                  <w:vAlign w:val="center"/>
                </w:tcPr>
                <w:p w14:paraId="331F51B9" w14:textId="77777777" w:rsidR="00F8231D" w:rsidRDefault="00F8231D">
                  <w:pPr>
                    <w:autoSpaceDE w:val="0"/>
                    <w:autoSpaceDN w:val="0"/>
                    <w:spacing w:before="91"/>
                    <w:ind w:left="138" w:right="122"/>
                    <w:jc w:val="center"/>
                    <w:rPr>
                      <w:rFonts w:ascii="Times New Roman" w:hAnsi="Times New Roman"/>
                      <w:color w:val="000000" w:themeColor="text1"/>
                      <w:kern w:val="0"/>
                      <w:szCs w:val="22"/>
                    </w:rPr>
                  </w:pPr>
                </w:p>
              </w:tc>
              <w:tc>
                <w:tcPr>
                  <w:tcW w:w="1096" w:type="pct"/>
                  <w:tcBorders>
                    <w:top w:val="single" w:sz="4" w:space="0" w:color="000000"/>
                    <w:left w:val="single" w:sz="4" w:space="0" w:color="000000"/>
                    <w:bottom w:val="single" w:sz="4" w:space="0" w:color="000000"/>
                    <w:right w:val="single" w:sz="4" w:space="0" w:color="auto"/>
                  </w:tcBorders>
                  <w:vAlign w:val="center"/>
                </w:tcPr>
                <w:p w14:paraId="538EFCC0" w14:textId="77777777" w:rsidR="00F8231D" w:rsidRDefault="00000000">
                  <w:pPr>
                    <w:widowControl/>
                    <w:jc w:val="center"/>
                    <w:textAlignment w:val="center"/>
                    <w:rPr>
                      <w:rFonts w:ascii="Times New Roman" w:hAnsi="Times New Roman"/>
                      <w:color w:val="000000" w:themeColor="text1"/>
                      <w:kern w:val="0"/>
                      <w:szCs w:val="22"/>
                    </w:rPr>
                  </w:pPr>
                  <w:r>
                    <w:rPr>
                      <w:rFonts w:ascii="Times New Roman" w:hAnsi="Times New Roman"/>
                      <w:color w:val="000000" w:themeColor="text1"/>
                      <w:szCs w:val="21"/>
                    </w:rPr>
                    <w:t>耗氧量</w:t>
                  </w:r>
                </w:p>
              </w:tc>
              <w:tc>
                <w:tcPr>
                  <w:tcW w:w="682" w:type="pct"/>
                  <w:tcBorders>
                    <w:top w:val="single" w:sz="4" w:space="0" w:color="000000"/>
                    <w:left w:val="single" w:sz="4" w:space="0" w:color="auto"/>
                    <w:bottom w:val="single" w:sz="4" w:space="0" w:color="000000"/>
                    <w:right w:val="single" w:sz="4" w:space="0" w:color="000000"/>
                  </w:tcBorders>
                  <w:vAlign w:val="center"/>
                </w:tcPr>
                <w:p w14:paraId="2F8323B9" w14:textId="77777777" w:rsidR="00F8231D" w:rsidRDefault="00000000">
                  <w:pPr>
                    <w:jc w:val="center"/>
                    <w:rPr>
                      <w:rFonts w:ascii="Times New Roman" w:hAnsi="Times New Roman"/>
                      <w:color w:val="000000" w:themeColor="text1"/>
                      <w:kern w:val="0"/>
                      <w:szCs w:val="22"/>
                    </w:rPr>
                  </w:pPr>
                  <w:r>
                    <w:rPr>
                      <w:rFonts w:ascii="Times New Roman" w:hAnsi="Times New Roman"/>
                      <w:color w:val="000000" w:themeColor="text1"/>
                      <w:kern w:val="0"/>
                      <w:szCs w:val="21"/>
                      <w:lang w:bidi="ar"/>
                    </w:rPr>
                    <w:t>mg/L</w:t>
                  </w:r>
                </w:p>
              </w:tc>
              <w:tc>
                <w:tcPr>
                  <w:tcW w:w="2286" w:type="dxa"/>
                  <w:tcBorders>
                    <w:top w:val="single" w:sz="4" w:space="0" w:color="000000"/>
                    <w:left w:val="single" w:sz="4" w:space="0" w:color="000000"/>
                    <w:bottom w:val="single" w:sz="4" w:space="0" w:color="000000"/>
                    <w:right w:val="single" w:sz="4" w:space="0" w:color="000000"/>
                  </w:tcBorders>
                  <w:vAlign w:val="center"/>
                </w:tcPr>
                <w:p w14:paraId="54FE3F1B" w14:textId="77777777" w:rsidR="00F8231D" w:rsidRDefault="00000000">
                  <w:pPr>
                    <w:jc w:val="center"/>
                    <w:rPr>
                      <w:rFonts w:ascii="Times New Roman" w:hAnsi="Times New Roman"/>
                      <w:color w:val="000000" w:themeColor="text1"/>
                      <w:kern w:val="0"/>
                      <w:szCs w:val="21"/>
                      <w:lang w:bidi="ar"/>
                    </w:rPr>
                  </w:pPr>
                  <w:r>
                    <w:rPr>
                      <w:rFonts w:ascii="Times New Roman" w:hAnsi="Times New Roman" w:hint="eastAsia"/>
                      <w:color w:val="000000" w:themeColor="text1"/>
                      <w:kern w:val="0"/>
                      <w:szCs w:val="21"/>
                      <w:lang w:bidi="ar"/>
                    </w:rPr>
                    <w:t>1.30</w:t>
                  </w:r>
                </w:p>
              </w:tc>
              <w:tc>
                <w:tcPr>
                  <w:tcW w:w="1108" w:type="pct"/>
                  <w:tcBorders>
                    <w:top w:val="single" w:sz="4" w:space="0" w:color="000000"/>
                    <w:left w:val="single" w:sz="4" w:space="0" w:color="000000"/>
                    <w:bottom w:val="single" w:sz="4" w:space="0" w:color="000000"/>
                    <w:right w:val="single" w:sz="4" w:space="0" w:color="000000"/>
                  </w:tcBorders>
                  <w:vAlign w:val="center"/>
                </w:tcPr>
                <w:p w14:paraId="38C7D2EA" w14:textId="77777777" w:rsidR="00F8231D" w:rsidRDefault="00000000">
                  <w:pPr>
                    <w:autoSpaceDE w:val="0"/>
                    <w:autoSpaceDN w:val="0"/>
                    <w:spacing w:before="9"/>
                    <w:ind w:left="112" w:right="79"/>
                    <w:jc w:val="center"/>
                    <w:rPr>
                      <w:rFonts w:ascii="Times New Roman" w:hAnsi="Times New Roman"/>
                      <w:color w:val="000000" w:themeColor="text1"/>
                      <w:kern w:val="0"/>
                      <w:szCs w:val="22"/>
                    </w:rPr>
                  </w:pPr>
                  <w:r>
                    <w:rPr>
                      <w:rFonts w:ascii="Times New Roman" w:hAnsi="Times New Roman"/>
                      <w:color w:val="000000" w:themeColor="text1"/>
                      <w:kern w:val="0"/>
                      <w:szCs w:val="22"/>
                    </w:rPr>
                    <w:t>达标</w:t>
                  </w:r>
                </w:p>
              </w:tc>
            </w:tr>
            <w:tr w:rsidR="00F8231D" w14:paraId="3DA267A3" w14:textId="77777777">
              <w:trPr>
                <w:trHeight w:val="340"/>
              </w:trPr>
              <w:tc>
                <w:tcPr>
                  <w:tcW w:w="642" w:type="pct"/>
                  <w:vMerge/>
                  <w:tcBorders>
                    <w:right w:val="single" w:sz="4" w:space="0" w:color="000000"/>
                  </w:tcBorders>
                  <w:vAlign w:val="center"/>
                </w:tcPr>
                <w:p w14:paraId="5F5C503B" w14:textId="77777777" w:rsidR="00F8231D" w:rsidRDefault="00F8231D">
                  <w:pPr>
                    <w:autoSpaceDE w:val="0"/>
                    <w:autoSpaceDN w:val="0"/>
                    <w:spacing w:before="91"/>
                    <w:ind w:left="138" w:right="122"/>
                    <w:jc w:val="center"/>
                    <w:rPr>
                      <w:rFonts w:ascii="Times New Roman" w:hAnsi="Times New Roman"/>
                      <w:color w:val="000000" w:themeColor="text1"/>
                      <w:kern w:val="0"/>
                      <w:szCs w:val="22"/>
                    </w:rPr>
                  </w:pPr>
                </w:p>
              </w:tc>
              <w:tc>
                <w:tcPr>
                  <w:tcW w:w="1096" w:type="pct"/>
                  <w:tcBorders>
                    <w:top w:val="single" w:sz="4" w:space="0" w:color="000000"/>
                    <w:left w:val="single" w:sz="4" w:space="0" w:color="000000"/>
                    <w:bottom w:val="single" w:sz="4" w:space="0" w:color="000000"/>
                    <w:right w:val="single" w:sz="4" w:space="0" w:color="auto"/>
                  </w:tcBorders>
                  <w:vAlign w:val="center"/>
                </w:tcPr>
                <w:p w14:paraId="737EC29E" w14:textId="77777777" w:rsidR="00F8231D" w:rsidRDefault="00000000">
                  <w:pPr>
                    <w:spacing w:line="360" w:lineRule="exact"/>
                    <w:jc w:val="center"/>
                    <w:rPr>
                      <w:rFonts w:ascii="Times New Roman" w:hAnsi="Times New Roman"/>
                      <w:color w:val="000000" w:themeColor="text1"/>
                      <w:kern w:val="0"/>
                      <w:szCs w:val="22"/>
                    </w:rPr>
                  </w:pPr>
                  <w:r>
                    <w:rPr>
                      <w:rFonts w:ascii="Times New Roman" w:hAnsi="Times New Roman"/>
                      <w:color w:val="000000" w:themeColor="text1"/>
                      <w:szCs w:val="21"/>
                    </w:rPr>
                    <w:t>硫酸盐</w:t>
                  </w:r>
                </w:p>
              </w:tc>
              <w:tc>
                <w:tcPr>
                  <w:tcW w:w="682" w:type="pct"/>
                  <w:tcBorders>
                    <w:top w:val="single" w:sz="4" w:space="0" w:color="000000"/>
                    <w:left w:val="single" w:sz="4" w:space="0" w:color="auto"/>
                    <w:bottom w:val="single" w:sz="4" w:space="0" w:color="000000"/>
                    <w:right w:val="single" w:sz="4" w:space="0" w:color="000000"/>
                  </w:tcBorders>
                  <w:vAlign w:val="center"/>
                </w:tcPr>
                <w:p w14:paraId="60FD29C6" w14:textId="77777777" w:rsidR="00F8231D" w:rsidRDefault="00000000">
                  <w:pPr>
                    <w:jc w:val="center"/>
                    <w:rPr>
                      <w:rFonts w:ascii="Times New Roman" w:hAnsi="Times New Roman"/>
                      <w:color w:val="000000" w:themeColor="text1"/>
                      <w:kern w:val="0"/>
                      <w:szCs w:val="22"/>
                    </w:rPr>
                  </w:pPr>
                  <w:r>
                    <w:rPr>
                      <w:rFonts w:ascii="Times New Roman" w:hAnsi="Times New Roman"/>
                      <w:color w:val="000000" w:themeColor="text1"/>
                      <w:kern w:val="0"/>
                      <w:szCs w:val="21"/>
                      <w:lang w:bidi="ar"/>
                    </w:rPr>
                    <w:t>mg/L</w:t>
                  </w:r>
                </w:p>
              </w:tc>
              <w:tc>
                <w:tcPr>
                  <w:tcW w:w="2286" w:type="dxa"/>
                  <w:tcBorders>
                    <w:top w:val="single" w:sz="4" w:space="0" w:color="000000"/>
                    <w:left w:val="single" w:sz="4" w:space="0" w:color="000000"/>
                    <w:bottom w:val="single" w:sz="4" w:space="0" w:color="000000"/>
                    <w:right w:val="single" w:sz="4" w:space="0" w:color="000000"/>
                  </w:tcBorders>
                  <w:vAlign w:val="center"/>
                </w:tcPr>
                <w:p w14:paraId="6B386CDD" w14:textId="77777777" w:rsidR="00F8231D" w:rsidRDefault="00000000">
                  <w:pPr>
                    <w:jc w:val="center"/>
                    <w:rPr>
                      <w:rFonts w:ascii="Times New Roman" w:hAnsi="Times New Roman"/>
                      <w:color w:val="000000" w:themeColor="text1"/>
                      <w:kern w:val="0"/>
                      <w:szCs w:val="21"/>
                      <w:lang w:bidi="ar"/>
                    </w:rPr>
                  </w:pPr>
                  <w:r>
                    <w:rPr>
                      <w:rFonts w:ascii="Times New Roman" w:hAnsi="Times New Roman" w:hint="eastAsia"/>
                      <w:color w:val="000000" w:themeColor="text1"/>
                      <w:kern w:val="0"/>
                      <w:szCs w:val="21"/>
                      <w:lang w:bidi="ar"/>
                    </w:rPr>
                    <w:t>60</w:t>
                  </w:r>
                </w:p>
              </w:tc>
              <w:tc>
                <w:tcPr>
                  <w:tcW w:w="1108" w:type="pct"/>
                  <w:tcBorders>
                    <w:top w:val="single" w:sz="4" w:space="0" w:color="000000"/>
                    <w:left w:val="single" w:sz="4" w:space="0" w:color="000000"/>
                    <w:bottom w:val="single" w:sz="4" w:space="0" w:color="000000"/>
                    <w:right w:val="single" w:sz="4" w:space="0" w:color="000000"/>
                  </w:tcBorders>
                  <w:vAlign w:val="center"/>
                </w:tcPr>
                <w:p w14:paraId="6EB5559D" w14:textId="77777777" w:rsidR="00F8231D" w:rsidRDefault="00000000">
                  <w:pPr>
                    <w:autoSpaceDE w:val="0"/>
                    <w:autoSpaceDN w:val="0"/>
                    <w:spacing w:before="9"/>
                    <w:ind w:left="112" w:right="78"/>
                    <w:jc w:val="center"/>
                    <w:rPr>
                      <w:rFonts w:ascii="Times New Roman" w:hAnsi="Times New Roman"/>
                      <w:color w:val="000000" w:themeColor="text1"/>
                      <w:kern w:val="0"/>
                      <w:szCs w:val="22"/>
                    </w:rPr>
                  </w:pPr>
                  <w:r>
                    <w:rPr>
                      <w:rFonts w:ascii="Times New Roman" w:hAnsi="Times New Roman"/>
                      <w:color w:val="000000" w:themeColor="text1"/>
                      <w:kern w:val="0"/>
                      <w:szCs w:val="22"/>
                    </w:rPr>
                    <w:t>达标</w:t>
                  </w:r>
                </w:p>
              </w:tc>
            </w:tr>
            <w:tr w:rsidR="00F8231D" w14:paraId="58D207F2" w14:textId="77777777">
              <w:trPr>
                <w:trHeight w:val="340"/>
              </w:trPr>
              <w:tc>
                <w:tcPr>
                  <w:tcW w:w="642" w:type="pct"/>
                  <w:vMerge/>
                  <w:tcBorders>
                    <w:right w:val="single" w:sz="4" w:space="0" w:color="000000"/>
                  </w:tcBorders>
                  <w:vAlign w:val="center"/>
                </w:tcPr>
                <w:p w14:paraId="1A6EBEF2" w14:textId="77777777" w:rsidR="00F8231D" w:rsidRDefault="00F8231D">
                  <w:pPr>
                    <w:autoSpaceDE w:val="0"/>
                    <w:autoSpaceDN w:val="0"/>
                    <w:spacing w:before="91"/>
                    <w:ind w:left="138" w:right="122"/>
                    <w:jc w:val="center"/>
                    <w:rPr>
                      <w:rFonts w:ascii="Times New Roman" w:hAnsi="Times New Roman"/>
                      <w:color w:val="000000" w:themeColor="text1"/>
                      <w:kern w:val="0"/>
                      <w:szCs w:val="22"/>
                    </w:rPr>
                  </w:pPr>
                </w:p>
              </w:tc>
              <w:tc>
                <w:tcPr>
                  <w:tcW w:w="1096" w:type="pct"/>
                  <w:tcBorders>
                    <w:top w:val="single" w:sz="4" w:space="0" w:color="000000"/>
                    <w:left w:val="single" w:sz="4" w:space="0" w:color="000000"/>
                    <w:bottom w:val="single" w:sz="4" w:space="0" w:color="000000"/>
                    <w:right w:val="single" w:sz="4" w:space="0" w:color="auto"/>
                  </w:tcBorders>
                  <w:vAlign w:val="center"/>
                </w:tcPr>
                <w:p w14:paraId="259FFE84" w14:textId="77777777" w:rsidR="00F8231D" w:rsidRDefault="00000000">
                  <w:pPr>
                    <w:spacing w:line="360" w:lineRule="exact"/>
                    <w:jc w:val="center"/>
                    <w:rPr>
                      <w:rFonts w:ascii="Times New Roman" w:hAnsi="Times New Roman"/>
                      <w:color w:val="000000" w:themeColor="text1"/>
                      <w:kern w:val="0"/>
                      <w:szCs w:val="22"/>
                    </w:rPr>
                  </w:pPr>
                  <w:r>
                    <w:rPr>
                      <w:rFonts w:ascii="Times New Roman" w:hAnsi="Times New Roman"/>
                      <w:color w:val="000000" w:themeColor="text1"/>
                      <w:szCs w:val="21"/>
                    </w:rPr>
                    <w:t>氯化物</w:t>
                  </w:r>
                </w:p>
              </w:tc>
              <w:tc>
                <w:tcPr>
                  <w:tcW w:w="682" w:type="pct"/>
                  <w:tcBorders>
                    <w:top w:val="single" w:sz="4" w:space="0" w:color="000000"/>
                    <w:left w:val="single" w:sz="4" w:space="0" w:color="auto"/>
                    <w:bottom w:val="single" w:sz="4" w:space="0" w:color="000000"/>
                    <w:right w:val="single" w:sz="4" w:space="0" w:color="000000"/>
                  </w:tcBorders>
                  <w:vAlign w:val="center"/>
                </w:tcPr>
                <w:p w14:paraId="05F3D510" w14:textId="77777777" w:rsidR="00F8231D" w:rsidRDefault="00000000">
                  <w:pPr>
                    <w:jc w:val="center"/>
                    <w:rPr>
                      <w:rFonts w:ascii="Times New Roman" w:hAnsi="Times New Roman"/>
                      <w:color w:val="000000" w:themeColor="text1"/>
                      <w:kern w:val="0"/>
                      <w:szCs w:val="22"/>
                    </w:rPr>
                  </w:pPr>
                  <w:r>
                    <w:rPr>
                      <w:rFonts w:ascii="Times New Roman" w:hAnsi="Times New Roman"/>
                      <w:color w:val="000000" w:themeColor="text1"/>
                      <w:kern w:val="0"/>
                      <w:szCs w:val="21"/>
                      <w:lang w:bidi="ar"/>
                    </w:rPr>
                    <w:t>mg/L</w:t>
                  </w:r>
                </w:p>
              </w:tc>
              <w:tc>
                <w:tcPr>
                  <w:tcW w:w="2286" w:type="dxa"/>
                  <w:tcBorders>
                    <w:top w:val="single" w:sz="4" w:space="0" w:color="000000"/>
                    <w:left w:val="single" w:sz="4" w:space="0" w:color="000000"/>
                    <w:bottom w:val="single" w:sz="4" w:space="0" w:color="000000"/>
                    <w:right w:val="single" w:sz="4" w:space="0" w:color="000000"/>
                  </w:tcBorders>
                  <w:vAlign w:val="center"/>
                </w:tcPr>
                <w:p w14:paraId="764188BF" w14:textId="77777777" w:rsidR="00F8231D" w:rsidRDefault="00000000">
                  <w:pPr>
                    <w:jc w:val="center"/>
                    <w:rPr>
                      <w:rFonts w:ascii="Times New Roman" w:hAnsi="Times New Roman"/>
                      <w:color w:val="000000" w:themeColor="text1"/>
                      <w:kern w:val="0"/>
                      <w:szCs w:val="21"/>
                      <w:lang w:bidi="ar"/>
                    </w:rPr>
                  </w:pPr>
                  <w:r>
                    <w:rPr>
                      <w:rFonts w:ascii="Times New Roman" w:hAnsi="Times New Roman" w:hint="eastAsia"/>
                      <w:color w:val="000000" w:themeColor="text1"/>
                      <w:kern w:val="0"/>
                      <w:szCs w:val="21"/>
                      <w:lang w:bidi="ar"/>
                    </w:rPr>
                    <w:t>76</w:t>
                  </w:r>
                </w:p>
              </w:tc>
              <w:tc>
                <w:tcPr>
                  <w:tcW w:w="1108" w:type="pct"/>
                  <w:tcBorders>
                    <w:top w:val="single" w:sz="4" w:space="0" w:color="000000"/>
                    <w:left w:val="single" w:sz="4" w:space="0" w:color="000000"/>
                    <w:bottom w:val="single" w:sz="4" w:space="0" w:color="000000"/>
                    <w:right w:val="single" w:sz="4" w:space="0" w:color="000000"/>
                  </w:tcBorders>
                  <w:vAlign w:val="center"/>
                </w:tcPr>
                <w:p w14:paraId="4B280198" w14:textId="77777777" w:rsidR="00F8231D" w:rsidRDefault="00000000">
                  <w:pPr>
                    <w:autoSpaceDE w:val="0"/>
                    <w:autoSpaceDN w:val="0"/>
                    <w:spacing w:before="9"/>
                    <w:ind w:left="112" w:right="78"/>
                    <w:jc w:val="center"/>
                    <w:rPr>
                      <w:rFonts w:ascii="Times New Roman" w:hAnsi="Times New Roman"/>
                      <w:color w:val="000000" w:themeColor="text1"/>
                      <w:kern w:val="0"/>
                      <w:szCs w:val="22"/>
                    </w:rPr>
                  </w:pPr>
                  <w:r>
                    <w:rPr>
                      <w:rFonts w:ascii="Times New Roman" w:hAnsi="Times New Roman"/>
                      <w:color w:val="000000" w:themeColor="text1"/>
                      <w:kern w:val="0"/>
                      <w:szCs w:val="22"/>
                    </w:rPr>
                    <w:t>达标</w:t>
                  </w:r>
                </w:p>
              </w:tc>
            </w:tr>
            <w:tr w:rsidR="00F8231D" w14:paraId="5F41FBF8" w14:textId="77777777">
              <w:trPr>
                <w:trHeight w:val="340"/>
              </w:trPr>
              <w:tc>
                <w:tcPr>
                  <w:tcW w:w="642" w:type="pct"/>
                  <w:vMerge/>
                  <w:tcBorders>
                    <w:right w:val="single" w:sz="4" w:space="0" w:color="000000"/>
                  </w:tcBorders>
                  <w:vAlign w:val="center"/>
                </w:tcPr>
                <w:p w14:paraId="0C87C60E" w14:textId="77777777" w:rsidR="00F8231D" w:rsidRDefault="00F8231D">
                  <w:pPr>
                    <w:autoSpaceDE w:val="0"/>
                    <w:autoSpaceDN w:val="0"/>
                    <w:spacing w:before="91"/>
                    <w:ind w:left="138" w:right="122"/>
                    <w:jc w:val="center"/>
                    <w:rPr>
                      <w:rFonts w:ascii="Times New Roman" w:hAnsi="Times New Roman"/>
                      <w:color w:val="000000" w:themeColor="text1"/>
                      <w:kern w:val="0"/>
                      <w:szCs w:val="22"/>
                    </w:rPr>
                  </w:pPr>
                </w:p>
              </w:tc>
              <w:tc>
                <w:tcPr>
                  <w:tcW w:w="1096" w:type="pct"/>
                  <w:tcBorders>
                    <w:top w:val="single" w:sz="4" w:space="0" w:color="000000"/>
                    <w:left w:val="single" w:sz="4" w:space="0" w:color="000000"/>
                    <w:bottom w:val="single" w:sz="4" w:space="0" w:color="000000"/>
                    <w:right w:val="single" w:sz="4" w:space="0" w:color="auto"/>
                  </w:tcBorders>
                  <w:vAlign w:val="center"/>
                </w:tcPr>
                <w:p w14:paraId="4FC5B338" w14:textId="77777777" w:rsidR="00F8231D" w:rsidRDefault="00000000">
                  <w:pPr>
                    <w:widowControl/>
                    <w:jc w:val="center"/>
                    <w:textAlignment w:val="center"/>
                    <w:rPr>
                      <w:rFonts w:ascii="Times New Roman" w:hAnsi="Times New Roman"/>
                      <w:color w:val="000000" w:themeColor="text1"/>
                      <w:kern w:val="0"/>
                      <w:szCs w:val="22"/>
                    </w:rPr>
                  </w:pPr>
                  <w:r>
                    <w:rPr>
                      <w:rFonts w:ascii="Times New Roman" w:hAnsi="Times New Roman"/>
                      <w:color w:val="000000" w:themeColor="text1"/>
                      <w:szCs w:val="21"/>
                    </w:rPr>
                    <w:t>总大肠菌群</w:t>
                  </w:r>
                </w:p>
              </w:tc>
              <w:tc>
                <w:tcPr>
                  <w:tcW w:w="682" w:type="pct"/>
                  <w:tcBorders>
                    <w:top w:val="single" w:sz="4" w:space="0" w:color="000000"/>
                    <w:left w:val="single" w:sz="4" w:space="0" w:color="auto"/>
                    <w:bottom w:val="single" w:sz="4" w:space="0" w:color="000000"/>
                    <w:right w:val="single" w:sz="4" w:space="0" w:color="000000"/>
                  </w:tcBorders>
                  <w:vAlign w:val="center"/>
                </w:tcPr>
                <w:p w14:paraId="6E7944A8" w14:textId="77777777" w:rsidR="00F8231D" w:rsidRDefault="00000000">
                  <w:pPr>
                    <w:jc w:val="center"/>
                    <w:rPr>
                      <w:rFonts w:ascii="Times New Roman" w:hAnsi="Times New Roman"/>
                      <w:color w:val="000000" w:themeColor="text1"/>
                      <w:kern w:val="0"/>
                      <w:szCs w:val="22"/>
                    </w:rPr>
                  </w:pPr>
                  <w:r>
                    <w:rPr>
                      <w:rFonts w:ascii="Times New Roman" w:hAnsi="Times New Roman"/>
                      <w:color w:val="000000" w:themeColor="text1"/>
                      <w:szCs w:val="21"/>
                    </w:rPr>
                    <w:t>MPN/100ml</w:t>
                  </w:r>
                </w:p>
              </w:tc>
              <w:tc>
                <w:tcPr>
                  <w:tcW w:w="2286" w:type="dxa"/>
                  <w:tcBorders>
                    <w:top w:val="single" w:sz="4" w:space="0" w:color="000000"/>
                    <w:left w:val="single" w:sz="4" w:space="0" w:color="000000"/>
                    <w:bottom w:val="single" w:sz="4" w:space="0" w:color="000000"/>
                    <w:right w:val="single" w:sz="4" w:space="0" w:color="000000"/>
                  </w:tcBorders>
                  <w:vAlign w:val="center"/>
                </w:tcPr>
                <w:p w14:paraId="3D4BCEA7" w14:textId="77777777" w:rsidR="00F8231D" w:rsidRDefault="00000000">
                  <w:pPr>
                    <w:jc w:val="center"/>
                    <w:rPr>
                      <w:rFonts w:ascii="Times New Roman" w:hAnsi="Times New Roman"/>
                      <w:color w:val="000000" w:themeColor="text1"/>
                      <w:kern w:val="0"/>
                      <w:szCs w:val="21"/>
                      <w:lang w:bidi="ar"/>
                    </w:rPr>
                  </w:pPr>
                  <w:r>
                    <w:rPr>
                      <w:rFonts w:ascii="Times New Roman" w:hAnsi="Times New Roman" w:hint="eastAsia"/>
                      <w:color w:val="000000" w:themeColor="text1"/>
                      <w:kern w:val="0"/>
                      <w:szCs w:val="21"/>
                      <w:lang w:bidi="ar"/>
                    </w:rPr>
                    <w:t>未检出</w:t>
                  </w:r>
                </w:p>
              </w:tc>
              <w:tc>
                <w:tcPr>
                  <w:tcW w:w="1108" w:type="pct"/>
                  <w:tcBorders>
                    <w:top w:val="single" w:sz="4" w:space="0" w:color="000000"/>
                    <w:left w:val="single" w:sz="4" w:space="0" w:color="000000"/>
                    <w:bottom w:val="single" w:sz="4" w:space="0" w:color="000000"/>
                    <w:right w:val="single" w:sz="4" w:space="0" w:color="000000"/>
                  </w:tcBorders>
                  <w:vAlign w:val="center"/>
                </w:tcPr>
                <w:p w14:paraId="2043AC9E" w14:textId="77777777" w:rsidR="00F8231D" w:rsidRDefault="00000000">
                  <w:pPr>
                    <w:autoSpaceDE w:val="0"/>
                    <w:autoSpaceDN w:val="0"/>
                    <w:spacing w:before="9"/>
                    <w:ind w:left="112" w:right="78"/>
                    <w:jc w:val="center"/>
                    <w:rPr>
                      <w:rFonts w:ascii="Times New Roman" w:hAnsi="Times New Roman"/>
                      <w:color w:val="000000" w:themeColor="text1"/>
                      <w:kern w:val="0"/>
                      <w:szCs w:val="22"/>
                    </w:rPr>
                  </w:pPr>
                  <w:r>
                    <w:rPr>
                      <w:rFonts w:ascii="Times New Roman" w:hAnsi="Times New Roman"/>
                      <w:color w:val="000000" w:themeColor="text1"/>
                      <w:kern w:val="0"/>
                      <w:szCs w:val="22"/>
                    </w:rPr>
                    <w:t>达标</w:t>
                  </w:r>
                </w:p>
              </w:tc>
            </w:tr>
            <w:tr w:rsidR="00F8231D" w14:paraId="62F3986F" w14:textId="77777777">
              <w:trPr>
                <w:trHeight w:val="340"/>
              </w:trPr>
              <w:tc>
                <w:tcPr>
                  <w:tcW w:w="642" w:type="pct"/>
                  <w:vMerge/>
                  <w:tcBorders>
                    <w:right w:val="single" w:sz="4" w:space="0" w:color="000000"/>
                  </w:tcBorders>
                  <w:vAlign w:val="center"/>
                </w:tcPr>
                <w:p w14:paraId="016C3961" w14:textId="77777777" w:rsidR="00F8231D" w:rsidRDefault="00F8231D">
                  <w:pPr>
                    <w:autoSpaceDE w:val="0"/>
                    <w:autoSpaceDN w:val="0"/>
                    <w:spacing w:before="91"/>
                    <w:ind w:left="138" w:right="122"/>
                    <w:jc w:val="center"/>
                    <w:rPr>
                      <w:rFonts w:ascii="Times New Roman" w:hAnsi="Times New Roman"/>
                      <w:color w:val="000000" w:themeColor="text1"/>
                      <w:kern w:val="0"/>
                      <w:szCs w:val="22"/>
                    </w:rPr>
                  </w:pPr>
                </w:p>
              </w:tc>
              <w:tc>
                <w:tcPr>
                  <w:tcW w:w="1096" w:type="pct"/>
                  <w:tcBorders>
                    <w:top w:val="single" w:sz="4" w:space="0" w:color="000000"/>
                    <w:left w:val="single" w:sz="4" w:space="0" w:color="000000"/>
                    <w:bottom w:val="single" w:sz="4" w:space="0" w:color="000000"/>
                    <w:right w:val="single" w:sz="4" w:space="0" w:color="auto"/>
                  </w:tcBorders>
                  <w:vAlign w:val="center"/>
                </w:tcPr>
                <w:p w14:paraId="2FE20160" w14:textId="77777777" w:rsidR="00F8231D" w:rsidRDefault="00000000">
                  <w:pPr>
                    <w:widowControl/>
                    <w:jc w:val="center"/>
                    <w:textAlignment w:val="center"/>
                    <w:rPr>
                      <w:rFonts w:ascii="Times New Roman" w:hAnsi="Times New Roman"/>
                      <w:color w:val="000000" w:themeColor="text1"/>
                      <w:kern w:val="0"/>
                      <w:szCs w:val="22"/>
                    </w:rPr>
                  </w:pPr>
                  <w:r>
                    <w:rPr>
                      <w:rFonts w:ascii="Times New Roman" w:hAnsi="Times New Roman"/>
                      <w:color w:val="000000" w:themeColor="text1"/>
                      <w:szCs w:val="21"/>
                    </w:rPr>
                    <w:t>细菌总数</w:t>
                  </w:r>
                </w:p>
              </w:tc>
              <w:tc>
                <w:tcPr>
                  <w:tcW w:w="682" w:type="pct"/>
                  <w:tcBorders>
                    <w:top w:val="single" w:sz="4" w:space="0" w:color="000000"/>
                    <w:left w:val="single" w:sz="4" w:space="0" w:color="auto"/>
                    <w:bottom w:val="single" w:sz="4" w:space="0" w:color="000000"/>
                    <w:right w:val="single" w:sz="4" w:space="0" w:color="000000"/>
                  </w:tcBorders>
                  <w:vAlign w:val="center"/>
                </w:tcPr>
                <w:p w14:paraId="0C5B9021" w14:textId="77777777" w:rsidR="00F8231D" w:rsidRDefault="00000000">
                  <w:pPr>
                    <w:jc w:val="center"/>
                    <w:rPr>
                      <w:rFonts w:ascii="Times New Roman" w:hAnsi="Times New Roman"/>
                      <w:color w:val="000000" w:themeColor="text1"/>
                      <w:kern w:val="0"/>
                      <w:szCs w:val="22"/>
                    </w:rPr>
                  </w:pPr>
                  <w:r>
                    <w:rPr>
                      <w:rFonts w:ascii="Times New Roman" w:hAnsi="Times New Roman"/>
                      <w:color w:val="000000" w:themeColor="text1"/>
                      <w:szCs w:val="21"/>
                    </w:rPr>
                    <w:t>CFU/ml</w:t>
                  </w:r>
                </w:p>
              </w:tc>
              <w:tc>
                <w:tcPr>
                  <w:tcW w:w="2286" w:type="dxa"/>
                  <w:tcBorders>
                    <w:top w:val="single" w:sz="4" w:space="0" w:color="000000"/>
                    <w:left w:val="single" w:sz="4" w:space="0" w:color="000000"/>
                    <w:bottom w:val="single" w:sz="4" w:space="0" w:color="000000"/>
                    <w:right w:val="single" w:sz="4" w:space="0" w:color="000000"/>
                  </w:tcBorders>
                  <w:vAlign w:val="center"/>
                </w:tcPr>
                <w:p w14:paraId="2FB4EF35" w14:textId="77777777" w:rsidR="00F8231D" w:rsidRDefault="00000000">
                  <w:pPr>
                    <w:jc w:val="center"/>
                    <w:rPr>
                      <w:rFonts w:ascii="Times New Roman" w:hAnsi="Times New Roman"/>
                      <w:color w:val="000000" w:themeColor="text1"/>
                      <w:kern w:val="0"/>
                      <w:szCs w:val="21"/>
                      <w:lang w:bidi="ar"/>
                    </w:rPr>
                  </w:pPr>
                  <w:r>
                    <w:rPr>
                      <w:rFonts w:ascii="Times New Roman" w:hAnsi="Times New Roman" w:hint="eastAsia"/>
                      <w:color w:val="000000" w:themeColor="text1"/>
                      <w:kern w:val="0"/>
                      <w:szCs w:val="21"/>
                      <w:lang w:bidi="ar"/>
                    </w:rPr>
                    <w:t>38</w:t>
                  </w:r>
                </w:p>
              </w:tc>
              <w:tc>
                <w:tcPr>
                  <w:tcW w:w="1108" w:type="pct"/>
                  <w:tcBorders>
                    <w:top w:val="single" w:sz="4" w:space="0" w:color="000000"/>
                    <w:left w:val="single" w:sz="4" w:space="0" w:color="000000"/>
                    <w:bottom w:val="single" w:sz="4" w:space="0" w:color="000000"/>
                    <w:right w:val="single" w:sz="4" w:space="0" w:color="000000"/>
                  </w:tcBorders>
                  <w:vAlign w:val="center"/>
                </w:tcPr>
                <w:p w14:paraId="4B49A2B3" w14:textId="77777777" w:rsidR="00F8231D" w:rsidRDefault="00000000">
                  <w:pPr>
                    <w:autoSpaceDE w:val="0"/>
                    <w:autoSpaceDN w:val="0"/>
                    <w:spacing w:before="9"/>
                    <w:ind w:left="112" w:right="78"/>
                    <w:jc w:val="center"/>
                    <w:rPr>
                      <w:rFonts w:ascii="Times New Roman" w:hAnsi="Times New Roman"/>
                      <w:color w:val="000000" w:themeColor="text1"/>
                      <w:kern w:val="0"/>
                      <w:szCs w:val="22"/>
                    </w:rPr>
                  </w:pPr>
                  <w:r>
                    <w:rPr>
                      <w:rFonts w:ascii="Times New Roman" w:hAnsi="Times New Roman"/>
                      <w:color w:val="000000" w:themeColor="text1"/>
                      <w:kern w:val="0"/>
                      <w:szCs w:val="22"/>
                    </w:rPr>
                    <w:t>达标</w:t>
                  </w:r>
                </w:p>
              </w:tc>
            </w:tr>
            <w:tr w:rsidR="00F8231D" w14:paraId="46D476B1" w14:textId="77777777">
              <w:trPr>
                <w:trHeight w:val="340"/>
              </w:trPr>
              <w:tc>
                <w:tcPr>
                  <w:tcW w:w="642" w:type="pct"/>
                  <w:vMerge/>
                  <w:tcBorders>
                    <w:right w:val="single" w:sz="4" w:space="0" w:color="000000"/>
                  </w:tcBorders>
                  <w:vAlign w:val="center"/>
                </w:tcPr>
                <w:p w14:paraId="362BD5F5" w14:textId="77777777" w:rsidR="00F8231D" w:rsidRDefault="00F8231D">
                  <w:pPr>
                    <w:autoSpaceDE w:val="0"/>
                    <w:autoSpaceDN w:val="0"/>
                    <w:spacing w:before="91"/>
                    <w:ind w:left="138" w:right="122"/>
                    <w:jc w:val="center"/>
                    <w:rPr>
                      <w:rFonts w:ascii="Times New Roman" w:hAnsi="Times New Roman"/>
                      <w:color w:val="000000" w:themeColor="text1"/>
                      <w:kern w:val="0"/>
                      <w:szCs w:val="22"/>
                    </w:rPr>
                  </w:pPr>
                </w:p>
              </w:tc>
              <w:tc>
                <w:tcPr>
                  <w:tcW w:w="1096" w:type="pct"/>
                  <w:tcBorders>
                    <w:top w:val="single" w:sz="4" w:space="0" w:color="000000"/>
                    <w:left w:val="single" w:sz="4" w:space="0" w:color="000000"/>
                    <w:bottom w:val="single" w:sz="4" w:space="0" w:color="000000"/>
                    <w:right w:val="single" w:sz="4" w:space="0" w:color="auto"/>
                  </w:tcBorders>
                  <w:vAlign w:val="center"/>
                </w:tcPr>
                <w:p w14:paraId="4ABBE69A" w14:textId="77777777" w:rsidR="00F8231D" w:rsidRDefault="00000000">
                  <w:pPr>
                    <w:widowControl/>
                    <w:jc w:val="center"/>
                    <w:textAlignment w:val="center"/>
                    <w:rPr>
                      <w:rFonts w:ascii="Times New Roman" w:hAnsi="Times New Roman"/>
                      <w:color w:val="000000" w:themeColor="text1"/>
                      <w:kern w:val="0"/>
                      <w:szCs w:val="22"/>
                    </w:rPr>
                  </w:pPr>
                  <w:r>
                    <w:rPr>
                      <w:rFonts w:ascii="Times New Roman" w:hAnsi="Times New Roman"/>
                      <w:color w:val="000000" w:themeColor="text1"/>
                      <w:szCs w:val="21"/>
                    </w:rPr>
                    <w:t>三氯甲烷</w:t>
                  </w:r>
                </w:p>
              </w:tc>
              <w:tc>
                <w:tcPr>
                  <w:tcW w:w="682" w:type="pct"/>
                  <w:tcBorders>
                    <w:top w:val="single" w:sz="4" w:space="0" w:color="000000"/>
                    <w:left w:val="single" w:sz="4" w:space="0" w:color="auto"/>
                    <w:bottom w:val="single" w:sz="4" w:space="0" w:color="000000"/>
                    <w:right w:val="single" w:sz="4" w:space="0" w:color="000000"/>
                  </w:tcBorders>
                  <w:vAlign w:val="center"/>
                </w:tcPr>
                <w:p w14:paraId="258A908B" w14:textId="77777777" w:rsidR="00F8231D" w:rsidRDefault="00000000">
                  <w:pPr>
                    <w:jc w:val="center"/>
                    <w:rPr>
                      <w:rFonts w:ascii="Times New Roman" w:hAnsi="Times New Roman"/>
                      <w:color w:val="000000" w:themeColor="text1"/>
                      <w:kern w:val="0"/>
                      <w:szCs w:val="22"/>
                    </w:rPr>
                  </w:pPr>
                  <w:proofErr w:type="spellStart"/>
                  <w:r>
                    <w:rPr>
                      <w:rFonts w:ascii="Times New Roman" w:hAnsi="Times New Roman"/>
                      <w:color w:val="000000" w:themeColor="text1"/>
                      <w:kern w:val="0"/>
                      <w:szCs w:val="21"/>
                      <w:lang w:bidi="ar"/>
                    </w:rPr>
                    <w:t>μg</w:t>
                  </w:r>
                  <w:proofErr w:type="spellEnd"/>
                  <w:r>
                    <w:rPr>
                      <w:rFonts w:ascii="Times New Roman" w:hAnsi="Times New Roman"/>
                      <w:color w:val="000000" w:themeColor="text1"/>
                      <w:kern w:val="0"/>
                      <w:szCs w:val="21"/>
                      <w:lang w:bidi="ar"/>
                    </w:rPr>
                    <w:t>/L</w:t>
                  </w:r>
                </w:p>
              </w:tc>
              <w:tc>
                <w:tcPr>
                  <w:tcW w:w="2286" w:type="dxa"/>
                  <w:tcBorders>
                    <w:top w:val="single" w:sz="4" w:space="0" w:color="000000"/>
                    <w:left w:val="single" w:sz="4" w:space="0" w:color="000000"/>
                    <w:bottom w:val="single" w:sz="4" w:space="0" w:color="000000"/>
                    <w:right w:val="single" w:sz="4" w:space="0" w:color="000000"/>
                  </w:tcBorders>
                  <w:vAlign w:val="center"/>
                </w:tcPr>
                <w:p w14:paraId="4FD7DBDE" w14:textId="77777777" w:rsidR="00F8231D" w:rsidRDefault="00000000">
                  <w:pPr>
                    <w:jc w:val="center"/>
                    <w:rPr>
                      <w:rFonts w:ascii="Times New Roman" w:hAnsi="Times New Roman"/>
                      <w:color w:val="000000" w:themeColor="text1"/>
                      <w:kern w:val="0"/>
                      <w:szCs w:val="21"/>
                      <w:lang w:bidi="ar"/>
                    </w:rPr>
                  </w:pPr>
                  <w:r>
                    <w:rPr>
                      <w:rFonts w:ascii="Times New Roman" w:hAnsi="Times New Roman" w:hint="eastAsia"/>
                      <w:color w:val="000000" w:themeColor="text1"/>
                      <w:kern w:val="0"/>
                      <w:szCs w:val="21"/>
                      <w:lang w:bidi="ar"/>
                    </w:rPr>
                    <w:t>未检出</w:t>
                  </w:r>
                </w:p>
              </w:tc>
              <w:tc>
                <w:tcPr>
                  <w:tcW w:w="1108" w:type="pct"/>
                  <w:tcBorders>
                    <w:top w:val="single" w:sz="4" w:space="0" w:color="000000"/>
                    <w:left w:val="single" w:sz="4" w:space="0" w:color="000000"/>
                    <w:bottom w:val="single" w:sz="4" w:space="0" w:color="000000"/>
                    <w:right w:val="single" w:sz="4" w:space="0" w:color="000000"/>
                  </w:tcBorders>
                  <w:vAlign w:val="center"/>
                </w:tcPr>
                <w:p w14:paraId="271AB668" w14:textId="77777777" w:rsidR="00F8231D" w:rsidRDefault="00000000">
                  <w:pPr>
                    <w:autoSpaceDE w:val="0"/>
                    <w:autoSpaceDN w:val="0"/>
                    <w:spacing w:before="9"/>
                    <w:ind w:left="112" w:right="78"/>
                    <w:jc w:val="center"/>
                    <w:rPr>
                      <w:rFonts w:ascii="Times New Roman" w:hAnsi="Times New Roman"/>
                      <w:color w:val="000000" w:themeColor="text1"/>
                      <w:kern w:val="0"/>
                      <w:szCs w:val="22"/>
                    </w:rPr>
                  </w:pPr>
                  <w:r>
                    <w:rPr>
                      <w:rFonts w:ascii="Times New Roman" w:hAnsi="Times New Roman"/>
                      <w:color w:val="000000" w:themeColor="text1"/>
                      <w:kern w:val="0"/>
                      <w:szCs w:val="22"/>
                    </w:rPr>
                    <w:t>达标</w:t>
                  </w:r>
                </w:p>
              </w:tc>
            </w:tr>
            <w:tr w:rsidR="00F8231D" w14:paraId="72735D82" w14:textId="77777777">
              <w:trPr>
                <w:trHeight w:val="340"/>
              </w:trPr>
              <w:tc>
                <w:tcPr>
                  <w:tcW w:w="642" w:type="pct"/>
                  <w:vMerge/>
                  <w:tcBorders>
                    <w:right w:val="single" w:sz="4" w:space="0" w:color="000000"/>
                  </w:tcBorders>
                  <w:vAlign w:val="center"/>
                </w:tcPr>
                <w:p w14:paraId="5FDA4601" w14:textId="77777777" w:rsidR="00F8231D" w:rsidRDefault="00F8231D">
                  <w:pPr>
                    <w:autoSpaceDE w:val="0"/>
                    <w:autoSpaceDN w:val="0"/>
                    <w:spacing w:before="91"/>
                    <w:ind w:left="138" w:right="122"/>
                    <w:jc w:val="center"/>
                    <w:rPr>
                      <w:rFonts w:ascii="Times New Roman" w:hAnsi="Times New Roman"/>
                      <w:color w:val="000000" w:themeColor="text1"/>
                      <w:kern w:val="0"/>
                      <w:szCs w:val="22"/>
                    </w:rPr>
                  </w:pPr>
                </w:p>
              </w:tc>
              <w:tc>
                <w:tcPr>
                  <w:tcW w:w="1096" w:type="pct"/>
                  <w:tcBorders>
                    <w:top w:val="single" w:sz="4" w:space="0" w:color="000000"/>
                    <w:left w:val="single" w:sz="4" w:space="0" w:color="000000"/>
                    <w:bottom w:val="single" w:sz="4" w:space="0" w:color="000000"/>
                    <w:right w:val="single" w:sz="4" w:space="0" w:color="auto"/>
                  </w:tcBorders>
                  <w:vAlign w:val="center"/>
                </w:tcPr>
                <w:p w14:paraId="53BC8F2B" w14:textId="77777777" w:rsidR="00F8231D" w:rsidRDefault="00000000">
                  <w:pPr>
                    <w:widowControl/>
                    <w:jc w:val="center"/>
                    <w:textAlignment w:val="center"/>
                    <w:rPr>
                      <w:rFonts w:ascii="Times New Roman" w:hAnsi="Times New Roman"/>
                      <w:color w:val="000000" w:themeColor="text1"/>
                      <w:kern w:val="0"/>
                      <w:szCs w:val="22"/>
                    </w:rPr>
                  </w:pPr>
                  <w:r>
                    <w:rPr>
                      <w:rFonts w:ascii="Times New Roman" w:hAnsi="Times New Roman"/>
                      <w:color w:val="000000" w:themeColor="text1"/>
                      <w:szCs w:val="21"/>
                    </w:rPr>
                    <w:t>四氯化碳</w:t>
                  </w:r>
                </w:p>
              </w:tc>
              <w:tc>
                <w:tcPr>
                  <w:tcW w:w="682" w:type="pct"/>
                  <w:tcBorders>
                    <w:top w:val="single" w:sz="4" w:space="0" w:color="000000"/>
                    <w:left w:val="single" w:sz="4" w:space="0" w:color="auto"/>
                    <w:bottom w:val="single" w:sz="4" w:space="0" w:color="000000"/>
                    <w:right w:val="single" w:sz="4" w:space="0" w:color="000000"/>
                  </w:tcBorders>
                  <w:vAlign w:val="center"/>
                </w:tcPr>
                <w:p w14:paraId="03CD59AA" w14:textId="77777777" w:rsidR="00F8231D" w:rsidRDefault="00000000">
                  <w:pPr>
                    <w:jc w:val="center"/>
                    <w:rPr>
                      <w:rFonts w:ascii="Times New Roman" w:hAnsi="Times New Roman"/>
                      <w:color w:val="000000" w:themeColor="text1"/>
                      <w:kern w:val="0"/>
                      <w:szCs w:val="22"/>
                    </w:rPr>
                  </w:pPr>
                  <w:proofErr w:type="spellStart"/>
                  <w:r>
                    <w:rPr>
                      <w:rFonts w:ascii="Times New Roman" w:hAnsi="Times New Roman"/>
                      <w:color w:val="000000" w:themeColor="text1"/>
                      <w:kern w:val="0"/>
                      <w:szCs w:val="21"/>
                      <w:lang w:bidi="ar"/>
                    </w:rPr>
                    <w:t>μg</w:t>
                  </w:r>
                  <w:proofErr w:type="spellEnd"/>
                  <w:r>
                    <w:rPr>
                      <w:rFonts w:ascii="Times New Roman" w:hAnsi="Times New Roman"/>
                      <w:color w:val="000000" w:themeColor="text1"/>
                      <w:kern w:val="0"/>
                      <w:szCs w:val="21"/>
                      <w:lang w:bidi="ar"/>
                    </w:rPr>
                    <w:t>/L</w:t>
                  </w:r>
                </w:p>
              </w:tc>
              <w:tc>
                <w:tcPr>
                  <w:tcW w:w="2286" w:type="dxa"/>
                  <w:tcBorders>
                    <w:top w:val="single" w:sz="4" w:space="0" w:color="000000"/>
                    <w:left w:val="single" w:sz="4" w:space="0" w:color="000000"/>
                    <w:bottom w:val="single" w:sz="4" w:space="0" w:color="000000"/>
                    <w:right w:val="single" w:sz="4" w:space="0" w:color="000000"/>
                  </w:tcBorders>
                  <w:vAlign w:val="center"/>
                </w:tcPr>
                <w:p w14:paraId="77F57797" w14:textId="77777777" w:rsidR="00F8231D" w:rsidRDefault="00000000">
                  <w:pPr>
                    <w:jc w:val="center"/>
                    <w:rPr>
                      <w:rFonts w:ascii="Times New Roman" w:hAnsi="Times New Roman"/>
                      <w:color w:val="000000" w:themeColor="text1"/>
                      <w:kern w:val="0"/>
                      <w:szCs w:val="21"/>
                      <w:lang w:bidi="ar"/>
                    </w:rPr>
                  </w:pPr>
                  <w:r>
                    <w:rPr>
                      <w:rFonts w:ascii="Times New Roman" w:hAnsi="Times New Roman" w:hint="eastAsia"/>
                      <w:color w:val="000000" w:themeColor="text1"/>
                      <w:kern w:val="0"/>
                      <w:szCs w:val="21"/>
                      <w:lang w:bidi="ar"/>
                    </w:rPr>
                    <w:t>未检出</w:t>
                  </w:r>
                </w:p>
              </w:tc>
              <w:tc>
                <w:tcPr>
                  <w:tcW w:w="1108" w:type="pct"/>
                  <w:tcBorders>
                    <w:top w:val="single" w:sz="4" w:space="0" w:color="000000"/>
                    <w:left w:val="single" w:sz="4" w:space="0" w:color="000000"/>
                    <w:bottom w:val="single" w:sz="4" w:space="0" w:color="000000"/>
                    <w:right w:val="single" w:sz="4" w:space="0" w:color="000000"/>
                  </w:tcBorders>
                  <w:vAlign w:val="center"/>
                </w:tcPr>
                <w:p w14:paraId="1EF9DBD6" w14:textId="77777777" w:rsidR="00F8231D" w:rsidRDefault="00000000">
                  <w:pPr>
                    <w:autoSpaceDE w:val="0"/>
                    <w:autoSpaceDN w:val="0"/>
                    <w:spacing w:before="9"/>
                    <w:ind w:left="112" w:right="78"/>
                    <w:jc w:val="center"/>
                    <w:rPr>
                      <w:rFonts w:ascii="Times New Roman" w:hAnsi="Times New Roman"/>
                      <w:color w:val="000000" w:themeColor="text1"/>
                      <w:kern w:val="0"/>
                      <w:szCs w:val="22"/>
                    </w:rPr>
                  </w:pPr>
                  <w:r>
                    <w:rPr>
                      <w:rFonts w:ascii="Times New Roman" w:hAnsi="Times New Roman"/>
                      <w:color w:val="000000" w:themeColor="text1"/>
                      <w:kern w:val="0"/>
                      <w:szCs w:val="22"/>
                    </w:rPr>
                    <w:t>达标</w:t>
                  </w:r>
                </w:p>
              </w:tc>
            </w:tr>
            <w:tr w:rsidR="00F8231D" w14:paraId="19EA839C" w14:textId="77777777">
              <w:trPr>
                <w:trHeight w:val="340"/>
              </w:trPr>
              <w:tc>
                <w:tcPr>
                  <w:tcW w:w="642" w:type="pct"/>
                  <w:vMerge/>
                  <w:tcBorders>
                    <w:right w:val="single" w:sz="4" w:space="0" w:color="000000"/>
                  </w:tcBorders>
                  <w:vAlign w:val="center"/>
                </w:tcPr>
                <w:p w14:paraId="4ED729FB" w14:textId="77777777" w:rsidR="00F8231D" w:rsidRDefault="00F8231D">
                  <w:pPr>
                    <w:autoSpaceDE w:val="0"/>
                    <w:autoSpaceDN w:val="0"/>
                    <w:spacing w:before="91"/>
                    <w:ind w:left="138" w:right="122"/>
                    <w:jc w:val="center"/>
                    <w:rPr>
                      <w:rFonts w:ascii="Times New Roman" w:hAnsi="Times New Roman"/>
                      <w:color w:val="000000" w:themeColor="text1"/>
                      <w:kern w:val="0"/>
                      <w:szCs w:val="22"/>
                    </w:rPr>
                  </w:pPr>
                </w:p>
              </w:tc>
              <w:tc>
                <w:tcPr>
                  <w:tcW w:w="1096" w:type="pct"/>
                  <w:tcBorders>
                    <w:top w:val="single" w:sz="4" w:space="0" w:color="000000"/>
                    <w:left w:val="single" w:sz="4" w:space="0" w:color="000000"/>
                    <w:bottom w:val="single" w:sz="4" w:space="0" w:color="000000"/>
                    <w:right w:val="single" w:sz="4" w:space="0" w:color="auto"/>
                  </w:tcBorders>
                  <w:vAlign w:val="center"/>
                </w:tcPr>
                <w:p w14:paraId="2F724F70" w14:textId="77777777" w:rsidR="00F8231D" w:rsidRDefault="00000000">
                  <w:pPr>
                    <w:widowControl/>
                    <w:jc w:val="center"/>
                    <w:textAlignment w:val="center"/>
                    <w:rPr>
                      <w:rFonts w:ascii="Times New Roman" w:hAnsi="Times New Roman"/>
                      <w:color w:val="000000" w:themeColor="text1"/>
                      <w:kern w:val="0"/>
                      <w:szCs w:val="22"/>
                    </w:rPr>
                  </w:pPr>
                  <w:r>
                    <w:rPr>
                      <w:rFonts w:ascii="Times New Roman" w:hAnsi="Times New Roman"/>
                      <w:color w:val="000000" w:themeColor="text1"/>
                      <w:szCs w:val="21"/>
                    </w:rPr>
                    <w:t>苯</w:t>
                  </w:r>
                </w:p>
              </w:tc>
              <w:tc>
                <w:tcPr>
                  <w:tcW w:w="682" w:type="pct"/>
                  <w:tcBorders>
                    <w:top w:val="single" w:sz="4" w:space="0" w:color="000000"/>
                    <w:left w:val="single" w:sz="4" w:space="0" w:color="auto"/>
                    <w:bottom w:val="single" w:sz="4" w:space="0" w:color="000000"/>
                    <w:right w:val="single" w:sz="4" w:space="0" w:color="000000"/>
                  </w:tcBorders>
                  <w:vAlign w:val="center"/>
                </w:tcPr>
                <w:p w14:paraId="4F5E3994" w14:textId="77777777" w:rsidR="00F8231D" w:rsidRDefault="00000000">
                  <w:pPr>
                    <w:jc w:val="center"/>
                    <w:rPr>
                      <w:rFonts w:ascii="Times New Roman" w:hAnsi="Times New Roman"/>
                      <w:color w:val="000000" w:themeColor="text1"/>
                      <w:kern w:val="0"/>
                      <w:szCs w:val="22"/>
                    </w:rPr>
                  </w:pPr>
                  <w:proofErr w:type="spellStart"/>
                  <w:r>
                    <w:rPr>
                      <w:rFonts w:ascii="Times New Roman" w:hAnsi="Times New Roman"/>
                      <w:color w:val="000000" w:themeColor="text1"/>
                      <w:kern w:val="0"/>
                      <w:szCs w:val="21"/>
                      <w:lang w:bidi="ar"/>
                    </w:rPr>
                    <w:t>μg</w:t>
                  </w:r>
                  <w:proofErr w:type="spellEnd"/>
                  <w:r>
                    <w:rPr>
                      <w:rFonts w:ascii="Times New Roman" w:hAnsi="Times New Roman"/>
                      <w:color w:val="000000" w:themeColor="text1"/>
                      <w:kern w:val="0"/>
                      <w:szCs w:val="21"/>
                      <w:lang w:bidi="ar"/>
                    </w:rPr>
                    <w:t>/L</w:t>
                  </w:r>
                </w:p>
              </w:tc>
              <w:tc>
                <w:tcPr>
                  <w:tcW w:w="2286" w:type="dxa"/>
                  <w:tcBorders>
                    <w:top w:val="single" w:sz="4" w:space="0" w:color="000000"/>
                    <w:left w:val="single" w:sz="4" w:space="0" w:color="000000"/>
                    <w:bottom w:val="single" w:sz="4" w:space="0" w:color="000000"/>
                    <w:right w:val="single" w:sz="4" w:space="0" w:color="000000"/>
                  </w:tcBorders>
                  <w:vAlign w:val="center"/>
                </w:tcPr>
                <w:p w14:paraId="6CD3BDF3" w14:textId="77777777" w:rsidR="00F8231D" w:rsidRDefault="00000000">
                  <w:pPr>
                    <w:jc w:val="center"/>
                    <w:rPr>
                      <w:rFonts w:ascii="Times New Roman" w:hAnsi="Times New Roman"/>
                      <w:color w:val="000000" w:themeColor="text1"/>
                      <w:kern w:val="0"/>
                      <w:szCs w:val="21"/>
                      <w:lang w:bidi="ar"/>
                    </w:rPr>
                  </w:pPr>
                  <w:r>
                    <w:rPr>
                      <w:rFonts w:ascii="Times New Roman" w:hAnsi="Times New Roman" w:hint="eastAsia"/>
                      <w:color w:val="000000" w:themeColor="text1"/>
                      <w:kern w:val="0"/>
                      <w:szCs w:val="21"/>
                      <w:lang w:bidi="ar"/>
                    </w:rPr>
                    <w:t>未检出</w:t>
                  </w:r>
                </w:p>
              </w:tc>
              <w:tc>
                <w:tcPr>
                  <w:tcW w:w="1108" w:type="pct"/>
                  <w:tcBorders>
                    <w:top w:val="single" w:sz="4" w:space="0" w:color="000000"/>
                    <w:left w:val="single" w:sz="4" w:space="0" w:color="000000"/>
                    <w:bottom w:val="single" w:sz="4" w:space="0" w:color="000000"/>
                    <w:right w:val="single" w:sz="4" w:space="0" w:color="000000"/>
                  </w:tcBorders>
                  <w:vAlign w:val="center"/>
                </w:tcPr>
                <w:p w14:paraId="122B15A8" w14:textId="77777777" w:rsidR="00F8231D" w:rsidRDefault="00000000">
                  <w:pPr>
                    <w:autoSpaceDE w:val="0"/>
                    <w:autoSpaceDN w:val="0"/>
                    <w:spacing w:before="9"/>
                    <w:ind w:left="112" w:right="78"/>
                    <w:jc w:val="center"/>
                    <w:rPr>
                      <w:rFonts w:ascii="Times New Roman" w:hAnsi="Times New Roman"/>
                      <w:color w:val="000000" w:themeColor="text1"/>
                      <w:kern w:val="0"/>
                      <w:szCs w:val="22"/>
                    </w:rPr>
                  </w:pPr>
                  <w:r>
                    <w:rPr>
                      <w:rFonts w:ascii="Times New Roman" w:hAnsi="Times New Roman"/>
                      <w:color w:val="000000" w:themeColor="text1"/>
                      <w:kern w:val="0"/>
                      <w:szCs w:val="22"/>
                    </w:rPr>
                    <w:t>达标</w:t>
                  </w:r>
                </w:p>
              </w:tc>
            </w:tr>
            <w:tr w:rsidR="00F8231D" w14:paraId="13C2526B" w14:textId="77777777">
              <w:trPr>
                <w:trHeight w:val="340"/>
              </w:trPr>
              <w:tc>
                <w:tcPr>
                  <w:tcW w:w="642" w:type="pct"/>
                  <w:vMerge/>
                  <w:tcBorders>
                    <w:right w:val="single" w:sz="4" w:space="0" w:color="000000"/>
                  </w:tcBorders>
                  <w:vAlign w:val="center"/>
                </w:tcPr>
                <w:p w14:paraId="54C7A647" w14:textId="77777777" w:rsidR="00F8231D" w:rsidRDefault="00F8231D">
                  <w:pPr>
                    <w:autoSpaceDE w:val="0"/>
                    <w:autoSpaceDN w:val="0"/>
                    <w:spacing w:before="91"/>
                    <w:ind w:left="138" w:right="122"/>
                    <w:jc w:val="center"/>
                    <w:rPr>
                      <w:rFonts w:ascii="Times New Roman" w:hAnsi="Times New Roman"/>
                      <w:color w:val="000000" w:themeColor="text1"/>
                      <w:kern w:val="0"/>
                      <w:szCs w:val="22"/>
                    </w:rPr>
                  </w:pPr>
                </w:p>
              </w:tc>
              <w:tc>
                <w:tcPr>
                  <w:tcW w:w="1096" w:type="pct"/>
                  <w:tcBorders>
                    <w:top w:val="single" w:sz="4" w:space="0" w:color="000000"/>
                    <w:left w:val="single" w:sz="4" w:space="0" w:color="000000"/>
                    <w:bottom w:val="single" w:sz="4" w:space="0" w:color="000000"/>
                    <w:right w:val="single" w:sz="4" w:space="0" w:color="auto"/>
                  </w:tcBorders>
                  <w:vAlign w:val="center"/>
                </w:tcPr>
                <w:p w14:paraId="0A42CAE3" w14:textId="77777777" w:rsidR="00F8231D" w:rsidRDefault="00000000">
                  <w:pPr>
                    <w:widowControl/>
                    <w:jc w:val="center"/>
                    <w:textAlignment w:val="center"/>
                    <w:rPr>
                      <w:rFonts w:ascii="Times New Roman" w:hAnsi="Times New Roman"/>
                      <w:color w:val="000000" w:themeColor="text1"/>
                      <w:kern w:val="0"/>
                      <w:szCs w:val="22"/>
                    </w:rPr>
                  </w:pPr>
                  <w:r>
                    <w:rPr>
                      <w:rFonts w:ascii="Times New Roman" w:hAnsi="Times New Roman"/>
                      <w:color w:val="000000" w:themeColor="text1"/>
                      <w:szCs w:val="21"/>
                    </w:rPr>
                    <w:t>甲苯</w:t>
                  </w:r>
                </w:p>
              </w:tc>
              <w:tc>
                <w:tcPr>
                  <w:tcW w:w="682" w:type="pct"/>
                  <w:tcBorders>
                    <w:top w:val="single" w:sz="4" w:space="0" w:color="000000"/>
                    <w:left w:val="single" w:sz="4" w:space="0" w:color="auto"/>
                    <w:bottom w:val="single" w:sz="4" w:space="0" w:color="000000"/>
                    <w:right w:val="single" w:sz="4" w:space="0" w:color="000000"/>
                  </w:tcBorders>
                  <w:vAlign w:val="center"/>
                </w:tcPr>
                <w:p w14:paraId="3F6E18D1" w14:textId="77777777" w:rsidR="00F8231D" w:rsidRDefault="00000000">
                  <w:pPr>
                    <w:jc w:val="center"/>
                    <w:rPr>
                      <w:rFonts w:ascii="Times New Roman" w:hAnsi="Times New Roman"/>
                      <w:color w:val="000000" w:themeColor="text1"/>
                      <w:kern w:val="0"/>
                      <w:szCs w:val="22"/>
                    </w:rPr>
                  </w:pPr>
                  <w:proofErr w:type="spellStart"/>
                  <w:r>
                    <w:rPr>
                      <w:rFonts w:ascii="Times New Roman" w:hAnsi="Times New Roman"/>
                      <w:color w:val="000000" w:themeColor="text1"/>
                      <w:kern w:val="0"/>
                      <w:szCs w:val="21"/>
                      <w:lang w:bidi="ar"/>
                    </w:rPr>
                    <w:t>μg</w:t>
                  </w:r>
                  <w:proofErr w:type="spellEnd"/>
                  <w:r>
                    <w:rPr>
                      <w:rFonts w:ascii="Times New Roman" w:hAnsi="Times New Roman"/>
                      <w:color w:val="000000" w:themeColor="text1"/>
                      <w:kern w:val="0"/>
                      <w:szCs w:val="21"/>
                      <w:lang w:bidi="ar"/>
                    </w:rPr>
                    <w:t>/L</w:t>
                  </w:r>
                </w:p>
              </w:tc>
              <w:tc>
                <w:tcPr>
                  <w:tcW w:w="2286" w:type="dxa"/>
                  <w:tcBorders>
                    <w:top w:val="single" w:sz="4" w:space="0" w:color="000000"/>
                    <w:left w:val="single" w:sz="4" w:space="0" w:color="000000"/>
                    <w:bottom w:val="single" w:sz="4" w:space="0" w:color="000000"/>
                    <w:right w:val="single" w:sz="4" w:space="0" w:color="000000"/>
                  </w:tcBorders>
                  <w:vAlign w:val="center"/>
                </w:tcPr>
                <w:p w14:paraId="7DBAE629" w14:textId="77777777" w:rsidR="00F8231D" w:rsidRDefault="00000000">
                  <w:pPr>
                    <w:jc w:val="center"/>
                    <w:rPr>
                      <w:rFonts w:ascii="Times New Roman" w:hAnsi="Times New Roman"/>
                      <w:color w:val="000000" w:themeColor="text1"/>
                      <w:kern w:val="0"/>
                      <w:szCs w:val="21"/>
                      <w:lang w:bidi="ar"/>
                    </w:rPr>
                  </w:pPr>
                  <w:r>
                    <w:rPr>
                      <w:rFonts w:ascii="Times New Roman" w:hAnsi="Times New Roman" w:hint="eastAsia"/>
                      <w:color w:val="000000" w:themeColor="text1"/>
                      <w:kern w:val="0"/>
                      <w:szCs w:val="21"/>
                      <w:lang w:bidi="ar"/>
                    </w:rPr>
                    <w:t>未检出</w:t>
                  </w:r>
                </w:p>
              </w:tc>
              <w:tc>
                <w:tcPr>
                  <w:tcW w:w="1108" w:type="pct"/>
                  <w:tcBorders>
                    <w:top w:val="single" w:sz="4" w:space="0" w:color="000000"/>
                    <w:left w:val="single" w:sz="4" w:space="0" w:color="000000"/>
                    <w:bottom w:val="single" w:sz="4" w:space="0" w:color="000000"/>
                    <w:right w:val="single" w:sz="4" w:space="0" w:color="000000"/>
                  </w:tcBorders>
                  <w:vAlign w:val="center"/>
                </w:tcPr>
                <w:p w14:paraId="061CA3BE" w14:textId="77777777" w:rsidR="00F8231D" w:rsidRDefault="00000000">
                  <w:pPr>
                    <w:autoSpaceDE w:val="0"/>
                    <w:autoSpaceDN w:val="0"/>
                    <w:spacing w:before="9"/>
                    <w:ind w:left="112" w:right="78"/>
                    <w:jc w:val="center"/>
                    <w:rPr>
                      <w:rFonts w:ascii="Times New Roman" w:hAnsi="Times New Roman"/>
                      <w:color w:val="000000" w:themeColor="text1"/>
                      <w:kern w:val="0"/>
                      <w:szCs w:val="22"/>
                    </w:rPr>
                  </w:pPr>
                  <w:r>
                    <w:rPr>
                      <w:rFonts w:ascii="Times New Roman" w:hAnsi="Times New Roman"/>
                      <w:color w:val="000000" w:themeColor="text1"/>
                      <w:kern w:val="0"/>
                      <w:szCs w:val="22"/>
                    </w:rPr>
                    <w:t>达标</w:t>
                  </w:r>
                </w:p>
              </w:tc>
            </w:tr>
            <w:tr w:rsidR="00F8231D" w14:paraId="1DAB9C88" w14:textId="77777777">
              <w:trPr>
                <w:trHeight w:val="340"/>
              </w:trPr>
              <w:tc>
                <w:tcPr>
                  <w:tcW w:w="642" w:type="pct"/>
                  <w:vMerge/>
                  <w:tcBorders>
                    <w:bottom w:val="single" w:sz="4" w:space="0" w:color="000000"/>
                    <w:right w:val="single" w:sz="4" w:space="0" w:color="000000"/>
                  </w:tcBorders>
                  <w:vAlign w:val="center"/>
                </w:tcPr>
                <w:p w14:paraId="20E094A9" w14:textId="77777777" w:rsidR="00F8231D" w:rsidRDefault="00F8231D">
                  <w:pPr>
                    <w:autoSpaceDE w:val="0"/>
                    <w:autoSpaceDN w:val="0"/>
                    <w:spacing w:before="91"/>
                    <w:ind w:left="138" w:right="122"/>
                    <w:jc w:val="center"/>
                    <w:rPr>
                      <w:rFonts w:ascii="Times New Roman" w:hAnsi="Times New Roman"/>
                      <w:color w:val="000000" w:themeColor="text1"/>
                      <w:kern w:val="0"/>
                      <w:szCs w:val="22"/>
                    </w:rPr>
                  </w:pPr>
                </w:p>
              </w:tc>
              <w:tc>
                <w:tcPr>
                  <w:tcW w:w="1096" w:type="pct"/>
                  <w:tcBorders>
                    <w:top w:val="single" w:sz="4" w:space="0" w:color="000000"/>
                    <w:left w:val="single" w:sz="4" w:space="0" w:color="000000"/>
                    <w:bottom w:val="single" w:sz="4" w:space="0" w:color="000000"/>
                    <w:right w:val="single" w:sz="4" w:space="0" w:color="auto"/>
                  </w:tcBorders>
                  <w:vAlign w:val="center"/>
                </w:tcPr>
                <w:p w14:paraId="62B3DD4D" w14:textId="77777777" w:rsidR="00F8231D" w:rsidRDefault="00000000">
                  <w:pPr>
                    <w:spacing w:line="360" w:lineRule="exact"/>
                    <w:jc w:val="center"/>
                    <w:rPr>
                      <w:rFonts w:ascii="Times New Roman" w:hAnsi="Times New Roman"/>
                      <w:color w:val="000000" w:themeColor="text1"/>
                      <w:kern w:val="0"/>
                      <w:szCs w:val="22"/>
                    </w:rPr>
                  </w:pPr>
                  <w:r>
                    <w:rPr>
                      <w:rFonts w:ascii="Times New Roman" w:hAnsi="Times New Roman"/>
                      <w:color w:val="000000" w:themeColor="text1"/>
                      <w:szCs w:val="21"/>
                    </w:rPr>
                    <w:t>石油类</w:t>
                  </w:r>
                </w:p>
              </w:tc>
              <w:tc>
                <w:tcPr>
                  <w:tcW w:w="682" w:type="pct"/>
                  <w:tcBorders>
                    <w:top w:val="single" w:sz="4" w:space="0" w:color="000000"/>
                    <w:left w:val="single" w:sz="4" w:space="0" w:color="auto"/>
                    <w:bottom w:val="single" w:sz="4" w:space="0" w:color="000000"/>
                    <w:right w:val="single" w:sz="4" w:space="0" w:color="000000"/>
                  </w:tcBorders>
                  <w:vAlign w:val="center"/>
                </w:tcPr>
                <w:p w14:paraId="293DBEDF" w14:textId="77777777" w:rsidR="00F8231D" w:rsidRDefault="00000000">
                  <w:pPr>
                    <w:jc w:val="center"/>
                    <w:rPr>
                      <w:rFonts w:ascii="Times New Roman" w:hAnsi="Times New Roman"/>
                      <w:color w:val="000000" w:themeColor="text1"/>
                      <w:kern w:val="0"/>
                      <w:szCs w:val="22"/>
                    </w:rPr>
                  </w:pPr>
                  <w:r>
                    <w:rPr>
                      <w:rFonts w:ascii="Times New Roman" w:hAnsi="Times New Roman"/>
                      <w:color w:val="000000" w:themeColor="text1"/>
                      <w:kern w:val="0"/>
                      <w:szCs w:val="21"/>
                      <w:lang w:bidi="ar"/>
                    </w:rPr>
                    <w:t>mg/L</w:t>
                  </w:r>
                </w:p>
              </w:tc>
              <w:tc>
                <w:tcPr>
                  <w:tcW w:w="2286" w:type="dxa"/>
                  <w:tcBorders>
                    <w:top w:val="single" w:sz="4" w:space="0" w:color="000000"/>
                    <w:left w:val="single" w:sz="4" w:space="0" w:color="000000"/>
                    <w:bottom w:val="single" w:sz="4" w:space="0" w:color="000000"/>
                    <w:right w:val="single" w:sz="4" w:space="0" w:color="000000"/>
                  </w:tcBorders>
                  <w:vAlign w:val="center"/>
                </w:tcPr>
                <w:p w14:paraId="40D03A11" w14:textId="77777777" w:rsidR="00F8231D" w:rsidRDefault="00000000">
                  <w:pPr>
                    <w:jc w:val="center"/>
                    <w:rPr>
                      <w:rFonts w:ascii="Times New Roman" w:hAnsi="Times New Roman"/>
                      <w:color w:val="000000" w:themeColor="text1"/>
                      <w:kern w:val="0"/>
                      <w:szCs w:val="21"/>
                      <w:lang w:bidi="ar"/>
                    </w:rPr>
                  </w:pPr>
                  <w:r>
                    <w:rPr>
                      <w:rFonts w:ascii="Times New Roman" w:hAnsi="Times New Roman" w:hint="eastAsia"/>
                      <w:color w:val="000000" w:themeColor="text1"/>
                      <w:kern w:val="0"/>
                      <w:szCs w:val="21"/>
                      <w:lang w:bidi="ar"/>
                    </w:rPr>
                    <w:t>未检出</w:t>
                  </w:r>
                </w:p>
              </w:tc>
              <w:tc>
                <w:tcPr>
                  <w:tcW w:w="1108" w:type="pct"/>
                  <w:tcBorders>
                    <w:top w:val="single" w:sz="4" w:space="0" w:color="000000"/>
                    <w:left w:val="single" w:sz="4" w:space="0" w:color="000000"/>
                    <w:bottom w:val="single" w:sz="4" w:space="0" w:color="000000"/>
                    <w:right w:val="single" w:sz="4" w:space="0" w:color="000000"/>
                  </w:tcBorders>
                  <w:vAlign w:val="center"/>
                </w:tcPr>
                <w:p w14:paraId="0F507BD7" w14:textId="77777777" w:rsidR="00F8231D" w:rsidRDefault="00000000">
                  <w:pPr>
                    <w:autoSpaceDE w:val="0"/>
                    <w:autoSpaceDN w:val="0"/>
                    <w:spacing w:before="9"/>
                    <w:ind w:left="112" w:right="78"/>
                    <w:jc w:val="center"/>
                    <w:rPr>
                      <w:rFonts w:ascii="Times New Roman" w:hAnsi="Times New Roman"/>
                      <w:color w:val="000000" w:themeColor="text1"/>
                      <w:kern w:val="0"/>
                      <w:szCs w:val="22"/>
                    </w:rPr>
                  </w:pPr>
                  <w:r>
                    <w:rPr>
                      <w:rFonts w:ascii="Times New Roman" w:hAnsi="Times New Roman"/>
                      <w:color w:val="000000" w:themeColor="text1"/>
                      <w:kern w:val="0"/>
                      <w:szCs w:val="22"/>
                    </w:rPr>
                    <w:t>达标</w:t>
                  </w:r>
                </w:p>
              </w:tc>
            </w:tr>
          </w:tbl>
          <w:p w14:paraId="5BA0D470" w14:textId="77777777" w:rsidR="00F8231D" w:rsidRDefault="00000000">
            <w:pPr>
              <w:spacing w:line="360" w:lineRule="auto"/>
              <w:ind w:firstLine="482"/>
              <w:rPr>
                <w:rFonts w:ascii="Times New Roman" w:hAnsi="Times New Roman"/>
                <w:color w:val="000000" w:themeColor="text1"/>
                <w:sz w:val="24"/>
                <w:highlight w:val="yellow"/>
              </w:rPr>
            </w:pPr>
            <w:r>
              <w:rPr>
                <w:rFonts w:ascii="Times New Roman" w:hAnsi="Times New Roman"/>
                <w:color w:val="000000" w:themeColor="text1"/>
                <w:sz w:val="24"/>
              </w:rPr>
              <w:t>由上表可知，本项目所在区域地下水各因子可以达到《地下水质量标准》</w:t>
            </w:r>
            <w:r>
              <w:rPr>
                <w:rFonts w:ascii="Times New Roman" w:hAnsi="Times New Roman"/>
                <w:color w:val="000000" w:themeColor="text1"/>
                <w:sz w:val="24"/>
              </w:rPr>
              <w:t>(GB/T14848-2017)</w:t>
            </w:r>
            <w:r>
              <w:rPr>
                <w:rFonts w:ascii="Times New Roman" w:hAnsi="Times New Roman"/>
                <w:color w:val="000000" w:themeColor="text1"/>
                <w:sz w:val="24"/>
              </w:rPr>
              <w:t>表</w:t>
            </w:r>
            <w:r>
              <w:rPr>
                <w:rFonts w:ascii="Times New Roman" w:hAnsi="Times New Roman"/>
                <w:color w:val="000000" w:themeColor="text1"/>
                <w:sz w:val="24"/>
              </w:rPr>
              <w:t>1</w:t>
            </w:r>
            <w:r>
              <w:rPr>
                <w:rFonts w:ascii="Times New Roman" w:hAnsi="Times New Roman"/>
                <w:color w:val="000000" w:themeColor="text1"/>
                <w:sz w:val="24"/>
              </w:rPr>
              <w:t>中的</w:t>
            </w:r>
            <w:r>
              <w:rPr>
                <w:rFonts w:ascii="Times New Roman" w:hAnsi="Times New Roman"/>
                <w:color w:val="000000" w:themeColor="text1"/>
                <w:sz w:val="24"/>
              </w:rPr>
              <w:t>Ⅲ</w:t>
            </w:r>
            <w:r>
              <w:rPr>
                <w:rFonts w:ascii="Times New Roman" w:hAnsi="Times New Roman"/>
                <w:color w:val="000000" w:themeColor="text1"/>
                <w:sz w:val="24"/>
              </w:rPr>
              <w:t>类标准。</w:t>
            </w:r>
          </w:p>
          <w:p w14:paraId="4402AE05" w14:textId="77777777" w:rsidR="00F8231D" w:rsidRDefault="00000000">
            <w:pPr>
              <w:spacing w:line="520" w:lineRule="exact"/>
              <w:ind w:firstLineChars="200" w:firstLine="482"/>
              <w:jc w:val="left"/>
              <w:rPr>
                <w:rFonts w:ascii="Times New Roman" w:hAnsi="Times New Roman"/>
                <w:b/>
                <w:bCs/>
                <w:color w:val="000000" w:themeColor="text1"/>
                <w:sz w:val="24"/>
                <w:szCs w:val="32"/>
              </w:rPr>
            </w:pPr>
            <w:r>
              <w:rPr>
                <w:rFonts w:ascii="Times New Roman" w:hAnsi="Times New Roman"/>
                <w:b/>
                <w:bCs/>
                <w:color w:val="000000" w:themeColor="text1"/>
                <w:sz w:val="24"/>
                <w:szCs w:val="32"/>
              </w:rPr>
              <w:t>4</w:t>
            </w:r>
            <w:r>
              <w:rPr>
                <w:rFonts w:ascii="Times New Roman" w:hAnsi="Times New Roman"/>
                <w:b/>
                <w:bCs/>
                <w:color w:val="000000" w:themeColor="text1"/>
                <w:sz w:val="24"/>
                <w:szCs w:val="32"/>
              </w:rPr>
              <w:t>、声环境质量现状</w:t>
            </w:r>
          </w:p>
          <w:p w14:paraId="35DACDC8" w14:textId="77777777" w:rsidR="00F8231D" w:rsidRDefault="00000000">
            <w:pPr>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本项目位于河南省商丘市宁陵县产业集聚区闽江路北侧，根据现状调查，四周</w:t>
            </w:r>
            <w:r>
              <w:rPr>
                <w:rFonts w:ascii="Times New Roman" w:hAnsi="Times New Roman"/>
                <w:color w:val="000000" w:themeColor="text1"/>
                <w:sz w:val="24"/>
              </w:rPr>
              <w:t>50m</w:t>
            </w:r>
            <w:r>
              <w:rPr>
                <w:rFonts w:ascii="Times New Roman" w:hAnsi="Times New Roman"/>
                <w:color w:val="000000" w:themeColor="text1"/>
                <w:sz w:val="24"/>
              </w:rPr>
              <w:t>范围内无环境敏感点，项目所在地声环境质量良好。</w:t>
            </w:r>
          </w:p>
          <w:p w14:paraId="261554F0" w14:textId="77777777" w:rsidR="00F8231D" w:rsidRDefault="00000000">
            <w:pPr>
              <w:spacing w:line="520" w:lineRule="exact"/>
              <w:ind w:firstLineChars="200" w:firstLine="482"/>
              <w:jc w:val="left"/>
              <w:rPr>
                <w:rFonts w:ascii="Times New Roman" w:hAnsi="Times New Roman"/>
                <w:b/>
                <w:bCs/>
                <w:color w:val="000000" w:themeColor="text1"/>
                <w:sz w:val="24"/>
                <w:szCs w:val="32"/>
              </w:rPr>
            </w:pPr>
            <w:r>
              <w:rPr>
                <w:rFonts w:ascii="Times New Roman" w:hAnsi="Times New Roman"/>
                <w:b/>
                <w:bCs/>
                <w:color w:val="000000" w:themeColor="text1"/>
                <w:sz w:val="24"/>
                <w:szCs w:val="32"/>
              </w:rPr>
              <w:t>5</w:t>
            </w:r>
            <w:r>
              <w:rPr>
                <w:rFonts w:ascii="Times New Roman" w:hAnsi="Times New Roman"/>
                <w:b/>
                <w:bCs/>
                <w:color w:val="000000" w:themeColor="text1"/>
                <w:sz w:val="24"/>
                <w:szCs w:val="32"/>
              </w:rPr>
              <w:t>、土壤环境质量</w:t>
            </w:r>
          </w:p>
          <w:p w14:paraId="1B684884" w14:textId="77777777" w:rsidR="00F8231D" w:rsidRDefault="00000000">
            <w:pPr>
              <w:spacing w:line="360" w:lineRule="auto"/>
              <w:ind w:firstLineChars="200" w:firstLine="480"/>
              <w:rPr>
                <w:rFonts w:ascii="Times New Roman" w:hAnsi="Times New Roman"/>
                <w:color w:val="000000" w:themeColor="text1"/>
                <w:sz w:val="24"/>
              </w:rPr>
            </w:pPr>
            <w:r>
              <w:rPr>
                <w:rFonts w:ascii="Times New Roman" w:hAnsi="Times New Roman"/>
                <w:color w:val="000000" w:themeColor="text1"/>
                <w:sz w:val="24"/>
              </w:rPr>
              <w:t>为了解项目拟建地土壤环境质量现状，本次评价委托河南永蓝检测技术有限公司于</w:t>
            </w:r>
            <w:r>
              <w:rPr>
                <w:rFonts w:ascii="Times New Roman" w:hAnsi="Times New Roman"/>
                <w:color w:val="000000" w:themeColor="text1"/>
                <w:sz w:val="24"/>
              </w:rPr>
              <w:t>2022</w:t>
            </w:r>
            <w:r>
              <w:rPr>
                <w:rFonts w:ascii="Times New Roman" w:hAnsi="Times New Roman"/>
                <w:color w:val="000000" w:themeColor="text1"/>
                <w:sz w:val="24"/>
              </w:rPr>
              <w:t>年</w:t>
            </w:r>
            <w:r>
              <w:rPr>
                <w:rFonts w:ascii="Times New Roman" w:hAnsi="Times New Roman"/>
                <w:color w:val="000000" w:themeColor="text1"/>
                <w:sz w:val="24"/>
              </w:rPr>
              <w:t>11</w:t>
            </w:r>
            <w:r>
              <w:rPr>
                <w:rFonts w:ascii="Times New Roman" w:hAnsi="Times New Roman"/>
                <w:color w:val="000000" w:themeColor="text1"/>
                <w:sz w:val="24"/>
              </w:rPr>
              <w:t>月</w:t>
            </w:r>
            <w:r>
              <w:rPr>
                <w:rFonts w:ascii="Times New Roman" w:hAnsi="Times New Roman" w:hint="eastAsia"/>
                <w:color w:val="000000" w:themeColor="text1"/>
                <w:sz w:val="24"/>
              </w:rPr>
              <w:t>18</w:t>
            </w:r>
            <w:r>
              <w:rPr>
                <w:rFonts w:ascii="Times New Roman" w:hAnsi="Times New Roman"/>
                <w:color w:val="000000" w:themeColor="text1"/>
                <w:sz w:val="24"/>
              </w:rPr>
              <w:t>日对项目所在区域土壤进行了采样监测，具体监测内容如下：</w:t>
            </w:r>
          </w:p>
          <w:p w14:paraId="0AB2B4D1" w14:textId="77777777" w:rsidR="00F8231D" w:rsidRDefault="00000000">
            <w:pPr>
              <w:jc w:val="center"/>
              <w:rPr>
                <w:rFonts w:ascii="Times New Roman" w:hAnsi="Times New Roman"/>
                <w:b/>
                <w:color w:val="000000" w:themeColor="text1"/>
                <w:szCs w:val="21"/>
                <w:u w:val="single"/>
              </w:rPr>
            </w:pPr>
            <w:r>
              <w:rPr>
                <w:rFonts w:ascii="Times New Roman" w:hAnsi="Times New Roman"/>
                <w:b/>
                <w:color w:val="000000" w:themeColor="text1"/>
                <w:szCs w:val="21"/>
                <w:u w:val="single"/>
              </w:rPr>
              <w:t>表</w:t>
            </w:r>
            <w:r>
              <w:rPr>
                <w:rFonts w:ascii="Times New Roman" w:hAnsi="Times New Roman"/>
                <w:b/>
                <w:color w:val="000000" w:themeColor="text1"/>
                <w:szCs w:val="21"/>
                <w:u w:val="single"/>
              </w:rPr>
              <w:t xml:space="preserve">3-5  </w:t>
            </w:r>
            <w:r>
              <w:rPr>
                <w:rFonts w:ascii="Times New Roman" w:hAnsi="Times New Roman"/>
                <w:b/>
                <w:color w:val="000000" w:themeColor="text1"/>
                <w:szCs w:val="21"/>
                <w:u w:val="single"/>
              </w:rPr>
              <w:t>土壤环境质量现状监测结果统计表</w:t>
            </w:r>
            <w:r>
              <w:rPr>
                <w:rFonts w:ascii="Times New Roman" w:hAnsi="Times New Roman"/>
                <w:b/>
                <w:color w:val="000000" w:themeColor="text1"/>
                <w:szCs w:val="21"/>
                <w:u w:val="single"/>
              </w:rPr>
              <w:t xml:space="preserve">      </w:t>
            </w:r>
            <w:r>
              <w:rPr>
                <w:rFonts w:ascii="Times New Roman" w:hAnsi="Times New Roman"/>
                <w:b/>
                <w:color w:val="000000" w:themeColor="text1"/>
                <w:szCs w:val="21"/>
                <w:u w:val="single"/>
              </w:rPr>
              <w:t>单位：</w:t>
            </w:r>
            <w:r>
              <w:rPr>
                <w:rFonts w:ascii="Times New Roman" w:hAnsi="Times New Roman"/>
                <w:b/>
                <w:color w:val="000000" w:themeColor="text1"/>
                <w:szCs w:val="21"/>
                <w:u w:val="single"/>
              </w:rPr>
              <w:t>mg/kg</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68"/>
              <w:gridCol w:w="704"/>
              <w:gridCol w:w="429"/>
              <w:gridCol w:w="861"/>
              <w:gridCol w:w="13"/>
              <w:gridCol w:w="951"/>
              <w:gridCol w:w="1187"/>
              <w:gridCol w:w="2286"/>
            </w:tblGrid>
            <w:tr w:rsidR="00F8231D" w14:paraId="770561B0" w14:textId="77777777">
              <w:trPr>
                <w:trHeight w:val="906"/>
                <w:tblHeader/>
                <w:jc w:val="center"/>
              </w:trPr>
              <w:tc>
                <w:tcPr>
                  <w:tcW w:w="764" w:type="pct"/>
                  <w:tcBorders>
                    <w:tl2br w:val="nil"/>
                    <w:tr2bl w:val="nil"/>
                  </w:tcBorders>
                  <w:vAlign w:val="center"/>
                </w:tcPr>
                <w:p w14:paraId="04CF66A2" w14:textId="77777777" w:rsidR="00F8231D" w:rsidRDefault="00000000">
                  <w:pPr>
                    <w:widowControl/>
                    <w:spacing w:line="240" w:lineRule="atLeast"/>
                    <w:jc w:val="center"/>
                    <w:textAlignment w:val="center"/>
                    <w:rPr>
                      <w:rFonts w:ascii="Times New Roman" w:hAnsi="Times New Roman"/>
                      <w:b/>
                      <w:kern w:val="0"/>
                      <w:szCs w:val="21"/>
                      <w:u w:val="single"/>
                      <w:lang w:bidi="ar"/>
                    </w:rPr>
                  </w:pPr>
                  <w:r>
                    <w:rPr>
                      <w:rFonts w:hint="eastAsia"/>
                      <w:b/>
                      <w:kern w:val="0"/>
                      <w:szCs w:val="21"/>
                      <w:u w:val="single"/>
                      <w:lang w:bidi="ar"/>
                    </w:rPr>
                    <w:t>采样日期</w:t>
                  </w:r>
                </w:p>
              </w:tc>
              <w:tc>
                <w:tcPr>
                  <w:tcW w:w="1307" w:type="pct"/>
                  <w:gridSpan w:val="3"/>
                  <w:tcBorders>
                    <w:tl2br w:val="nil"/>
                    <w:tr2bl w:val="nil"/>
                  </w:tcBorders>
                  <w:vAlign w:val="center"/>
                </w:tcPr>
                <w:p w14:paraId="23A10AE0" w14:textId="77777777" w:rsidR="00F8231D" w:rsidRDefault="00000000">
                  <w:pPr>
                    <w:widowControl/>
                    <w:spacing w:line="240" w:lineRule="atLeast"/>
                    <w:jc w:val="center"/>
                    <w:textAlignment w:val="center"/>
                    <w:rPr>
                      <w:rFonts w:ascii="Times New Roman" w:hAnsi="Times New Roman"/>
                      <w:b/>
                      <w:kern w:val="0"/>
                      <w:szCs w:val="21"/>
                      <w:u w:val="single"/>
                      <w:lang w:bidi="ar"/>
                    </w:rPr>
                  </w:pPr>
                  <w:r>
                    <w:rPr>
                      <w:rFonts w:ascii="Times New Roman" w:hAnsi="Times New Roman"/>
                      <w:b/>
                      <w:kern w:val="0"/>
                      <w:szCs w:val="21"/>
                      <w:u w:val="single"/>
                      <w:lang w:bidi="ar"/>
                    </w:rPr>
                    <w:t>检测因子</w:t>
                  </w:r>
                </w:p>
              </w:tc>
              <w:tc>
                <w:tcPr>
                  <w:tcW w:w="638" w:type="pct"/>
                  <w:gridSpan w:val="2"/>
                  <w:tcBorders>
                    <w:tl2br w:val="nil"/>
                    <w:tr2bl w:val="nil"/>
                  </w:tcBorders>
                  <w:vAlign w:val="center"/>
                </w:tcPr>
                <w:p w14:paraId="742B0BCA" w14:textId="77777777" w:rsidR="00F8231D" w:rsidRDefault="00000000">
                  <w:pPr>
                    <w:widowControl/>
                    <w:spacing w:line="240" w:lineRule="atLeast"/>
                    <w:jc w:val="center"/>
                    <w:textAlignment w:val="center"/>
                    <w:rPr>
                      <w:rFonts w:ascii="Times New Roman" w:hAnsi="Times New Roman"/>
                      <w:b/>
                      <w:szCs w:val="21"/>
                      <w:u w:val="single"/>
                    </w:rPr>
                  </w:pPr>
                  <w:r>
                    <w:rPr>
                      <w:rFonts w:hint="eastAsia"/>
                      <w:b/>
                      <w:szCs w:val="21"/>
                      <w:u w:val="single"/>
                    </w:rPr>
                    <w:t>单位</w:t>
                  </w:r>
                </w:p>
              </w:tc>
              <w:tc>
                <w:tcPr>
                  <w:tcW w:w="783" w:type="pct"/>
                  <w:tcBorders>
                    <w:tl2br w:val="nil"/>
                    <w:tr2bl w:val="nil"/>
                  </w:tcBorders>
                  <w:vAlign w:val="center"/>
                </w:tcPr>
                <w:p w14:paraId="32702B1C" w14:textId="77777777" w:rsidR="00F8231D" w:rsidRDefault="00000000">
                  <w:pPr>
                    <w:widowControl/>
                    <w:spacing w:line="240" w:lineRule="atLeast"/>
                    <w:jc w:val="center"/>
                    <w:textAlignment w:val="center"/>
                    <w:rPr>
                      <w:b/>
                      <w:color w:val="000000"/>
                      <w:szCs w:val="21"/>
                      <w:u w:val="single"/>
                    </w:rPr>
                  </w:pPr>
                  <w:r>
                    <w:rPr>
                      <w:rFonts w:hint="eastAsia"/>
                      <w:b/>
                      <w:szCs w:val="21"/>
                      <w:u w:val="single"/>
                    </w:rPr>
                    <w:t>项目厂区</w:t>
                  </w:r>
                </w:p>
              </w:tc>
              <w:tc>
                <w:tcPr>
                  <w:tcW w:w="1505" w:type="pct"/>
                  <w:tcBorders>
                    <w:tl2br w:val="nil"/>
                    <w:tr2bl w:val="nil"/>
                  </w:tcBorders>
                  <w:vAlign w:val="center"/>
                </w:tcPr>
                <w:p w14:paraId="1432AC36" w14:textId="77777777" w:rsidR="00F8231D" w:rsidRDefault="00000000">
                  <w:pPr>
                    <w:widowControl/>
                    <w:spacing w:line="240" w:lineRule="atLeast"/>
                    <w:jc w:val="center"/>
                    <w:textAlignment w:val="center"/>
                    <w:rPr>
                      <w:b/>
                      <w:szCs w:val="21"/>
                      <w:u w:val="single"/>
                    </w:rPr>
                  </w:pPr>
                  <w:r>
                    <w:rPr>
                      <w:b/>
                      <w:szCs w:val="21"/>
                      <w:u w:val="single"/>
                    </w:rPr>
                    <w:t>《土壤环境质量</w:t>
                  </w:r>
                  <w:r>
                    <w:rPr>
                      <w:b/>
                      <w:szCs w:val="21"/>
                      <w:u w:val="single"/>
                    </w:rPr>
                    <w:t xml:space="preserve"> </w:t>
                  </w:r>
                  <w:r>
                    <w:rPr>
                      <w:b/>
                      <w:szCs w:val="21"/>
                      <w:u w:val="single"/>
                    </w:rPr>
                    <w:t>建设用地土壤污染风险管控标准（试行）》（</w:t>
                  </w:r>
                  <w:r>
                    <w:rPr>
                      <w:b/>
                      <w:szCs w:val="21"/>
                      <w:u w:val="single"/>
                    </w:rPr>
                    <w:t>GB36600-2018</w:t>
                  </w:r>
                  <w:r>
                    <w:rPr>
                      <w:b/>
                      <w:szCs w:val="21"/>
                      <w:u w:val="single"/>
                    </w:rPr>
                    <w:t>）第二类用地标准筛选值</w:t>
                  </w:r>
                </w:p>
              </w:tc>
            </w:tr>
            <w:tr w:rsidR="00F8231D" w14:paraId="233FC75E" w14:textId="77777777">
              <w:trPr>
                <w:trHeight w:val="448"/>
                <w:jc w:val="center"/>
              </w:trPr>
              <w:tc>
                <w:tcPr>
                  <w:tcW w:w="764" w:type="pct"/>
                  <w:vMerge w:val="restart"/>
                  <w:tcBorders>
                    <w:tl2br w:val="nil"/>
                    <w:tr2bl w:val="nil"/>
                  </w:tcBorders>
                  <w:vAlign w:val="center"/>
                </w:tcPr>
                <w:p w14:paraId="2481A77B" w14:textId="77777777" w:rsidR="00F8231D" w:rsidRDefault="00F8231D">
                  <w:pPr>
                    <w:widowControl/>
                    <w:jc w:val="center"/>
                    <w:textAlignment w:val="center"/>
                    <w:rPr>
                      <w:rFonts w:ascii="Times New Roman" w:hAnsi="Times New Roman"/>
                      <w:b/>
                      <w:color w:val="000000"/>
                      <w:kern w:val="0"/>
                      <w:szCs w:val="21"/>
                      <w:u w:val="single"/>
                      <w:lang w:bidi="ar"/>
                    </w:rPr>
                  </w:pPr>
                </w:p>
                <w:p w14:paraId="1D02EDFB" w14:textId="77777777" w:rsidR="00F8231D" w:rsidRDefault="00F8231D">
                  <w:pPr>
                    <w:pStyle w:val="ad"/>
                    <w:jc w:val="center"/>
                    <w:rPr>
                      <w:b/>
                      <w:u w:val="single"/>
                    </w:rPr>
                  </w:pPr>
                </w:p>
                <w:p w14:paraId="147076ED" w14:textId="77777777" w:rsidR="00F8231D" w:rsidRDefault="00F8231D">
                  <w:pPr>
                    <w:pStyle w:val="20"/>
                    <w:ind w:firstLine="422"/>
                    <w:rPr>
                      <w:b/>
                      <w:u w:val="single"/>
                    </w:rPr>
                  </w:pPr>
                </w:p>
                <w:p w14:paraId="398F132D" w14:textId="77777777" w:rsidR="00F8231D" w:rsidRDefault="00F8231D">
                  <w:pPr>
                    <w:rPr>
                      <w:b/>
                      <w:u w:val="single"/>
                    </w:rPr>
                  </w:pPr>
                </w:p>
                <w:p w14:paraId="40DF7E36" w14:textId="77777777" w:rsidR="00F8231D" w:rsidRDefault="00F8231D">
                  <w:pPr>
                    <w:pStyle w:val="20"/>
                    <w:ind w:firstLine="422"/>
                    <w:rPr>
                      <w:b/>
                      <w:u w:val="single"/>
                    </w:rPr>
                  </w:pPr>
                </w:p>
                <w:p w14:paraId="58F9C7CA" w14:textId="77777777" w:rsidR="00F8231D" w:rsidRDefault="00F8231D">
                  <w:pPr>
                    <w:rPr>
                      <w:b/>
                      <w:u w:val="single"/>
                    </w:rPr>
                  </w:pPr>
                </w:p>
                <w:p w14:paraId="017278FD" w14:textId="77777777" w:rsidR="00F8231D" w:rsidRDefault="00F8231D">
                  <w:pPr>
                    <w:pStyle w:val="20"/>
                    <w:ind w:firstLine="422"/>
                    <w:rPr>
                      <w:b/>
                      <w:u w:val="single"/>
                    </w:rPr>
                  </w:pPr>
                </w:p>
                <w:p w14:paraId="1F9824E7" w14:textId="77777777" w:rsidR="00F8231D" w:rsidRDefault="00F8231D">
                  <w:pPr>
                    <w:rPr>
                      <w:b/>
                      <w:u w:val="single"/>
                    </w:rPr>
                  </w:pPr>
                </w:p>
                <w:p w14:paraId="2ACC8517" w14:textId="77777777" w:rsidR="00F8231D" w:rsidRDefault="00F8231D">
                  <w:pPr>
                    <w:pStyle w:val="20"/>
                    <w:ind w:firstLine="422"/>
                    <w:rPr>
                      <w:b/>
                      <w:u w:val="single"/>
                    </w:rPr>
                  </w:pPr>
                </w:p>
                <w:p w14:paraId="031A9A2A" w14:textId="77777777" w:rsidR="00F8231D" w:rsidRDefault="00F8231D">
                  <w:pPr>
                    <w:rPr>
                      <w:b/>
                      <w:u w:val="single"/>
                    </w:rPr>
                  </w:pPr>
                </w:p>
                <w:p w14:paraId="2E98EE13" w14:textId="77777777" w:rsidR="00F8231D" w:rsidRDefault="00F8231D">
                  <w:pPr>
                    <w:jc w:val="center"/>
                    <w:rPr>
                      <w:b/>
                      <w:u w:val="single"/>
                    </w:rPr>
                  </w:pPr>
                </w:p>
                <w:p w14:paraId="3BF22290" w14:textId="77777777" w:rsidR="00F8231D" w:rsidRDefault="00000000">
                  <w:pPr>
                    <w:widowControl/>
                    <w:jc w:val="center"/>
                    <w:textAlignment w:val="center"/>
                    <w:rPr>
                      <w:b/>
                      <w:color w:val="000000"/>
                      <w:kern w:val="0"/>
                      <w:szCs w:val="21"/>
                      <w:u w:val="single"/>
                      <w:lang w:bidi="ar"/>
                    </w:rPr>
                  </w:pPr>
                  <w:r>
                    <w:rPr>
                      <w:rFonts w:ascii="Times New Roman" w:hAnsi="Times New Roman" w:hint="eastAsia"/>
                      <w:b/>
                      <w:kern w:val="0"/>
                      <w:szCs w:val="21"/>
                      <w:u w:val="single"/>
                      <w:lang w:bidi="ar"/>
                    </w:rPr>
                    <w:t>2022.11</w:t>
                  </w:r>
                  <w:r>
                    <w:rPr>
                      <w:rFonts w:hint="eastAsia"/>
                      <w:b/>
                      <w:kern w:val="0"/>
                      <w:szCs w:val="21"/>
                      <w:u w:val="single"/>
                      <w:lang w:bidi="ar"/>
                    </w:rPr>
                    <w:t>.18</w:t>
                  </w:r>
                </w:p>
                <w:p w14:paraId="5324C45E" w14:textId="77777777" w:rsidR="00F8231D" w:rsidRDefault="00F8231D">
                  <w:pPr>
                    <w:widowControl/>
                    <w:jc w:val="center"/>
                    <w:textAlignment w:val="center"/>
                    <w:rPr>
                      <w:b/>
                      <w:color w:val="000000"/>
                      <w:kern w:val="0"/>
                      <w:szCs w:val="21"/>
                      <w:u w:val="single"/>
                      <w:lang w:bidi="ar"/>
                    </w:rPr>
                  </w:pPr>
                </w:p>
                <w:p w14:paraId="448E2869" w14:textId="77777777" w:rsidR="00F8231D" w:rsidRDefault="00F8231D">
                  <w:pPr>
                    <w:widowControl/>
                    <w:jc w:val="center"/>
                    <w:textAlignment w:val="center"/>
                    <w:rPr>
                      <w:b/>
                      <w:color w:val="000000"/>
                      <w:kern w:val="0"/>
                      <w:szCs w:val="21"/>
                      <w:u w:val="single"/>
                      <w:lang w:bidi="ar"/>
                    </w:rPr>
                  </w:pPr>
                </w:p>
                <w:p w14:paraId="1CB10AF4" w14:textId="77777777" w:rsidR="00F8231D" w:rsidRDefault="00F8231D">
                  <w:pPr>
                    <w:widowControl/>
                    <w:jc w:val="center"/>
                    <w:textAlignment w:val="center"/>
                    <w:rPr>
                      <w:b/>
                      <w:color w:val="000000"/>
                      <w:kern w:val="0"/>
                      <w:szCs w:val="21"/>
                      <w:u w:val="single"/>
                      <w:lang w:bidi="ar"/>
                    </w:rPr>
                  </w:pPr>
                </w:p>
                <w:p w14:paraId="4EFDFF11" w14:textId="77777777" w:rsidR="00F8231D" w:rsidRDefault="00F8231D">
                  <w:pPr>
                    <w:widowControl/>
                    <w:jc w:val="center"/>
                    <w:textAlignment w:val="center"/>
                    <w:rPr>
                      <w:b/>
                      <w:color w:val="000000"/>
                      <w:kern w:val="0"/>
                      <w:szCs w:val="21"/>
                      <w:u w:val="single"/>
                      <w:lang w:bidi="ar"/>
                    </w:rPr>
                  </w:pPr>
                </w:p>
                <w:p w14:paraId="012F1382" w14:textId="77777777" w:rsidR="00F8231D" w:rsidRDefault="00F8231D">
                  <w:pPr>
                    <w:widowControl/>
                    <w:jc w:val="center"/>
                    <w:textAlignment w:val="center"/>
                    <w:rPr>
                      <w:b/>
                      <w:color w:val="000000"/>
                      <w:kern w:val="0"/>
                      <w:szCs w:val="21"/>
                      <w:u w:val="single"/>
                      <w:lang w:bidi="ar"/>
                    </w:rPr>
                  </w:pPr>
                </w:p>
                <w:p w14:paraId="060C1E06" w14:textId="77777777" w:rsidR="00F8231D" w:rsidRDefault="00F8231D">
                  <w:pPr>
                    <w:widowControl/>
                    <w:jc w:val="center"/>
                    <w:textAlignment w:val="center"/>
                    <w:rPr>
                      <w:b/>
                      <w:color w:val="000000"/>
                      <w:kern w:val="0"/>
                      <w:szCs w:val="21"/>
                      <w:u w:val="single"/>
                      <w:lang w:bidi="ar"/>
                    </w:rPr>
                  </w:pPr>
                </w:p>
                <w:p w14:paraId="19E87DB6" w14:textId="77777777" w:rsidR="00F8231D" w:rsidRDefault="00F8231D">
                  <w:pPr>
                    <w:widowControl/>
                    <w:jc w:val="center"/>
                    <w:textAlignment w:val="center"/>
                    <w:rPr>
                      <w:b/>
                      <w:color w:val="000000"/>
                      <w:kern w:val="0"/>
                      <w:szCs w:val="21"/>
                      <w:u w:val="single"/>
                      <w:lang w:bidi="ar"/>
                    </w:rPr>
                  </w:pPr>
                </w:p>
                <w:p w14:paraId="072B7091" w14:textId="77777777" w:rsidR="00F8231D" w:rsidRDefault="00F8231D">
                  <w:pPr>
                    <w:widowControl/>
                    <w:jc w:val="center"/>
                    <w:textAlignment w:val="center"/>
                    <w:rPr>
                      <w:rFonts w:ascii="Times New Roman" w:hAnsi="Times New Roman"/>
                      <w:b/>
                      <w:kern w:val="0"/>
                      <w:szCs w:val="21"/>
                      <w:u w:val="single"/>
                      <w:lang w:bidi="ar"/>
                    </w:rPr>
                  </w:pPr>
                </w:p>
                <w:p w14:paraId="288A1CC9" w14:textId="77777777" w:rsidR="00F8231D" w:rsidRDefault="00F8231D">
                  <w:pPr>
                    <w:widowControl/>
                    <w:jc w:val="center"/>
                    <w:textAlignment w:val="center"/>
                    <w:rPr>
                      <w:rFonts w:ascii="Times New Roman" w:hAnsi="Times New Roman"/>
                      <w:b/>
                      <w:kern w:val="0"/>
                      <w:szCs w:val="21"/>
                      <w:u w:val="single"/>
                      <w:lang w:bidi="ar"/>
                    </w:rPr>
                  </w:pPr>
                </w:p>
                <w:p w14:paraId="557F1A33" w14:textId="77777777" w:rsidR="00F8231D" w:rsidRDefault="00F8231D">
                  <w:pPr>
                    <w:widowControl/>
                    <w:jc w:val="center"/>
                    <w:textAlignment w:val="center"/>
                    <w:rPr>
                      <w:rFonts w:ascii="Times New Roman" w:hAnsi="Times New Roman"/>
                      <w:b/>
                      <w:kern w:val="0"/>
                      <w:szCs w:val="21"/>
                      <w:u w:val="single"/>
                      <w:lang w:bidi="ar"/>
                    </w:rPr>
                  </w:pPr>
                </w:p>
                <w:p w14:paraId="081CF803" w14:textId="77777777" w:rsidR="00F8231D" w:rsidRDefault="00F8231D">
                  <w:pPr>
                    <w:widowControl/>
                    <w:jc w:val="center"/>
                    <w:textAlignment w:val="center"/>
                    <w:rPr>
                      <w:rFonts w:ascii="Times New Roman" w:hAnsi="Times New Roman"/>
                      <w:b/>
                      <w:kern w:val="0"/>
                      <w:szCs w:val="21"/>
                      <w:u w:val="single"/>
                      <w:lang w:bidi="ar"/>
                    </w:rPr>
                  </w:pPr>
                </w:p>
                <w:p w14:paraId="5A634AA1" w14:textId="77777777" w:rsidR="00F8231D" w:rsidRDefault="00F8231D">
                  <w:pPr>
                    <w:widowControl/>
                    <w:jc w:val="center"/>
                    <w:textAlignment w:val="center"/>
                    <w:rPr>
                      <w:rFonts w:ascii="Times New Roman" w:hAnsi="Times New Roman"/>
                      <w:b/>
                      <w:kern w:val="0"/>
                      <w:szCs w:val="21"/>
                      <w:u w:val="single"/>
                      <w:lang w:bidi="ar"/>
                    </w:rPr>
                  </w:pPr>
                </w:p>
                <w:p w14:paraId="2E32DD87" w14:textId="77777777" w:rsidR="00F8231D" w:rsidRDefault="00F8231D">
                  <w:pPr>
                    <w:widowControl/>
                    <w:jc w:val="center"/>
                    <w:textAlignment w:val="center"/>
                    <w:rPr>
                      <w:rFonts w:ascii="Times New Roman" w:hAnsi="Times New Roman"/>
                      <w:b/>
                      <w:kern w:val="0"/>
                      <w:szCs w:val="21"/>
                      <w:u w:val="single"/>
                      <w:lang w:bidi="ar"/>
                    </w:rPr>
                  </w:pPr>
                </w:p>
                <w:p w14:paraId="7069521E" w14:textId="77777777" w:rsidR="00F8231D" w:rsidRDefault="00F8231D">
                  <w:pPr>
                    <w:widowControl/>
                    <w:jc w:val="center"/>
                    <w:textAlignment w:val="center"/>
                    <w:rPr>
                      <w:rFonts w:ascii="Times New Roman" w:hAnsi="Times New Roman"/>
                      <w:b/>
                      <w:kern w:val="0"/>
                      <w:szCs w:val="21"/>
                      <w:u w:val="single"/>
                      <w:lang w:bidi="ar"/>
                    </w:rPr>
                  </w:pPr>
                </w:p>
                <w:p w14:paraId="13802D15" w14:textId="77777777" w:rsidR="00F8231D" w:rsidRDefault="00F8231D">
                  <w:pPr>
                    <w:widowControl/>
                    <w:jc w:val="center"/>
                    <w:textAlignment w:val="center"/>
                    <w:rPr>
                      <w:rFonts w:ascii="Times New Roman" w:hAnsi="Times New Roman"/>
                      <w:b/>
                      <w:kern w:val="0"/>
                      <w:szCs w:val="21"/>
                      <w:u w:val="single"/>
                      <w:lang w:bidi="ar"/>
                    </w:rPr>
                  </w:pPr>
                </w:p>
                <w:p w14:paraId="374E2C90" w14:textId="77777777" w:rsidR="00F8231D" w:rsidRDefault="00F8231D">
                  <w:pPr>
                    <w:widowControl/>
                    <w:jc w:val="center"/>
                    <w:textAlignment w:val="center"/>
                    <w:rPr>
                      <w:rFonts w:ascii="Times New Roman" w:hAnsi="Times New Roman"/>
                      <w:b/>
                      <w:kern w:val="0"/>
                      <w:szCs w:val="21"/>
                      <w:u w:val="single"/>
                      <w:lang w:bidi="ar"/>
                    </w:rPr>
                  </w:pPr>
                </w:p>
                <w:p w14:paraId="4D10510D" w14:textId="77777777" w:rsidR="00F8231D" w:rsidRDefault="00F8231D">
                  <w:pPr>
                    <w:widowControl/>
                    <w:jc w:val="center"/>
                    <w:textAlignment w:val="center"/>
                    <w:rPr>
                      <w:rFonts w:ascii="Times New Roman" w:hAnsi="Times New Roman"/>
                      <w:b/>
                      <w:kern w:val="0"/>
                      <w:szCs w:val="21"/>
                      <w:u w:val="single"/>
                      <w:lang w:bidi="ar"/>
                    </w:rPr>
                  </w:pPr>
                </w:p>
                <w:p w14:paraId="0602372B" w14:textId="77777777" w:rsidR="00F8231D" w:rsidRDefault="00F8231D">
                  <w:pPr>
                    <w:widowControl/>
                    <w:jc w:val="center"/>
                    <w:textAlignment w:val="center"/>
                    <w:rPr>
                      <w:rFonts w:ascii="Times New Roman" w:hAnsi="Times New Roman"/>
                      <w:b/>
                      <w:kern w:val="0"/>
                      <w:szCs w:val="21"/>
                      <w:u w:val="single"/>
                      <w:lang w:bidi="ar"/>
                    </w:rPr>
                  </w:pPr>
                </w:p>
                <w:p w14:paraId="1E0B1F20" w14:textId="77777777" w:rsidR="00F8231D" w:rsidRDefault="00F8231D">
                  <w:pPr>
                    <w:widowControl/>
                    <w:jc w:val="center"/>
                    <w:textAlignment w:val="center"/>
                    <w:rPr>
                      <w:rFonts w:ascii="Times New Roman" w:hAnsi="Times New Roman"/>
                      <w:b/>
                      <w:kern w:val="0"/>
                      <w:szCs w:val="21"/>
                      <w:u w:val="single"/>
                      <w:lang w:bidi="ar"/>
                    </w:rPr>
                  </w:pPr>
                </w:p>
                <w:p w14:paraId="2BB5D270" w14:textId="77777777" w:rsidR="00F8231D" w:rsidRDefault="00F8231D">
                  <w:pPr>
                    <w:rPr>
                      <w:rFonts w:ascii="Times New Roman" w:hAnsi="Times New Roman"/>
                      <w:b/>
                      <w:kern w:val="0"/>
                      <w:szCs w:val="21"/>
                      <w:u w:val="single"/>
                      <w:lang w:bidi="ar"/>
                    </w:rPr>
                  </w:pPr>
                </w:p>
                <w:p w14:paraId="7956D4EC" w14:textId="77777777" w:rsidR="00F8231D" w:rsidRDefault="00F8231D">
                  <w:pPr>
                    <w:pStyle w:val="ad"/>
                    <w:rPr>
                      <w:rFonts w:ascii="Times New Roman" w:hAnsi="Times New Roman"/>
                      <w:b/>
                      <w:kern w:val="0"/>
                      <w:sz w:val="21"/>
                      <w:szCs w:val="21"/>
                      <w:u w:val="single"/>
                      <w:lang w:bidi="ar"/>
                    </w:rPr>
                  </w:pPr>
                </w:p>
                <w:p w14:paraId="13335175" w14:textId="77777777" w:rsidR="00F8231D" w:rsidRDefault="00F8231D">
                  <w:pPr>
                    <w:rPr>
                      <w:b/>
                      <w:u w:val="single"/>
                    </w:rPr>
                  </w:pPr>
                </w:p>
                <w:p w14:paraId="32C8A263" w14:textId="77777777" w:rsidR="00F8231D" w:rsidRDefault="00F8231D">
                  <w:pPr>
                    <w:pStyle w:val="20"/>
                    <w:ind w:firstLine="422"/>
                    <w:rPr>
                      <w:b/>
                      <w:u w:val="single"/>
                    </w:rPr>
                  </w:pPr>
                </w:p>
                <w:p w14:paraId="560A823C" w14:textId="77777777" w:rsidR="00F8231D" w:rsidRDefault="00F8231D">
                  <w:pPr>
                    <w:rPr>
                      <w:b/>
                      <w:u w:val="single"/>
                    </w:rPr>
                  </w:pPr>
                </w:p>
                <w:p w14:paraId="6C332291" w14:textId="77777777" w:rsidR="00F8231D" w:rsidRDefault="00F8231D">
                  <w:pPr>
                    <w:pStyle w:val="20"/>
                    <w:ind w:firstLine="422"/>
                    <w:rPr>
                      <w:b/>
                      <w:u w:val="single"/>
                    </w:rPr>
                  </w:pPr>
                </w:p>
                <w:p w14:paraId="00C20EAA" w14:textId="77777777" w:rsidR="00F8231D" w:rsidRDefault="00F8231D">
                  <w:pPr>
                    <w:rPr>
                      <w:b/>
                      <w:u w:val="single"/>
                    </w:rPr>
                  </w:pPr>
                </w:p>
                <w:p w14:paraId="2FB93825" w14:textId="77777777" w:rsidR="00F8231D" w:rsidRDefault="00F8231D">
                  <w:pPr>
                    <w:pStyle w:val="20"/>
                    <w:ind w:firstLine="422"/>
                    <w:rPr>
                      <w:b/>
                      <w:u w:val="single"/>
                    </w:rPr>
                  </w:pPr>
                </w:p>
                <w:p w14:paraId="6FABB99C" w14:textId="77777777" w:rsidR="00F8231D" w:rsidRDefault="00F8231D">
                  <w:pPr>
                    <w:rPr>
                      <w:b/>
                      <w:u w:val="single"/>
                    </w:rPr>
                  </w:pPr>
                </w:p>
                <w:p w14:paraId="29FC76AB" w14:textId="77777777" w:rsidR="00F8231D" w:rsidRDefault="00F8231D">
                  <w:pPr>
                    <w:pStyle w:val="20"/>
                    <w:ind w:firstLine="422"/>
                    <w:rPr>
                      <w:b/>
                      <w:u w:val="single"/>
                    </w:rPr>
                  </w:pPr>
                </w:p>
                <w:p w14:paraId="55614A06" w14:textId="77777777" w:rsidR="00F8231D" w:rsidRDefault="00F8231D">
                  <w:pPr>
                    <w:widowControl/>
                    <w:jc w:val="center"/>
                    <w:textAlignment w:val="center"/>
                    <w:rPr>
                      <w:rFonts w:ascii="Times New Roman" w:hAnsi="Times New Roman"/>
                      <w:b/>
                      <w:kern w:val="0"/>
                      <w:szCs w:val="21"/>
                      <w:u w:val="single"/>
                      <w:lang w:bidi="ar"/>
                    </w:rPr>
                  </w:pPr>
                </w:p>
                <w:p w14:paraId="1061A219" w14:textId="77777777" w:rsidR="00F8231D" w:rsidRDefault="00F8231D">
                  <w:pPr>
                    <w:widowControl/>
                    <w:jc w:val="center"/>
                    <w:textAlignment w:val="center"/>
                    <w:rPr>
                      <w:rFonts w:ascii="Times New Roman" w:hAnsi="Times New Roman"/>
                      <w:b/>
                      <w:kern w:val="0"/>
                      <w:szCs w:val="21"/>
                      <w:u w:val="single"/>
                      <w:lang w:bidi="ar"/>
                    </w:rPr>
                  </w:pPr>
                </w:p>
                <w:p w14:paraId="0C944B5D" w14:textId="77777777" w:rsidR="00F8231D" w:rsidRDefault="00F8231D">
                  <w:pPr>
                    <w:widowControl/>
                    <w:jc w:val="center"/>
                    <w:textAlignment w:val="center"/>
                    <w:rPr>
                      <w:rFonts w:ascii="Times New Roman" w:hAnsi="Times New Roman"/>
                      <w:b/>
                      <w:kern w:val="0"/>
                      <w:szCs w:val="21"/>
                      <w:u w:val="single"/>
                      <w:lang w:bidi="ar"/>
                    </w:rPr>
                  </w:pPr>
                </w:p>
                <w:p w14:paraId="301BDDB1" w14:textId="77777777" w:rsidR="00F8231D" w:rsidRDefault="00F8231D">
                  <w:pPr>
                    <w:widowControl/>
                    <w:jc w:val="center"/>
                    <w:textAlignment w:val="center"/>
                    <w:rPr>
                      <w:rFonts w:ascii="Times New Roman" w:hAnsi="Times New Roman"/>
                      <w:b/>
                      <w:kern w:val="0"/>
                      <w:szCs w:val="21"/>
                      <w:u w:val="single"/>
                      <w:lang w:bidi="ar"/>
                    </w:rPr>
                  </w:pPr>
                </w:p>
                <w:p w14:paraId="38149DE7" w14:textId="77777777" w:rsidR="00F8231D" w:rsidRDefault="00F8231D">
                  <w:pPr>
                    <w:widowControl/>
                    <w:spacing w:line="240" w:lineRule="atLeast"/>
                    <w:jc w:val="center"/>
                    <w:textAlignment w:val="center"/>
                    <w:rPr>
                      <w:rFonts w:ascii="Times New Roman" w:hAnsi="Times New Roman"/>
                      <w:b/>
                      <w:szCs w:val="21"/>
                      <w:u w:val="single"/>
                    </w:rPr>
                  </w:pPr>
                </w:p>
              </w:tc>
              <w:tc>
                <w:tcPr>
                  <w:tcW w:w="1307" w:type="pct"/>
                  <w:gridSpan w:val="3"/>
                  <w:tcBorders>
                    <w:tl2br w:val="nil"/>
                    <w:tr2bl w:val="nil"/>
                  </w:tcBorders>
                  <w:vAlign w:val="center"/>
                </w:tcPr>
                <w:p w14:paraId="09FA6F27"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lastRenderedPageBreak/>
                    <w:t>pH</w:t>
                  </w:r>
                  <w:r>
                    <w:rPr>
                      <w:rFonts w:ascii="Times New Roman" w:hAnsi="Times New Roman"/>
                      <w:b/>
                      <w:kern w:val="0"/>
                      <w:szCs w:val="21"/>
                      <w:u w:val="single"/>
                    </w:rPr>
                    <w:t>值</w:t>
                  </w:r>
                </w:p>
              </w:tc>
              <w:tc>
                <w:tcPr>
                  <w:tcW w:w="638" w:type="pct"/>
                  <w:gridSpan w:val="2"/>
                  <w:tcBorders>
                    <w:tl2br w:val="nil"/>
                    <w:tr2bl w:val="nil"/>
                  </w:tcBorders>
                  <w:vAlign w:val="center"/>
                </w:tcPr>
                <w:p w14:paraId="6786E28A" w14:textId="77777777" w:rsidR="00F8231D" w:rsidRDefault="00000000">
                  <w:pPr>
                    <w:widowControl/>
                    <w:spacing w:line="240" w:lineRule="atLeast"/>
                    <w:jc w:val="center"/>
                    <w:textAlignment w:val="center"/>
                    <w:rPr>
                      <w:rFonts w:ascii="Times New Roman" w:hAnsi="Times New Roman"/>
                      <w:b/>
                      <w:kern w:val="0"/>
                      <w:szCs w:val="21"/>
                      <w:u w:val="single"/>
                      <w:lang w:bidi="ar"/>
                    </w:rPr>
                  </w:pPr>
                  <w:r>
                    <w:rPr>
                      <w:rFonts w:ascii="Times New Roman" w:hAnsi="Times New Roman"/>
                      <w:b/>
                      <w:kern w:val="0"/>
                      <w:szCs w:val="21"/>
                      <w:u w:val="single"/>
                      <w:lang w:bidi="ar"/>
                    </w:rPr>
                    <w:t>无量纲</w:t>
                  </w:r>
                </w:p>
              </w:tc>
              <w:tc>
                <w:tcPr>
                  <w:tcW w:w="783" w:type="pct"/>
                  <w:tcBorders>
                    <w:tl2br w:val="nil"/>
                    <w:tr2bl w:val="nil"/>
                  </w:tcBorders>
                  <w:vAlign w:val="center"/>
                </w:tcPr>
                <w:p w14:paraId="3CADAAE4" w14:textId="77777777" w:rsidR="00F8231D" w:rsidRDefault="00000000">
                  <w:pPr>
                    <w:pStyle w:val="aff4"/>
                    <w:spacing w:line="240" w:lineRule="auto"/>
                    <w:ind w:firstLineChars="0" w:firstLine="0"/>
                    <w:jc w:val="center"/>
                    <w:rPr>
                      <w:b/>
                      <w:szCs w:val="21"/>
                      <w:u w:val="single"/>
                    </w:rPr>
                  </w:pPr>
                  <w:r>
                    <w:rPr>
                      <w:b/>
                      <w:szCs w:val="21"/>
                      <w:u w:val="single"/>
                    </w:rPr>
                    <w:t>7.</w:t>
                  </w:r>
                  <w:r>
                    <w:rPr>
                      <w:rFonts w:hint="eastAsia"/>
                      <w:b/>
                      <w:szCs w:val="21"/>
                      <w:u w:val="single"/>
                    </w:rPr>
                    <w:t>43</w:t>
                  </w:r>
                </w:p>
              </w:tc>
              <w:tc>
                <w:tcPr>
                  <w:tcW w:w="1505" w:type="pct"/>
                  <w:tcBorders>
                    <w:tl2br w:val="nil"/>
                    <w:tr2bl w:val="nil"/>
                  </w:tcBorders>
                  <w:vAlign w:val="center"/>
                </w:tcPr>
                <w:p w14:paraId="6D81AFBD" w14:textId="77777777" w:rsidR="00F8231D" w:rsidRDefault="00000000">
                  <w:pPr>
                    <w:widowControl/>
                    <w:spacing w:beforeLines="30" w:before="93" w:afterLines="30" w:after="93"/>
                    <w:jc w:val="center"/>
                    <w:textAlignment w:val="center"/>
                    <w:rPr>
                      <w:b/>
                      <w:kern w:val="0"/>
                      <w:szCs w:val="21"/>
                      <w:u w:val="single"/>
                      <w:lang w:bidi="ar"/>
                    </w:rPr>
                  </w:pPr>
                  <w:r>
                    <w:rPr>
                      <w:rFonts w:hint="eastAsia"/>
                      <w:b/>
                      <w:kern w:val="0"/>
                      <w:szCs w:val="21"/>
                      <w:u w:val="single"/>
                    </w:rPr>
                    <w:t>/</w:t>
                  </w:r>
                </w:p>
              </w:tc>
            </w:tr>
            <w:tr w:rsidR="00F8231D" w14:paraId="61A78C09" w14:textId="77777777">
              <w:trPr>
                <w:trHeight w:val="448"/>
                <w:jc w:val="center"/>
              </w:trPr>
              <w:tc>
                <w:tcPr>
                  <w:tcW w:w="764" w:type="pct"/>
                  <w:vMerge/>
                  <w:tcBorders>
                    <w:tl2br w:val="nil"/>
                    <w:tr2bl w:val="nil"/>
                  </w:tcBorders>
                  <w:vAlign w:val="center"/>
                </w:tcPr>
                <w:p w14:paraId="60D03597" w14:textId="77777777" w:rsidR="00F8231D" w:rsidRDefault="00F8231D">
                  <w:pPr>
                    <w:widowControl/>
                    <w:spacing w:line="240" w:lineRule="atLeast"/>
                    <w:jc w:val="center"/>
                    <w:textAlignment w:val="center"/>
                    <w:rPr>
                      <w:rFonts w:ascii="Times New Roman" w:hAnsi="Times New Roman"/>
                      <w:b/>
                      <w:szCs w:val="21"/>
                      <w:u w:val="single"/>
                    </w:rPr>
                  </w:pPr>
                </w:p>
              </w:tc>
              <w:tc>
                <w:tcPr>
                  <w:tcW w:w="1307" w:type="pct"/>
                  <w:gridSpan w:val="3"/>
                  <w:tcBorders>
                    <w:tl2br w:val="nil"/>
                    <w:tr2bl w:val="nil"/>
                  </w:tcBorders>
                  <w:vAlign w:val="center"/>
                </w:tcPr>
                <w:p w14:paraId="2EA4D6E5"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砷</w:t>
                  </w:r>
                </w:p>
              </w:tc>
              <w:tc>
                <w:tcPr>
                  <w:tcW w:w="638" w:type="pct"/>
                  <w:gridSpan w:val="2"/>
                  <w:tcBorders>
                    <w:tl2br w:val="nil"/>
                    <w:tr2bl w:val="nil"/>
                  </w:tcBorders>
                  <w:vAlign w:val="center"/>
                </w:tcPr>
                <w:p w14:paraId="04D4DE65" w14:textId="77777777" w:rsidR="00F8231D" w:rsidRDefault="00000000">
                  <w:pPr>
                    <w:widowControl/>
                    <w:spacing w:line="240" w:lineRule="atLeast"/>
                    <w:jc w:val="center"/>
                    <w:textAlignment w:val="center"/>
                    <w:rPr>
                      <w:rFonts w:ascii="Times New Roman" w:hAnsi="Times New Roman"/>
                      <w:b/>
                      <w:szCs w:val="21"/>
                      <w:u w:val="single"/>
                    </w:rPr>
                  </w:pPr>
                  <w:r>
                    <w:rPr>
                      <w:rFonts w:ascii="Times New Roman" w:hAnsi="Times New Roman"/>
                      <w:b/>
                      <w:kern w:val="0"/>
                      <w:szCs w:val="21"/>
                      <w:u w:val="single"/>
                      <w:lang w:bidi="ar"/>
                    </w:rPr>
                    <w:t>mg/kg</w:t>
                  </w:r>
                </w:p>
              </w:tc>
              <w:tc>
                <w:tcPr>
                  <w:tcW w:w="783" w:type="pct"/>
                  <w:tcBorders>
                    <w:tl2br w:val="nil"/>
                    <w:tr2bl w:val="nil"/>
                  </w:tcBorders>
                  <w:vAlign w:val="center"/>
                </w:tcPr>
                <w:p w14:paraId="75647BF0" w14:textId="77777777" w:rsidR="00F8231D" w:rsidRDefault="00000000">
                  <w:pPr>
                    <w:pStyle w:val="aff4"/>
                    <w:spacing w:line="240" w:lineRule="auto"/>
                    <w:ind w:firstLineChars="0" w:firstLine="0"/>
                    <w:jc w:val="center"/>
                    <w:rPr>
                      <w:b/>
                      <w:szCs w:val="21"/>
                      <w:u w:val="single"/>
                    </w:rPr>
                  </w:pPr>
                  <w:r>
                    <w:rPr>
                      <w:rFonts w:hint="eastAsia"/>
                      <w:b/>
                      <w:szCs w:val="21"/>
                      <w:u w:val="single"/>
                    </w:rPr>
                    <w:t>6.44</w:t>
                  </w:r>
                </w:p>
              </w:tc>
              <w:tc>
                <w:tcPr>
                  <w:tcW w:w="1505" w:type="pct"/>
                  <w:tcBorders>
                    <w:tl2br w:val="nil"/>
                    <w:tr2bl w:val="nil"/>
                  </w:tcBorders>
                  <w:vAlign w:val="center"/>
                </w:tcPr>
                <w:p w14:paraId="2AF3AFAF"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60</w:t>
                  </w:r>
                </w:p>
              </w:tc>
            </w:tr>
            <w:tr w:rsidR="00F8231D" w14:paraId="203E826F" w14:textId="77777777">
              <w:trPr>
                <w:trHeight w:val="448"/>
                <w:jc w:val="center"/>
              </w:trPr>
              <w:tc>
                <w:tcPr>
                  <w:tcW w:w="764" w:type="pct"/>
                  <w:vMerge/>
                  <w:tcBorders>
                    <w:tl2br w:val="nil"/>
                    <w:tr2bl w:val="nil"/>
                  </w:tcBorders>
                  <w:vAlign w:val="center"/>
                </w:tcPr>
                <w:p w14:paraId="73B42FB3" w14:textId="77777777" w:rsidR="00F8231D" w:rsidRDefault="00F8231D">
                  <w:pPr>
                    <w:widowControl/>
                    <w:jc w:val="center"/>
                    <w:textAlignment w:val="center"/>
                    <w:rPr>
                      <w:rFonts w:ascii="Times New Roman" w:hAnsi="Times New Roman"/>
                      <w:b/>
                      <w:color w:val="000000"/>
                      <w:kern w:val="0"/>
                      <w:szCs w:val="21"/>
                      <w:u w:val="single"/>
                      <w:lang w:bidi="ar"/>
                    </w:rPr>
                  </w:pPr>
                </w:p>
              </w:tc>
              <w:tc>
                <w:tcPr>
                  <w:tcW w:w="1307" w:type="pct"/>
                  <w:gridSpan w:val="3"/>
                  <w:tcBorders>
                    <w:tl2br w:val="nil"/>
                    <w:tr2bl w:val="nil"/>
                  </w:tcBorders>
                  <w:vAlign w:val="center"/>
                </w:tcPr>
                <w:p w14:paraId="6296DE96"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镉</w:t>
                  </w:r>
                </w:p>
              </w:tc>
              <w:tc>
                <w:tcPr>
                  <w:tcW w:w="638" w:type="pct"/>
                  <w:gridSpan w:val="2"/>
                  <w:tcBorders>
                    <w:tl2br w:val="nil"/>
                    <w:tr2bl w:val="nil"/>
                  </w:tcBorders>
                  <w:vAlign w:val="center"/>
                </w:tcPr>
                <w:p w14:paraId="50E6045F" w14:textId="77777777" w:rsidR="00F8231D" w:rsidRDefault="00000000">
                  <w:pPr>
                    <w:widowControl/>
                    <w:spacing w:line="240" w:lineRule="atLeast"/>
                    <w:jc w:val="center"/>
                    <w:textAlignment w:val="center"/>
                    <w:rPr>
                      <w:rFonts w:ascii="Times New Roman" w:hAnsi="Times New Roman"/>
                      <w:b/>
                      <w:kern w:val="0"/>
                      <w:szCs w:val="21"/>
                      <w:u w:val="single"/>
                      <w:lang w:bidi="ar"/>
                    </w:rPr>
                  </w:pPr>
                  <w:r>
                    <w:rPr>
                      <w:rFonts w:ascii="Times New Roman" w:hAnsi="Times New Roman"/>
                      <w:b/>
                      <w:kern w:val="0"/>
                      <w:szCs w:val="21"/>
                      <w:u w:val="single"/>
                    </w:rPr>
                    <w:t>mg/kg</w:t>
                  </w:r>
                </w:p>
              </w:tc>
              <w:tc>
                <w:tcPr>
                  <w:tcW w:w="783" w:type="pct"/>
                  <w:tcBorders>
                    <w:tl2br w:val="nil"/>
                    <w:tr2bl w:val="nil"/>
                  </w:tcBorders>
                  <w:vAlign w:val="center"/>
                </w:tcPr>
                <w:p w14:paraId="23428F39" w14:textId="77777777" w:rsidR="00F8231D" w:rsidRDefault="00000000">
                  <w:pPr>
                    <w:pStyle w:val="aff4"/>
                    <w:spacing w:line="240" w:lineRule="auto"/>
                    <w:ind w:firstLineChars="0" w:firstLine="0"/>
                    <w:jc w:val="center"/>
                    <w:rPr>
                      <w:b/>
                      <w:szCs w:val="21"/>
                      <w:u w:val="single"/>
                    </w:rPr>
                  </w:pPr>
                  <w:r>
                    <w:rPr>
                      <w:rFonts w:hint="eastAsia"/>
                      <w:b/>
                      <w:szCs w:val="21"/>
                      <w:u w:val="single"/>
                    </w:rPr>
                    <w:t>0.34</w:t>
                  </w:r>
                </w:p>
              </w:tc>
              <w:tc>
                <w:tcPr>
                  <w:tcW w:w="1505" w:type="pct"/>
                  <w:tcBorders>
                    <w:tl2br w:val="nil"/>
                    <w:tr2bl w:val="nil"/>
                  </w:tcBorders>
                  <w:vAlign w:val="center"/>
                </w:tcPr>
                <w:p w14:paraId="4B7D47F6" w14:textId="77777777" w:rsidR="00F8231D" w:rsidRDefault="00000000">
                  <w:pPr>
                    <w:pStyle w:val="aff4"/>
                    <w:spacing w:line="240" w:lineRule="auto"/>
                    <w:ind w:firstLineChars="0" w:firstLine="0"/>
                    <w:jc w:val="center"/>
                    <w:rPr>
                      <w:b/>
                      <w:kern w:val="0"/>
                      <w:szCs w:val="21"/>
                      <w:u w:val="single"/>
                      <w:lang w:bidi="ar"/>
                    </w:rPr>
                  </w:pPr>
                  <w:r>
                    <w:rPr>
                      <w:b/>
                      <w:szCs w:val="21"/>
                      <w:u w:val="single"/>
                    </w:rPr>
                    <w:t>65</w:t>
                  </w:r>
                </w:p>
              </w:tc>
            </w:tr>
            <w:tr w:rsidR="00F8231D" w14:paraId="6E800FE2" w14:textId="77777777">
              <w:trPr>
                <w:trHeight w:val="448"/>
                <w:jc w:val="center"/>
              </w:trPr>
              <w:tc>
                <w:tcPr>
                  <w:tcW w:w="764" w:type="pct"/>
                  <w:vMerge/>
                  <w:tcBorders>
                    <w:tl2br w:val="nil"/>
                    <w:tr2bl w:val="nil"/>
                  </w:tcBorders>
                  <w:vAlign w:val="center"/>
                </w:tcPr>
                <w:p w14:paraId="191E9C8A" w14:textId="77777777" w:rsidR="00F8231D" w:rsidRDefault="00F8231D">
                  <w:pPr>
                    <w:widowControl/>
                    <w:jc w:val="center"/>
                    <w:textAlignment w:val="center"/>
                    <w:rPr>
                      <w:rFonts w:ascii="Times New Roman" w:hAnsi="Times New Roman"/>
                      <w:b/>
                      <w:color w:val="000000"/>
                      <w:kern w:val="0"/>
                      <w:szCs w:val="21"/>
                      <w:u w:val="single"/>
                      <w:lang w:bidi="ar"/>
                    </w:rPr>
                  </w:pPr>
                </w:p>
              </w:tc>
              <w:tc>
                <w:tcPr>
                  <w:tcW w:w="1307" w:type="pct"/>
                  <w:gridSpan w:val="3"/>
                  <w:tcBorders>
                    <w:tl2br w:val="nil"/>
                    <w:tr2bl w:val="nil"/>
                  </w:tcBorders>
                  <w:vAlign w:val="center"/>
                </w:tcPr>
                <w:p w14:paraId="46682729"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六价铬</w:t>
                  </w:r>
                </w:p>
              </w:tc>
              <w:tc>
                <w:tcPr>
                  <w:tcW w:w="638" w:type="pct"/>
                  <w:gridSpan w:val="2"/>
                  <w:tcBorders>
                    <w:tl2br w:val="nil"/>
                    <w:tr2bl w:val="nil"/>
                  </w:tcBorders>
                  <w:vAlign w:val="center"/>
                </w:tcPr>
                <w:p w14:paraId="24B31F3F" w14:textId="77777777" w:rsidR="00F8231D" w:rsidRDefault="00000000">
                  <w:pPr>
                    <w:widowControl/>
                    <w:spacing w:line="240" w:lineRule="atLeast"/>
                    <w:jc w:val="center"/>
                    <w:textAlignment w:val="center"/>
                    <w:rPr>
                      <w:rFonts w:ascii="Times New Roman" w:hAnsi="Times New Roman"/>
                      <w:b/>
                      <w:kern w:val="0"/>
                      <w:szCs w:val="21"/>
                      <w:u w:val="single"/>
                      <w:lang w:bidi="ar"/>
                    </w:rPr>
                  </w:pPr>
                  <w:r>
                    <w:rPr>
                      <w:rFonts w:ascii="Times New Roman" w:hAnsi="Times New Roman"/>
                      <w:b/>
                      <w:kern w:val="0"/>
                      <w:szCs w:val="21"/>
                      <w:u w:val="single"/>
                    </w:rPr>
                    <w:t>mg/kg</w:t>
                  </w:r>
                </w:p>
              </w:tc>
              <w:tc>
                <w:tcPr>
                  <w:tcW w:w="783" w:type="pct"/>
                  <w:tcBorders>
                    <w:tl2br w:val="nil"/>
                    <w:tr2bl w:val="nil"/>
                  </w:tcBorders>
                  <w:vAlign w:val="center"/>
                </w:tcPr>
                <w:p w14:paraId="06C27514"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6D1234CA" w14:textId="77777777" w:rsidR="00F8231D" w:rsidRDefault="00000000">
                  <w:pPr>
                    <w:pStyle w:val="aff4"/>
                    <w:spacing w:line="240" w:lineRule="auto"/>
                    <w:ind w:firstLineChars="0" w:firstLine="0"/>
                    <w:jc w:val="center"/>
                    <w:rPr>
                      <w:b/>
                      <w:kern w:val="0"/>
                      <w:szCs w:val="21"/>
                      <w:u w:val="single"/>
                      <w:lang w:bidi="ar"/>
                    </w:rPr>
                  </w:pPr>
                  <w:r>
                    <w:rPr>
                      <w:b/>
                      <w:szCs w:val="21"/>
                      <w:u w:val="single"/>
                    </w:rPr>
                    <w:t>5.7</w:t>
                  </w:r>
                </w:p>
              </w:tc>
            </w:tr>
            <w:tr w:rsidR="00F8231D" w14:paraId="356F4511" w14:textId="77777777">
              <w:trPr>
                <w:trHeight w:val="448"/>
                <w:jc w:val="center"/>
              </w:trPr>
              <w:tc>
                <w:tcPr>
                  <w:tcW w:w="764" w:type="pct"/>
                  <w:vMerge/>
                  <w:tcBorders>
                    <w:tl2br w:val="nil"/>
                    <w:tr2bl w:val="nil"/>
                  </w:tcBorders>
                  <w:vAlign w:val="center"/>
                </w:tcPr>
                <w:p w14:paraId="41EE3D86" w14:textId="77777777" w:rsidR="00F8231D" w:rsidRDefault="00F8231D">
                  <w:pPr>
                    <w:widowControl/>
                    <w:jc w:val="center"/>
                    <w:textAlignment w:val="center"/>
                    <w:rPr>
                      <w:rFonts w:ascii="Times New Roman" w:hAnsi="Times New Roman"/>
                      <w:b/>
                      <w:color w:val="000000"/>
                      <w:kern w:val="0"/>
                      <w:szCs w:val="21"/>
                      <w:u w:val="single"/>
                      <w:lang w:bidi="ar"/>
                    </w:rPr>
                  </w:pPr>
                </w:p>
              </w:tc>
              <w:tc>
                <w:tcPr>
                  <w:tcW w:w="1307" w:type="pct"/>
                  <w:gridSpan w:val="3"/>
                  <w:tcBorders>
                    <w:tl2br w:val="nil"/>
                    <w:tr2bl w:val="nil"/>
                  </w:tcBorders>
                  <w:vAlign w:val="center"/>
                </w:tcPr>
                <w:p w14:paraId="6BBB1139" w14:textId="77777777" w:rsidR="00F8231D" w:rsidRDefault="00000000">
                  <w:pPr>
                    <w:pStyle w:val="aff6"/>
                    <w:widowControl/>
                    <w:overflowPunct/>
                    <w:adjustRightInd/>
                    <w:spacing w:line="240" w:lineRule="auto"/>
                    <w:jc w:val="center"/>
                    <w:textAlignment w:val="auto"/>
                    <w:rPr>
                      <w:rFonts w:ascii="Times New Roman" w:eastAsia="宋体" w:hAnsi="Times New Roman" w:cs="Times New Roman"/>
                      <w:b/>
                      <w:sz w:val="21"/>
                      <w:szCs w:val="21"/>
                      <w:u w:val="single"/>
                    </w:rPr>
                  </w:pPr>
                  <w:r>
                    <w:rPr>
                      <w:rFonts w:ascii="Times New Roman" w:eastAsia="宋体" w:hAnsi="Times New Roman" w:cs="Times New Roman"/>
                      <w:b/>
                      <w:sz w:val="21"/>
                      <w:szCs w:val="21"/>
                      <w:u w:val="single"/>
                    </w:rPr>
                    <w:t>铜</w:t>
                  </w:r>
                </w:p>
              </w:tc>
              <w:tc>
                <w:tcPr>
                  <w:tcW w:w="638" w:type="pct"/>
                  <w:gridSpan w:val="2"/>
                  <w:tcBorders>
                    <w:tl2br w:val="nil"/>
                    <w:tr2bl w:val="nil"/>
                  </w:tcBorders>
                  <w:vAlign w:val="center"/>
                </w:tcPr>
                <w:p w14:paraId="0290A5DB" w14:textId="77777777" w:rsidR="00F8231D" w:rsidRDefault="00000000">
                  <w:pPr>
                    <w:widowControl/>
                    <w:spacing w:line="240" w:lineRule="atLeast"/>
                    <w:jc w:val="center"/>
                    <w:textAlignment w:val="center"/>
                    <w:rPr>
                      <w:rFonts w:ascii="Times New Roman" w:hAnsi="Times New Roman"/>
                      <w:b/>
                      <w:kern w:val="0"/>
                      <w:szCs w:val="21"/>
                      <w:u w:val="single"/>
                      <w:lang w:bidi="ar"/>
                    </w:rPr>
                  </w:pPr>
                  <w:r>
                    <w:rPr>
                      <w:rFonts w:ascii="Times New Roman" w:hAnsi="Times New Roman"/>
                      <w:b/>
                      <w:kern w:val="0"/>
                      <w:szCs w:val="21"/>
                      <w:u w:val="single"/>
                    </w:rPr>
                    <w:t>mg/kg</w:t>
                  </w:r>
                </w:p>
              </w:tc>
              <w:tc>
                <w:tcPr>
                  <w:tcW w:w="783" w:type="pct"/>
                  <w:tcBorders>
                    <w:tl2br w:val="nil"/>
                    <w:tr2bl w:val="nil"/>
                  </w:tcBorders>
                  <w:vAlign w:val="center"/>
                </w:tcPr>
                <w:p w14:paraId="023776A3" w14:textId="77777777" w:rsidR="00F8231D" w:rsidRDefault="00000000">
                  <w:pPr>
                    <w:pStyle w:val="aff4"/>
                    <w:spacing w:line="240" w:lineRule="auto"/>
                    <w:ind w:firstLineChars="0" w:firstLine="0"/>
                    <w:jc w:val="center"/>
                    <w:rPr>
                      <w:b/>
                      <w:szCs w:val="21"/>
                      <w:u w:val="single"/>
                    </w:rPr>
                  </w:pPr>
                  <w:r>
                    <w:rPr>
                      <w:rFonts w:hint="eastAsia"/>
                      <w:b/>
                      <w:szCs w:val="21"/>
                      <w:u w:val="single"/>
                    </w:rPr>
                    <w:t>22</w:t>
                  </w:r>
                </w:p>
              </w:tc>
              <w:tc>
                <w:tcPr>
                  <w:tcW w:w="1505" w:type="pct"/>
                  <w:tcBorders>
                    <w:tl2br w:val="nil"/>
                    <w:tr2bl w:val="nil"/>
                  </w:tcBorders>
                  <w:vAlign w:val="center"/>
                </w:tcPr>
                <w:p w14:paraId="24CF07E9"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18000</w:t>
                  </w:r>
                </w:p>
              </w:tc>
            </w:tr>
            <w:tr w:rsidR="00F8231D" w14:paraId="7629BD54" w14:textId="77777777">
              <w:trPr>
                <w:trHeight w:val="448"/>
                <w:jc w:val="center"/>
              </w:trPr>
              <w:tc>
                <w:tcPr>
                  <w:tcW w:w="764" w:type="pct"/>
                  <w:vMerge/>
                  <w:tcBorders>
                    <w:tl2br w:val="nil"/>
                    <w:tr2bl w:val="nil"/>
                  </w:tcBorders>
                  <w:vAlign w:val="center"/>
                </w:tcPr>
                <w:p w14:paraId="08B95DB1" w14:textId="77777777" w:rsidR="00F8231D" w:rsidRDefault="00F8231D">
                  <w:pPr>
                    <w:widowControl/>
                    <w:jc w:val="center"/>
                    <w:textAlignment w:val="center"/>
                    <w:rPr>
                      <w:rFonts w:ascii="Times New Roman" w:hAnsi="Times New Roman"/>
                      <w:b/>
                      <w:color w:val="000000"/>
                      <w:kern w:val="0"/>
                      <w:szCs w:val="21"/>
                      <w:u w:val="single"/>
                      <w:lang w:bidi="ar"/>
                    </w:rPr>
                  </w:pPr>
                </w:p>
              </w:tc>
              <w:tc>
                <w:tcPr>
                  <w:tcW w:w="1307" w:type="pct"/>
                  <w:gridSpan w:val="3"/>
                  <w:tcBorders>
                    <w:tl2br w:val="nil"/>
                    <w:tr2bl w:val="nil"/>
                  </w:tcBorders>
                  <w:vAlign w:val="center"/>
                </w:tcPr>
                <w:p w14:paraId="4A4C11D6"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铅</w:t>
                  </w:r>
                </w:p>
              </w:tc>
              <w:tc>
                <w:tcPr>
                  <w:tcW w:w="638" w:type="pct"/>
                  <w:gridSpan w:val="2"/>
                  <w:tcBorders>
                    <w:tl2br w:val="nil"/>
                    <w:tr2bl w:val="nil"/>
                  </w:tcBorders>
                  <w:vAlign w:val="center"/>
                </w:tcPr>
                <w:p w14:paraId="635523F8" w14:textId="77777777" w:rsidR="00F8231D" w:rsidRDefault="00000000">
                  <w:pPr>
                    <w:widowControl/>
                    <w:spacing w:line="240" w:lineRule="atLeast"/>
                    <w:jc w:val="center"/>
                    <w:textAlignment w:val="center"/>
                    <w:rPr>
                      <w:rFonts w:ascii="Times New Roman" w:hAnsi="Times New Roman"/>
                      <w:b/>
                      <w:kern w:val="0"/>
                      <w:szCs w:val="21"/>
                      <w:u w:val="single"/>
                      <w:lang w:bidi="ar"/>
                    </w:rPr>
                  </w:pPr>
                  <w:r>
                    <w:rPr>
                      <w:rFonts w:ascii="Times New Roman" w:hAnsi="Times New Roman"/>
                      <w:b/>
                      <w:kern w:val="0"/>
                      <w:szCs w:val="21"/>
                      <w:u w:val="single"/>
                    </w:rPr>
                    <w:t>mg/kg</w:t>
                  </w:r>
                </w:p>
              </w:tc>
              <w:tc>
                <w:tcPr>
                  <w:tcW w:w="783" w:type="pct"/>
                  <w:tcBorders>
                    <w:tl2br w:val="nil"/>
                    <w:tr2bl w:val="nil"/>
                  </w:tcBorders>
                  <w:vAlign w:val="center"/>
                </w:tcPr>
                <w:p w14:paraId="5451CA24" w14:textId="77777777" w:rsidR="00F8231D" w:rsidRDefault="00000000">
                  <w:pPr>
                    <w:pStyle w:val="aff4"/>
                    <w:spacing w:line="240" w:lineRule="auto"/>
                    <w:ind w:firstLineChars="0" w:firstLine="0"/>
                    <w:jc w:val="center"/>
                    <w:rPr>
                      <w:b/>
                      <w:szCs w:val="21"/>
                      <w:u w:val="single"/>
                    </w:rPr>
                  </w:pPr>
                  <w:r>
                    <w:rPr>
                      <w:rFonts w:hint="eastAsia"/>
                      <w:b/>
                      <w:szCs w:val="21"/>
                      <w:u w:val="single"/>
                    </w:rPr>
                    <w:t>20</w:t>
                  </w:r>
                </w:p>
              </w:tc>
              <w:tc>
                <w:tcPr>
                  <w:tcW w:w="1505" w:type="pct"/>
                  <w:tcBorders>
                    <w:tl2br w:val="nil"/>
                    <w:tr2bl w:val="nil"/>
                  </w:tcBorders>
                  <w:vAlign w:val="center"/>
                </w:tcPr>
                <w:p w14:paraId="60C4BA3E" w14:textId="77777777" w:rsidR="00F8231D" w:rsidRDefault="00000000">
                  <w:pPr>
                    <w:pStyle w:val="aff4"/>
                    <w:spacing w:line="240" w:lineRule="auto"/>
                    <w:ind w:firstLineChars="0" w:firstLine="0"/>
                    <w:jc w:val="center"/>
                    <w:rPr>
                      <w:b/>
                      <w:kern w:val="0"/>
                      <w:szCs w:val="21"/>
                      <w:u w:val="single"/>
                      <w:lang w:bidi="ar"/>
                    </w:rPr>
                  </w:pPr>
                  <w:r>
                    <w:rPr>
                      <w:b/>
                      <w:szCs w:val="21"/>
                      <w:u w:val="single"/>
                    </w:rPr>
                    <w:t>800</w:t>
                  </w:r>
                </w:p>
              </w:tc>
            </w:tr>
            <w:tr w:rsidR="00F8231D" w14:paraId="318D0D10" w14:textId="77777777">
              <w:trPr>
                <w:trHeight w:val="448"/>
                <w:jc w:val="center"/>
              </w:trPr>
              <w:tc>
                <w:tcPr>
                  <w:tcW w:w="764" w:type="pct"/>
                  <w:vMerge/>
                  <w:tcBorders>
                    <w:tl2br w:val="nil"/>
                    <w:tr2bl w:val="nil"/>
                  </w:tcBorders>
                  <w:vAlign w:val="center"/>
                </w:tcPr>
                <w:p w14:paraId="3A51336E" w14:textId="77777777" w:rsidR="00F8231D" w:rsidRDefault="00F8231D">
                  <w:pPr>
                    <w:widowControl/>
                    <w:jc w:val="center"/>
                    <w:textAlignment w:val="center"/>
                    <w:rPr>
                      <w:rFonts w:ascii="Times New Roman" w:hAnsi="Times New Roman"/>
                      <w:b/>
                      <w:color w:val="000000"/>
                      <w:kern w:val="0"/>
                      <w:szCs w:val="21"/>
                      <w:u w:val="single"/>
                      <w:lang w:bidi="ar"/>
                    </w:rPr>
                  </w:pPr>
                </w:p>
              </w:tc>
              <w:tc>
                <w:tcPr>
                  <w:tcW w:w="1307" w:type="pct"/>
                  <w:gridSpan w:val="3"/>
                  <w:tcBorders>
                    <w:tl2br w:val="nil"/>
                    <w:tr2bl w:val="nil"/>
                  </w:tcBorders>
                  <w:vAlign w:val="center"/>
                </w:tcPr>
                <w:p w14:paraId="582EDCCC" w14:textId="77777777" w:rsidR="00F8231D" w:rsidRDefault="00000000">
                  <w:pPr>
                    <w:pStyle w:val="aff6"/>
                    <w:widowControl/>
                    <w:overflowPunct/>
                    <w:adjustRightInd/>
                    <w:spacing w:line="240" w:lineRule="auto"/>
                    <w:jc w:val="center"/>
                    <w:textAlignment w:val="auto"/>
                    <w:rPr>
                      <w:rFonts w:ascii="Times New Roman" w:eastAsia="宋体" w:hAnsi="Times New Roman" w:cs="Times New Roman"/>
                      <w:b/>
                      <w:sz w:val="21"/>
                      <w:szCs w:val="21"/>
                      <w:u w:val="single"/>
                    </w:rPr>
                  </w:pPr>
                  <w:r>
                    <w:rPr>
                      <w:rFonts w:ascii="Times New Roman" w:eastAsia="宋体" w:hAnsi="Times New Roman" w:cs="Times New Roman"/>
                      <w:b/>
                      <w:sz w:val="21"/>
                      <w:szCs w:val="21"/>
                      <w:u w:val="single"/>
                    </w:rPr>
                    <w:t>汞</w:t>
                  </w:r>
                </w:p>
              </w:tc>
              <w:tc>
                <w:tcPr>
                  <w:tcW w:w="638" w:type="pct"/>
                  <w:gridSpan w:val="2"/>
                  <w:tcBorders>
                    <w:tl2br w:val="nil"/>
                    <w:tr2bl w:val="nil"/>
                  </w:tcBorders>
                  <w:vAlign w:val="center"/>
                </w:tcPr>
                <w:p w14:paraId="18D97626" w14:textId="77777777" w:rsidR="00F8231D" w:rsidRDefault="00000000">
                  <w:pPr>
                    <w:widowControl/>
                    <w:spacing w:line="240" w:lineRule="atLeast"/>
                    <w:jc w:val="center"/>
                    <w:textAlignment w:val="center"/>
                    <w:rPr>
                      <w:rFonts w:ascii="Times New Roman" w:hAnsi="Times New Roman"/>
                      <w:b/>
                      <w:kern w:val="0"/>
                      <w:szCs w:val="21"/>
                      <w:u w:val="single"/>
                      <w:lang w:bidi="ar"/>
                    </w:rPr>
                  </w:pPr>
                  <w:r>
                    <w:rPr>
                      <w:rFonts w:ascii="Times New Roman" w:hAnsi="Times New Roman"/>
                      <w:b/>
                      <w:kern w:val="0"/>
                      <w:szCs w:val="21"/>
                      <w:u w:val="single"/>
                      <w:lang w:bidi="ar"/>
                    </w:rPr>
                    <w:t>mg/kg</w:t>
                  </w:r>
                </w:p>
              </w:tc>
              <w:tc>
                <w:tcPr>
                  <w:tcW w:w="783" w:type="pct"/>
                  <w:tcBorders>
                    <w:tl2br w:val="nil"/>
                    <w:tr2bl w:val="nil"/>
                  </w:tcBorders>
                  <w:vAlign w:val="center"/>
                </w:tcPr>
                <w:p w14:paraId="699642D4" w14:textId="77777777" w:rsidR="00F8231D" w:rsidRDefault="00000000">
                  <w:pPr>
                    <w:pStyle w:val="aff4"/>
                    <w:spacing w:line="240" w:lineRule="auto"/>
                    <w:ind w:firstLineChars="0" w:firstLine="0"/>
                    <w:jc w:val="center"/>
                    <w:rPr>
                      <w:b/>
                      <w:szCs w:val="21"/>
                      <w:u w:val="single"/>
                    </w:rPr>
                  </w:pPr>
                  <w:r>
                    <w:rPr>
                      <w:rFonts w:hint="eastAsia"/>
                      <w:b/>
                      <w:szCs w:val="21"/>
                      <w:u w:val="single"/>
                    </w:rPr>
                    <w:t>0.664</w:t>
                  </w:r>
                </w:p>
              </w:tc>
              <w:tc>
                <w:tcPr>
                  <w:tcW w:w="1505" w:type="pct"/>
                  <w:tcBorders>
                    <w:tl2br w:val="nil"/>
                    <w:tr2bl w:val="nil"/>
                  </w:tcBorders>
                  <w:vAlign w:val="center"/>
                </w:tcPr>
                <w:p w14:paraId="448EB39B" w14:textId="77777777" w:rsidR="00F8231D" w:rsidRDefault="00000000">
                  <w:pPr>
                    <w:pStyle w:val="aff4"/>
                    <w:spacing w:line="240" w:lineRule="auto"/>
                    <w:ind w:firstLineChars="0" w:firstLine="0"/>
                    <w:jc w:val="center"/>
                    <w:rPr>
                      <w:b/>
                      <w:kern w:val="0"/>
                      <w:szCs w:val="21"/>
                      <w:u w:val="single"/>
                      <w:lang w:bidi="ar"/>
                    </w:rPr>
                  </w:pPr>
                  <w:r>
                    <w:rPr>
                      <w:b/>
                      <w:szCs w:val="21"/>
                      <w:u w:val="single"/>
                    </w:rPr>
                    <w:t>38</w:t>
                  </w:r>
                </w:p>
              </w:tc>
            </w:tr>
            <w:tr w:rsidR="00F8231D" w14:paraId="282A71EC" w14:textId="77777777">
              <w:trPr>
                <w:trHeight w:val="448"/>
                <w:jc w:val="center"/>
              </w:trPr>
              <w:tc>
                <w:tcPr>
                  <w:tcW w:w="764" w:type="pct"/>
                  <w:vMerge/>
                  <w:tcBorders>
                    <w:tl2br w:val="nil"/>
                    <w:tr2bl w:val="nil"/>
                  </w:tcBorders>
                  <w:vAlign w:val="center"/>
                </w:tcPr>
                <w:p w14:paraId="0B3AEACB" w14:textId="77777777" w:rsidR="00F8231D" w:rsidRDefault="00F8231D">
                  <w:pPr>
                    <w:widowControl/>
                    <w:jc w:val="center"/>
                    <w:textAlignment w:val="center"/>
                    <w:rPr>
                      <w:rFonts w:ascii="Times New Roman" w:hAnsi="Times New Roman"/>
                      <w:b/>
                      <w:color w:val="000000"/>
                      <w:kern w:val="0"/>
                      <w:szCs w:val="21"/>
                      <w:u w:val="single"/>
                      <w:lang w:bidi="ar"/>
                    </w:rPr>
                  </w:pPr>
                </w:p>
              </w:tc>
              <w:tc>
                <w:tcPr>
                  <w:tcW w:w="1307" w:type="pct"/>
                  <w:gridSpan w:val="3"/>
                  <w:tcBorders>
                    <w:tl2br w:val="nil"/>
                    <w:tr2bl w:val="nil"/>
                  </w:tcBorders>
                  <w:vAlign w:val="center"/>
                </w:tcPr>
                <w:p w14:paraId="6E4E2843"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镍</w:t>
                  </w:r>
                </w:p>
              </w:tc>
              <w:tc>
                <w:tcPr>
                  <w:tcW w:w="638" w:type="pct"/>
                  <w:gridSpan w:val="2"/>
                  <w:tcBorders>
                    <w:tl2br w:val="nil"/>
                    <w:tr2bl w:val="nil"/>
                  </w:tcBorders>
                  <w:vAlign w:val="center"/>
                </w:tcPr>
                <w:p w14:paraId="476B8D39" w14:textId="77777777" w:rsidR="00F8231D" w:rsidRDefault="00000000">
                  <w:pPr>
                    <w:widowControl/>
                    <w:spacing w:line="240" w:lineRule="atLeast"/>
                    <w:jc w:val="center"/>
                    <w:textAlignment w:val="center"/>
                    <w:rPr>
                      <w:rFonts w:ascii="Times New Roman" w:hAnsi="Times New Roman"/>
                      <w:b/>
                      <w:kern w:val="0"/>
                      <w:szCs w:val="21"/>
                      <w:u w:val="single"/>
                      <w:lang w:bidi="ar"/>
                    </w:rPr>
                  </w:pPr>
                  <w:r>
                    <w:rPr>
                      <w:rFonts w:ascii="Times New Roman" w:hAnsi="Times New Roman"/>
                      <w:b/>
                      <w:kern w:val="0"/>
                      <w:szCs w:val="21"/>
                      <w:u w:val="single"/>
                    </w:rPr>
                    <w:t>mg/kg</w:t>
                  </w:r>
                </w:p>
              </w:tc>
              <w:tc>
                <w:tcPr>
                  <w:tcW w:w="783" w:type="pct"/>
                  <w:tcBorders>
                    <w:tl2br w:val="nil"/>
                    <w:tr2bl w:val="nil"/>
                  </w:tcBorders>
                  <w:vAlign w:val="center"/>
                </w:tcPr>
                <w:p w14:paraId="0415995B" w14:textId="77777777" w:rsidR="00F8231D" w:rsidRDefault="00000000">
                  <w:pPr>
                    <w:pStyle w:val="aff4"/>
                    <w:spacing w:line="240" w:lineRule="auto"/>
                    <w:ind w:firstLineChars="0" w:firstLine="0"/>
                    <w:jc w:val="center"/>
                    <w:rPr>
                      <w:b/>
                      <w:szCs w:val="21"/>
                      <w:u w:val="single"/>
                    </w:rPr>
                  </w:pPr>
                  <w:r>
                    <w:rPr>
                      <w:rFonts w:hint="eastAsia"/>
                      <w:b/>
                      <w:szCs w:val="21"/>
                      <w:u w:val="single"/>
                    </w:rPr>
                    <w:t>35</w:t>
                  </w:r>
                </w:p>
              </w:tc>
              <w:tc>
                <w:tcPr>
                  <w:tcW w:w="1505" w:type="pct"/>
                  <w:tcBorders>
                    <w:tl2br w:val="nil"/>
                    <w:tr2bl w:val="nil"/>
                  </w:tcBorders>
                  <w:vAlign w:val="center"/>
                </w:tcPr>
                <w:p w14:paraId="4BA8DCC6"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900</w:t>
                  </w:r>
                </w:p>
              </w:tc>
            </w:tr>
            <w:tr w:rsidR="00F8231D" w14:paraId="556832F9" w14:textId="77777777">
              <w:trPr>
                <w:trHeight w:val="448"/>
                <w:jc w:val="center"/>
              </w:trPr>
              <w:tc>
                <w:tcPr>
                  <w:tcW w:w="764" w:type="pct"/>
                  <w:vMerge/>
                  <w:tcBorders>
                    <w:tl2br w:val="nil"/>
                    <w:tr2bl w:val="nil"/>
                  </w:tcBorders>
                  <w:vAlign w:val="center"/>
                </w:tcPr>
                <w:p w14:paraId="7F6123FA" w14:textId="77777777" w:rsidR="00F8231D" w:rsidRDefault="00F8231D">
                  <w:pPr>
                    <w:widowControl/>
                    <w:jc w:val="center"/>
                    <w:textAlignment w:val="center"/>
                    <w:rPr>
                      <w:rFonts w:ascii="Times New Roman" w:hAnsi="Times New Roman"/>
                      <w:b/>
                      <w:color w:val="000000"/>
                      <w:kern w:val="0"/>
                      <w:szCs w:val="21"/>
                      <w:u w:val="single"/>
                      <w:lang w:bidi="ar"/>
                    </w:rPr>
                  </w:pPr>
                </w:p>
              </w:tc>
              <w:tc>
                <w:tcPr>
                  <w:tcW w:w="466" w:type="pct"/>
                  <w:vMerge w:val="restart"/>
                  <w:tcBorders>
                    <w:tl2br w:val="nil"/>
                    <w:tr2bl w:val="nil"/>
                  </w:tcBorders>
                  <w:vAlign w:val="center"/>
                </w:tcPr>
                <w:p w14:paraId="4CAE2555" w14:textId="77777777" w:rsidR="00F8231D" w:rsidRDefault="00F8231D">
                  <w:pPr>
                    <w:snapToGrid w:val="0"/>
                    <w:spacing w:line="408" w:lineRule="auto"/>
                    <w:ind w:left="-113" w:right="-510" w:firstLine="510"/>
                    <w:jc w:val="center"/>
                    <w:rPr>
                      <w:rFonts w:ascii="Times New Roman" w:hAnsi="Times New Roman"/>
                      <w:b/>
                      <w:szCs w:val="21"/>
                      <w:u w:val="single"/>
                    </w:rPr>
                  </w:pPr>
                </w:p>
                <w:p w14:paraId="4FDAFCED" w14:textId="77777777" w:rsidR="00F8231D" w:rsidRDefault="00F8231D">
                  <w:pPr>
                    <w:widowControl/>
                    <w:jc w:val="center"/>
                    <w:rPr>
                      <w:rFonts w:ascii="Times New Roman" w:hAnsi="Times New Roman"/>
                      <w:b/>
                      <w:kern w:val="0"/>
                      <w:szCs w:val="21"/>
                      <w:u w:val="single"/>
                    </w:rPr>
                  </w:pPr>
                </w:p>
                <w:p w14:paraId="1F260224"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挥发性有机物</w:t>
                  </w:r>
                </w:p>
              </w:tc>
              <w:tc>
                <w:tcPr>
                  <w:tcW w:w="840" w:type="pct"/>
                  <w:gridSpan w:val="2"/>
                  <w:tcBorders>
                    <w:tl2br w:val="nil"/>
                    <w:tr2bl w:val="nil"/>
                  </w:tcBorders>
                  <w:vAlign w:val="center"/>
                </w:tcPr>
                <w:p w14:paraId="102CE417"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四氯化碳</w:t>
                  </w:r>
                </w:p>
              </w:tc>
              <w:tc>
                <w:tcPr>
                  <w:tcW w:w="638" w:type="pct"/>
                  <w:gridSpan w:val="2"/>
                  <w:tcBorders>
                    <w:tl2br w:val="nil"/>
                    <w:tr2bl w:val="nil"/>
                  </w:tcBorders>
                  <w:vAlign w:val="center"/>
                </w:tcPr>
                <w:p w14:paraId="253704FF" w14:textId="77777777" w:rsidR="00F8231D" w:rsidRDefault="00000000">
                  <w:pPr>
                    <w:widowControl/>
                    <w:spacing w:line="240" w:lineRule="atLeast"/>
                    <w:jc w:val="center"/>
                    <w:textAlignment w:val="center"/>
                    <w:rPr>
                      <w:rFonts w:ascii="Times New Roman" w:hAnsi="Times New Roman"/>
                      <w:b/>
                      <w:kern w:val="0"/>
                      <w:szCs w:val="21"/>
                      <w:u w:val="single"/>
                      <w:lang w:bidi="ar"/>
                    </w:rPr>
                  </w:pPr>
                  <w:proofErr w:type="spellStart"/>
                  <w:r>
                    <w:rPr>
                      <w:rFonts w:ascii="Times New Roman" w:hAnsi="Times New Roman"/>
                      <w:b/>
                      <w:kern w:val="0"/>
                      <w:szCs w:val="21"/>
                      <w:u w:val="single"/>
                      <w:lang w:bidi="ar"/>
                    </w:rPr>
                    <w:t>μg</w:t>
                  </w:r>
                  <w:proofErr w:type="spellEnd"/>
                  <w:r>
                    <w:rPr>
                      <w:rFonts w:ascii="Times New Roman" w:hAnsi="Times New Roman"/>
                      <w:b/>
                      <w:kern w:val="0"/>
                      <w:szCs w:val="21"/>
                      <w:u w:val="single"/>
                      <w:lang w:bidi="ar"/>
                    </w:rPr>
                    <w:t>/</w:t>
                  </w:r>
                  <w:r>
                    <w:rPr>
                      <w:rFonts w:ascii="Times New Roman" w:hAnsi="Times New Roman"/>
                      <w:b/>
                      <w:snapToGrid w:val="0"/>
                      <w:kern w:val="0"/>
                      <w:szCs w:val="21"/>
                      <w:u w:val="single"/>
                    </w:rPr>
                    <w:t>kg</w:t>
                  </w:r>
                </w:p>
              </w:tc>
              <w:tc>
                <w:tcPr>
                  <w:tcW w:w="783" w:type="pct"/>
                  <w:tcBorders>
                    <w:tl2br w:val="nil"/>
                    <w:tr2bl w:val="nil"/>
                  </w:tcBorders>
                  <w:vAlign w:val="center"/>
                </w:tcPr>
                <w:p w14:paraId="4AC77EC8"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625797D2"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2.8</w:t>
                  </w:r>
                </w:p>
              </w:tc>
            </w:tr>
            <w:tr w:rsidR="00F8231D" w14:paraId="39AFC01E" w14:textId="77777777">
              <w:trPr>
                <w:trHeight w:val="448"/>
                <w:jc w:val="center"/>
              </w:trPr>
              <w:tc>
                <w:tcPr>
                  <w:tcW w:w="764" w:type="pct"/>
                  <w:vMerge/>
                  <w:tcBorders>
                    <w:tl2br w:val="nil"/>
                    <w:tr2bl w:val="nil"/>
                  </w:tcBorders>
                  <w:vAlign w:val="center"/>
                </w:tcPr>
                <w:p w14:paraId="19785293" w14:textId="77777777" w:rsidR="00F8231D" w:rsidRDefault="00F8231D">
                  <w:pPr>
                    <w:widowControl/>
                    <w:jc w:val="center"/>
                    <w:textAlignment w:val="center"/>
                    <w:rPr>
                      <w:rFonts w:ascii="Times New Roman" w:hAnsi="Times New Roman"/>
                      <w:b/>
                      <w:color w:val="000000"/>
                      <w:kern w:val="0"/>
                      <w:szCs w:val="21"/>
                      <w:u w:val="single"/>
                      <w:lang w:bidi="ar"/>
                    </w:rPr>
                  </w:pPr>
                </w:p>
              </w:tc>
              <w:tc>
                <w:tcPr>
                  <w:tcW w:w="466" w:type="pct"/>
                  <w:vMerge/>
                  <w:tcBorders>
                    <w:tl2br w:val="nil"/>
                    <w:tr2bl w:val="nil"/>
                  </w:tcBorders>
                  <w:vAlign w:val="center"/>
                </w:tcPr>
                <w:p w14:paraId="38049C42" w14:textId="77777777" w:rsidR="00F8231D" w:rsidRDefault="00F8231D">
                  <w:pPr>
                    <w:widowControl/>
                    <w:adjustRightInd w:val="0"/>
                    <w:snapToGrid w:val="0"/>
                    <w:jc w:val="center"/>
                    <w:rPr>
                      <w:rFonts w:ascii="Times New Roman" w:hAnsi="Times New Roman"/>
                      <w:b/>
                      <w:szCs w:val="21"/>
                      <w:u w:val="single"/>
                    </w:rPr>
                  </w:pPr>
                </w:p>
              </w:tc>
              <w:tc>
                <w:tcPr>
                  <w:tcW w:w="840" w:type="pct"/>
                  <w:gridSpan w:val="2"/>
                  <w:tcBorders>
                    <w:tl2br w:val="nil"/>
                    <w:tr2bl w:val="nil"/>
                  </w:tcBorders>
                  <w:vAlign w:val="center"/>
                </w:tcPr>
                <w:p w14:paraId="23EB5510"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氯仿</w:t>
                  </w:r>
                </w:p>
              </w:tc>
              <w:tc>
                <w:tcPr>
                  <w:tcW w:w="638" w:type="pct"/>
                  <w:gridSpan w:val="2"/>
                  <w:tcBorders>
                    <w:tl2br w:val="nil"/>
                    <w:tr2bl w:val="nil"/>
                  </w:tcBorders>
                  <w:vAlign w:val="center"/>
                </w:tcPr>
                <w:p w14:paraId="162B0C6C" w14:textId="77777777" w:rsidR="00F8231D" w:rsidRDefault="00000000">
                  <w:pPr>
                    <w:widowControl/>
                    <w:spacing w:line="240" w:lineRule="atLeast"/>
                    <w:jc w:val="center"/>
                    <w:textAlignment w:val="center"/>
                    <w:rPr>
                      <w:rFonts w:ascii="Times New Roman" w:hAnsi="Times New Roman"/>
                      <w:b/>
                      <w:kern w:val="0"/>
                      <w:szCs w:val="21"/>
                      <w:u w:val="single"/>
                      <w:lang w:bidi="ar"/>
                    </w:rPr>
                  </w:pPr>
                  <w:proofErr w:type="spellStart"/>
                  <w:r>
                    <w:rPr>
                      <w:rFonts w:ascii="Times New Roman" w:hAnsi="Times New Roman"/>
                      <w:b/>
                      <w:kern w:val="0"/>
                      <w:szCs w:val="21"/>
                      <w:u w:val="single"/>
                      <w:lang w:bidi="ar"/>
                    </w:rPr>
                    <w:t>μg</w:t>
                  </w:r>
                  <w:proofErr w:type="spellEnd"/>
                  <w:r>
                    <w:rPr>
                      <w:rFonts w:ascii="Times New Roman" w:hAnsi="Times New Roman"/>
                      <w:b/>
                      <w:kern w:val="0"/>
                      <w:szCs w:val="21"/>
                      <w:u w:val="single"/>
                      <w:lang w:bidi="ar"/>
                    </w:rPr>
                    <w:t>/</w:t>
                  </w:r>
                  <w:r>
                    <w:rPr>
                      <w:rFonts w:ascii="Times New Roman" w:hAnsi="Times New Roman"/>
                      <w:b/>
                      <w:snapToGrid w:val="0"/>
                      <w:kern w:val="0"/>
                      <w:szCs w:val="21"/>
                      <w:u w:val="single"/>
                    </w:rPr>
                    <w:t>kg</w:t>
                  </w:r>
                </w:p>
              </w:tc>
              <w:tc>
                <w:tcPr>
                  <w:tcW w:w="783" w:type="pct"/>
                  <w:tcBorders>
                    <w:tl2br w:val="nil"/>
                    <w:tr2bl w:val="nil"/>
                  </w:tcBorders>
                  <w:vAlign w:val="center"/>
                </w:tcPr>
                <w:p w14:paraId="0C885B43"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6621CC84"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0.9</w:t>
                  </w:r>
                </w:p>
              </w:tc>
            </w:tr>
            <w:tr w:rsidR="00F8231D" w14:paraId="505254AC" w14:textId="77777777">
              <w:trPr>
                <w:trHeight w:val="448"/>
                <w:jc w:val="center"/>
              </w:trPr>
              <w:tc>
                <w:tcPr>
                  <w:tcW w:w="764" w:type="pct"/>
                  <w:vMerge/>
                  <w:tcBorders>
                    <w:tl2br w:val="nil"/>
                    <w:tr2bl w:val="nil"/>
                  </w:tcBorders>
                  <w:vAlign w:val="center"/>
                </w:tcPr>
                <w:p w14:paraId="266A0269" w14:textId="77777777" w:rsidR="00F8231D" w:rsidRDefault="00F8231D">
                  <w:pPr>
                    <w:widowControl/>
                    <w:jc w:val="center"/>
                    <w:textAlignment w:val="center"/>
                    <w:rPr>
                      <w:rFonts w:ascii="Times New Roman" w:hAnsi="Times New Roman"/>
                      <w:b/>
                      <w:color w:val="000000"/>
                      <w:kern w:val="0"/>
                      <w:szCs w:val="21"/>
                      <w:u w:val="single"/>
                      <w:lang w:bidi="ar"/>
                    </w:rPr>
                  </w:pPr>
                </w:p>
              </w:tc>
              <w:tc>
                <w:tcPr>
                  <w:tcW w:w="466" w:type="pct"/>
                  <w:vMerge/>
                  <w:tcBorders>
                    <w:tl2br w:val="nil"/>
                    <w:tr2bl w:val="nil"/>
                  </w:tcBorders>
                  <w:vAlign w:val="center"/>
                </w:tcPr>
                <w:p w14:paraId="4BEB42DF" w14:textId="77777777" w:rsidR="00F8231D" w:rsidRDefault="00F8231D">
                  <w:pPr>
                    <w:widowControl/>
                    <w:adjustRightInd w:val="0"/>
                    <w:snapToGrid w:val="0"/>
                    <w:jc w:val="center"/>
                    <w:rPr>
                      <w:rFonts w:ascii="Times New Roman" w:hAnsi="Times New Roman"/>
                      <w:b/>
                      <w:szCs w:val="21"/>
                      <w:u w:val="single"/>
                    </w:rPr>
                  </w:pPr>
                </w:p>
              </w:tc>
              <w:tc>
                <w:tcPr>
                  <w:tcW w:w="840" w:type="pct"/>
                  <w:gridSpan w:val="2"/>
                  <w:tcBorders>
                    <w:tl2br w:val="nil"/>
                    <w:tr2bl w:val="nil"/>
                  </w:tcBorders>
                  <w:vAlign w:val="center"/>
                </w:tcPr>
                <w:p w14:paraId="1B713EDA"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氯甲烷</w:t>
                  </w:r>
                </w:p>
              </w:tc>
              <w:tc>
                <w:tcPr>
                  <w:tcW w:w="638" w:type="pct"/>
                  <w:gridSpan w:val="2"/>
                  <w:tcBorders>
                    <w:tl2br w:val="nil"/>
                    <w:tr2bl w:val="nil"/>
                  </w:tcBorders>
                  <w:vAlign w:val="center"/>
                </w:tcPr>
                <w:p w14:paraId="628502DE" w14:textId="77777777" w:rsidR="00F8231D" w:rsidRDefault="00000000">
                  <w:pPr>
                    <w:widowControl/>
                    <w:spacing w:line="240" w:lineRule="atLeast"/>
                    <w:jc w:val="center"/>
                    <w:textAlignment w:val="center"/>
                    <w:rPr>
                      <w:rFonts w:ascii="Times New Roman" w:hAnsi="Times New Roman"/>
                      <w:b/>
                      <w:kern w:val="0"/>
                      <w:szCs w:val="21"/>
                      <w:u w:val="single"/>
                      <w:lang w:bidi="ar"/>
                    </w:rPr>
                  </w:pPr>
                  <w:proofErr w:type="spellStart"/>
                  <w:r>
                    <w:rPr>
                      <w:rFonts w:ascii="Times New Roman" w:hAnsi="Times New Roman"/>
                      <w:b/>
                      <w:kern w:val="0"/>
                      <w:szCs w:val="21"/>
                      <w:u w:val="single"/>
                      <w:lang w:bidi="ar"/>
                    </w:rPr>
                    <w:t>μg</w:t>
                  </w:r>
                  <w:proofErr w:type="spellEnd"/>
                  <w:r>
                    <w:rPr>
                      <w:rFonts w:ascii="Times New Roman" w:hAnsi="Times New Roman"/>
                      <w:b/>
                      <w:kern w:val="0"/>
                      <w:szCs w:val="21"/>
                      <w:u w:val="single"/>
                      <w:lang w:bidi="ar"/>
                    </w:rPr>
                    <w:t>/</w:t>
                  </w:r>
                  <w:r>
                    <w:rPr>
                      <w:rFonts w:ascii="Times New Roman" w:hAnsi="Times New Roman"/>
                      <w:b/>
                      <w:snapToGrid w:val="0"/>
                      <w:kern w:val="0"/>
                      <w:szCs w:val="21"/>
                      <w:u w:val="single"/>
                    </w:rPr>
                    <w:t>kg</w:t>
                  </w:r>
                </w:p>
              </w:tc>
              <w:tc>
                <w:tcPr>
                  <w:tcW w:w="783" w:type="pct"/>
                  <w:tcBorders>
                    <w:tl2br w:val="nil"/>
                    <w:tr2bl w:val="nil"/>
                  </w:tcBorders>
                  <w:vAlign w:val="center"/>
                </w:tcPr>
                <w:p w14:paraId="23CBD80A"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5E2BC5DB"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37</w:t>
                  </w:r>
                </w:p>
              </w:tc>
            </w:tr>
            <w:tr w:rsidR="00F8231D" w14:paraId="52C845C0" w14:textId="77777777">
              <w:trPr>
                <w:trHeight w:val="448"/>
                <w:jc w:val="center"/>
              </w:trPr>
              <w:tc>
                <w:tcPr>
                  <w:tcW w:w="764" w:type="pct"/>
                  <w:vMerge/>
                  <w:tcBorders>
                    <w:tl2br w:val="nil"/>
                    <w:tr2bl w:val="nil"/>
                  </w:tcBorders>
                  <w:vAlign w:val="center"/>
                </w:tcPr>
                <w:p w14:paraId="01873CD4" w14:textId="77777777" w:rsidR="00F8231D" w:rsidRDefault="00F8231D">
                  <w:pPr>
                    <w:widowControl/>
                    <w:jc w:val="center"/>
                    <w:textAlignment w:val="center"/>
                    <w:rPr>
                      <w:rFonts w:ascii="Times New Roman" w:hAnsi="Times New Roman"/>
                      <w:b/>
                      <w:color w:val="000000"/>
                      <w:kern w:val="0"/>
                      <w:szCs w:val="21"/>
                      <w:u w:val="single"/>
                      <w:lang w:bidi="ar"/>
                    </w:rPr>
                  </w:pPr>
                </w:p>
              </w:tc>
              <w:tc>
                <w:tcPr>
                  <w:tcW w:w="466" w:type="pct"/>
                  <w:vMerge/>
                  <w:tcBorders>
                    <w:tl2br w:val="nil"/>
                    <w:tr2bl w:val="nil"/>
                  </w:tcBorders>
                  <w:vAlign w:val="center"/>
                </w:tcPr>
                <w:p w14:paraId="3C354B89" w14:textId="77777777" w:rsidR="00F8231D" w:rsidRDefault="00F8231D">
                  <w:pPr>
                    <w:widowControl/>
                    <w:adjustRightInd w:val="0"/>
                    <w:snapToGrid w:val="0"/>
                    <w:jc w:val="center"/>
                    <w:rPr>
                      <w:rFonts w:ascii="Times New Roman" w:hAnsi="Times New Roman"/>
                      <w:b/>
                      <w:szCs w:val="21"/>
                      <w:u w:val="single"/>
                    </w:rPr>
                  </w:pPr>
                </w:p>
              </w:tc>
              <w:tc>
                <w:tcPr>
                  <w:tcW w:w="840" w:type="pct"/>
                  <w:gridSpan w:val="2"/>
                  <w:tcBorders>
                    <w:tl2br w:val="nil"/>
                    <w:tr2bl w:val="nil"/>
                  </w:tcBorders>
                  <w:vAlign w:val="center"/>
                </w:tcPr>
                <w:p w14:paraId="639F9B4A"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1,1-</w:t>
                  </w:r>
                  <w:r>
                    <w:rPr>
                      <w:rFonts w:ascii="Times New Roman" w:hAnsi="Times New Roman"/>
                      <w:b/>
                      <w:kern w:val="0"/>
                      <w:szCs w:val="21"/>
                      <w:u w:val="single"/>
                    </w:rPr>
                    <w:t>二氯乙烷</w:t>
                  </w:r>
                </w:p>
              </w:tc>
              <w:tc>
                <w:tcPr>
                  <w:tcW w:w="638" w:type="pct"/>
                  <w:gridSpan w:val="2"/>
                  <w:tcBorders>
                    <w:tl2br w:val="nil"/>
                    <w:tr2bl w:val="nil"/>
                  </w:tcBorders>
                  <w:vAlign w:val="center"/>
                </w:tcPr>
                <w:p w14:paraId="7D1546FD" w14:textId="77777777" w:rsidR="00F8231D" w:rsidRDefault="00000000">
                  <w:pPr>
                    <w:widowControl/>
                    <w:spacing w:line="240" w:lineRule="atLeast"/>
                    <w:jc w:val="center"/>
                    <w:textAlignment w:val="center"/>
                    <w:rPr>
                      <w:rFonts w:ascii="Times New Roman" w:hAnsi="Times New Roman"/>
                      <w:b/>
                      <w:kern w:val="0"/>
                      <w:szCs w:val="21"/>
                      <w:u w:val="single"/>
                      <w:lang w:bidi="ar"/>
                    </w:rPr>
                  </w:pPr>
                  <w:proofErr w:type="spellStart"/>
                  <w:r>
                    <w:rPr>
                      <w:rFonts w:ascii="Times New Roman" w:hAnsi="Times New Roman"/>
                      <w:b/>
                      <w:kern w:val="0"/>
                      <w:szCs w:val="21"/>
                      <w:u w:val="single"/>
                      <w:lang w:bidi="ar"/>
                    </w:rPr>
                    <w:t>μg</w:t>
                  </w:r>
                  <w:proofErr w:type="spellEnd"/>
                  <w:r>
                    <w:rPr>
                      <w:rFonts w:ascii="Times New Roman" w:hAnsi="Times New Roman"/>
                      <w:b/>
                      <w:kern w:val="0"/>
                      <w:szCs w:val="21"/>
                      <w:u w:val="single"/>
                      <w:lang w:bidi="ar"/>
                    </w:rPr>
                    <w:t>/</w:t>
                  </w:r>
                  <w:r>
                    <w:rPr>
                      <w:rFonts w:ascii="Times New Roman" w:hAnsi="Times New Roman"/>
                      <w:b/>
                      <w:snapToGrid w:val="0"/>
                      <w:kern w:val="0"/>
                      <w:szCs w:val="21"/>
                      <w:u w:val="single"/>
                    </w:rPr>
                    <w:t>kg</w:t>
                  </w:r>
                </w:p>
              </w:tc>
              <w:tc>
                <w:tcPr>
                  <w:tcW w:w="783" w:type="pct"/>
                  <w:tcBorders>
                    <w:tl2br w:val="nil"/>
                    <w:tr2bl w:val="nil"/>
                  </w:tcBorders>
                  <w:vAlign w:val="center"/>
                </w:tcPr>
                <w:p w14:paraId="34514156"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2C444999"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9</w:t>
                  </w:r>
                </w:p>
              </w:tc>
            </w:tr>
            <w:tr w:rsidR="00F8231D" w14:paraId="60CCF84F" w14:textId="77777777">
              <w:trPr>
                <w:trHeight w:val="448"/>
                <w:jc w:val="center"/>
              </w:trPr>
              <w:tc>
                <w:tcPr>
                  <w:tcW w:w="764" w:type="pct"/>
                  <w:vMerge/>
                  <w:tcBorders>
                    <w:tl2br w:val="nil"/>
                    <w:tr2bl w:val="nil"/>
                  </w:tcBorders>
                  <w:vAlign w:val="center"/>
                </w:tcPr>
                <w:p w14:paraId="6828C86A" w14:textId="77777777" w:rsidR="00F8231D" w:rsidRDefault="00F8231D">
                  <w:pPr>
                    <w:widowControl/>
                    <w:jc w:val="center"/>
                    <w:textAlignment w:val="center"/>
                    <w:rPr>
                      <w:rFonts w:ascii="Times New Roman" w:hAnsi="Times New Roman"/>
                      <w:b/>
                      <w:color w:val="000000"/>
                      <w:kern w:val="0"/>
                      <w:szCs w:val="21"/>
                      <w:u w:val="single"/>
                      <w:lang w:bidi="ar"/>
                    </w:rPr>
                  </w:pPr>
                </w:p>
              </w:tc>
              <w:tc>
                <w:tcPr>
                  <w:tcW w:w="466" w:type="pct"/>
                  <w:vMerge/>
                  <w:tcBorders>
                    <w:tl2br w:val="nil"/>
                    <w:tr2bl w:val="nil"/>
                  </w:tcBorders>
                  <w:vAlign w:val="center"/>
                </w:tcPr>
                <w:p w14:paraId="7F9D7966" w14:textId="77777777" w:rsidR="00F8231D" w:rsidRDefault="00F8231D">
                  <w:pPr>
                    <w:widowControl/>
                    <w:adjustRightInd w:val="0"/>
                    <w:snapToGrid w:val="0"/>
                    <w:jc w:val="center"/>
                    <w:rPr>
                      <w:rFonts w:ascii="Times New Roman" w:hAnsi="Times New Roman"/>
                      <w:b/>
                      <w:szCs w:val="21"/>
                      <w:u w:val="single"/>
                    </w:rPr>
                  </w:pPr>
                </w:p>
              </w:tc>
              <w:tc>
                <w:tcPr>
                  <w:tcW w:w="840" w:type="pct"/>
                  <w:gridSpan w:val="2"/>
                  <w:tcBorders>
                    <w:tl2br w:val="nil"/>
                    <w:tr2bl w:val="nil"/>
                  </w:tcBorders>
                  <w:vAlign w:val="center"/>
                </w:tcPr>
                <w:p w14:paraId="574737AA"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1,2-</w:t>
                  </w:r>
                  <w:r>
                    <w:rPr>
                      <w:rFonts w:ascii="Times New Roman" w:hAnsi="Times New Roman"/>
                      <w:b/>
                      <w:kern w:val="0"/>
                      <w:szCs w:val="21"/>
                      <w:u w:val="single"/>
                    </w:rPr>
                    <w:t>二氯乙烷</w:t>
                  </w:r>
                </w:p>
              </w:tc>
              <w:tc>
                <w:tcPr>
                  <w:tcW w:w="638" w:type="pct"/>
                  <w:gridSpan w:val="2"/>
                  <w:tcBorders>
                    <w:tl2br w:val="nil"/>
                    <w:tr2bl w:val="nil"/>
                  </w:tcBorders>
                  <w:vAlign w:val="center"/>
                </w:tcPr>
                <w:p w14:paraId="622F471A" w14:textId="77777777" w:rsidR="00F8231D" w:rsidRDefault="00000000">
                  <w:pPr>
                    <w:widowControl/>
                    <w:spacing w:line="240" w:lineRule="atLeast"/>
                    <w:jc w:val="center"/>
                    <w:textAlignment w:val="center"/>
                    <w:rPr>
                      <w:rFonts w:ascii="Times New Roman" w:hAnsi="Times New Roman"/>
                      <w:b/>
                      <w:kern w:val="0"/>
                      <w:szCs w:val="21"/>
                      <w:u w:val="single"/>
                      <w:lang w:bidi="ar"/>
                    </w:rPr>
                  </w:pPr>
                  <w:proofErr w:type="spellStart"/>
                  <w:r>
                    <w:rPr>
                      <w:rFonts w:ascii="Times New Roman" w:hAnsi="Times New Roman"/>
                      <w:b/>
                      <w:kern w:val="0"/>
                      <w:szCs w:val="21"/>
                      <w:u w:val="single"/>
                      <w:lang w:bidi="ar"/>
                    </w:rPr>
                    <w:t>μg</w:t>
                  </w:r>
                  <w:proofErr w:type="spellEnd"/>
                  <w:r>
                    <w:rPr>
                      <w:rFonts w:ascii="Times New Roman" w:hAnsi="Times New Roman"/>
                      <w:b/>
                      <w:kern w:val="0"/>
                      <w:szCs w:val="21"/>
                      <w:u w:val="single"/>
                      <w:lang w:bidi="ar"/>
                    </w:rPr>
                    <w:t>/</w:t>
                  </w:r>
                  <w:r>
                    <w:rPr>
                      <w:rFonts w:ascii="Times New Roman" w:hAnsi="Times New Roman"/>
                      <w:b/>
                      <w:snapToGrid w:val="0"/>
                      <w:kern w:val="0"/>
                      <w:szCs w:val="21"/>
                      <w:u w:val="single"/>
                    </w:rPr>
                    <w:t>kg</w:t>
                  </w:r>
                </w:p>
              </w:tc>
              <w:tc>
                <w:tcPr>
                  <w:tcW w:w="783" w:type="pct"/>
                  <w:tcBorders>
                    <w:tl2br w:val="nil"/>
                    <w:tr2bl w:val="nil"/>
                  </w:tcBorders>
                  <w:vAlign w:val="center"/>
                </w:tcPr>
                <w:p w14:paraId="4AC7A230"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67A5DAEF"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5</w:t>
                  </w:r>
                </w:p>
              </w:tc>
            </w:tr>
            <w:tr w:rsidR="00F8231D" w14:paraId="46BB4E41" w14:textId="77777777">
              <w:trPr>
                <w:trHeight w:val="448"/>
                <w:jc w:val="center"/>
              </w:trPr>
              <w:tc>
                <w:tcPr>
                  <w:tcW w:w="764" w:type="pct"/>
                  <w:vMerge/>
                  <w:tcBorders>
                    <w:tl2br w:val="nil"/>
                    <w:tr2bl w:val="nil"/>
                  </w:tcBorders>
                  <w:vAlign w:val="center"/>
                </w:tcPr>
                <w:p w14:paraId="325EE7B6" w14:textId="77777777" w:rsidR="00F8231D" w:rsidRDefault="00F8231D">
                  <w:pPr>
                    <w:widowControl/>
                    <w:jc w:val="center"/>
                    <w:textAlignment w:val="center"/>
                    <w:rPr>
                      <w:rFonts w:ascii="Times New Roman" w:hAnsi="Times New Roman"/>
                      <w:b/>
                      <w:color w:val="000000"/>
                      <w:kern w:val="0"/>
                      <w:szCs w:val="21"/>
                      <w:u w:val="single"/>
                      <w:lang w:bidi="ar"/>
                    </w:rPr>
                  </w:pPr>
                </w:p>
              </w:tc>
              <w:tc>
                <w:tcPr>
                  <w:tcW w:w="466" w:type="pct"/>
                  <w:vMerge/>
                  <w:tcBorders>
                    <w:tl2br w:val="nil"/>
                    <w:tr2bl w:val="nil"/>
                  </w:tcBorders>
                  <w:vAlign w:val="center"/>
                </w:tcPr>
                <w:p w14:paraId="7DEBF200" w14:textId="77777777" w:rsidR="00F8231D" w:rsidRDefault="00F8231D">
                  <w:pPr>
                    <w:widowControl/>
                    <w:adjustRightInd w:val="0"/>
                    <w:snapToGrid w:val="0"/>
                    <w:jc w:val="center"/>
                    <w:rPr>
                      <w:rFonts w:ascii="Times New Roman" w:hAnsi="Times New Roman"/>
                      <w:b/>
                      <w:szCs w:val="21"/>
                      <w:u w:val="single"/>
                    </w:rPr>
                  </w:pPr>
                </w:p>
              </w:tc>
              <w:tc>
                <w:tcPr>
                  <w:tcW w:w="840" w:type="pct"/>
                  <w:gridSpan w:val="2"/>
                  <w:tcBorders>
                    <w:tl2br w:val="nil"/>
                    <w:tr2bl w:val="nil"/>
                  </w:tcBorders>
                  <w:vAlign w:val="center"/>
                </w:tcPr>
                <w:p w14:paraId="5FAFF5BD"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1,1-</w:t>
                  </w:r>
                  <w:r>
                    <w:rPr>
                      <w:rFonts w:ascii="Times New Roman" w:hAnsi="Times New Roman"/>
                      <w:b/>
                      <w:kern w:val="0"/>
                      <w:szCs w:val="21"/>
                      <w:u w:val="single"/>
                    </w:rPr>
                    <w:t>二氯乙烯</w:t>
                  </w:r>
                </w:p>
              </w:tc>
              <w:tc>
                <w:tcPr>
                  <w:tcW w:w="638" w:type="pct"/>
                  <w:gridSpan w:val="2"/>
                  <w:tcBorders>
                    <w:tl2br w:val="nil"/>
                    <w:tr2bl w:val="nil"/>
                  </w:tcBorders>
                  <w:vAlign w:val="center"/>
                </w:tcPr>
                <w:p w14:paraId="7C734AB8" w14:textId="77777777" w:rsidR="00F8231D" w:rsidRDefault="00000000">
                  <w:pPr>
                    <w:widowControl/>
                    <w:spacing w:line="240" w:lineRule="atLeast"/>
                    <w:jc w:val="center"/>
                    <w:textAlignment w:val="center"/>
                    <w:rPr>
                      <w:rFonts w:ascii="Times New Roman" w:hAnsi="Times New Roman"/>
                      <w:b/>
                      <w:kern w:val="0"/>
                      <w:szCs w:val="21"/>
                      <w:u w:val="single"/>
                      <w:lang w:bidi="ar"/>
                    </w:rPr>
                  </w:pPr>
                  <w:proofErr w:type="spellStart"/>
                  <w:r>
                    <w:rPr>
                      <w:rFonts w:ascii="Times New Roman" w:hAnsi="Times New Roman"/>
                      <w:b/>
                      <w:kern w:val="0"/>
                      <w:szCs w:val="21"/>
                      <w:u w:val="single"/>
                      <w:lang w:bidi="ar"/>
                    </w:rPr>
                    <w:t>μg</w:t>
                  </w:r>
                  <w:proofErr w:type="spellEnd"/>
                  <w:r>
                    <w:rPr>
                      <w:rFonts w:ascii="Times New Roman" w:hAnsi="Times New Roman"/>
                      <w:b/>
                      <w:kern w:val="0"/>
                      <w:szCs w:val="21"/>
                      <w:u w:val="single"/>
                      <w:lang w:bidi="ar"/>
                    </w:rPr>
                    <w:t>/</w:t>
                  </w:r>
                  <w:r>
                    <w:rPr>
                      <w:rFonts w:ascii="Times New Roman" w:hAnsi="Times New Roman"/>
                      <w:b/>
                      <w:snapToGrid w:val="0"/>
                      <w:kern w:val="0"/>
                      <w:szCs w:val="21"/>
                      <w:u w:val="single"/>
                    </w:rPr>
                    <w:t>kg</w:t>
                  </w:r>
                </w:p>
              </w:tc>
              <w:tc>
                <w:tcPr>
                  <w:tcW w:w="783" w:type="pct"/>
                  <w:tcBorders>
                    <w:tl2br w:val="nil"/>
                    <w:tr2bl w:val="nil"/>
                  </w:tcBorders>
                  <w:vAlign w:val="center"/>
                </w:tcPr>
                <w:p w14:paraId="6E0666BB"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06A017BC"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66</w:t>
                  </w:r>
                </w:p>
              </w:tc>
            </w:tr>
            <w:tr w:rsidR="00F8231D" w14:paraId="435AB9A8" w14:textId="77777777">
              <w:trPr>
                <w:trHeight w:val="448"/>
                <w:jc w:val="center"/>
              </w:trPr>
              <w:tc>
                <w:tcPr>
                  <w:tcW w:w="764" w:type="pct"/>
                  <w:vMerge/>
                  <w:tcBorders>
                    <w:tl2br w:val="nil"/>
                    <w:tr2bl w:val="nil"/>
                  </w:tcBorders>
                  <w:vAlign w:val="center"/>
                </w:tcPr>
                <w:p w14:paraId="1AB5EDFB" w14:textId="77777777" w:rsidR="00F8231D" w:rsidRDefault="00F8231D">
                  <w:pPr>
                    <w:widowControl/>
                    <w:jc w:val="center"/>
                    <w:textAlignment w:val="center"/>
                    <w:rPr>
                      <w:rFonts w:ascii="Times New Roman" w:hAnsi="Times New Roman"/>
                      <w:b/>
                      <w:color w:val="000000"/>
                      <w:kern w:val="0"/>
                      <w:szCs w:val="21"/>
                      <w:u w:val="single"/>
                      <w:lang w:bidi="ar"/>
                    </w:rPr>
                  </w:pPr>
                </w:p>
              </w:tc>
              <w:tc>
                <w:tcPr>
                  <w:tcW w:w="466" w:type="pct"/>
                  <w:vMerge/>
                  <w:tcBorders>
                    <w:tl2br w:val="nil"/>
                    <w:tr2bl w:val="nil"/>
                  </w:tcBorders>
                  <w:vAlign w:val="center"/>
                </w:tcPr>
                <w:p w14:paraId="50776BE8" w14:textId="77777777" w:rsidR="00F8231D" w:rsidRDefault="00F8231D">
                  <w:pPr>
                    <w:widowControl/>
                    <w:adjustRightInd w:val="0"/>
                    <w:snapToGrid w:val="0"/>
                    <w:jc w:val="center"/>
                    <w:rPr>
                      <w:rFonts w:ascii="Times New Roman" w:hAnsi="Times New Roman"/>
                      <w:b/>
                      <w:szCs w:val="21"/>
                      <w:u w:val="single"/>
                    </w:rPr>
                  </w:pPr>
                </w:p>
              </w:tc>
              <w:tc>
                <w:tcPr>
                  <w:tcW w:w="840" w:type="pct"/>
                  <w:gridSpan w:val="2"/>
                  <w:tcBorders>
                    <w:tl2br w:val="nil"/>
                    <w:tr2bl w:val="nil"/>
                  </w:tcBorders>
                  <w:vAlign w:val="center"/>
                </w:tcPr>
                <w:p w14:paraId="10738631"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顺</w:t>
                  </w:r>
                  <w:r>
                    <w:rPr>
                      <w:rFonts w:ascii="Times New Roman" w:hAnsi="Times New Roman"/>
                      <w:b/>
                      <w:kern w:val="0"/>
                      <w:szCs w:val="21"/>
                      <w:u w:val="single"/>
                    </w:rPr>
                    <w:t>-1,2-</w:t>
                  </w:r>
                  <w:r>
                    <w:rPr>
                      <w:rFonts w:ascii="Times New Roman" w:hAnsi="Times New Roman"/>
                      <w:b/>
                      <w:kern w:val="0"/>
                      <w:szCs w:val="21"/>
                      <w:u w:val="single"/>
                    </w:rPr>
                    <w:t>二氯乙烯</w:t>
                  </w:r>
                </w:p>
              </w:tc>
              <w:tc>
                <w:tcPr>
                  <w:tcW w:w="638" w:type="pct"/>
                  <w:gridSpan w:val="2"/>
                  <w:tcBorders>
                    <w:tl2br w:val="nil"/>
                    <w:tr2bl w:val="nil"/>
                  </w:tcBorders>
                  <w:vAlign w:val="center"/>
                </w:tcPr>
                <w:p w14:paraId="3AEFB049" w14:textId="77777777" w:rsidR="00F8231D" w:rsidRDefault="00000000">
                  <w:pPr>
                    <w:widowControl/>
                    <w:spacing w:line="240" w:lineRule="atLeast"/>
                    <w:jc w:val="center"/>
                    <w:textAlignment w:val="center"/>
                    <w:rPr>
                      <w:rFonts w:ascii="Times New Roman" w:hAnsi="Times New Roman"/>
                      <w:b/>
                      <w:kern w:val="0"/>
                      <w:szCs w:val="21"/>
                      <w:u w:val="single"/>
                      <w:lang w:bidi="ar"/>
                    </w:rPr>
                  </w:pPr>
                  <w:proofErr w:type="spellStart"/>
                  <w:r>
                    <w:rPr>
                      <w:rFonts w:ascii="Times New Roman" w:hAnsi="Times New Roman"/>
                      <w:b/>
                      <w:kern w:val="0"/>
                      <w:szCs w:val="21"/>
                      <w:u w:val="single"/>
                      <w:lang w:bidi="ar"/>
                    </w:rPr>
                    <w:t>μg</w:t>
                  </w:r>
                  <w:proofErr w:type="spellEnd"/>
                  <w:r>
                    <w:rPr>
                      <w:rFonts w:ascii="Times New Roman" w:hAnsi="Times New Roman"/>
                      <w:b/>
                      <w:kern w:val="0"/>
                      <w:szCs w:val="21"/>
                      <w:u w:val="single"/>
                      <w:lang w:bidi="ar"/>
                    </w:rPr>
                    <w:t>/</w:t>
                  </w:r>
                  <w:r>
                    <w:rPr>
                      <w:rFonts w:ascii="Times New Roman" w:hAnsi="Times New Roman"/>
                      <w:b/>
                      <w:snapToGrid w:val="0"/>
                      <w:kern w:val="0"/>
                      <w:szCs w:val="21"/>
                      <w:u w:val="single"/>
                    </w:rPr>
                    <w:t>kg</w:t>
                  </w:r>
                </w:p>
              </w:tc>
              <w:tc>
                <w:tcPr>
                  <w:tcW w:w="783" w:type="pct"/>
                  <w:tcBorders>
                    <w:tl2br w:val="nil"/>
                    <w:tr2bl w:val="nil"/>
                  </w:tcBorders>
                  <w:vAlign w:val="center"/>
                </w:tcPr>
                <w:p w14:paraId="184AB9FD"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05CDCDBF"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596</w:t>
                  </w:r>
                </w:p>
              </w:tc>
            </w:tr>
            <w:tr w:rsidR="00F8231D" w14:paraId="7C37456C" w14:textId="77777777">
              <w:trPr>
                <w:trHeight w:val="448"/>
                <w:jc w:val="center"/>
              </w:trPr>
              <w:tc>
                <w:tcPr>
                  <w:tcW w:w="764" w:type="pct"/>
                  <w:vMerge/>
                  <w:tcBorders>
                    <w:tl2br w:val="nil"/>
                    <w:tr2bl w:val="nil"/>
                  </w:tcBorders>
                  <w:vAlign w:val="center"/>
                </w:tcPr>
                <w:p w14:paraId="0A912E63" w14:textId="77777777" w:rsidR="00F8231D" w:rsidRDefault="00F8231D">
                  <w:pPr>
                    <w:widowControl/>
                    <w:spacing w:line="240" w:lineRule="atLeast"/>
                    <w:jc w:val="center"/>
                    <w:textAlignment w:val="center"/>
                    <w:rPr>
                      <w:b/>
                      <w:szCs w:val="21"/>
                      <w:u w:val="single"/>
                    </w:rPr>
                  </w:pPr>
                </w:p>
              </w:tc>
              <w:tc>
                <w:tcPr>
                  <w:tcW w:w="466" w:type="pct"/>
                  <w:vMerge/>
                  <w:tcBorders>
                    <w:tl2br w:val="nil"/>
                    <w:tr2bl w:val="nil"/>
                  </w:tcBorders>
                  <w:vAlign w:val="center"/>
                </w:tcPr>
                <w:p w14:paraId="7EAD42F5" w14:textId="77777777" w:rsidR="00F8231D" w:rsidRDefault="00F8231D">
                  <w:pPr>
                    <w:widowControl/>
                    <w:adjustRightInd w:val="0"/>
                    <w:snapToGrid w:val="0"/>
                    <w:jc w:val="center"/>
                    <w:rPr>
                      <w:rFonts w:ascii="Times New Roman" w:hAnsi="Times New Roman"/>
                      <w:b/>
                      <w:szCs w:val="21"/>
                      <w:u w:val="single"/>
                    </w:rPr>
                  </w:pPr>
                </w:p>
              </w:tc>
              <w:tc>
                <w:tcPr>
                  <w:tcW w:w="840" w:type="pct"/>
                  <w:gridSpan w:val="2"/>
                  <w:tcBorders>
                    <w:tl2br w:val="nil"/>
                    <w:tr2bl w:val="nil"/>
                  </w:tcBorders>
                  <w:vAlign w:val="center"/>
                </w:tcPr>
                <w:p w14:paraId="57EEBDA5"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反</w:t>
                  </w:r>
                  <w:r>
                    <w:rPr>
                      <w:rFonts w:ascii="Times New Roman" w:hAnsi="Times New Roman"/>
                      <w:b/>
                      <w:kern w:val="0"/>
                      <w:szCs w:val="21"/>
                      <w:u w:val="single"/>
                    </w:rPr>
                    <w:t>-1,2-</w:t>
                  </w:r>
                  <w:r>
                    <w:rPr>
                      <w:rFonts w:ascii="Times New Roman" w:hAnsi="Times New Roman"/>
                      <w:b/>
                      <w:kern w:val="0"/>
                      <w:szCs w:val="21"/>
                      <w:u w:val="single"/>
                    </w:rPr>
                    <w:t>二氯乙烯</w:t>
                  </w:r>
                </w:p>
              </w:tc>
              <w:tc>
                <w:tcPr>
                  <w:tcW w:w="638" w:type="pct"/>
                  <w:gridSpan w:val="2"/>
                  <w:tcBorders>
                    <w:tl2br w:val="nil"/>
                    <w:tr2bl w:val="nil"/>
                  </w:tcBorders>
                  <w:vAlign w:val="center"/>
                </w:tcPr>
                <w:p w14:paraId="7CEE3A87" w14:textId="77777777" w:rsidR="00F8231D" w:rsidRDefault="00000000">
                  <w:pPr>
                    <w:widowControl/>
                    <w:spacing w:line="240" w:lineRule="atLeast"/>
                    <w:jc w:val="center"/>
                    <w:textAlignment w:val="center"/>
                    <w:rPr>
                      <w:rFonts w:ascii="Times New Roman" w:hAnsi="Times New Roman"/>
                      <w:b/>
                      <w:kern w:val="0"/>
                      <w:szCs w:val="21"/>
                      <w:u w:val="single"/>
                      <w:lang w:bidi="ar"/>
                    </w:rPr>
                  </w:pPr>
                  <w:proofErr w:type="spellStart"/>
                  <w:r>
                    <w:rPr>
                      <w:rFonts w:ascii="Times New Roman" w:hAnsi="Times New Roman"/>
                      <w:b/>
                      <w:kern w:val="0"/>
                      <w:szCs w:val="21"/>
                      <w:u w:val="single"/>
                      <w:lang w:bidi="ar"/>
                    </w:rPr>
                    <w:t>μg</w:t>
                  </w:r>
                  <w:proofErr w:type="spellEnd"/>
                  <w:r>
                    <w:rPr>
                      <w:rFonts w:ascii="Times New Roman" w:hAnsi="Times New Roman"/>
                      <w:b/>
                      <w:kern w:val="0"/>
                      <w:szCs w:val="21"/>
                      <w:u w:val="single"/>
                      <w:lang w:bidi="ar"/>
                    </w:rPr>
                    <w:t>/</w:t>
                  </w:r>
                  <w:r>
                    <w:rPr>
                      <w:rFonts w:ascii="Times New Roman" w:hAnsi="Times New Roman"/>
                      <w:b/>
                      <w:snapToGrid w:val="0"/>
                      <w:kern w:val="0"/>
                      <w:szCs w:val="21"/>
                      <w:u w:val="single"/>
                    </w:rPr>
                    <w:t>kg</w:t>
                  </w:r>
                </w:p>
              </w:tc>
              <w:tc>
                <w:tcPr>
                  <w:tcW w:w="783" w:type="pct"/>
                  <w:tcBorders>
                    <w:tl2br w:val="nil"/>
                    <w:tr2bl w:val="nil"/>
                  </w:tcBorders>
                  <w:vAlign w:val="center"/>
                </w:tcPr>
                <w:p w14:paraId="5A485A35"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24B98530"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54</w:t>
                  </w:r>
                </w:p>
              </w:tc>
            </w:tr>
            <w:tr w:rsidR="00F8231D" w14:paraId="03CEBD1D" w14:textId="77777777">
              <w:trPr>
                <w:trHeight w:val="448"/>
                <w:jc w:val="center"/>
              </w:trPr>
              <w:tc>
                <w:tcPr>
                  <w:tcW w:w="764" w:type="pct"/>
                  <w:vMerge/>
                  <w:tcBorders>
                    <w:tl2br w:val="nil"/>
                    <w:tr2bl w:val="nil"/>
                  </w:tcBorders>
                  <w:vAlign w:val="center"/>
                </w:tcPr>
                <w:p w14:paraId="6F6F28E8" w14:textId="77777777" w:rsidR="00F8231D" w:rsidRDefault="00F8231D">
                  <w:pPr>
                    <w:widowControl/>
                    <w:spacing w:line="240" w:lineRule="atLeast"/>
                    <w:jc w:val="center"/>
                    <w:textAlignment w:val="center"/>
                    <w:rPr>
                      <w:b/>
                      <w:szCs w:val="21"/>
                      <w:u w:val="single"/>
                    </w:rPr>
                  </w:pPr>
                </w:p>
              </w:tc>
              <w:tc>
                <w:tcPr>
                  <w:tcW w:w="466" w:type="pct"/>
                  <w:vMerge/>
                  <w:tcBorders>
                    <w:tl2br w:val="nil"/>
                    <w:tr2bl w:val="nil"/>
                  </w:tcBorders>
                  <w:vAlign w:val="center"/>
                </w:tcPr>
                <w:p w14:paraId="1681430C" w14:textId="77777777" w:rsidR="00F8231D" w:rsidRDefault="00F8231D">
                  <w:pPr>
                    <w:widowControl/>
                    <w:adjustRightInd w:val="0"/>
                    <w:snapToGrid w:val="0"/>
                    <w:jc w:val="center"/>
                    <w:rPr>
                      <w:rFonts w:ascii="Times New Roman" w:hAnsi="Times New Roman"/>
                      <w:b/>
                      <w:szCs w:val="21"/>
                      <w:u w:val="single"/>
                    </w:rPr>
                  </w:pPr>
                </w:p>
              </w:tc>
              <w:tc>
                <w:tcPr>
                  <w:tcW w:w="840" w:type="pct"/>
                  <w:gridSpan w:val="2"/>
                  <w:tcBorders>
                    <w:tl2br w:val="nil"/>
                    <w:tr2bl w:val="nil"/>
                  </w:tcBorders>
                  <w:vAlign w:val="center"/>
                </w:tcPr>
                <w:p w14:paraId="77F5D316"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二氯甲烷</w:t>
                  </w:r>
                </w:p>
              </w:tc>
              <w:tc>
                <w:tcPr>
                  <w:tcW w:w="638" w:type="pct"/>
                  <w:gridSpan w:val="2"/>
                  <w:tcBorders>
                    <w:tl2br w:val="nil"/>
                    <w:tr2bl w:val="nil"/>
                  </w:tcBorders>
                  <w:vAlign w:val="center"/>
                </w:tcPr>
                <w:p w14:paraId="2CAFE7E2" w14:textId="77777777" w:rsidR="00F8231D" w:rsidRDefault="00000000">
                  <w:pPr>
                    <w:widowControl/>
                    <w:spacing w:line="240" w:lineRule="atLeast"/>
                    <w:jc w:val="center"/>
                    <w:textAlignment w:val="center"/>
                    <w:rPr>
                      <w:rFonts w:ascii="Times New Roman" w:hAnsi="Times New Roman"/>
                      <w:b/>
                      <w:kern w:val="0"/>
                      <w:szCs w:val="21"/>
                      <w:u w:val="single"/>
                      <w:lang w:bidi="ar"/>
                    </w:rPr>
                  </w:pPr>
                  <w:proofErr w:type="spellStart"/>
                  <w:r>
                    <w:rPr>
                      <w:rFonts w:ascii="Times New Roman" w:hAnsi="Times New Roman"/>
                      <w:b/>
                      <w:kern w:val="0"/>
                      <w:szCs w:val="21"/>
                      <w:u w:val="single"/>
                      <w:lang w:bidi="ar"/>
                    </w:rPr>
                    <w:t>μg</w:t>
                  </w:r>
                  <w:proofErr w:type="spellEnd"/>
                  <w:r>
                    <w:rPr>
                      <w:rFonts w:ascii="Times New Roman" w:hAnsi="Times New Roman"/>
                      <w:b/>
                      <w:kern w:val="0"/>
                      <w:szCs w:val="21"/>
                      <w:u w:val="single"/>
                      <w:lang w:bidi="ar"/>
                    </w:rPr>
                    <w:t>/</w:t>
                  </w:r>
                  <w:r>
                    <w:rPr>
                      <w:rFonts w:ascii="Times New Roman" w:hAnsi="Times New Roman"/>
                      <w:b/>
                      <w:snapToGrid w:val="0"/>
                      <w:kern w:val="0"/>
                      <w:szCs w:val="21"/>
                      <w:u w:val="single"/>
                    </w:rPr>
                    <w:t>kg</w:t>
                  </w:r>
                </w:p>
              </w:tc>
              <w:tc>
                <w:tcPr>
                  <w:tcW w:w="783" w:type="pct"/>
                  <w:tcBorders>
                    <w:tl2br w:val="nil"/>
                    <w:tr2bl w:val="nil"/>
                  </w:tcBorders>
                  <w:vAlign w:val="center"/>
                </w:tcPr>
                <w:p w14:paraId="735F8A5C"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334BF3A5"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616</w:t>
                  </w:r>
                </w:p>
              </w:tc>
            </w:tr>
            <w:tr w:rsidR="00F8231D" w14:paraId="4F2C5A43" w14:textId="77777777">
              <w:trPr>
                <w:trHeight w:val="448"/>
                <w:jc w:val="center"/>
              </w:trPr>
              <w:tc>
                <w:tcPr>
                  <w:tcW w:w="764" w:type="pct"/>
                  <w:vMerge/>
                  <w:tcBorders>
                    <w:tl2br w:val="nil"/>
                    <w:tr2bl w:val="nil"/>
                  </w:tcBorders>
                  <w:vAlign w:val="center"/>
                </w:tcPr>
                <w:p w14:paraId="2D39AF8B" w14:textId="77777777" w:rsidR="00F8231D" w:rsidRDefault="00F8231D">
                  <w:pPr>
                    <w:widowControl/>
                    <w:spacing w:line="240" w:lineRule="atLeast"/>
                    <w:jc w:val="center"/>
                    <w:textAlignment w:val="center"/>
                    <w:rPr>
                      <w:b/>
                      <w:szCs w:val="21"/>
                      <w:u w:val="single"/>
                    </w:rPr>
                  </w:pPr>
                </w:p>
              </w:tc>
              <w:tc>
                <w:tcPr>
                  <w:tcW w:w="466" w:type="pct"/>
                  <w:vMerge/>
                  <w:tcBorders>
                    <w:tl2br w:val="nil"/>
                    <w:tr2bl w:val="nil"/>
                  </w:tcBorders>
                  <w:vAlign w:val="center"/>
                </w:tcPr>
                <w:p w14:paraId="19102F35" w14:textId="77777777" w:rsidR="00F8231D" w:rsidRDefault="00F8231D">
                  <w:pPr>
                    <w:widowControl/>
                    <w:adjustRightInd w:val="0"/>
                    <w:snapToGrid w:val="0"/>
                    <w:jc w:val="center"/>
                    <w:rPr>
                      <w:rFonts w:ascii="Times New Roman" w:hAnsi="Times New Roman"/>
                      <w:b/>
                      <w:szCs w:val="21"/>
                      <w:u w:val="single"/>
                    </w:rPr>
                  </w:pPr>
                </w:p>
              </w:tc>
              <w:tc>
                <w:tcPr>
                  <w:tcW w:w="840" w:type="pct"/>
                  <w:gridSpan w:val="2"/>
                  <w:tcBorders>
                    <w:tl2br w:val="nil"/>
                    <w:tr2bl w:val="nil"/>
                  </w:tcBorders>
                  <w:vAlign w:val="center"/>
                </w:tcPr>
                <w:p w14:paraId="1CEFB137"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1,2-</w:t>
                  </w:r>
                  <w:r>
                    <w:rPr>
                      <w:rFonts w:ascii="Times New Roman" w:hAnsi="Times New Roman"/>
                      <w:b/>
                      <w:kern w:val="0"/>
                      <w:szCs w:val="21"/>
                      <w:u w:val="single"/>
                    </w:rPr>
                    <w:t>二氯丙烷</w:t>
                  </w:r>
                </w:p>
              </w:tc>
              <w:tc>
                <w:tcPr>
                  <w:tcW w:w="638" w:type="pct"/>
                  <w:gridSpan w:val="2"/>
                  <w:tcBorders>
                    <w:tl2br w:val="nil"/>
                    <w:tr2bl w:val="nil"/>
                  </w:tcBorders>
                  <w:vAlign w:val="center"/>
                </w:tcPr>
                <w:p w14:paraId="326E3DDC" w14:textId="77777777" w:rsidR="00F8231D" w:rsidRDefault="00000000">
                  <w:pPr>
                    <w:widowControl/>
                    <w:spacing w:line="240" w:lineRule="atLeast"/>
                    <w:jc w:val="center"/>
                    <w:textAlignment w:val="center"/>
                    <w:rPr>
                      <w:rFonts w:ascii="Times New Roman" w:hAnsi="Times New Roman"/>
                      <w:b/>
                      <w:kern w:val="0"/>
                      <w:szCs w:val="21"/>
                      <w:u w:val="single"/>
                      <w:lang w:bidi="ar"/>
                    </w:rPr>
                  </w:pPr>
                  <w:proofErr w:type="spellStart"/>
                  <w:r>
                    <w:rPr>
                      <w:rFonts w:ascii="Times New Roman" w:hAnsi="Times New Roman"/>
                      <w:b/>
                      <w:kern w:val="0"/>
                      <w:szCs w:val="21"/>
                      <w:u w:val="single"/>
                      <w:lang w:bidi="ar"/>
                    </w:rPr>
                    <w:t>μg</w:t>
                  </w:r>
                  <w:proofErr w:type="spellEnd"/>
                  <w:r>
                    <w:rPr>
                      <w:rFonts w:ascii="Times New Roman" w:hAnsi="Times New Roman"/>
                      <w:b/>
                      <w:kern w:val="0"/>
                      <w:szCs w:val="21"/>
                      <w:u w:val="single"/>
                      <w:lang w:bidi="ar"/>
                    </w:rPr>
                    <w:t>/</w:t>
                  </w:r>
                  <w:r>
                    <w:rPr>
                      <w:rFonts w:ascii="Times New Roman" w:hAnsi="Times New Roman"/>
                      <w:b/>
                      <w:snapToGrid w:val="0"/>
                      <w:kern w:val="0"/>
                      <w:szCs w:val="21"/>
                      <w:u w:val="single"/>
                    </w:rPr>
                    <w:t>kg</w:t>
                  </w:r>
                </w:p>
              </w:tc>
              <w:tc>
                <w:tcPr>
                  <w:tcW w:w="783" w:type="pct"/>
                  <w:tcBorders>
                    <w:tl2br w:val="nil"/>
                    <w:tr2bl w:val="nil"/>
                  </w:tcBorders>
                  <w:vAlign w:val="center"/>
                </w:tcPr>
                <w:p w14:paraId="4A47E136"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4297A89D"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5</w:t>
                  </w:r>
                </w:p>
              </w:tc>
            </w:tr>
            <w:tr w:rsidR="00F8231D" w14:paraId="3EFC1AAA" w14:textId="77777777">
              <w:trPr>
                <w:trHeight w:val="448"/>
                <w:jc w:val="center"/>
              </w:trPr>
              <w:tc>
                <w:tcPr>
                  <w:tcW w:w="764" w:type="pct"/>
                  <w:vMerge/>
                  <w:tcBorders>
                    <w:tl2br w:val="nil"/>
                    <w:tr2bl w:val="nil"/>
                  </w:tcBorders>
                  <w:vAlign w:val="center"/>
                </w:tcPr>
                <w:p w14:paraId="738FA443" w14:textId="77777777" w:rsidR="00F8231D" w:rsidRDefault="00F8231D">
                  <w:pPr>
                    <w:widowControl/>
                    <w:spacing w:line="240" w:lineRule="atLeast"/>
                    <w:jc w:val="center"/>
                    <w:textAlignment w:val="center"/>
                    <w:rPr>
                      <w:b/>
                      <w:szCs w:val="21"/>
                      <w:u w:val="single"/>
                    </w:rPr>
                  </w:pPr>
                </w:p>
              </w:tc>
              <w:tc>
                <w:tcPr>
                  <w:tcW w:w="466" w:type="pct"/>
                  <w:vMerge/>
                  <w:tcBorders>
                    <w:tl2br w:val="nil"/>
                    <w:tr2bl w:val="nil"/>
                  </w:tcBorders>
                  <w:vAlign w:val="center"/>
                </w:tcPr>
                <w:p w14:paraId="689D9C11" w14:textId="77777777" w:rsidR="00F8231D" w:rsidRDefault="00F8231D">
                  <w:pPr>
                    <w:widowControl/>
                    <w:adjustRightInd w:val="0"/>
                    <w:snapToGrid w:val="0"/>
                    <w:jc w:val="center"/>
                    <w:rPr>
                      <w:rFonts w:ascii="Times New Roman" w:hAnsi="Times New Roman"/>
                      <w:b/>
                      <w:szCs w:val="21"/>
                      <w:u w:val="single"/>
                    </w:rPr>
                  </w:pPr>
                </w:p>
              </w:tc>
              <w:tc>
                <w:tcPr>
                  <w:tcW w:w="840" w:type="pct"/>
                  <w:gridSpan w:val="2"/>
                  <w:tcBorders>
                    <w:tl2br w:val="nil"/>
                    <w:tr2bl w:val="nil"/>
                  </w:tcBorders>
                  <w:vAlign w:val="center"/>
                </w:tcPr>
                <w:p w14:paraId="01793097"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1,1,1,2-</w:t>
                  </w:r>
                  <w:r>
                    <w:rPr>
                      <w:rFonts w:ascii="Times New Roman" w:hAnsi="Times New Roman"/>
                      <w:b/>
                      <w:kern w:val="0"/>
                      <w:szCs w:val="21"/>
                      <w:u w:val="single"/>
                    </w:rPr>
                    <w:t>四氯乙烷</w:t>
                  </w:r>
                </w:p>
              </w:tc>
              <w:tc>
                <w:tcPr>
                  <w:tcW w:w="638" w:type="pct"/>
                  <w:gridSpan w:val="2"/>
                  <w:tcBorders>
                    <w:tl2br w:val="nil"/>
                    <w:tr2bl w:val="nil"/>
                  </w:tcBorders>
                  <w:vAlign w:val="center"/>
                </w:tcPr>
                <w:p w14:paraId="2149C05D" w14:textId="77777777" w:rsidR="00F8231D" w:rsidRDefault="00000000">
                  <w:pPr>
                    <w:widowControl/>
                    <w:spacing w:line="240" w:lineRule="atLeast"/>
                    <w:jc w:val="center"/>
                    <w:textAlignment w:val="center"/>
                    <w:rPr>
                      <w:rFonts w:ascii="Times New Roman" w:hAnsi="Times New Roman"/>
                      <w:b/>
                      <w:kern w:val="0"/>
                      <w:szCs w:val="21"/>
                      <w:u w:val="single"/>
                      <w:lang w:bidi="ar"/>
                    </w:rPr>
                  </w:pPr>
                  <w:proofErr w:type="spellStart"/>
                  <w:r>
                    <w:rPr>
                      <w:rFonts w:ascii="Times New Roman" w:hAnsi="Times New Roman"/>
                      <w:b/>
                      <w:kern w:val="0"/>
                      <w:szCs w:val="21"/>
                      <w:u w:val="single"/>
                      <w:lang w:bidi="ar"/>
                    </w:rPr>
                    <w:t>μg</w:t>
                  </w:r>
                  <w:proofErr w:type="spellEnd"/>
                  <w:r>
                    <w:rPr>
                      <w:rFonts w:ascii="Times New Roman" w:hAnsi="Times New Roman"/>
                      <w:b/>
                      <w:kern w:val="0"/>
                      <w:szCs w:val="21"/>
                      <w:u w:val="single"/>
                      <w:lang w:bidi="ar"/>
                    </w:rPr>
                    <w:t>/</w:t>
                  </w:r>
                  <w:r>
                    <w:rPr>
                      <w:rFonts w:ascii="Times New Roman" w:hAnsi="Times New Roman"/>
                      <w:b/>
                      <w:snapToGrid w:val="0"/>
                      <w:kern w:val="0"/>
                      <w:szCs w:val="21"/>
                      <w:u w:val="single"/>
                    </w:rPr>
                    <w:t>kg</w:t>
                  </w:r>
                </w:p>
              </w:tc>
              <w:tc>
                <w:tcPr>
                  <w:tcW w:w="783" w:type="pct"/>
                  <w:tcBorders>
                    <w:tl2br w:val="nil"/>
                    <w:tr2bl w:val="nil"/>
                  </w:tcBorders>
                  <w:vAlign w:val="center"/>
                </w:tcPr>
                <w:p w14:paraId="25656968"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3E8993E9"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10</w:t>
                  </w:r>
                </w:p>
              </w:tc>
            </w:tr>
            <w:tr w:rsidR="00F8231D" w14:paraId="1A563D7F" w14:textId="77777777">
              <w:trPr>
                <w:trHeight w:val="448"/>
                <w:jc w:val="center"/>
              </w:trPr>
              <w:tc>
                <w:tcPr>
                  <w:tcW w:w="764" w:type="pct"/>
                  <w:vMerge/>
                  <w:tcBorders>
                    <w:tl2br w:val="nil"/>
                    <w:tr2bl w:val="nil"/>
                  </w:tcBorders>
                  <w:vAlign w:val="center"/>
                </w:tcPr>
                <w:p w14:paraId="6897B2CA" w14:textId="77777777" w:rsidR="00F8231D" w:rsidRDefault="00F8231D">
                  <w:pPr>
                    <w:widowControl/>
                    <w:spacing w:line="240" w:lineRule="atLeast"/>
                    <w:jc w:val="center"/>
                    <w:textAlignment w:val="center"/>
                    <w:rPr>
                      <w:b/>
                      <w:szCs w:val="21"/>
                      <w:u w:val="single"/>
                    </w:rPr>
                  </w:pPr>
                </w:p>
              </w:tc>
              <w:tc>
                <w:tcPr>
                  <w:tcW w:w="466" w:type="pct"/>
                  <w:vMerge/>
                  <w:tcBorders>
                    <w:tl2br w:val="nil"/>
                    <w:tr2bl w:val="nil"/>
                  </w:tcBorders>
                  <w:vAlign w:val="center"/>
                </w:tcPr>
                <w:p w14:paraId="1EB2D0B8" w14:textId="77777777" w:rsidR="00F8231D" w:rsidRDefault="00F8231D">
                  <w:pPr>
                    <w:widowControl/>
                    <w:adjustRightInd w:val="0"/>
                    <w:snapToGrid w:val="0"/>
                    <w:jc w:val="center"/>
                    <w:rPr>
                      <w:rFonts w:ascii="Times New Roman" w:hAnsi="Times New Roman"/>
                      <w:b/>
                      <w:szCs w:val="21"/>
                      <w:u w:val="single"/>
                    </w:rPr>
                  </w:pPr>
                </w:p>
              </w:tc>
              <w:tc>
                <w:tcPr>
                  <w:tcW w:w="840" w:type="pct"/>
                  <w:gridSpan w:val="2"/>
                  <w:tcBorders>
                    <w:tl2br w:val="nil"/>
                    <w:tr2bl w:val="nil"/>
                  </w:tcBorders>
                  <w:vAlign w:val="center"/>
                </w:tcPr>
                <w:p w14:paraId="4CFDD472"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1,1,2,2-</w:t>
                  </w:r>
                  <w:r>
                    <w:rPr>
                      <w:rFonts w:ascii="Times New Roman" w:hAnsi="Times New Roman"/>
                      <w:b/>
                      <w:kern w:val="0"/>
                      <w:szCs w:val="21"/>
                      <w:u w:val="single"/>
                    </w:rPr>
                    <w:t>四氯乙烷</w:t>
                  </w:r>
                </w:p>
              </w:tc>
              <w:tc>
                <w:tcPr>
                  <w:tcW w:w="638" w:type="pct"/>
                  <w:gridSpan w:val="2"/>
                  <w:tcBorders>
                    <w:tl2br w:val="nil"/>
                    <w:tr2bl w:val="nil"/>
                  </w:tcBorders>
                  <w:vAlign w:val="center"/>
                </w:tcPr>
                <w:p w14:paraId="40CBFCB2" w14:textId="77777777" w:rsidR="00F8231D" w:rsidRDefault="00000000">
                  <w:pPr>
                    <w:widowControl/>
                    <w:spacing w:line="240" w:lineRule="atLeast"/>
                    <w:jc w:val="center"/>
                    <w:textAlignment w:val="center"/>
                    <w:rPr>
                      <w:rFonts w:ascii="Times New Roman" w:hAnsi="Times New Roman"/>
                      <w:b/>
                      <w:kern w:val="0"/>
                      <w:szCs w:val="21"/>
                      <w:u w:val="single"/>
                      <w:lang w:bidi="ar"/>
                    </w:rPr>
                  </w:pPr>
                  <w:proofErr w:type="spellStart"/>
                  <w:r>
                    <w:rPr>
                      <w:rFonts w:ascii="Times New Roman" w:hAnsi="Times New Roman"/>
                      <w:b/>
                      <w:kern w:val="0"/>
                      <w:szCs w:val="21"/>
                      <w:u w:val="single"/>
                      <w:lang w:bidi="ar"/>
                    </w:rPr>
                    <w:t>μg</w:t>
                  </w:r>
                  <w:proofErr w:type="spellEnd"/>
                  <w:r>
                    <w:rPr>
                      <w:rFonts w:ascii="Times New Roman" w:hAnsi="Times New Roman"/>
                      <w:b/>
                      <w:kern w:val="0"/>
                      <w:szCs w:val="21"/>
                      <w:u w:val="single"/>
                      <w:lang w:bidi="ar"/>
                    </w:rPr>
                    <w:t>/</w:t>
                  </w:r>
                  <w:r>
                    <w:rPr>
                      <w:rFonts w:ascii="Times New Roman" w:hAnsi="Times New Roman"/>
                      <w:b/>
                      <w:snapToGrid w:val="0"/>
                      <w:kern w:val="0"/>
                      <w:szCs w:val="21"/>
                      <w:u w:val="single"/>
                    </w:rPr>
                    <w:t>kg</w:t>
                  </w:r>
                </w:p>
              </w:tc>
              <w:tc>
                <w:tcPr>
                  <w:tcW w:w="783" w:type="pct"/>
                  <w:tcBorders>
                    <w:tl2br w:val="nil"/>
                    <w:tr2bl w:val="nil"/>
                  </w:tcBorders>
                  <w:vAlign w:val="center"/>
                </w:tcPr>
                <w:p w14:paraId="6CAA05FD"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51B4A622"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6.8</w:t>
                  </w:r>
                </w:p>
              </w:tc>
            </w:tr>
            <w:tr w:rsidR="00F8231D" w14:paraId="0ABF1691" w14:textId="77777777">
              <w:trPr>
                <w:trHeight w:val="448"/>
                <w:jc w:val="center"/>
              </w:trPr>
              <w:tc>
                <w:tcPr>
                  <w:tcW w:w="764" w:type="pct"/>
                  <w:vMerge/>
                  <w:tcBorders>
                    <w:tl2br w:val="nil"/>
                    <w:tr2bl w:val="nil"/>
                  </w:tcBorders>
                  <w:vAlign w:val="center"/>
                </w:tcPr>
                <w:p w14:paraId="7981EE20" w14:textId="77777777" w:rsidR="00F8231D" w:rsidRDefault="00F8231D">
                  <w:pPr>
                    <w:widowControl/>
                    <w:spacing w:line="240" w:lineRule="atLeast"/>
                    <w:jc w:val="center"/>
                    <w:textAlignment w:val="center"/>
                    <w:rPr>
                      <w:b/>
                      <w:szCs w:val="21"/>
                      <w:u w:val="single"/>
                    </w:rPr>
                  </w:pPr>
                </w:p>
              </w:tc>
              <w:tc>
                <w:tcPr>
                  <w:tcW w:w="466" w:type="pct"/>
                  <w:vMerge/>
                  <w:tcBorders>
                    <w:tl2br w:val="nil"/>
                    <w:tr2bl w:val="nil"/>
                  </w:tcBorders>
                  <w:vAlign w:val="center"/>
                </w:tcPr>
                <w:p w14:paraId="08993C49" w14:textId="77777777" w:rsidR="00F8231D" w:rsidRDefault="00F8231D">
                  <w:pPr>
                    <w:widowControl/>
                    <w:adjustRightInd w:val="0"/>
                    <w:snapToGrid w:val="0"/>
                    <w:jc w:val="center"/>
                    <w:rPr>
                      <w:rFonts w:ascii="Times New Roman" w:hAnsi="Times New Roman"/>
                      <w:b/>
                      <w:szCs w:val="21"/>
                      <w:u w:val="single"/>
                    </w:rPr>
                  </w:pPr>
                </w:p>
              </w:tc>
              <w:tc>
                <w:tcPr>
                  <w:tcW w:w="840" w:type="pct"/>
                  <w:gridSpan w:val="2"/>
                  <w:tcBorders>
                    <w:tl2br w:val="nil"/>
                    <w:tr2bl w:val="nil"/>
                  </w:tcBorders>
                  <w:vAlign w:val="center"/>
                </w:tcPr>
                <w:p w14:paraId="79AA7D54"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四氯乙烯</w:t>
                  </w:r>
                </w:p>
              </w:tc>
              <w:tc>
                <w:tcPr>
                  <w:tcW w:w="638" w:type="pct"/>
                  <w:gridSpan w:val="2"/>
                  <w:tcBorders>
                    <w:tl2br w:val="nil"/>
                    <w:tr2bl w:val="nil"/>
                  </w:tcBorders>
                  <w:vAlign w:val="center"/>
                </w:tcPr>
                <w:p w14:paraId="1C97044B" w14:textId="77777777" w:rsidR="00F8231D" w:rsidRDefault="00000000">
                  <w:pPr>
                    <w:widowControl/>
                    <w:spacing w:line="240" w:lineRule="atLeast"/>
                    <w:jc w:val="center"/>
                    <w:textAlignment w:val="center"/>
                    <w:rPr>
                      <w:rFonts w:ascii="Times New Roman" w:hAnsi="Times New Roman"/>
                      <w:b/>
                      <w:kern w:val="0"/>
                      <w:szCs w:val="21"/>
                      <w:u w:val="single"/>
                      <w:lang w:bidi="ar"/>
                    </w:rPr>
                  </w:pPr>
                  <w:proofErr w:type="spellStart"/>
                  <w:r>
                    <w:rPr>
                      <w:rFonts w:ascii="Times New Roman" w:hAnsi="Times New Roman"/>
                      <w:b/>
                      <w:kern w:val="0"/>
                      <w:szCs w:val="21"/>
                      <w:u w:val="single"/>
                      <w:lang w:bidi="ar"/>
                    </w:rPr>
                    <w:t>μg</w:t>
                  </w:r>
                  <w:proofErr w:type="spellEnd"/>
                  <w:r>
                    <w:rPr>
                      <w:rFonts w:ascii="Times New Roman" w:hAnsi="Times New Roman"/>
                      <w:b/>
                      <w:kern w:val="0"/>
                      <w:szCs w:val="21"/>
                      <w:u w:val="single"/>
                      <w:lang w:bidi="ar"/>
                    </w:rPr>
                    <w:t>/</w:t>
                  </w:r>
                  <w:r>
                    <w:rPr>
                      <w:rFonts w:ascii="Times New Roman" w:hAnsi="Times New Roman"/>
                      <w:b/>
                      <w:snapToGrid w:val="0"/>
                      <w:kern w:val="0"/>
                      <w:szCs w:val="21"/>
                      <w:u w:val="single"/>
                    </w:rPr>
                    <w:t>kg</w:t>
                  </w:r>
                </w:p>
              </w:tc>
              <w:tc>
                <w:tcPr>
                  <w:tcW w:w="783" w:type="pct"/>
                  <w:tcBorders>
                    <w:tl2br w:val="nil"/>
                    <w:tr2bl w:val="nil"/>
                  </w:tcBorders>
                  <w:vAlign w:val="center"/>
                </w:tcPr>
                <w:p w14:paraId="688C5FA0"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6C3D67AC"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53</w:t>
                  </w:r>
                </w:p>
              </w:tc>
            </w:tr>
            <w:tr w:rsidR="00F8231D" w14:paraId="4FAE35D7" w14:textId="77777777">
              <w:trPr>
                <w:trHeight w:val="448"/>
                <w:jc w:val="center"/>
              </w:trPr>
              <w:tc>
                <w:tcPr>
                  <w:tcW w:w="764" w:type="pct"/>
                  <w:vMerge/>
                  <w:tcBorders>
                    <w:tl2br w:val="nil"/>
                    <w:tr2bl w:val="nil"/>
                  </w:tcBorders>
                  <w:vAlign w:val="center"/>
                </w:tcPr>
                <w:p w14:paraId="5FD16D80" w14:textId="77777777" w:rsidR="00F8231D" w:rsidRDefault="00F8231D">
                  <w:pPr>
                    <w:widowControl/>
                    <w:spacing w:line="240" w:lineRule="atLeast"/>
                    <w:jc w:val="center"/>
                    <w:textAlignment w:val="center"/>
                    <w:rPr>
                      <w:b/>
                      <w:szCs w:val="21"/>
                      <w:u w:val="single"/>
                    </w:rPr>
                  </w:pPr>
                </w:p>
              </w:tc>
              <w:tc>
                <w:tcPr>
                  <w:tcW w:w="466" w:type="pct"/>
                  <w:vMerge/>
                  <w:tcBorders>
                    <w:tl2br w:val="nil"/>
                    <w:tr2bl w:val="nil"/>
                  </w:tcBorders>
                  <w:vAlign w:val="center"/>
                </w:tcPr>
                <w:p w14:paraId="0062A384" w14:textId="77777777" w:rsidR="00F8231D" w:rsidRDefault="00F8231D">
                  <w:pPr>
                    <w:widowControl/>
                    <w:adjustRightInd w:val="0"/>
                    <w:snapToGrid w:val="0"/>
                    <w:jc w:val="center"/>
                    <w:rPr>
                      <w:rFonts w:ascii="Times New Roman" w:hAnsi="Times New Roman"/>
                      <w:b/>
                      <w:szCs w:val="21"/>
                      <w:u w:val="single"/>
                    </w:rPr>
                  </w:pPr>
                </w:p>
              </w:tc>
              <w:tc>
                <w:tcPr>
                  <w:tcW w:w="840" w:type="pct"/>
                  <w:gridSpan w:val="2"/>
                  <w:tcBorders>
                    <w:tl2br w:val="nil"/>
                    <w:tr2bl w:val="nil"/>
                  </w:tcBorders>
                  <w:vAlign w:val="center"/>
                </w:tcPr>
                <w:p w14:paraId="6327B486"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1,1,1-</w:t>
                  </w:r>
                  <w:r>
                    <w:rPr>
                      <w:rFonts w:ascii="Times New Roman" w:hAnsi="Times New Roman"/>
                      <w:b/>
                      <w:kern w:val="0"/>
                      <w:szCs w:val="21"/>
                      <w:u w:val="single"/>
                    </w:rPr>
                    <w:t>三氯乙烷</w:t>
                  </w:r>
                </w:p>
              </w:tc>
              <w:tc>
                <w:tcPr>
                  <w:tcW w:w="638" w:type="pct"/>
                  <w:gridSpan w:val="2"/>
                  <w:tcBorders>
                    <w:tl2br w:val="nil"/>
                    <w:tr2bl w:val="nil"/>
                  </w:tcBorders>
                  <w:vAlign w:val="center"/>
                </w:tcPr>
                <w:p w14:paraId="05457404" w14:textId="77777777" w:rsidR="00F8231D" w:rsidRDefault="00000000">
                  <w:pPr>
                    <w:widowControl/>
                    <w:spacing w:line="240" w:lineRule="atLeast"/>
                    <w:jc w:val="center"/>
                    <w:textAlignment w:val="center"/>
                    <w:rPr>
                      <w:rFonts w:ascii="Times New Roman" w:hAnsi="Times New Roman"/>
                      <w:b/>
                      <w:kern w:val="0"/>
                      <w:szCs w:val="21"/>
                      <w:u w:val="single"/>
                      <w:lang w:bidi="ar"/>
                    </w:rPr>
                  </w:pPr>
                  <w:proofErr w:type="spellStart"/>
                  <w:r>
                    <w:rPr>
                      <w:rFonts w:ascii="Times New Roman" w:hAnsi="Times New Roman"/>
                      <w:b/>
                      <w:kern w:val="0"/>
                      <w:szCs w:val="21"/>
                      <w:u w:val="single"/>
                      <w:lang w:bidi="ar"/>
                    </w:rPr>
                    <w:t>μg</w:t>
                  </w:r>
                  <w:proofErr w:type="spellEnd"/>
                  <w:r>
                    <w:rPr>
                      <w:rFonts w:ascii="Times New Roman" w:hAnsi="Times New Roman"/>
                      <w:b/>
                      <w:kern w:val="0"/>
                      <w:szCs w:val="21"/>
                      <w:u w:val="single"/>
                      <w:lang w:bidi="ar"/>
                    </w:rPr>
                    <w:t>/</w:t>
                  </w:r>
                  <w:r>
                    <w:rPr>
                      <w:rFonts w:ascii="Times New Roman" w:hAnsi="Times New Roman"/>
                      <w:b/>
                      <w:snapToGrid w:val="0"/>
                      <w:kern w:val="0"/>
                      <w:szCs w:val="21"/>
                      <w:u w:val="single"/>
                    </w:rPr>
                    <w:t>kg</w:t>
                  </w:r>
                </w:p>
              </w:tc>
              <w:tc>
                <w:tcPr>
                  <w:tcW w:w="783" w:type="pct"/>
                  <w:tcBorders>
                    <w:tl2br w:val="nil"/>
                    <w:tr2bl w:val="nil"/>
                  </w:tcBorders>
                  <w:vAlign w:val="center"/>
                </w:tcPr>
                <w:p w14:paraId="54807E91"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60845498"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840</w:t>
                  </w:r>
                </w:p>
              </w:tc>
            </w:tr>
            <w:tr w:rsidR="00F8231D" w14:paraId="3CE02769" w14:textId="77777777">
              <w:trPr>
                <w:trHeight w:val="448"/>
                <w:jc w:val="center"/>
              </w:trPr>
              <w:tc>
                <w:tcPr>
                  <w:tcW w:w="764" w:type="pct"/>
                  <w:vMerge/>
                  <w:tcBorders>
                    <w:tl2br w:val="nil"/>
                    <w:tr2bl w:val="nil"/>
                  </w:tcBorders>
                  <w:vAlign w:val="center"/>
                </w:tcPr>
                <w:p w14:paraId="69546526" w14:textId="77777777" w:rsidR="00F8231D" w:rsidRDefault="00F8231D">
                  <w:pPr>
                    <w:widowControl/>
                    <w:spacing w:line="240" w:lineRule="atLeast"/>
                    <w:jc w:val="center"/>
                    <w:textAlignment w:val="center"/>
                    <w:rPr>
                      <w:b/>
                      <w:szCs w:val="21"/>
                      <w:u w:val="single"/>
                    </w:rPr>
                  </w:pPr>
                </w:p>
              </w:tc>
              <w:tc>
                <w:tcPr>
                  <w:tcW w:w="466" w:type="pct"/>
                  <w:vMerge/>
                  <w:tcBorders>
                    <w:tl2br w:val="nil"/>
                    <w:tr2bl w:val="nil"/>
                  </w:tcBorders>
                  <w:vAlign w:val="center"/>
                </w:tcPr>
                <w:p w14:paraId="65B96028" w14:textId="77777777" w:rsidR="00F8231D" w:rsidRDefault="00F8231D">
                  <w:pPr>
                    <w:widowControl/>
                    <w:adjustRightInd w:val="0"/>
                    <w:snapToGrid w:val="0"/>
                    <w:jc w:val="center"/>
                    <w:rPr>
                      <w:rFonts w:ascii="Times New Roman" w:hAnsi="Times New Roman"/>
                      <w:b/>
                      <w:szCs w:val="21"/>
                      <w:u w:val="single"/>
                    </w:rPr>
                  </w:pPr>
                </w:p>
              </w:tc>
              <w:tc>
                <w:tcPr>
                  <w:tcW w:w="840" w:type="pct"/>
                  <w:gridSpan w:val="2"/>
                  <w:tcBorders>
                    <w:tl2br w:val="nil"/>
                    <w:tr2bl w:val="nil"/>
                  </w:tcBorders>
                  <w:vAlign w:val="center"/>
                </w:tcPr>
                <w:p w14:paraId="13AADA51"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1,1,2-</w:t>
                  </w:r>
                  <w:r>
                    <w:rPr>
                      <w:rFonts w:ascii="Times New Roman" w:hAnsi="Times New Roman"/>
                      <w:b/>
                      <w:kern w:val="0"/>
                      <w:szCs w:val="21"/>
                      <w:u w:val="single"/>
                    </w:rPr>
                    <w:t>三氯乙烷</w:t>
                  </w:r>
                </w:p>
              </w:tc>
              <w:tc>
                <w:tcPr>
                  <w:tcW w:w="638" w:type="pct"/>
                  <w:gridSpan w:val="2"/>
                  <w:tcBorders>
                    <w:tl2br w:val="nil"/>
                    <w:tr2bl w:val="nil"/>
                  </w:tcBorders>
                  <w:vAlign w:val="center"/>
                </w:tcPr>
                <w:p w14:paraId="1C860B9A" w14:textId="77777777" w:rsidR="00F8231D" w:rsidRDefault="00000000">
                  <w:pPr>
                    <w:widowControl/>
                    <w:spacing w:line="240" w:lineRule="atLeast"/>
                    <w:jc w:val="center"/>
                    <w:textAlignment w:val="center"/>
                    <w:rPr>
                      <w:rFonts w:ascii="Times New Roman" w:hAnsi="Times New Roman"/>
                      <w:b/>
                      <w:kern w:val="0"/>
                      <w:szCs w:val="21"/>
                      <w:u w:val="single"/>
                      <w:lang w:bidi="ar"/>
                    </w:rPr>
                  </w:pPr>
                  <w:proofErr w:type="spellStart"/>
                  <w:r>
                    <w:rPr>
                      <w:rFonts w:ascii="Times New Roman" w:hAnsi="Times New Roman"/>
                      <w:b/>
                      <w:kern w:val="0"/>
                      <w:szCs w:val="21"/>
                      <w:u w:val="single"/>
                      <w:lang w:bidi="ar"/>
                    </w:rPr>
                    <w:t>μg</w:t>
                  </w:r>
                  <w:proofErr w:type="spellEnd"/>
                  <w:r>
                    <w:rPr>
                      <w:rFonts w:ascii="Times New Roman" w:hAnsi="Times New Roman"/>
                      <w:b/>
                      <w:kern w:val="0"/>
                      <w:szCs w:val="21"/>
                      <w:u w:val="single"/>
                      <w:lang w:bidi="ar"/>
                    </w:rPr>
                    <w:t>/</w:t>
                  </w:r>
                  <w:r>
                    <w:rPr>
                      <w:rFonts w:ascii="Times New Roman" w:hAnsi="Times New Roman"/>
                      <w:b/>
                      <w:snapToGrid w:val="0"/>
                      <w:kern w:val="0"/>
                      <w:szCs w:val="21"/>
                      <w:u w:val="single"/>
                    </w:rPr>
                    <w:t>kg</w:t>
                  </w:r>
                </w:p>
              </w:tc>
              <w:tc>
                <w:tcPr>
                  <w:tcW w:w="783" w:type="pct"/>
                  <w:tcBorders>
                    <w:tl2br w:val="nil"/>
                    <w:tr2bl w:val="nil"/>
                  </w:tcBorders>
                  <w:vAlign w:val="center"/>
                </w:tcPr>
                <w:p w14:paraId="5D77D2EF"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58E3F94F"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2.8</w:t>
                  </w:r>
                </w:p>
              </w:tc>
            </w:tr>
            <w:tr w:rsidR="00F8231D" w14:paraId="44B2698B" w14:textId="77777777">
              <w:trPr>
                <w:trHeight w:val="448"/>
                <w:jc w:val="center"/>
              </w:trPr>
              <w:tc>
                <w:tcPr>
                  <w:tcW w:w="764" w:type="pct"/>
                  <w:vMerge/>
                  <w:tcBorders>
                    <w:tl2br w:val="nil"/>
                    <w:tr2bl w:val="nil"/>
                  </w:tcBorders>
                  <w:vAlign w:val="center"/>
                </w:tcPr>
                <w:p w14:paraId="7E54CD91" w14:textId="77777777" w:rsidR="00F8231D" w:rsidRDefault="00F8231D">
                  <w:pPr>
                    <w:widowControl/>
                    <w:spacing w:line="240" w:lineRule="atLeast"/>
                    <w:jc w:val="center"/>
                    <w:textAlignment w:val="center"/>
                    <w:rPr>
                      <w:b/>
                      <w:szCs w:val="21"/>
                      <w:u w:val="single"/>
                    </w:rPr>
                  </w:pPr>
                </w:p>
              </w:tc>
              <w:tc>
                <w:tcPr>
                  <w:tcW w:w="466" w:type="pct"/>
                  <w:vMerge/>
                  <w:tcBorders>
                    <w:tl2br w:val="nil"/>
                    <w:tr2bl w:val="nil"/>
                  </w:tcBorders>
                  <w:vAlign w:val="center"/>
                </w:tcPr>
                <w:p w14:paraId="165F3F7F" w14:textId="77777777" w:rsidR="00F8231D" w:rsidRDefault="00F8231D">
                  <w:pPr>
                    <w:widowControl/>
                    <w:adjustRightInd w:val="0"/>
                    <w:snapToGrid w:val="0"/>
                    <w:jc w:val="center"/>
                    <w:rPr>
                      <w:rFonts w:ascii="Times New Roman" w:hAnsi="Times New Roman"/>
                      <w:b/>
                      <w:szCs w:val="21"/>
                      <w:u w:val="single"/>
                    </w:rPr>
                  </w:pPr>
                </w:p>
              </w:tc>
              <w:tc>
                <w:tcPr>
                  <w:tcW w:w="851" w:type="pct"/>
                  <w:gridSpan w:val="3"/>
                  <w:tcBorders>
                    <w:tl2br w:val="nil"/>
                    <w:tr2bl w:val="nil"/>
                  </w:tcBorders>
                  <w:vAlign w:val="center"/>
                </w:tcPr>
                <w:p w14:paraId="5F139C83"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三氯乙烯</w:t>
                  </w:r>
                </w:p>
              </w:tc>
              <w:tc>
                <w:tcPr>
                  <w:tcW w:w="628" w:type="pct"/>
                  <w:tcBorders>
                    <w:tl2br w:val="nil"/>
                    <w:tr2bl w:val="nil"/>
                  </w:tcBorders>
                  <w:vAlign w:val="center"/>
                </w:tcPr>
                <w:p w14:paraId="0E684255" w14:textId="77777777" w:rsidR="00F8231D" w:rsidRDefault="00000000">
                  <w:pPr>
                    <w:widowControl/>
                    <w:spacing w:line="240" w:lineRule="atLeast"/>
                    <w:jc w:val="center"/>
                    <w:textAlignment w:val="center"/>
                    <w:rPr>
                      <w:rFonts w:ascii="Times New Roman" w:hAnsi="Times New Roman"/>
                      <w:b/>
                      <w:kern w:val="0"/>
                      <w:szCs w:val="21"/>
                      <w:u w:val="single"/>
                      <w:lang w:bidi="ar"/>
                    </w:rPr>
                  </w:pPr>
                  <w:proofErr w:type="spellStart"/>
                  <w:r>
                    <w:rPr>
                      <w:rFonts w:ascii="Times New Roman" w:hAnsi="Times New Roman"/>
                      <w:b/>
                      <w:kern w:val="0"/>
                      <w:szCs w:val="21"/>
                      <w:u w:val="single"/>
                      <w:lang w:bidi="ar"/>
                    </w:rPr>
                    <w:t>μg</w:t>
                  </w:r>
                  <w:proofErr w:type="spellEnd"/>
                  <w:r>
                    <w:rPr>
                      <w:rFonts w:ascii="Times New Roman" w:hAnsi="Times New Roman"/>
                      <w:b/>
                      <w:kern w:val="0"/>
                      <w:szCs w:val="21"/>
                      <w:u w:val="single"/>
                      <w:lang w:bidi="ar"/>
                    </w:rPr>
                    <w:t>/</w:t>
                  </w:r>
                  <w:r>
                    <w:rPr>
                      <w:rFonts w:ascii="Times New Roman" w:hAnsi="Times New Roman"/>
                      <w:b/>
                      <w:snapToGrid w:val="0"/>
                      <w:kern w:val="0"/>
                      <w:szCs w:val="21"/>
                      <w:u w:val="single"/>
                    </w:rPr>
                    <w:t>kg</w:t>
                  </w:r>
                </w:p>
              </w:tc>
              <w:tc>
                <w:tcPr>
                  <w:tcW w:w="783" w:type="pct"/>
                  <w:tcBorders>
                    <w:tl2br w:val="nil"/>
                    <w:tr2bl w:val="nil"/>
                  </w:tcBorders>
                  <w:vAlign w:val="center"/>
                </w:tcPr>
                <w:p w14:paraId="50C56A34"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408836FD"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2.8</w:t>
                  </w:r>
                </w:p>
              </w:tc>
            </w:tr>
            <w:tr w:rsidR="00F8231D" w14:paraId="15611C0D" w14:textId="77777777">
              <w:trPr>
                <w:trHeight w:val="448"/>
                <w:jc w:val="center"/>
              </w:trPr>
              <w:tc>
                <w:tcPr>
                  <w:tcW w:w="764" w:type="pct"/>
                  <w:vMerge/>
                  <w:tcBorders>
                    <w:tl2br w:val="nil"/>
                    <w:tr2bl w:val="nil"/>
                  </w:tcBorders>
                  <w:vAlign w:val="center"/>
                </w:tcPr>
                <w:p w14:paraId="0B87C6FA" w14:textId="77777777" w:rsidR="00F8231D" w:rsidRDefault="00F8231D">
                  <w:pPr>
                    <w:widowControl/>
                    <w:spacing w:line="240" w:lineRule="atLeast"/>
                    <w:jc w:val="center"/>
                    <w:textAlignment w:val="center"/>
                    <w:rPr>
                      <w:b/>
                      <w:szCs w:val="21"/>
                      <w:u w:val="single"/>
                    </w:rPr>
                  </w:pPr>
                </w:p>
              </w:tc>
              <w:tc>
                <w:tcPr>
                  <w:tcW w:w="466" w:type="pct"/>
                  <w:vMerge/>
                  <w:tcBorders>
                    <w:tl2br w:val="nil"/>
                    <w:tr2bl w:val="nil"/>
                  </w:tcBorders>
                  <w:vAlign w:val="center"/>
                </w:tcPr>
                <w:p w14:paraId="72E91140" w14:textId="77777777" w:rsidR="00F8231D" w:rsidRDefault="00F8231D">
                  <w:pPr>
                    <w:widowControl/>
                    <w:adjustRightInd w:val="0"/>
                    <w:snapToGrid w:val="0"/>
                    <w:jc w:val="center"/>
                    <w:rPr>
                      <w:rFonts w:ascii="Times New Roman" w:hAnsi="Times New Roman"/>
                      <w:b/>
                      <w:szCs w:val="21"/>
                      <w:u w:val="single"/>
                    </w:rPr>
                  </w:pPr>
                </w:p>
              </w:tc>
              <w:tc>
                <w:tcPr>
                  <w:tcW w:w="851" w:type="pct"/>
                  <w:gridSpan w:val="3"/>
                  <w:tcBorders>
                    <w:tl2br w:val="nil"/>
                    <w:tr2bl w:val="nil"/>
                  </w:tcBorders>
                  <w:vAlign w:val="center"/>
                </w:tcPr>
                <w:p w14:paraId="7247B96F"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1 ,2,3-</w:t>
                  </w:r>
                  <w:r>
                    <w:rPr>
                      <w:rFonts w:ascii="Times New Roman" w:hAnsi="Times New Roman"/>
                      <w:b/>
                      <w:kern w:val="0"/>
                      <w:szCs w:val="21"/>
                      <w:u w:val="single"/>
                    </w:rPr>
                    <w:t>三氯丙烷</w:t>
                  </w:r>
                </w:p>
              </w:tc>
              <w:tc>
                <w:tcPr>
                  <w:tcW w:w="628" w:type="pct"/>
                  <w:tcBorders>
                    <w:tl2br w:val="nil"/>
                    <w:tr2bl w:val="nil"/>
                  </w:tcBorders>
                  <w:vAlign w:val="center"/>
                </w:tcPr>
                <w:p w14:paraId="44A1DAD3" w14:textId="77777777" w:rsidR="00F8231D" w:rsidRDefault="00000000">
                  <w:pPr>
                    <w:widowControl/>
                    <w:jc w:val="center"/>
                    <w:textAlignment w:val="center"/>
                    <w:rPr>
                      <w:rFonts w:ascii="Times New Roman" w:hAnsi="Times New Roman"/>
                      <w:b/>
                      <w:color w:val="FF0000"/>
                      <w:szCs w:val="21"/>
                      <w:u w:val="single"/>
                    </w:rPr>
                  </w:pPr>
                  <w:proofErr w:type="spellStart"/>
                  <w:r>
                    <w:rPr>
                      <w:rFonts w:ascii="Times New Roman" w:hAnsi="Times New Roman"/>
                      <w:b/>
                      <w:kern w:val="0"/>
                      <w:szCs w:val="21"/>
                      <w:u w:val="single"/>
                      <w:lang w:bidi="ar"/>
                    </w:rPr>
                    <w:t>μg</w:t>
                  </w:r>
                  <w:proofErr w:type="spellEnd"/>
                  <w:r>
                    <w:rPr>
                      <w:rFonts w:ascii="Times New Roman" w:hAnsi="Times New Roman"/>
                      <w:b/>
                      <w:kern w:val="0"/>
                      <w:szCs w:val="21"/>
                      <w:u w:val="single"/>
                      <w:lang w:bidi="ar"/>
                    </w:rPr>
                    <w:t>/</w:t>
                  </w:r>
                  <w:r>
                    <w:rPr>
                      <w:rFonts w:ascii="Times New Roman" w:hAnsi="Times New Roman"/>
                      <w:b/>
                      <w:snapToGrid w:val="0"/>
                      <w:kern w:val="0"/>
                      <w:szCs w:val="21"/>
                      <w:u w:val="single"/>
                    </w:rPr>
                    <w:t>kg</w:t>
                  </w:r>
                </w:p>
              </w:tc>
              <w:tc>
                <w:tcPr>
                  <w:tcW w:w="783" w:type="pct"/>
                  <w:tcBorders>
                    <w:tl2br w:val="nil"/>
                    <w:tr2bl w:val="nil"/>
                  </w:tcBorders>
                  <w:vAlign w:val="center"/>
                </w:tcPr>
                <w:p w14:paraId="1054A21A"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19DB83EF"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0.5</w:t>
                  </w:r>
                </w:p>
              </w:tc>
            </w:tr>
            <w:tr w:rsidR="00F8231D" w14:paraId="03098F5D" w14:textId="77777777">
              <w:trPr>
                <w:trHeight w:val="448"/>
                <w:jc w:val="center"/>
              </w:trPr>
              <w:tc>
                <w:tcPr>
                  <w:tcW w:w="764" w:type="pct"/>
                  <w:vMerge/>
                  <w:tcBorders>
                    <w:tl2br w:val="nil"/>
                    <w:tr2bl w:val="nil"/>
                  </w:tcBorders>
                  <w:vAlign w:val="center"/>
                </w:tcPr>
                <w:p w14:paraId="497DE95A" w14:textId="77777777" w:rsidR="00F8231D" w:rsidRDefault="00F8231D">
                  <w:pPr>
                    <w:widowControl/>
                    <w:spacing w:line="240" w:lineRule="atLeast"/>
                    <w:jc w:val="center"/>
                    <w:textAlignment w:val="center"/>
                    <w:rPr>
                      <w:b/>
                      <w:szCs w:val="21"/>
                      <w:u w:val="single"/>
                    </w:rPr>
                  </w:pPr>
                </w:p>
              </w:tc>
              <w:tc>
                <w:tcPr>
                  <w:tcW w:w="466" w:type="pct"/>
                  <w:vMerge/>
                  <w:tcBorders>
                    <w:tl2br w:val="nil"/>
                    <w:tr2bl w:val="nil"/>
                  </w:tcBorders>
                  <w:vAlign w:val="center"/>
                </w:tcPr>
                <w:p w14:paraId="7E6DF83C" w14:textId="77777777" w:rsidR="00F8231D" w:rsidRDefault="00F8231D">
                  <w:pPr>
                    <w:widowControl/>
                    <w:adjustRightInd w:val="0"/>
                    <w:snapToGrid w:val="0"/>
                    <w:jc w:val="center"/>
                    <w:rPr>
                      <w:rFonts w:ascii="Times New Roman" w:hAnsi="Times New Roman"/>
                      <w:b/>
                      <w:szCs w:val="21"/>
                      <w:u w:val="single"/>
                    </w:rPr>
                  </w:pPr>
                </w:p>
              </w:tc>
              <w:tc>
                <w:tcPr>
                  <w:tcW w:w="851" w:type="pct"/>
                  <w:gridSpan w:val="3"/>
                  <w:tcBorders>
                    <w:tl2br w:val="nil"/>
                    <w:tr2bl w:val="nil"/>
                  </w:tcBorders>
                  <w:vAlign w:val="center"/>
                </w:tcPr>
                <w:p w14:paraId="5BD90E21"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氯乙烯</w:t>
                  </w:r>
                </w:p>
              </w:tc>
              <w:tc>
                <w:tcPr>
                  <w:tcW w:w="628" w:type="pct"/>
                  <w:tcBorders>
                    <w:tl2br w:val="nil"/>
                    <w:tr2bl w:val="nil"/>
                  </w:tcBorders>
                  <w:vAlign w:val="center"/>
                </w:tcPr>
                <w:p w14:paraId="30FFFD67" w14:textId="77777777" w:rsidR="00F8231D" w:rsidRDefault="00000000">
                  <w:pPr>
                    <w:widowControl/>
                    <w:spacing w:line="240" w:lineRule="atLeast"/>
                    <w:jc w:val="center"/>
                    <w:textAlignment w:val="center"/>
                    <w:rPr>
                      <w:rFonts w:ascii="Times New Roman" w:hAnsi="Times New Roman"/>
                      <w:b/>
                      <w:kern w:val="0"/>
                      <w:szCs w:val="21"/>
                      <w:u w:val="single"/>
                      <w:lang w:bidi="ar"/>
                    </w:rPr>
                  </w:pPr>
                  <w:proofErr w:type="spellStart"/>
                  <w:r>
                    <w:rPr>
                      <w:rFonts w:ascii="Times New Roman" w:hAnsi="Times New Roman"/>
                      <w:b/>
                      <w:kern w:val="0"/>
                      <w:szCs w:val="21"/>
                      <w:u w:val="single"/>
                      <w:lang w:bidi="ar"/>
                    </w:rPr>
                    <w:t>μg</w:t>
                  </w:r>
                  <w:proofErr w:type="spellEnd"/>
                  <w:r>
                    <w:rPr>
                      <w:rFonts w:ascii="Times New Roman" w:hAnsi="Times New Roman"/>
                      <w:b/>
                      <w:kern w:val="0"/>
                      <w:szCs w:val="21"/>
                      <w:u w:val="single"/>
                      <w:lang w:bidi="ar"/>
                    </w:rPr>
                    <w:t>/</w:t>
                  </w:r>
                  <w:r>
                    <w:rPr>
                      <w:rFonts w:ascii="Times New Roman" w:hAnsi="Times New Roman"/>
                      <w:b/>
                      <w:snapToGrid w:val="0"/>
                      <w:kern w:val="0"/>
                      <w:szCs w:val="21"/>
                      <w:u w:val="single"/>
                    </w:rPr>
                    <w:t>kg</w:t>
                  </w:r>
                </w:p>
              </w:tc>
              <w:tc>
                <w:tcPr>
                  <w:tcW w:w="783" w:type="pct"/>
                  <w:tcBorders>
                    <w:tl2br w:val="nil"/>
                    <w:tr2bl w:val="nil"/>
                  </w:tcBorders>
                  <w:vAlign w:val="center"/>
                </w:tcPr>
                <w:p w14:paraId="67A92418"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5EDA9817"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0.43</w:t>
                  </w:r>
                </w:p>
              </w:tc>
            </w:tr>
            <w:tr w:rsidR="00F8231D" w14:paraId="47855F55" w14:textId="77777777">
              <w:trPr>
                <w:trHeight w:val="448"/>
                <w:jc w:val="center"/>
              </w:trPr>
              <w:tc>
                <w:tcPr>
                  <w:tcW w:w="764" w:type="pct"/>
                  <w:vMerge/>
                  <w:tcBorders>
                    <w:tl2br w:val="nil"/>
                    <w:tr2bl w:val="nil"/>
                  </w:tcBorders>
                  <w:vAlign w:val="center"/>
                </w:tcPr>
                <w:p w14:paraId="20CD9092" w14:textId="77777777" w:rsidR="00F8231D" w:rsidRDefault="00F8231D">
                  <w:pPr>
                    <w:widowControl/>
                    <w:spacing w:line="240" w:lineRule="atLeast"/>
                    <w:jc w:val="center"/>
                    <w:textAlignment w:val="center"/>
                    <w:rPr>
                      <w:b/>
                      <w:szCs w:val="21"/>
                      <w:u w:val="single"/>
                    </w:rPr>
                  </w:pPr>
                </w:p>
              </w:tc>
              <w:tc>
                <w:tcPr>
                  <w:tcW w:w="466" w:type="pct"/>
                  <w:vMerge/>
                  <w:tcBorders>
                    <w:tl2br w:val="nil"/>
                    <w:tr2bl w:val="nil"/>
                  </w:tcBorders>
                  <w:vAlign w:val="center"/>
                </w:tcPr>
                <w:p w14:paraId="092FE3D9" w14:textId="77777777" w:rsidR="00F8231D" w:rsidRDefault="00F8231D">
                  <w:pPr>
                    <w:widowControl/>
                    <w:adjustRightInd w:val="0"/>
                    <w:snapToGrid w:val="0"/>
                    <w:jc w:val="center"/>
                    <w:rPr>
                      <w:rFonts w:ascii="Times New Roman" w:hAnsi="Times New Roman"/>
                      <w:b/>
                      <w:szCs w:val="21"/>
                      <w:u w:val="single"/>
                    </w:rPr>
                  </w:pPr>
                </w:p>
              </w:tc>
              <w:tc>
                <w:tcPr>
                  <w:tcW w:w="851" w:type="pct"/>
                  <w:gridSpan w:val="3"/>
                  <w:tcBorders>
                    <w:tl2br w:val="nil"/>
                    <w:tr2bl w:val="nil"/>
                  </w:tcBorders>
                  <w:vAlign w:val="center"/>
                </w:tcPr>
                <w:p w14:paraId="0D44A5CC"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苯</w:t>
                  </w:r>
                </w:p>
              </w:tc>
              <w:tc>
                <w:tcPr>
                  <w:tcW w:w="628" w:type="pct"/>
                  <w:tcBorders>
                    <w:tl2br w:val="nil"/>
                    <w:tr2bl w:val="nil"/>
                  </w:tcBorders>
                  <w:vAlign w:val="center"/>
                </w:tcPr>
                <w:p w14:paraId="1D992BCC" w14:textId="77777777" w:rsidR="00F8231D" w:rsidRDefault="00000000">
                  <w:pPr>
                    <w:widowControl/>
                    <w:spacing w:line="240" w:lineRule="atLeast"/>
                    <w:jc w:val="center"/>
                    <w:textAlignment w:val="center"/>
                    <w:rPr>
                      <w:rFonts w:ascii="Times New Roman" w:hAnsi="Times New Roman"/>
                      <w:b/>
                      <w:kern w:val="0"/>
                      <w:szCs w:val="21"/>
                      <w:u w:val="single"/>
                      <w:lang w:bidi="ar"/>
                    </w:rPr>
                  </w:pPr>
                  <w:proofErr w:type="spellStart"/>
                  <w:r>
                    <w:rPr>
                      <w:rFonts w:ascii="Times New Roman" w:hAnsi="Times New Roman"/>
                      <w:b/>
                      <w:kern w:val="0"/>
                      <w:szCs w:val="21"/>
                      <w:u w:val="single"/>
                      <w:lang w:bidi="ar"/>
                    </w:rPr>
                    <w:t>μg</w:t>
                  </w:r>
                  <w:proofErr w:type="spellEnd"/>
                  <w:r>
                    <w:rPr>
                      <w:rFonts w:ascii="Times New Roman" w:hAnsi="Times New Roman"/>
                      <w:b/>
                      <w:kern w:val="0"/>
                      <w:szCs w:val="21"/>
                      <w:u w:val="single"/>
                      <w:lang w:bidi="ar"/>
                    </w:rPr>
                    <w:t>/</w:t>
                  </w:r>
                  <w:r>
                    <w:rPr>
                      <w:rFonts w:ascii="Times New Roman" w:hAnsi="Times New Roman"/>
                      <w:b/>
                      <w:snapToGrid w:val="0"/>
                      <w:kern w:val="0"/>
                      <w:szCs w:val="21"/>
                      <w:u w:val="single"/>
                    </w:rPr>
                    <w:t>kg</w:t>
                  </w:r>
                </w:p>
              </w:tc>
              <w:tc>
                <w:tcPr>
                  <w:tcW w:w="783" w:type="pct"/>
                  <w:tcBorders>
                    <w:tl2br w:val="nil"/>
                    <w:tr2bl w:val="nil"/>
                  </w:tcBorders>
                  <w:vAlign w:val="center"/>
                </w:tcPr>
                <w:p w14:paraId="1831FCCA"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50BB9664"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4</w:t>
                  </w:r>
                </w:p>
              </w:tc>
            </w:tr>
            <w:tr w:rsidR="00F8231D" w14:paraId="0578FF7B" w14:textId="77777777">
              <w:trPr>
                <w:trHeight w:val="448"/>
                <w:jc w:val="center"/>
              </w:trPr>
              <w:tc>
                <w:tcPr>
                  <w:tcW w:w="764" w:type="pct"/>
                  <w:vMerge/>
                  <w:tcBorders>
                    <w:tl2br w:val="nil"/>
                    <w:tr2bl w:val="nil"/>
                  </w:tcBorders>
                  <w:vAlign w:val="center"/>
                </w:tcPr>
                <w:p w14:paraId="62A71406" w14:textId="77777777" w:rsidR="00F8231D" w:rsidRDefault="00F8231D">
                  <w:pPr>
                    <w:widowControl/>
                    <w:spacing w:line="240" w:lineRule="atLeast"/>
                    <w:jc w:val="center"/>
                    <w:textAlignment w:val="center"/>
                    <w:rPr>
                      <w:b/>
                      <w:szCs w:val="21"/>
                      <w:u w:val="single"/>
                    </w:rPr>
                  </w:pPr>
                </w:p>
              </w:tc>
              <w:tc>
                <w:tcPr>
                  <w:tcW w:w="466" w:type="pct"/>
                  <w:vMerge/>
                  <w:tcBorders>
                    <w:tl2br w:val="nil"/>
                    <w:tr2bl w:val="nil"/>
                  </w:tcBorders>
                  <w:vAlign w:val="center"/>
                </w:tcPr>
                <w:p w14:paraId="3EB80358" w14:textId="77777777" w:rsidR="00F8231D" w:rsidRDefault="00F8231D">
                  <w:pPr>
                    <w:widowControl/>
                    <w:adjustRightInd w:val="0"/>
                    <w:snapToGrid w:val="0"/>
                    <w:jc w:val="center"/>
                    <w:rPr>
                      <w:rFonts w:ascii="Times New Roman" w:hAnsi="Times New Roman"/>
                      <w:b/>
                      <w:szCs w:val="21"/>
                      <w:u w:val="single"/>
                    </w:rPr>
                  </w:pPr>
                </w:p>
              </w:tc>
              <w:tc>
                <w:tcPr>
                  <w:tcW w:w="851" w:type="pct"/>
                  <w:gridSpan w:val="3"/>
                  <w:tcBorders>
                    <w:tl2br w:val="nil"/>
                    <w:tr2bl w:val="nil"/>
                  </w:tcBorders>
                  <w:vAlign w:val="center"/>
                </w:tcPr>
                <w:p w14:paraId="346526A7"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氯苯</w:t>
                  </w:r>
                </w:p>
              </w:tc>
              <w:tc>
                <w:tcPr>
                  <w:tcW w:w="628" w:type="pct"/>
                  <w:tcBorders>
                    <w:tl2br w:val="nil"/>
                    <w:tr2bl w:val="nil"/>
                  </w:tcBorders>
                  <w:vAlign w:val="center"/>
                </w:tcPr>
                <w:p w14:paraId="2788ACC9" w14:textId="77777777" w:rsidR="00F8231D" w:rsidRDefault="00000000">
                  <w:pPr>
                    <w:widowControl/>
                    <w:spacing w:line="240" w:lineRule="atLeast"/>
                    <w:jc w:val="center"/>
                    <w:textAlignment w:val="center"/>
                    <w:rPr>
                      <w:rFonts w:ascii="Times New Roman" w:hAnsi="Times New Roman"/>
                      <w:b/>
                      <w:kern w:val="0"/>
                      <w:szCs w:val="21"/>
                      <w:u w:val="single"/>
                      <w:lang w:bidi="ar"/>
                    </w:rPr>
                  </w:pPr>
                  <w:proofErr w:type="spellStart"/>
                  <w:r>
                    <w:rPr>
                      <w:rFonts w:ascii="Times New Roman" w:hAnsi="Times New Roman"/>
                      <w:b/>
                      <w:kern w:val="0"/>
                      <w:szCs w:val="21"/>
                      <w:u w:val="single"/>
                      <w:lang w:bidi="ar"/>
                    </w:rPr>
                    <w:t>μg</w:t>
                  </w:r>
                  <w:proofErr w:type="spellEnd"/>
                  <w:r>
                    <w:rPr>
                      <w:rFonts w:ascii="Times New Roman" w:hAnsi="Times New Roman"/>
                      <w:b/>
                      <w:kern w:val="0"/>
                      <w:szCs w:val="21"/>
                      <w:u w:val="single"/>
                      <w:lang w:bidi="ar"/>
                    </w:rPr>
                    <w:t>/</w:t>
                  </w:r>
                  <w:r>
                    <w:rPr>
                      <w:rFonts w:ascii="Times New Roman" w:hAnsi="Times New Roman"/>
                      <w:b/>
                      <w:snapToGrid w:val="0"/>
                      <w:kern w:val="0"/>
                      <w:szCs w:val="21"/>
                      <w:u w:val="single"/>
                    </w:rPr>
                    <w:t>kg</w:t>
                  </w:r>
                </w:p>
              </w:tc>
              <w:tc>
                <w:tcPr>
                  <w:tcW w:w="783" w:type="pct"/>
                  <w:tcBorders>
                    <w:tl2br w:val="nil"/>
                    <w:tr2bl w:val="nil"/>
                  </w:tcBorders>
                  <w:vAlign w:val="center"/>
                </w:tcPr>
                <w:p w14:paraId="415965E0"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1DA60776"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270</w:t>
                  </w:r>
                </w:p>
              </w:tc>
            </w:tr>
            <w:tr w:rsidR="00F8231D" w14:paraId="5D83E56B" w14:textId="77777777">
              <w:trPr>
                <w:trHeight w:val="448"/>
                <w:jc w:val="center"/>
              </w:trPr>
              <w:tc>
                <w:tcPr>
                  <w:tcW w:w="764" w:type="pct"/>
                  <w:vMerge/>
                  <w:tcBorders>
                    <w:tl2br w:val="nil"/>
                    <w:tr2bl w:val="nil"/>
                  </w:tcBorders>
                  <w:vAlign w:val="center"/>
                </w:tcPr>
                <w:p w14:paraId="0DEDBB59" w14:textId="77777777" w:rsidR="00F8231D" w:rsidRDefault="00F8231D">
                  <w:pPr>
                    <w:widowControl/>
                    <w:spacing w:line="240" w:lineRule="atLeast"/>
                    <w:jc w:val="center"/>
                    <w:textAlignment w:val="center"/>
                    <w:rPr>
                      <w:b/>
                      <w:szCs w:val="21"/>
                      <w:u w:val="single"/>
                    </w:rPr>
                  </w:pPr>
                </w:p>
              </w:tc>
              <w:tc>
                <w:tcPr>
                  <w:tcW w:w="466" w:type="pct"/>
                  <w:vMerge/>
                  <w:tcBorders>
                    <w:tl2br w:val="nil"/>
                    <w:tr2bl w:val="nil"/>
                  </w:tcBorders>
                  <w:vAlign w:val="center"/>
                </w:tcPr>
                <w:p w14:paraId="7438F881" w14:textId="77777777" w:rsidR="00F8231D" w:rsidRDefault="00F8231D">
                  <w:pPr>
                    <w:widowControl/>
                    <w:adjustRightInd w:val="0"/>
                    <w:snapToGrid w:val="0"/>
                    <w:jc w:val="center"/>
                    <w:rPr>
                      <w:rFonts w:ascii="Times New Roman" w:hAnsi="Times New Roman"/>
                      <w:b/>
                      <w:szCs w:val="21"/>
                      <w:u w:val="single"/>
                    </w:rPr>
                  </w:pPr>
                </w:p>
              </w:tc>
              <w:tc>
                <w:tcPr>
                  <w:tcW w:w="851" w:type="pct"/>
                  <w:gridSpan w:val="3"/>
                  <w:tcBorders>
                    <w:tl2br w:val="nil"/>
                    <w:tr2bl w:val="nil"/>
                  </w:tcBorders>
                  <w:vAlign w:val="center"/>
                </w:tcPr>
                <w:p w14:paraId="48A26F63"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1</w:t>
                  </w:r>
                  <w:r>
                    <w:rPr>
                      <w:rFonts w:ascii="Times New Roman" w:hAnsi="Times New Roman"/>
                      <w:b/>
                      <w:kern w:val="0"/>
                      <w:szCs w:val="21"/>
                      <w:u w:val="single"/>
                    </w:rPr>
                    <w:t>，</w:t>
                  </w:r>
                  <w:r>
                    <w:rPr>
                      <w:rFonts w:ascii="Times New Roman" w:hAnsi="Times New Roman"/>
                      <w:b/>
                      <w:kern w:val="0"/>
                      <w:szCs w:val="21"/>
                      <w:u w:val="single"/>
                    </w:rPr>
                    <w:t>2-</w:t>
                  </w:r>
                  <w:r>
                    <w:rPr>
                      <w:rFonts w:ascii="Times New Roman" w:hAnsi="Times New Roman"/>
                      <w:b/>
                      <w:kern w:val="0"/>
                      <w:szCs w:val="21"/>
                      <w:u w:val="single"/>
                    </w:rPr>
                    <w:t>二氯苯</w:t>
                  </w:r>
                </w:p>
              </w:tc>
              <w:tc>
                <w:tcPr>
                  <w:tcW w:w="628" w:type="pct"/>
                  <w:tcBorders>
                    <w:tl2br w:val="nil"/>
                    <w:tr2bl w:val="nil"/>
                  </w:tcBorders>
                  <w:vAlign w:val="center"/>
                </w:tcPr>
                <w:p w14:paraId="1A9812FE" w14:textId="77777777" w:rsidR="00F8231D" w:rsidRDefault="00000000">
                  <w:pPr>
                    <w:widowControl/>
                    <w:spacing w:line="240" w:lineRule="atLeast"/>
                    <w:jc w:val="center"/>
                    <w:textAlignment w:val="center"/>
                    <w:rPr>
                      <w:rFonts w:ascii="Times New Roman" w:hAnsi="Times New Roman"/>
                      <w:b/>
                      <w:kern w:val="0"/>
                      <w:szCs w:val="21"/>
                      <w:u w:val="single"/>
                      <w:lang w:bidi="ar"/>
                    </w:rPr>
                  </w:pPr>
                  <w:proofErr w:type="spellStart"/>
                  <w:r>
                    <w:rPr>
                      <w:rFonts w:ascii="Times New Roman" w:hAnsi="Times New Roman"/>
                      <w:b/>
                      <w:kern w:val="0"/>
                      <w:szCs w:val="21"/>
                      <w:u w:val="single"/>
                      <w:lang w:bidi="ar"/>
                    </w:rPr>
                    <w:t>μg</w:t>
                  </w:r>
                  <w:proofErr w:type="spellEnd"/>
                  <w:r>
                    <w:rPr>
                      <w:rFonts w:ascii="Times New Roman" w:hAnsi="Times New Roman"/>
                      <w:b/>
                      <w:kern w:val="0"/>
                      <w:szCs w:val="21"/>
                      <w:u w:val="single"/>
                      <w:lang w:bidi="ar"/>
                    </w:rPr>
                    <w:t>/</w:t>
                  </w:r>
                  <w:r>
                    <w:rPr>
                      <w:rFonts w:ascii="Times New Roman" w:hAnsi="Times New Roman"/>
                      <w:b/>
                      <w:snapToGrid w:val="0"/>
                      <w:kern w:val="0"/>
                      <w:szCs w:val="21"/>
                      <w:u w:val="single"/>
                    </w:rPr>
                    <w:t>kg</w:t>
                  </w:r>
                </w:p>
              </w:tc>
              <w:tc>
                <w:tcPr>
                  <w:tcW w:w="783" w:type="pct"/>
                  <w:tcBorders>
                    <w:tl2br w:val="nil"/>
                    <w:tr2bl w:val="nil"/>
                  </w:tcBorders>
                  <w:vAlign w:val="center"/>
                </w:tcPr>
                <w:p w14:paraId="571D4E93"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1A5C2F00"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560</w:t>
                  </w:r>
                </w:p>
              </w:tc>
            </w:tr>
            <w:tr w:rsidR="00F8231D" w14:paraId="0F4914A9" w14:textId="77777777">
              <w:trPr>
                <w:trHeight w:val="448"/>
                <w:jc w:val="center"/>
              </w:trPr>
              <w:tc>
                <w:tcPr>
                  <w:tcW w:w="764" w:type="pct"/>
                  <w:vMerge/>
                  <w:tcBorders>
                    <w:tl2br w:val="nil"/>
                    <w:tr2bl w:val="nil"/>
                  </w:tcBorders>
                  <w:vAlign w:val="center"/>
                </w:tcPr>
                <w:p w14:paraId="28053295" w14:textId="77777777" w:rsidR="00F8231D" w:rsidRDefault="00F8231D">
                  <w:pPr>
                    <w:widowControl/>
                    <w:spacing w:line="240" w:lineRule="atLeast"/>
                    <w:jc w:val="center"/>
                    <w:textAlignment w:val="center"/>
                    <w:rPr>
                      <w:b/>
                      <w:szCs w:val="21"/>
                      <w:u w:val="single"/>
                    </w:rPr>
                  </w:pPr>
                </w:p>
              </w:tc>
              <w:tc>
                <w:tcPr>
                  <w:tcW w:w="466" w:type="pct"/>
                  <w:vMerge/>
                  <w:tcBorders>
                    <w:tl2br w:val="nil"/>
                    <w:tr2bl w:val="nil"/>
                  </w:tcBorders>
                  <w:vAlign w:val="center"/>
                </w:tcPr>
                <w:p w14:paraId="6A724981" w14:textId="77777777" w:rsidR="00F8231D" w:rsidRDefault="00F8231D">
                  <w:pPr>
                    <w:widowControl/>
                    <w:adjustRightInd w:val="0"/>
                    <w:snapToGrid w:val="0"/>
                    <w:jc w:val="center"/>
                    <w:rPr>
                      <w:rFonts w:ascii="Times New Roman" w:hAnsi="Times New Roman"/>
                      <w:b/>
                      <w:szCs w:val="21"/>
                      <w:u w:val="single"/>
                    </w:rPr>
                  </w:pPr>
                </w:p>
              </w:tc>
              <w:tc>
                <w:tcPr>
                  <w:tcW w:w="851" w:type="pct"/>
                  <w:gridSpan w:val="3"/>
                  <w:tcBorders>
                    <w:tl2br w:val="nil"/>
                    <w:tr2bl w:val="nil"/>
                  </w:tcBorders>
                  <w:vAlign w:val="center"/>
                </w:tcPr>
                <w:p w14:paraId="3D7ACFBA"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1,4-</w:t>
                  </w:r>
                  <w:r>
                    <w:rPr>
                      <w:rFonts w:ascii="Times New Roman" w:hAnsi="Times New Roman"/>
                      <w:b/>
                      <w:kern w:val="0"/>
                      <w:szCs w:val="21"/>
                      <w:u w:val="single"/>
                    </w:rPr>
                    <w:t>二氯苯</w:t>
                  </w:r>
                </w:p>
              </w:tc>
              <w:tc>
                <w:tcPr>
                  <w:tcW w:w="628" w:type="pct"/>
                  <w:tcBorders>
                    <w:tl2br w:val="nil"/>
                    <w:tr2bl w:val="nil"/>
                  </w:tcBorders>
                  <w:vAlign w:val="center"/>
                </w:tcPr>
                <w:p w14:paraId="2B7FE1B2" w14:textId="77777777" w:rsidR="00F8231D" w:rsidRDefault="00000000">
                  <w:pPr>
                    <w:widowControl/>
                    <w:spacing w:line="240" w:lineRule="atLeast"/>
                    <w:jc w:val="center"/>
                    <w:textAlignment w:val="center"/>
                    <w:rPr>
                      <w:rFonts w:ascii="Times New Roman" w:hAnsi="Times New Roman"/>
                      <w:b/>
                      <w:kern w:val="0"/>
                      <w:szCs w:val="21"/>
                      <w:u w:val="single"/>
                      <w:lang w:bidi="ar"/>
                    </w:rPr>
                  </w:pPr>
                  <w:proofErr w:type="spellStart"/>
                  <w:r>
                    <w:rPr>
                      <w:rFonts w:ascii="Times New Roman" w:hAnsi="Times New Roman"/>
                      <w:b/>
                      <w:kern w:val="0"/>
                      <w:szCs w:val="21"/>
                      <w:u w:val="single"/>
                      <w:lang w:bidi="ar"/>
                    </w:rPr>
                    <w:t>μg</w:t>
                  </w:r>
                  <w:proofErr w:type="spellEnd"/>
                  <w:r>
                    <w:rPr>
                      <w:rFonts w:ascii="Times New Roman" w:hAnsi="Times New Roman"/>
                      <w:b/>
                      <w:kern w:val="0"/>
                      <w:szCs w:val="21"/>
                      <w:u w:val="single"/>
                      <w:lang w:bidi="ar"/>
                    </w:rPr>
                    <w:t>/</w:t>
                  </w:r>
                  <w:r>
                    <w:rPr>
                      <w:rFonts w:ascii="Times New Roman" w:hAnsi="Times New Roman"/>
                      <w:b/>
                      <w:snapToGrid w:val="0"/>
                      <w:kern w:val="0"/>
                      <w:szCs w:val="21"/>
                      <w:u w:val="single"/>
                    </w:rPr>
                    <w:t>kg</w:t>
                  </w:r>
                </w:p>
              </w:tc>
              <w:tc>
                <w:tcPr>
                  <w:tcW w:w="783" w:type="pct"/>
                  <w:tcBorders>
                    <w:tl2br w:val="nil"/>
                    <w:tr2bl w:val="nil"/>
                  </w:tcBorders>
                  <w:vAlign w:val="center"/>
                </w:tcPr>
                <w:p w14:paraId="64023C4F"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44D089F3"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20</w:t>
                  </w:r>
                </w:p>
              </w:tc>
            </w:tr>
            <w:tr w:rsidR="00F8231D" w14:paraId="251A33FE" w14:textId="77777777">
              <w:trPr>
                <w:trHeight w:val="448"/>
                <w:jc w:val="center"/>
              </w:trPr>
              <w:tc>
                <w:tcPr>
                  <w:tcW w:w="764" w:type="pct"/>
                  <w:vMerge/>
                  <w:tcBorders>
                    <w:tl2br w:val="nil"/>
                    <w:tr2bl w:val="nil"/>
                  </w:tcBorders>
                  <w:vAlign w:val="center"/>
                </w:tcPr>
                <w:p w14:paraId="01AA41A9" w14:textId="77777777" w:rsidR="00F8231D" w:rsidRDefault="00F8231D">
                  <w:pPr>
                    <w:widowControl/>
                    <w:spacing w:line="240" w:lineRule="atLeast"/>
                    <w:jc w:val="center"/>
                    <w:textAlignment w:val="center"/>
                    <w:rPr>
                      <w:b/>
                      <w:szCs w:val="21"/>
                      <w:u w:val="single"/>
                    </w:rPr>
                  </w:pPr>
                </w:p>
              </w:tc>
              <w:tc>
                <w:tcPr>
                  <w:tcW w:w="466" w:type="pct"/>
                  <w:vMerge/>
                  <w:tcBorders>
                    <w:tl2br w:val="nil"/>
                    <w:tr2bl w:val="nil"/>
                  </w:tcBorders>
                  <w:vAlign w:val="center"/>
                </w:tcPr>
                <w:p w14:paraId="7BA58E96" w14:textId="77777777" w:rsidR="00F8231D" w:rsidRDefault="00F8231D">
                  <w:pPr>
                    <w:widowControl/>
                    <w:adjustRightInd w:val="0"/>
                    <w:snapToGrid w:val="0"/>
                    <w:jc w:val="center"/>
                    <w:rPr>
                      <w:rFonts w:ascii="Times New Roman" w:hAnsi="Times New Roman"/>
                      <w:b/>
                      <w:szCs w:val="21"/>
                      <w:u w:val="single"/>
                    </w:rPr>
                  </w:pPr>
                </w:p>
              </w:tc>
              <w:tc>
                <w:tcPr>
                  <w:tcW w:w="851" w:type="pct"/>
                  <w:gridSpan w:val="3"/>
                  <w:tcBorders>
                    <w:tl2br w:val="nil"/>
                    <w:tr2bl w:val="nil"/>
                  </w:tcBorders>
                  <w:vAlign w:val="center"/>
                </w:tcPr>
                <w:p w14:paraId="195C186A"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乙苯</w:t>
                  </w:r>
                </w:p>
              </w:tc>
              <w:tc>
                <w:tcPr>
                  <w:tcW w:w="628" w:type="pct"/>
                  <w:tcBorders>
                    <w:tl2br w:val="nil"/>
                    <w:tr2bl w:val="nil"/>
                  </w:tcBorders>
                  <w:vAlign w:val="center"/>
                </w:tcPr>
                <w:p w14:paraId="7D216C8D" w14:textId="77777777" w:rsidR="00F8231D" w:rsidRDefault="00000000">
                  <w:pPr>
                    <w:widowControl/>
                    <w:spacing w:line="240" w:lineRule="atLeast"/>
                    <w:jc w:val="center"/>
                    <w:textAlignment w:val="center"/>
                    <w:rPr>
                      <w:rFonts w:ascii="Times New Roman" w:hAnsi="Times New Roman"/>
                      <w:b/>
                      <w:kern w:val="0"/>
                      <w:szCs w:val="21"/>
                      <w:u w:val="single"/>
                      <w:lang w:bidi="ar"/>
                    </w:rPr>
                  </w:pPr>
                  <w:proofErr w:type="spellStart"/>
                  <w:r>
                    <w:rPr>
                      <w:rFonts w:ascii="Times New Roman" w:hAnsi="Times New Roman"/>
                      <w:b/>
                      <w:kern w:val="0"/>
                      <w:szCs w:val="21"/>
                      <w:u w:val="single"/>
                      <w:lang w:bidi="ar"/>
                    </w:rPr>
                    <w:t>μg</w:t>
                  </w:r>
                  <w:proofErr w:type="spellEnd"/>
                  <w:r>
                    <w:rPr>
                      <w:rFonts w:ascii="Times New Roman" w:hAnsi="Times New Roman"/>
                      <w:b/>
                      <w:kern w:val="0"/>
                      <w:szCs w:val="21"/>
                      <w:u w:val="single"/>
                      <w:lang w:bidi="ar"/>
                    </w:rPr>
                    <w:t>/</w:t>
                  </w:r>
                  <w:r>
                    <w:rPr>
                      <w:rFonts w:ascii="Times New Roman" w:hAnsi="Times New Roman"/>
                      <w:b/>
                      <w:snapToGrid w:val="0"/>
                      <w:kern w:val="0"/>
                      <w:szCs w:val="21"/>
                      <w:u w:val="single"/>
                    </w:rPr>
                    <w:t>kg</w:t>
                  </w:r>
                </w:p>
              </w:tc>
              <w:tc>
                <w:tcPr>
                  <w:tcW w:w="783" w:type="pct"/>
                  <w:tcBorders>
                    <w:tl2br w:val="nil"/>
                    <w:tr2bl w:val="nil"/>
                  </w:tcBorders>
                  <w:vAlign w:val="center"/>
                </w:tcPr>
                <w:p w14:paraId="064E5975"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06CA9747"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28</w:t>
                  </w:r>
                </w:p>
              </w:tc>
            </w:tr>
            <w:tr w:rsidR="00F8231D" w14:paraId="4511D4F3" w14:textId="77777777">
              <w:trPr>
                <w:trHeight w:val="448"/>
                <w:jc w:val="center"/>
              </w:trPr>
              <w:tc>
                <w:tcPr>
                  <w:tcW w:w="764" w:type="pct"/>
                  <w:vMerge/>
                  <w:tcBorders>
                    <w:tl2br w:val="nil"/>
                    <w:tr2bl w:val="nil"/>
                  </w:tcBorders>
                  <w:vAlign w:val="center"/>
                </w:tcPr>
                <w:p w14:paraId="79496FC3" w14:textId="77777777" w:rsidR="00F8231D" w:rsidRDefault="00F8231D">
                  <w:pPr>
                    <w:widowControl/>
                    <w:spacing w:line="240" w:lineRule="atLeast"/>
                    <w:jc w:val="center"/>
                    <w:textAlignment w:val="center"/>
                    <w:rPr>
                      <w:b/>
                      <w:szCs w:val="21"/>
                      <w:u w:val="single"/>
                    </w:rPr>
                  </w:pPr>
                </w:p>
              </w:tc>
              <w:tc>
                <w:tcPr>
                  <w:tcW w:w="466" w:type="pct"/>
                  <w:vMerge/>
                  <w:tcBorders>
                    <w:tl2br w:val="nil"/>
                    <w:tr2bl w:val="nil"/>
                  </w:tcBorders>
                  <w:vAlign w:val="center"/>
                </w:tcPr>
                <w:p w14:paraId="1151798A" w14:textId="77777777" w:rsidR="00F8231D" w:rsidRDefault="00F8231D">
                  <w:pPr>
                    <w:widowControl/>
                    <w:adjustRightInd w:val="0"/>
                    <w:snapToGrid w:val="0"/>
                    <w:jc w:val="center"/>
                    <w:rPr>
                      <w:rFonts w:ascii="Times New Roman" w:hAnsi="Times New Roman"/>
                      <w:b/>
                      <w:szCs w:val="21"/>
                      <w:u w:val="single"/>
                    </w:rPr>
                  </w:pPr>
                </w:p>
              </w:tc>
              <w:tc>
                <w:tcPr>
                  <w:tcW w:w="851" w:type="pct"/>
                  <w:gridSpan w:val="3"/>
                  <w:tcBorders>
                    <w:tl2br w:val="nil"/>
                    <w:tr2bl w:val="nil"/>
                  </w:tcBorders>
                  <w:vAlign w:val="center"/>
                </w:tcPr>
                <w:p w14:paraId="7DB0539C"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苯乙烯</w:t>
                  </w:r>
                </w:p>
              </w:tc>
              <w:tc>
                <w:tcPr>
                  <w:tcW w:w="628" w:type="pct"/>
                  <w:tcBorders>
                    <w:tl2br w:val="nil"/>
                    <w:tr2bl w:val="nil"/>
                  </w:tcBorders>
                  <w:vAlign w:val="center"/>
                </w:tcPr>
                <w:p w14:paraId="70847584" w14:textId="77777777" w:rsidR="00F8231D" w:rsidRDefault="00000000">
                  <w:pPr>
                    <w:widowControl/>
                    <w:spacing w:line="240" w:lineRule="atLeast"/>
                    <w:jc w:val="center"/>
                    <w:textAlignment w:val="center"/>
                    <w:rPr>
                      <w:rFonts w:ascii="Times New Roman" w:hAnsi="Times New Roman"/>
                      <w:b/>
                      <w:kern w:val="0"/>
                      <w:szCs w:val="21"/>
                      <w:u w:val="single"/>
                      <w:lang w:bidi="ar"/>
                    </w:rPr>
                  </w:pPr>
                  <w:proofErr w:type="spellStart"/>
                  <w:r>
                    <w:rPr>
                      <w:rFonts w:ascii="Times New Roman" w:hAnsi="Times New Roman"/>
                      <w:b/>
                      <w:kern w:val="0"/>
                      <w:szCs w:val="21"/>
                      <w:u w:val="single"/>
                      <w:lang w:bidi="ar"/>
                    </w:rPr>
                    <w:t>μg</w:t>
                  </w:r>
                  <w:proofErr w:type="spellEnd"/>
                  <w:r>
                    <w:rPr>
                      <w:rFonts w:ascii="Times New Roman" w:hAnsi="Times New Roman"/>
                      <w:b/>
                      <w:kern w:val="0"/>
                      <w:szCs w:val="21"/>
                      <w:u w:val="single"/>
                      <w:lang w:bidi="ar"/>
                    </w:rPr>
                    <w:t>/</w:t>
                  </w:r>
                  <w:r>
                    <w:rPr>
                      <w:rFonts w:ascii="Times New Roman" w:hAnsi="Times New Roman"/>
                      <w:b/>
                      <w:snapToGrid w:val="0"/>
                      <w:kern w:val="0"/>
                      <w:szCs w:val="21"/>
                      <w:u w:val="single"/>
                    </w:rPr>
                    <w:t>kg</w:t>
                  </w:r>
                </w:p>
              </w:tc>
              <w:tc>
                <w:tcPr>
                  <w:tcW w:w="783" w:type="pct"/>
                  <w:tcBorders>
                    <w:tl2br w:val="nil"/>
                    <w:tr2bl w:val="nil"/>
                  </w:tcBorders>
                  <w:vAlign w:val="center"/>
                </w:tcPr>
                <w:p w14:paraId="249D2DE2"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3CF6045A"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1290</w:t>
                  </w:r>
                </w:p>
              </w:tc>
            </w:tr>
            <w:tr w:rsidR="00F8231D" w14:paraId="78E8F5F4" w14:textId="77777777">
              <w:trPr>
                <w:trHeight w:val="448"/>
                <w:jc w:val="center"/>
              </w:trPr>
              <w:tc>
                <w:tcPr>
                  <w:tcW w:w="764" w:type="pct"/>
                  <w:vMerge/>
                  <w:tcBorders>
                    <w:tl2br w:val="nil"/>
                    <w:tr2bl w:val="nil"/>
                  </w:tcBorders>
                  <w:vAlign w:val="center"/>
                </w:tcPr>
                <w:p w14:paraId="58234977" w14:textId="77777777" w:rsidR="00F8231D" w:rsidRDefault="00F8231D">
                  <w:pPr>
                    <w:widowControl/>
                    <w:spacing w:line="240" w:lineRule="atLeast"/>
                    <w:jc w:val="center"/>
                    <w:textAlignment w:val="center"/>
                    <w:rPr>
                      <w:b/>
                      <w:szCs w:val="21"/>
                      <w:u w:val="single"/>
                    </w:rPr>
                  </w:pPr>
                </w:p>
              </w:tc>
              <w:tc>
                <w:tcPr>
                  <w:tcW w:w="466" w:type="pct"/>
                  <w:vMerge/>
                  <w:tcBorders>
                    <w:tl2br w:val="nil"/>
                    <w:tr2bl w:val="nil"/>
                  </w:tcBorders>
                  <w:vAlign w:val="center"/>
                </w:tcPr>
                <w:p w14:paraId="5CC6363E" w14:textId="77777777" w:rsidR="00F8231D" w:rsidRDefault="00F8231D">
                  <w:pPr>
                    <w:widowControl/>
                    <w:adjustRightInd w:val="0"/>
                    <w:snapToGrid w:val="0"/>
                    <w:jc w:val="center"/>
                    <w:rPr>
                      <w:rFonts w:ascii="Times New Roman" w:hAnsi="Times New Roman"/>
                      <w:b/>
                      <w:szCs w:val="21"/>
                      <w:u w:val="single"/>
                    </w:rPr>
                  </w:pPr>
                </w:p>
              </w:tc>
              <w:tc>
                <w:tcPr>
                  <w:tcW w:w="851" w:type="pct"/>
                  <w:gridSpan w:val="3"/>
                  <w:tcBorders>
                    <w:tl2br w:val="nil"/>
                    <w:tr2bl w:val="nil"/>
                  </w:tcBorders>
                  <w:vAlign w:val="center"/>
                </w:tcPr>
                <w:p w14:paraId="3B1BC476"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甲苯</w:t>
                  </w:r>
                </w:p>
              </w:tc>
              <w:tc>
                <w:tcPr>
                  <w:tcW w:w="628" w:type="pct"/>
                  <w:tcBorders>
                    <w:tl2br w:val="nil"/>
                    <w:tr2bl w:val="nil"/>
                  </w:tcBorders>
                  <w:vAlign w:val="center"/>
                </w:tcPr>
                <w:p w14:paraId="334CB7D6" w14:textId="77777777" w:rsidR="00F8231D" w:rsidRDefault="00000000">
                  <w:pPr>
                    <w:widowControl/>
                    <w:spacing w:line="240" w:lineRule="atLeast"/>
                    <w:jc w:val="center"/>
                    <w:textAlignment w:val="center"/>
                    <w:rPr>
                      <w:rFonts w:ascii="Times New Roman" w:hAnsi="Times New Roman"/>
                      <w:b/>
                      <w:kern w:val="0"/>
                      <w:szCs w:val="21"/>
                      <w:u w:val="single"/>
                      <w:lang w:bidi="ar"/>
                    </w:rPr>
                  </w:pPr>
                  <w:proofErr w:type="spellStart"/>
                  <w:r>
                    <w:rPr>
                      <w:rFonts w:ascii="Times New Roman" w:hAnsi="Times New Roman"/>
                      <w:b/>
                      <w:kern w:val="0"/>
                      <w:szCs w:val="21"/>
                      <w:u w:val="single"/>
                      <w:lang w:bidi="ar"/>
                    </w:rPr>
                    <w:t>μg</w:t>
                  </w:r>
                  <w:proofErr w:type="spellEnd"/>
                  <w:r>
                    <w:rPr>
                      <w:rFonts w:ascii="Times New Roman" w:hAnsi="Times New Roman"/>
                      <w:b/>
                      <w:kern w:val="0"/>
                      <w:szCs w:val="21"/>
                      <w:u w:val="single"/>
                      <w:lang w:bidi="ar"/>
                    </w:rPr>
                    <w:t>/</w:t>
                  </w:r>
                  <w:r>
                    <w:rPr>
                      <w:rFonts w:ascii="Times New Roman" w:hAnsi="Times New Roman"/>
                      <w:b/>
                      <w:snapToGrid w:val="0"/>
                      <w:kern w:val="0"/>
                      <w:szCs w:val="21"/>
                      <w:u w:val="single"/>
                    </w:rPr>
                    <w:t>kg</w:t>
                  </w:r>
                </w:p>
              </w:tc>
              <w:tc>
                <w:tcPr>
                  <w:tcW w:w="783" w:type="pct"/>
                  <w:tcBorders>
                    <w:tl2br w:val="nil"/>
                    <w:tr2bl w:val="nil"/>
                  </w:tcBorders>
                  <w:vAlign w:val="center"/>
                </w:tcPr>
                <w:p w14:paraId="213565D6"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18907519"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1200</w:t>
                  </w:r>
                </w:p>
              </w:tc>
            </w:tr>
            <w:tr w:rsidR="00F8231D" w14:paraId="49776C7D" w14:textId="77777777">
              <w:trPr>
                <w:trHeight w:val="448"/>
                <w:jc w:val="center"/>
              </w:trPr>
              <w:tc>
                <w:tcPr>
                  <w:tcW w:w="764" w:type="pct"/>
                  <w:vMerge/>
                  <w:tcBorders>
                    <w:tl2br w:val="nil"/>
                    <w:tr2bl w:val="nil"/>
                  </w:tcBorders>
                  <w:vAlign w:val="center"/>
                </w:tcPr>
                <w:p w14:paraId="1C30827C" w14:textId="77777777" w:rsidR="00F8231D" w:rsidRDefault="00F8231D">
                  <w:pPr>
                    <w:widowControl/>
                    <w:spacing w:line="240" w:lineRule="atLeast"/>
                    <w:jc w:val="center"/>
                    <w:textAlignment w:val="center"/>
                    <w:rPr>
                      <w:b/>
                      <w:szCs w:val="21"/>
                      <w:u w:val="single"/>
                    </w:rPr>
                  </w:pPr>
                </w:p>
              </w:tc>
              <w:tc>
                <w:tcPr>
                  <w:tcW w:w="466" w:type="pct"/>
                  <w:vMerge/>
                  <w:tcBorders>
                    <w:tl2br w:val="nil"/>
                    <w:tr2bl w:val="nil"/>
                  </w:tcBorders>
                  <w:vAlign w:val="center"/>
                </w:tcPr>
                <w:p w14:paraId="0C0A97CE" w14:textId="77777777" w:rsidR="00F8231D" w:rsidRDefault="00F8231D">
                  <w:pPr>
                    <w:widowControl/>
                    <w:adjustRightInd w:val="0"/>
                    <w:snapToGrid w:val="0"/>
                    <w:jc w:val="center"/>
                    <w:rPr>
                      <w:rFonts w:ascii="Times New Roman" w:hAnsi="Times New Roman"/>
                      <w:b/>
                      <w:szCs w:val="21"/>
                      <w:u w:val="single"/>
                    </w:rPr>
                  </w:pPr>
                </w:p>
              </w:tc>
              <w:tc>
                <w:tcPr>
                  <w:tcW w:w="851" w:type="pct"/>
                  <w:gridSpan w:val="3"/>
                  <w:tcBorders>
                    <w:tl2br w:val="nil"/>
                    <w:tr2bl w:val="nil"/>
                  </w:tcBorders>
                  <w:vAlign w:val="center"/>
                </w:tcPr>
                <w:p w14:paraId="0D6E7BA0"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间二甲苯</w:t>
                  </w:r>
                  <w:r>
                    <w:rPr>
                      <w:rFonts w:ascii="Times New Roman" w:hAnsi="Times New Roman"/>
                      <w:b/>
                      <w:kern w:val="0"/>
                      <w:szCs w:val="21"/>
                      <w:u w:val="single"/>
                    </w:rPr>
                    <w:t>+</w:t>
                  </w:r>
                  <w:r>
                    <w:rPr>
                      <w:rFonts w:ascii="Times New Roman" w:hAnsi="Times New Roman"/>
                      <w:b/>
                      <w:kern w:val="0"/>
                      <w:szCs w:val="21"/>
                      <w:u w:val="single"/>
                    </w:rPr>
                    <w:t>对二甲苯</w:t>
                  </w:r>
                </w:p>
              </w:tc>
              <w:tc>
                <w:tcPr>
                  <w:tcW w:w="628" w:type="pct"/>
                  <w:tcBorders>
                    <w:tl2br w:val="nil"/>
                    <w:tr2bl w:val="nil"/>
                  </w:tcBorders>
                  <w:vAlign w:val="center"/>
                </w:tcPr>
                <w:p w14:paraId="62896F08" w14:textId="77777777" w:rsidR="00F8231D" w:rsidRDefault="00000000">
                  <w:pPr>
                    <w:widowControl/>
                    <w:spacing w:line="240" w:lineRule="atLeast"/>
                    <w:jc w:val="center"/>
                    <w:textAlignment w:val="center"/>
                    <w:rPr>
                      <w:rFonts w:ascii="Times New Roman" w:hAnsi="Times New Roman"/>
                      <w:b/>
                      <w:kern w:val="0"/>
                      <w:szCs w:val="21"/>
                      <w:u w:val="single"/>
                      <w:lang w:bidi="ar"/>
                    </w:rPr>
                  </w:pPr>
                  <w:proofErr w:type="spellStart"/>
                  <w:r>
                    <w:rPr>
                      <w:rFonts w:ascii="Times New Roman" w:hAnsi="Times New Roman"/>
                      <w:b/>
                      <w:kern w:val="0"/>
                      <w:szCs w:val="21"/>
                      <w:u w:val="single"/>
                      <w:lang w:bidi="ar"/>
                    </w:rPr>
                    <w:t>μg</w:t>
                  </w:r>
                  <w:proofErr w:type="spellEnd"/>
                  <w:r>
                    <w:rPr>
                      <w:rFonts w:ascii="Times New Roman" w:hAnsi="Times New Roman"/>
                      <w:b/>
                      <w:kern w:val="0"/>
                      <w:szCs w:val="21"/>
                      <w:u w:val="single"/>
                      <w:lang w:bidi="ar"/>
                    </w:rPr>
                    <w:t>/</w:t>
                  </w:r>
                  <w:r>
                    <w:rPr>
                      <w:rFonts w:ascii="Times New Roman" w:hAnsi="Times New Roman"/>
                      <w:b/>
                      <w:snapToGrid w:val="0"/>
                      <w:kern w:val="0"/>
                      <w:szCs w:val="21"/>
                      <w:u w:val="single"/>
                    </w:rPr>
                    <w:t>kg</w:t>
                  </w:r>
                </w:p>
              </w:tc>
              <w:tc>
                <w:tcPr>
                  <w:tcW w:w="783" w:type="pct"/>
                  <w:tcBorders>
                    <w:tl2br w:val="nil"/>
                    <w:tr2bl w:val="nil"/>
                  </w:tcBorders>
                  <w:vAlign w:val="center"/>
                </w:tcPr>
                <w:p w14:paraId="4D7571CD"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2D9BB4E4"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570</w:t>
                  </w:r>
                </w:p>
              </w:tc>
            </w:tr>
            <w:tr w:rsidR="00F8231D" w14:paraId="68658777" w14:textId="77777777">
              <w:trPr>
                <w:trHeight w:val="448"/>
                <w:jc w:val="center"/>
              </w:trPr>
              <w:tc>
                <w:tcPr>
                  <w:tcW w:w="764" w:type="pct"/>
                  <w:vMerge/>
                  <w:tcBorders>
                    <w:tl2br w:val="nil"/>
                    <w:tr2bl w:val="nil"/>
                  </w:tcBorders>
                  <w:vAlign w:val="center"/>
                </w:tcPr>
                <w:p w14:paraId="0589D334" w14:textId="77777777" w:rsidR="00F8231D" w:rsidRDefault="00F8231D">
                  <w:pPr>
                    <w:widowControl/>
                    <w:spacing w:line="240" w:lineRule="atLeast"/>
                    <w:jc w:val="center"/>
                    <w:textAlignment w:val="center"/>
                    <w:rPr>
                      <w:b/>
                      <w:szCs w:val="21"/>
                      <w:u w:val="single"/>
                    </w:rPr>
                  </w:pPr>
                </w:p>
              </w:tc>
              <w:tc>
                <w:tcPr>
                  <w:tcW w:w="466" w:type="pct"/>
                  <w:vMerge/>
                  <w:tcBorders>
                    <w:tl2br w:val="nil"/>
                    <w:tr2bl w:val="nil"/>
                  </w:tcBorders>
                  <w:vAlign w:val="center"/>
                </w:tcPr>
                <w:p w14:paraId="13781290" w14:textId="77777777" w:rsidR="00F8231D" w:rsidRDefault="00F8231D">
                  <w:pPr>
                    <w:widowControl/>
                    <w:adjustRightInd w:val="0"/>
                    <w:snapToGrid w:val="0"/>
                    <w:jc w:val="center"/>
                    <w:rPr>
                      <w:rFonts w:ascii="Times New Roman" w:hAnsi="Times New Roman"/>
                      <w:b/>
                      <w:szCs w:val="21"/>
                      <w:u w:val="single"/>
                    </w:rPr>
                  </w:pPr>
                </w:p>
              </w:tc>
              <w:tc>
                <w:tcPr>
                  <w:tcW w:w="851" w:type="pct"/>
                  <w:gridSpan w:val="3"/>
                  <w:tcBorders>
                    <w:tl2br w:val="nil"/>
                    <w:tr2bl w:val="nil"/>
                  </w:tcBorders>
                  <w:vAlign w:val="center"/>
                </w:tcPr>
                <w:p w14:paraId="006CD949"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邻二甲苯</w:t>
                  </w:r>
                </w:p>
              </w:tc>
              <w:tc>
                <w:tcPr>
                  <w:tcW w:w="628" w:type="pct"/>
                  <w:tcBorders>
                    <w:tl2br w:val="nil"/>
                    <w:tr2bl w:val="nil"/>
                  </w:tcBorders>
                  <w:vAlign w:val="center"/>
                </w:tcPr>
                <w:p w14:paraId="6AD8771F" w14:textId="77777777" w:rsidR="00F8231D" w:rsidRDefault="00000000">
                  <w:pPr>
                    <w:widowControl/>
                    <w:spacing w:line="240" w:lineRule="atLeast"/>
                    <w:jc w:val="center"/>
                    <w:textAlignment w:val="center"/>
                    <w:rPr>
                      <w:rFonts w:ascii="Times New Roman" w:hAnsi="Times New Roman"/>
                      <w:b/>
                      <w:kern w:val="0"/>
                      <w:szCs w:val="21"/>
                      <w:u w:val="single"/>
                      <w:lang w:bidi="ar"/>
                    </w:rPr>
                  </w:pPr>
                  <w:proofErr w:type="spellStart"/>
                  <w:r>
                    <w:rPr>
                      <w:rFonts w:ascii="Times New Roman" w:hAnsi="Times New Roman"/>
                      <w:b/>
                      <w:kern w:val="0"/>
                      <w:szCs w:val="21"/>
                      <w:u w:val="single"/>
                      <w:lang w:bidi="ar"/>
                    </w:rPr>
                    <w:t>μg</w:t>
                  </w:r>
                  <w:proofErr w:type="spellEnd"/>
                  <w:r>
                    <w:rPr>
                      <w:rFonts w:ascii="Times New Roman" w:hAnsi="Times New Roman"/>
                      <w:b/>
                      <w:kern w:val="0"/>
                      <w:szCs w:val="21"/>
                      <w:u w:val="single"/>
                      <w:lang w:bidi="ar"/>
                    </w:rPr>
                    <w:t>/</w:t>
                  </w:r>
                  <w:r>
                    <w:rPr>
                      <w:rFonts w:ascii="Times New Roman" w:hAnsi="Times New Roman"/>
                      <w:b/>
                      <w:snapToGrid w:val="0"/>
                      <w:kern w:val="0"/>
                      <w:szCs w:val="21"/>
                      <w:u w:val="single"/>
                    </w:rPr>
                    <w:t>kg</w:t>
                  </w:r>
                </w:p>
              </w:tc>
              <w:tc>
                <w:tcPr>
                  <w:tcW w:w="783" w:type="pct"/>
                  <w:tcBorders>
                    <w:tl2br w:val="nil"/>
                    <w:tr2bl w:val="nil"/>
                  </w:tcBorders>
                  <w:vAlign w:val="center"/>
                </w:tcPr>
                <w:p w14:paraId="0D5EC38C"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07808471"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640</w:t>
                  </w:r>
                </w:p>
              </w:tc>
            </w:tr>
            <w:tr w:rsidR="00F8231D" w14:paraId="50D41117" w14:textId="77777777">
              <w:trPr>
                <w:trHeight w:val="448"/>
                <w:jc w:val="center"/>
              </w:trPr>
              <w:tc>
                <w:tcPr>
                  <w:tcW w:w="764" w:type="pct"/>
                  <w:vMerge/>
                  <w:tcBorders>
                    <w:tl2br w:val="nil"/>
                    <w:tr2bl w:val="nil"/>
                  </w:tcBorders>
                  <w:vAlign w:val="center"/>
                </w:tcPr>
                <w:p w14:paraId="1A0AC4B6" w14:textId="77777777" w:rsidR="00F8231D" w:rsidRDefault="00F8231D">
                  <w:pPr>
                    <w:widowControl/>
                    <w:spacing w:line="240" w:lineRule="atLeast"/>
                    <w:jc w:val="center"/>
                    <w:textAlignment w:val="center"/>
                    <w:rPr>
                      <w:b/>
                      <w:szCs w:val="21"/>
                      <w:u w:val="single"/>
                    </w:rPr>
                  </w:pPr>
                </w:p>
              </w:tc>
              <w:tc>
                <w:tcPr>
                  <w:tcW w:w="466" w:type="pct"/>
                  <w:vMerge w:val="restart"/>
                  <w:tcBorders>
                    <w:tl2br w:val="nil"/>
                    <w:tr2bl w:val="nil"/>
                  </w:tcBorders>
                  <w:vAlign w:val="center"/>
                </w:tcPr>
                <w:p w14:paraId="2A2943D9" w14:textId="77777777" w:rsidR="00F8231D" w:rsidRDefault="00F8231D">
                  <w:pPr>
                    <w:widowControl/>
                    <w:adjustRightInd w:val="0"/>
                    <w:snapToGrid w:val="0"/>
                    <w:jc w:val="center"/>
                    <w:rPr>
                      <w:rFonts w:ascii="Times New Roman" w:hAnsi="Times New Roman"/>
                      <w:b/>
                      <w:kern w:val="0"/>
                      <w:szCs w:val="21"/>
                      <w:u w:val="single"/>
                    </w:rPr>
                  </w:pPr>
                </w:p>
                <w:p w14:paraId="0C1CAB7C" w14:textId="77777777" w:rsidR="00F8231D" w:rsidRDefault="00F8231D">
                  <w:pPr>
                    <w:widowControl/>
                    <w:adjustRightInd w:val="0"/>
                    <w:snapToGrid w:val="0"/>
                    <w:jc w:val="center"/>
                    <w:rPr>
                      <w:rFonts w:ascii="Times New Roman" w:hAnsi="Times New Roman"/>
                      <w:b/>
                      <w:kern w:val="0"/>
                      <w:szCs w:val="21"/>
                      <w:u w:val="single"/>
                    </w:rPr>
                  </w:pPr>
                </w:p>
                <w:p w14:paraId="42EB6ABF" w14:textId="77777777" w:rsidR="00F8231D" w:rsidRDefault="00F8231D">
                  <w:pPr>
                    <w:widowControl/>
                    <w:adjustRightInd w:val="0"/>
                    <w:snapToGrid w:val="0"/>
                    <w:jc w:val="center"/>
                    <w:rPr>
                      <w:rFonts w:ascii="Times New Roman" w:hAnsi="Times New Roman"/>
                      <w:b/>
                      <w:kern w:val="0"/>
                      <w:szCs w:val="21"/>
                      <w:u w:val="single"/>
                    </w:rPr>
                  </w:pPr>
                </w:p>
                <w:p w14:paraId="5C6AEBCA" w14:textId="77777777" w:rsidR="00F8231D" w:rsidRDefault="00F8231D">
                  <w:pPr>
                    <w:widowControl/>
                    <w:adjustRightInd w:val="0"/>
                    <w:snapToGrid w:val="0"/>
                    <w:jc w:val="center"/>
                    <w:rPr>
                      <w:rFonts w:ascii="Times New Roman" w:hAnsi="Times New Roman"/>
                      <w:b/>
                      <w:kern w:val="0"/>
                      <w:szCs w:val="21"/>
                      <w:u w:val="single"/>
                    </w:rPr>
                  </w:pPr>
                </w:p>
                <w:p w14:paraId="0CE48C63" w14:textId="77777777" w:rsidR="00F8231D" w:rsidRDefault="00000000">
                  <w:pPr>
                    <w:widowControl/>
                    <w:adjustRightInd w:val="0"/>
                    <w:snapToGrid w:val="0"/>
                    <w:jc w:val="center"/>
                    <w:rPr>
                      <w:rFonts w:ascii="Times New Roman" w:hAnsi="Times New Roman"/>
                      <w:b/>
                      <w:szCs w:val="21"/>
                      <w:u w:val="single"/>
                    </w:rPr>
                  </w:pPr>
                  <w:r>
                    <w:rPr>
                      <w:rFonts w:ascii="Times New Roman" w:hAnsi="Times New Roman"/>
                      <w:b/>
                      <w:kern w:val="0"/>
                      <w:szCs w:val="21"/>
                      <w:u w:val="single"/>
                    </w:rPr>
                    <w:t>半挥发性有机物</w:t>
                  </w:r>
                </w:p>
              </w:tc>
              <w:tc>
                <w:tcPr>
                  <w:tcW w:w="851" w:type="pct"/>
                  <w:gridSpan w:val="3"/>
                  <w:tcBorders>
                    <w:tl2br w:val="nil"/>
                    <w:tr2bl w:val="nil"/>
                  </w:tcBorders>
                  <w:vAlign w:val="center"/>
                </w:tcPr>
                <w:p w14:paraId="36EA69F0" w14:textId="77777777" w:rsidR="00F8231D" w:rsidRDefault="00000000">
                  <w:pPr>
                    <w:widowControl/>
                    <w:spacing w:line="240" w:lineRule="atLeast"/>
                    <w:jc w:val="center"/>
                    <w:rPr>
                      <w:rFonts w:ascii="Times New Roman" w:hAnsi="Times New Roman"/>
                      <w:b/>
                      <w:szCs w:val="21"/>
                      <w:u w:val="single"/>
                    </w:rPr>
                  </w:pPr>
                  <w:r>
                    <w:rPr>
                      <w:rFonts w:ascii="Times New Roman" w:hAnsi="Times New Roman"/>
                      <w:b/>
                      <w:kern w:val="0"/>
                      <w:szCs w:val="21"/>
                      <w:u w:val="single"/>
                    </w:rPr>
                    <w:t>硝基苯</w:t>
                  </w:r>
                </w:p>
              </w:tc>
              <w:tc>
                <w:tcPr>
                  <w:tcW w:w="628" w:type="pct"/>
                  <w:tcBorders>
                    <w:tl2br w:val="nil"/>
                    <w:tr2bl w:val="nil"/>
                  </w:tcBorders>
                  <w:vAlign w:val="center"/>
                </w:tcPr>
                <w:p w14:paraId="59EEE9F6" w14:textId="77777777" w:rsidR="00F8231D" w:rsidRDefault="00000000">
                  <w:pPr>
                    <w:widowControl/>
                    <w:spacing w:line="240" w:lineRule="atLeast"/>
                    <w:jc w:val="center"/>
                    <w:textAlignment w:val="center"/>
                    <w:rPr>
                      <w:rFonts w:ascii="Times New Roman" w:hAnsi="Times New Roman"/>
                      <w:b/>
                      <w:kern w:val="0"/>
                      <w:szCs w:val="21"/>
                      <w:u w:val="single"/>
                      <w:lang w:bidi="ar"/>
                    </w:rPr>
                  </w:pPr>
                  <w:r>
                    <w:rPr>
                      <w:rFonts w:ascii="Times New Roman" w:hAnsi="Times New Roman"/>
                      <w:b/>
                      <w:kern w:val="0"/>
                      <w:szCs w:val="21"/>
                      <w:u w:val="single"/>
                    </w:rPr>
                    <w:t>mg/kg</w:t>
                  </w:r>
                </w:p>
              </w:tc>
              <w:tc>
                <w:tcPr>
                  <w:tcW w:w="783" w:type="pct"/>
                  <w:tcBorders>
                    <w:tl2br w:val="nil"/>
                    <w:tr2bl w:val="nil"/>
                  </w:tcBorders>
                  <w:vAlign w:val="center"/>
                </w:tcPr>
                <w:p w14:paraId="3D927109"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36074AF9"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76</w:t>
                  </w:r>
                </w:p>
              </w:tc>
            </w:tr>
            <w:tr w:rsidR="00F8231D" w14:paraId="07D25631" w14:textId="77777777">
              <w:trPr>
                <w:trHeight w:val="448"/>
                <w:jc w:val="center"/>
              </w:trPr>
              <w:tc>
                <w:tcPr>
                  <w:tcW w:w="764" w:type="pct"/>
                  <w:vMerge/>
                  <w:tcBorders>
                    <w:tl2br w:val="nil"/>
                    <w:tr2bl w:val="nil"/>
                  </w:tcBorders>
                  <w:vAlign w:val="center"/>
                </w:tcPr>
                <w:p w14:paraId="72A08900" w14:textId="77777777" w:rsidR="00F8231D" w:rsidRDefault="00F8231D">
                  <w:pPr>
                    <w:widowControl/>
                    <w:spacing w:line="240" w:lineRule="atLeast"/>
                    <w:jc w:val="center"/>
                    <w:textAlignment w:val="center"/>
                    <w:rPr>
                      <w:b/>
                      <w:szCs w:val="21"/>
                      <w:u w:val="single"/>
                    </w:rPr>
                  </w:pPr>
                </w:p>
              </w:tc>
              <w:tc>
                <w:tcPr>
                  <w:tcW w:w="466" w:type="pct"/>
                  <w:vMerge/>
                  <w:tcBorders>
                    <w:tl2br w:val="nil"/>
                    <w:tr2bl w:val="nil"/>
                  </w:tcBorders>
                  <w:vAlign w:val="center"/>
                </w:tcPr>
                <w:p w14:paraId="13B4C98D" w14:textId="77777777" w:rsidR="00F8231D" w:rsidRDefault="00F8231D">
                  <w:pPr>
                    <w:widowControl/>
                    <w:adjustRightInd w:val="0"/>
                    <w:snapToGrid w:val="0"/>
                    <w:jc w:val="center"/>
                    <w:rPr>
                      <w:rFonts w:ascii="Times New Roman" w:hAnsi="Times New Roman"/>
                      <w:b/>
                      <w:szCs w:val="21"/>
                      <w:u w:val="single"/>
                    </w:rPr>
                  </w:pPr>
                </w:p>
              </w:tc>
              <w:tc>
                <w:tcPr>
                  <w:tcW w:w="272" w:type="pct"/>
                  <w:vMerge w:val="restart"/>
                  <w:tcBorders>
                    <w:tl2br w:val="nil"/>
                    <w:tr2bl w:val="nil"/>
                  </w:tcBorders>
                  <w:vAlign w:val="center"/>
                </w:tcPr>
                <w:p w14:paraId="19A4E624" w14:textId="77777777" w:rsidR="00F8231D" w:rsidRDefault="00000000">
                  <w:pPr>
                    <w:widowControl/>
                    <w:spacing w:line="240" w:lineRule="atLeast"/>
                    <w:jc w:val="center"/>
                    <w:rPr>
                      <w:rFonts w:ascii="Times New Roman" w:hAnsi="Times New Roman"/>
                      <w:b/>
                      <w:kern w:val="0"/>
                      <w:szCs w:val="21"/>
                      <w:u w:val="single"/>
                      <w:lang w:bidi="ar"/>
                    </w:rPr>
                  </w:pPr>
                  <w:r>
                    <w:rPr>
                      <w:rFonts w:ascii="Times New Roman" w:hAnsi="Times New Roman"/>
                      <w:b/>
                      <w:kern w:val="0"/>
                      <w:szCs w:val="21"/>
                      <w:u w:val="single"/>
                    </w:rPr>
                    <w:t>苯胺</w:t>
                  </w:r>
                </w:p>
              </w:tc>
              <w:tc>
                <w:tcPr>
                  <w:tcW w:w="578" w:type="pct"/>
                  <w:gridSpan w:val="2"/>
                  <w:tcBorders>
                    <w:tl2br w:val="nil"/>
                    <w:tr2bl w:val="nil"/>
                  </w:tcBorders>
                  <w:vAlign w:val="center"/>
                </w:tcPr>
                <w:p w14:paraId="661DA43B" w14:textId="77777777" w:rsidR="00F8231D" w:rsidRDefault="00000000">
                  <w:pPr>
                    <w:widowControl/>
                    <w:spacing w:line="240" w:lineRule="atLeast"/>
                    <w:jc w:val="center"/>
                    <w:rPr>
                      <w:rFonts w:ascii="Times New Roman" w:hAnsi="Times New Roman"/>
                      <w:b/>
                      <w:szCs w:val="21"/>
                      <w:u w:val="single"/>
                    </w:rPr>
                  </w:pPr>
                  <w:r>
                    <w:rPr>
                      <w:rFonts w:ascii="Times New Roman" w:hAnsi="Times New Roman"/>
                      <w:b/>
                      <w:kern w:val="0"/>
                      <w:szCs w:val="21"/>
                      <w:u w:val="single"/>
                    </w:rPr>
                    <w:t>4-</w:t>
                  </w:r>
                  <w:r>
                    <w:rPr>
                      <w:rFonts w:ascii="Times New Roman" w:hAnsi="Times New Roman"/>
                      <w:b/>
                      <w:kern w:val="0"/>
                      <w:szCs w:val="21"/>
                      <w:u w:val="single"/>
                    </w:rPr>
                    <w:t>氯苯胺</w:t>
                  </w:r>
                </w:p>
              </w:tc>
              <w:tc>
                <w:tcPr>
                  <w:tcW w:w="628" w:type="pct"/>
                  <w:tcBorders>
                    <w:tl2br w:val="nil"/>
                    <w:tr2bl w:val="nil"/>
                  </w:tcBorders>
                  <w:vAlign w:val="center"/>
                </w:tcPr>
                <w:p w14:paraId="1A324B45" w14:textId="77777777" w:rsidR="00F8231D" w:rsidRDefault="00000000">
                  <w:pPr>
                    <w:widowControl/>
                    <w:spacing w:line="240" w:lineRule="atLeast"/>
                    <w:jc w:val="center"/>
                    <w:textAlignment w:val="center"/>
                    <w:rPr>
                      <w:rFonts w:ascii="Times New Roman" w:hAnsi="Times New Roman"/>
                      <w:b/>
                      <w:kern w:val="0"/>
                      <w:szCs w:val="21"/>
                      <w:u w:val="single"/>
                      <w:lang w:bidi="ar"/>
                    </w:rPr>
                  </w:pPr>
                  <w:r>
                    <w:rPr>
                      <w:rFonts w:ascii="Times New Roman" w:hAnsi="Times New Roman"/>
                      <w:b/>
                      <w:kern w:val="0"/>
                      <w:szCs w:val="21"/>
                      <w:u w:val="single"/>
                    </w:rPr>
                    <w:t>mg/kg</w:t>
                  </w:r>
                </w:p>
              </w:tc>
              <w:tc>
                <w:tcPr>
                  <w:tcW w:w="783" w:type="pct"/>
                  <w:tcBorders>
                    <w:tl2br w:val="nil"/>
                    <w:tr2bl w:val="nil"/>
                  </w:tcBorders>
                  <w:vAlign w:val="center"/>
                </w:tcPr>
                <w:p w14:paraId="167E55C2"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07ACB617"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260</w:t>
                  </w:r>
                </w:p>
              </w:tc>
            </w:tr>
            <w:tr w:rsidR="00F8231D" w14:paraId="737DD196" w14:textId="77777777">
              <w:trPr>
                <w:trHeight w:val="448"/>
                <w:jc w:val="center"/>
              </w:trPr>
              <w:tc>
                <w:tcPr>
                  <w:tcW w:w="764" w:type="pct"/>
                  <w:vMerge/>
                  <w:tcBorders>
                    <w:tl2br w:val="nil"/>
                    <w:tr2bl w:val="nil"/>
                  </w:tcBorders>
                  <w:vAlign w:val="center"/>
                </w:tcPr>
                <w:p w14:paraId="2B41545E" w14:textId="77777777" w:rsidR="00F8231D" w:rsidRDefault="00F8231D">
                  <w:pPr>
                    <w:spacing w:line="240" w:lineRule="atLeast"/>
                    <w:jc w:val="center"/>
                    <w:rPr>
                      <w:b/>
                      <w:u w:val="single"/>
                    </w:rPr>
                  </w:pPr>
                </w:p>
              </w:tc>
              <w:tc>
                <w:tcPr>
                  <w:tcW w:w="466" w:type="pct"/>
                  <w:vMerge/>
                  <w:tcBorders>
                    <w:tl2br w:val="nil"/>
                    <w:tr2bl w:val="nil"/>
                  </w:tcBorders>
                  <w:vAlign w:val="center"/>
                </w:tcPr>
                <w:p w14:paraId="044E6754" w14:textId="77777777" w:rsidR="00F8231D" w:rsidRDefault="00F8231D">
                  <w:pPr>
                    <w:widowControl/>
                    <w:spacing w:line="240" w:lineRule="atLeast"/>
                    <w:jc w:val="center"/>
                    <w:rPr>
                      <w:b/>
                      <w:u w:val="single"/>
                    </w:rPr>
                  </w:pPr>
                </w:p>
              </w:tc>
              <w:tc>
                <w:tcPr>
                  <w:tcW w:w="272" w:type="pct"/>
                  <w:vMerge/>
                  <w:tcBorders>
                    <w:tl2br w:val="nil"/>
                    <w:tr2bl w:val="nil"/>
                  </w:tcBorders>
                  <w:vAlign w:val="center"/>
                </w:tcPr>
                <w:p w14:paraId="4EDEB870" w14:textId="77777777" w:rsidR="00F8231D" w:rsidRDefault="00F8231D">
                  <w:pPr>
                    <w:widowControl/>
                    <w:spacing w:line="240" w:lineRule="atLeast"/>
                    <w:jc w:val="center"/>
                    <w:rPr>
                      <w:b/>
                      <w:u w:val="single"/>
                    </w:rPr>
                  </w:pPr>
                </w:p>
              </w:tc>
              <w:tc>
                <w:tcPr>
                  <w:tcW w:w="578" w:type="pct"/>
                  <w:gridSpan w:val="2"/>
                  <w:tcBorders>
                    <w:tl2br w:val="nil"/>
                    <w:tr2bl w:val="nil"/>
                  </w:tcBorders>
                  <w:vAlign w:val="center"/>
                </w:tcPr>
                <w:p w14:paraId="51567FFF" w14:textId="77777777" w:rsidR="00F8231D" w:rsidRDefault="00000000">
                  <w:pPr>
                    <w:widowControl/>
                    <w:spacing w:line="240" w:lineRule="atLeast"/>
                    <w:jc w:val="center"/>
                    <w:rPr>
                      <w:rFonts w:ascii="Times New Roman" w:hAnsi="Times New Roman"/>
                      <w:b/>
                      <w:szCs w:val="21"/>
                      <w:u w:val="single"/>
                    </w:rPr>
                  </w:pPr>
                  <w:r>
                    <w:rPr>
                      <w:rFonts w:ascii="Times New Roman" w:hAnsi="Times New Roman"/>
                      <w:b/>
                      <w:kern w:val="0"/>
                      <w:szCs w:val="21"/>
                      <w:u w:val="single"/>
                    </w:rPr>
                    <w:t>2-</w:t>
                  </w:r>
                  <w:r>
                    <w:rPr>
                      <w:rFonts w:ascii="Times New Roman" w:hAnsi="Times New Roman"/>
                      <w:b/>
                      <w:kern w:val="0"/>
                      <w:szCs w:val="21"/>
                      <w:u w:val="single"/>
                    </w:rPr>
                    <w:t>硝基苯胺</w:t>
                  </w:r>
                </w:p>
              </w:tc>
              <w:tc>
                <w:tcPr>
                  <w:tcW w:w="628" w:type="pct"/>
                  <w:tcBorders>
                    <w:tl2br w:val="nil"/>
                    <w:tr2bl w:val="nil"/>
                  </w:tcBorders>
                  <w:vAlign w:val="center"/>
                </w:tcPr>
                <w:p w14:paraId="7E793545" w14:textId="77777777" w:rsidR="00F8231D" w:rsidRDefault="00000000">
                  <w:pPr>
                    <w:widowControl/>
                    <w:spacing w:line="240" w:lineRule="atLeast"/>
                    <w:jc w:val="center"/>
                    <w:rPr>
                      <w:b/>
                      <w:u w:val="single"/>
                    </w:rPr>
                  </w:pPr>
                  <w:r>
                    <w:rPr>
                      <w:rFonts w:ascii="Times New Roman" w:hAnsi="Times New Roman"/>
                      <w:b/>
                      <w:kern w:val="0"/>
                      <w:szCs w:val="21"/>
                      <w:u w:val="single"/>
                    </w:rPr>
                    <w:t>mg/kg</w:t>
                  </w:r>
                </w:p>
              </w:tc>
              <w:tc>
                <w:tcPr>
                  <w:tcW w:w="783" w:type="pct"/>
                  <w:tcBorders>
                    <w:tl2br w:val="nil"/>
                    <w:tr2bl w:val="nil"/>
                  </w:tcBorders>
                  <w:vAlign w:val="center"/>
                </w:tcPr>
                <w:p w14:paraId="0AFD9DE4"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3E9EF730" w14:textId="77777777" w:rsidR="00F8231D" w:rsidRDefault="00000000">
                  <w:pPr>
                    <w:jc w:val="center"/>
                    <w:rPr>
                      <w:b/>
                      <w:kern w:val="0"/>
                      <w:szCs w:val="21"/>
                      <w:u w:val="single"/>
                      <w:lang w:bidi="ar"/>
                    </w:rPr>
                  </w:pPr>
                  <w:r>
                    <w:rPr>
                      <w:rFonts w:hint="eastAsia"/>
                      <w:b/>
                      <w:szCs w:val="21"/>
                      <w:u w:val="single"/>
                    </w:rPr>
                    <w:t>260</w:t>
                  </w:r>
                </w:p>
              </w:tc>
            </w:tr>
            <w:tr w:rsidR="00F8231D" w14:paraId="6D8C7E7B" w14:textId="77777777">
              <w:trPr>
                <w:trHeight w:val="448"/>
                <w:jc w:val="center"/>
              </w:trPr>
              <w:tc>
                <w:tcPr>
                  <w:tcW w:w="764" w:type="pct"/>
                  <w:vMerge/>
                  <w:tcBorders>
                    <w:tl2br w:val="nil"/>
                    <w:tr2bl w:val="nil"/>
                  </w:tcBorders>
                  <w:vAlign w:val="center"/>
                </w:tcPr>
                <w:p w14:paraId="3CDE6FF0" w14:textId="77777777" w:rsidR="00F8231D" w:rsidRDefault="00F8231D">
                  <w:pPr>
                    <w:spacing w:line="240" w:lineRule="atLeast"/>
                    <w:jc w:val="center"/>
                    <w:rPr>
                      <w:b/>
                      <w:u w:val="single"/>
                    </w:rPr>
                  </w:pPr>
                </w:p>
              </w:tc>
              <w:tc>
                <w:tcPr>
                  <w:tcW w:w="466" w:type="pct"/>
                  <w:vMerge/>
                  <w:tcBorders>
                    <w:tl2br w:val="nil"/>
                    <w:tr2bl w:val="nil"/>
                  </w:tcBorders>
                  <w:vAlign w:val="center"/>
                </w:tcPr>
                <w:p w14:paraId="3C791B2F" w14:textId="77777777" w:rsidR="00F8231D" w:rsidRDefault="00F8231D">
                  <w:pPr>
                    <w:widowControl/>
                    <w:spacing w:line="240" w:lineRule="atLeast"/>
                    <w:jc w:val="center"/>
                    <w:rPr>
                      <w:b/>
                      <w:u w:val="single"/>
                    </w:rPr>
                  </w:pPr>
                </w:p>
              </w:tc>
              <w:tc>
                <w:tcPr>
                  <w:tcW w:w="272" w:type="pct"/>
                  <w:vMerge/>
                  <w:tcBorders>
                    <w:tl2br w:val="nil"/>
                    <w:tr2bl w:val="nil"/>
                  </w:tcBorders>
                  <w:vAlign w:val="center"/>
                </w:tcPr>
                <w:p w14:paraId="0D14C17B" w14:textId="77777777" w:rsidR="00F8231D" w:rsidRDefault="00F8231D">
                  <w:pPr>
                    <w:widowControl/>
                    <w:spacing w:line="240" w:lineRule="atLeast"/>
                    <w:jc w:val="center"/>
                    <w:rPr>
                      <w:b/>
                      <w:u w:val="single"/>
                    </w:rPr>
                  </w:pPr>
                </w:p>
              </w:tc>
              <w:tc>
                <w:tcPr>
                  <w:tcW w:w="578" w:type="pct"/>
                  <w:gridSpan w:val="2"/>
                  <w:tcBorders>
                    <w:tl2br w:val="nil"/>
                    <w:tr2bl w:val="nil"/>
                  </w:tcBorders>
                  <w:vAlign w:val="center"/>
                </w:tcPr>
                <w:p w14:paraId="704F3245" w14:textId="77777777" w:rsidR="00F8231D" w:rsidRDefault="00000000">
                  <w:pPr>
                    <w:widowControl/>
                    <w:spacing w:line="240" w:lineRule="atLeast"/>
                    <w:jc w:val="center"/>
                    <w:rPr>
                      <w:rFonts w:ascii="Times New Roman" w:hAnsi="Times New Roman"/>
                      <w:b/>
                      <w:szCs w:val="21"/>
                      <w:u w:val="single"/>
                    </w:rPr>
                  </w:pPr>
                  <w:r>
                    <w:rPr>
                      <w:rFonts w:ascii="Times New Roman" w:hAnsi="Times New Roman"/>
                      <w:b/>
                      <w:kern w:val="0"/>
                      <w:szCs w:val="21"/>
                      <w:u w:val="single"/>
                    </w:rPr>
                    <w:t>3-</w:t>
                  </w:r>
                  <w:r>
                    <w:rPr>
                      <w:rFonts w:ascii="Times New Roman" w:hAnsi="Times New Roman"/>
                      <w:b/>
                      <w:kern w:val="0"/>
                      <w:szCs w:val="21"/>
                      <w:u w:val="single"/>
                    </w:rPr>
                    <w:t>硝基苯胺</w:t>
                  </w:r>
                </w:p>
              </w:tc>
              <w:tc>
                <w:tcPr>
                  <w:tcW w:w="628" w:type="pct"/>
                  <w:tcBorders>
                    <w:tl2br w:val="nil"/>
                    <w:tr2bl w:val="nil"/>
                  </w:tcBorders>
                  <w:vAlign w:val="center"/>
                </w:tcPr>
                <w:p w14:paraId="29486FD0" w14:textId="77777777" w:rsidR="00F8231D" w:rsidRDefault="00000000">
                  <w:pPr>
                    <w:widowControl/>
                    <w:spacing w:line="240" w:lineRule="atLeast"/>
                    <w:jc w:val="center"/>
                    <w:rPr>
                      <w:b/>
                      <w:u w:val="single"/>
                    </w:rPr>
                  </w:pPr>
                  <w:r>
                    <w:rPr>
                      <w:rFonts w:ascii="Times New Roman" w:hAnsi="Times New Roman"/>
                      <w:b/>
                      <w:kern w:val="0"/>
                      <w:szCs w:val="21"/>
                      <w:u w:val="single"/>
                    </w:rPr>
                    <w:t>mg/kg</w:t>
                  </w:r>
                </w:p>
              </w:tc>
              <w:tc>
                <w:tcPr>
                  <w:tcW w:w="783" w:type="pct"/>
                  <w:tcBorders>
                    <w:tl2br w:val="nil"/>
                    <w:tr2bl w:val="nil"/>
                  </w:tcBorders>
                  <w:vAlign w:val="center"/>
                </w:tcPr>
                <w:p w14:paraId="5AF64405"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349C5C44" w14:textId="77777777" w:rsidR="00F8231D" w:rsidRDefault="00000000">
                  <w:pPr>
                    <w:jc w:val="center"/>
                    <w:rPr>
                      <w:b/>
                      <w:kern w:val="0"/>
                      <w:szCs w:val="21"/>
                      <w:u w:val="single"/>
                      <w:lang w:bidi="ar"/>
                    </w:rPr>
                  </w:pPr>
                  <w:r>
                    <w:rPr>
                      <w:rFonts w:hint="eastAsia"/>
                      <w:b/>
                      <w:szCs w:val="21"/>
                      <w:u w:val="single"/>
                    </w:rPr>
                    <w:t>260</w:t>
                  </w:r>
                </w:p>
              </w:tc>
            </w:tr>
            <w:tr w:rsidR="00F8231D" w14:paraId="7930C069" w14:textId="77777777">
              <w:trPr>
                <w:trHeight w:val="448"/>
                <w:jc w:val="center"/>
              </w:trPr>
              <w:tc>
                <w:tcPr>
                  <w:tcW w:w="764" w:type="pct"/>
                  <w:vMerge/>
                  <w:tcBorders>
                    <w:tl2br w:val="nil"/>
                    <w:tr2bl w:val="nil"/>
                  </w:tcBorders>
                  <w:vAlign w:val="center"/>
                </w:tcPr>
                <w:p w14:paraId="41DD3676" w14:textId="77777777" w:rsidR="00F8231D" w:rsidRDefault="00F8231D">
                  <w:pPr>
                    <w:widowControl/>
                    <w:spacing w:line="240" w:lineRule="atLeast"/>
                    <w:jc w:val="center"/>
                    <w:textAlignment w:val="center"/>
                    <w:rPr>
                      <w:rFonts w:ascii="Times New Roman" w:hAnsi="Times New Roman"/>
                      <w:b/>
                      <w:szCs w:val="21"/>
                      <w:u w:val="single"/>
                    </w:rPr>
                  </w:pPr>
                </w:p>
              </w:tc>
              <w:tc>
                <w:tcPr>
                  <w:tcW w:w="466" w:type="pct"/>
                  <w:vMerge/>
                  <w:tcBorders>
                    <w:tl2br w:val="nil"/>
                    <w:tr2bl w:val="nil"/>
                  </w:tcBorders>
                  <w:vAlign w:val="center"/>
                </w:tcPr>
                <w:p w14:paraId="5E7F176B" w14:textId="77777777" w:rsidR="00F8231D" w:rsidRDefault="00F8231D">
                  <w:pPr>
                    <w:widowControl/>
                    <w:spacing w:line="240" w:lineRule="atLeast"/>
                    <w:jc w:val="center"/>
                    <w:rPr>
                      <w:b/>
                      <w:u w:val="single"/>
                    </w:rPr>
                  </w:pPr>
                </w:p>
              </w:tc>
              <w:tc>
                <w:tcPr>
                  <w:tcW w:w="272" w:type="pct"/>
                  <w:vMerge/>
                  <w:tcBorders>
                    <w:tl2br w:val="nil"/>
                    <w:tr2bl w:val="nil"/>
                  </w:tcBorders>
                  <w:vAlign w:val="center"/>
                </w:tcPr>
                <w:p w14:paraId="4CB259CF" w14:textId="77777777" w:rsidR="00F8231D" w:rsidRDefault="00F8231D">
                  <w:pPr>
                    <w:widowControl/>
                    <w:spacing w:line="240" w:lineRule="atLeast"/>
                    <w:jc w:val="center"/>
                    <w:rPr>
                      <w:b/>
                      <w:u w:val="single"/>
                    </w:rPr>
                  </w:pPr>
                </w:p>
              </w:tc>
              <w:tc>
                <w:tcPr>
                  <w:tcW w:w="578" w:type="pct"/>
                  <w:gridSpan w:val="2"/>
                  <w:tcBorders>
                    <w:tl2br w:val="nil"/>
                    <w:tr2bl w:val="nil"/>
                  </w:tcBorders>
                  <w:vAlign w:val="center"/>
                </w:tcPr>
                <w:p w14:paraId="712C304A" w14:textId="77777777" w:rsidR="00F8231D" w:rsidRDefault="00000000">
                  <w:pPr>
                    <w:widowControl/>
                    <w:spacing w:line="240" w:lineRule="atLeast"/>
                    <w:jc w:val="center"/>
                    <w:rPr>
                      <w:rFonts w:ascii="Times New Roman" w:hAnsi="Times New Roman"/>
                      <w:b/>
                      <w:szCs w:val="21"/>
                      <w:u w:val="single"/>
                    </w:rPr>
                  </w:pPr>
                  <w:r>
                    <w:rPr>
                      <w:rFonts w:ascii="Times New Roman" w:hAnsi="Times New Roman"/>
                      <w:b/>
                      <w:kern w:val="0"/>
                      <w:szCs w:val="21"/>
                      <w:u w:val="single"/>
                    </w:rPr>
                    <w:t>4-</w:t>
                  </w:r>
                  <w:r>
                    <w:rPr>
                      <w:rFonts w:ascii="Times New Roman" w:hAnsi="Times New Roman"/>
                      <w:b/>
                      <w:kern w:val="0"/>
                      <w:szCs w:val="21"/>
                      <w:u w:val="single"/>
                    </w:rPr>
                    <w:t>硝基苯胺</w:t>
                  </w:r>
                </w:p>
              </w:tc>
              <w:tc>
                <w:tcPr>
                  <w:tcW w:w="628" w:type="pct"/>
                  <w:tcBorders>
                    <w:tl2br w:val="nil"/>
                    <w:tr2bl w:val="nil"/>
                  </w:tcBorders>
                  <w:vAlign w:val="center"/>
                </w:tcPr>
                <w:p w14:paraId="47457BC5" w14:textId="77777777" w:rsidR="00F8231D" w:rsidRDefault="00000000">
                  <w:pPr>
                    <w:widowControl/>
                    <w:spacing w:line="240" w:lineRule="atLeast"/>
                    <w:jc w:val="center"/>
                    <w:rPr>
                      <w:b/>
                      <w:u w:val="single"/>
                    </w:rPr>
                  </w:pPr>
                  <w:r>
                    <w:rPr>
                      <w:rFonts w:ascii="Times New Roman" w:hAnsi="Times New Roman"/>
                      <w:b/>
                      <w:kern w:val="0"/>
                      <w:szCs w:val="21"/>
                      <w:u w:val="single"/>
                    </w:rPr>
                    <w:t>mg/kg</w:t>
                  </w:r>
                </w:p>
              </w:tc>
              <w:tc>
                <w:tcPr>
                  <w:tcW w:w="783" w:type="pct"/>
                  <w:tcBorders>
                    <w:tl2br w:val="nil"/>
                    <w:tr2bl w:val="nil"/>
                  </w:tcBorders>
                  <w:vAlign w:val="center"/>
                </w:tcPr>
                <w:p w14:paraId="4FAA1C31"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4C0865A8" w14:textId="77777777" w:rsidR="00F8231D" w:rsidRDefault="00000000">
                  <w:pPr>
                    <w:jc w:val="center"/>
                    <w:rPr>
                      <w:b/>
                      <w:kern w:val="0"/>
                      <w:szCs w:val="21"/>
                      <w:u w:val="single"/>
                      <w:lang w:bidi="ar"/>
                    </w:rPr>
                  </w:pPr>
                  <w:r>
                    <w:rPr>
                      <w:rFonts w:hint="eastAsia"/>
                      <w:b/>
                      <w:szCs w:val="21"/>
                      <w:u w:val="single"/>
                    </w:rPr>
                    <w:t>260</w:t>
                  </w:r>
                </w:p>
              </w:tc>
            </w:tr>
            <w:tr w:rsidR="00F8231D" w14:paraId="672814EE" w14:textId="77777777">
              <w:trPr>
                <w:trHeight w:val="448"/>
                <w:jc w:val="center"/>
              </w:trPr>
              <w:tc>
                <w:tcPr>
                  <w:tcW w:w="764" w:type="pct"/>
                  <w:vMerge/>
                  <w:tcBorders>
                    <w:tl2br w:val="nil"/>
                    <w:tr2bl w:val="nil"/>
                  </w:tcBorders>
                  <w:vAlign w:val="center"/>
                </w:tcPr>
                <w:p w14:paraId="5E5268F0" w14:textId="77777777" w:rsidR="00F8231D" w:rsidRDefault="00F8231D">
                  <w:pPr>
                    <w:widowControl/>
                    <w:spacing w:line="240" w:lineRule="atLeast"/>
                    <w:jc w:val="center"/>
                    <w:textAlignment w:val="center"/>
                    <w:rPr>
                      <w:rFonts w:ascii="Times New Roman" w:hAnsi="Times New Roman"/>
                      <w:b/>
                      <w:szCs w:val="21"/>
                      <w:u w:val="single"/>
                    </w:rPr>
                  </w:pPr>
                </w:p>
              </w:tc>
              <w:tc>
                <w:tcPr>
                  <w:tcW w:w="466" w:type="pct"/>
                  <w:vMerge/>
                  <w:tcBorders>
                    <w:tl2br w:val="nil"/>
                    <w:tr2bl w:val="nil"/>
                  </w:tcBorders>
                  <w:vAlign w:val="center"/>
                </w:tcPr>
                <w:p w14:paraId="1A90B580" w14:textId="77777777" w:rsidR="00F8231D" w:rsidRDefault="00F8231D">
                  <w:pPr>
                    <w:widowControl/>
                    <w:adjustRightInd w:val="0"/>
                    <w:snapToGrid w:val="0"/>
                    <w:jc w:val="center"/>
                    <w:rPr>
                      <w:rFonts w:ascii="Times New Roman" w:hAnsi="Times New Roman"/>
                      <w:b/>
                      <w:szCs w:val="21"/>
                      <w:u w:val="single"/>
                    </w:rPr>
                  </w:pPr>
                </w:p>
              </w:tc>
              <w:tc>
                <w:tcPr>
                  <w:tcW w:w="851" w:type="pct"/>
                  <w:gridSpan w:val="3"/>
                  <w:tcBorders>
                    <w:tl2br w:val="nil"/>
                    <w:tr2bl w:val="nil"/>
                  </w:tcBorders>
                  <w:vAlign w:val="center"/>
                </w:tcPr>
                <w:p w14:paraId="3C8FC212" w14:textId="77777777" w:rsidR="00F8231D" w:rsidRDefault="00000000">
                  <w:pPr>
                    <w:widowControl/>
                    <w:spacing w:line="240" w:lineRule="atLeast"/>
                    <w:jc w:val="center"/>
                    <w:rPr>
                      <w:rFonts w:ascii="Times New Roman" w:hAnsi="Times New Roman"/>
                      <w:b/>
                      <w:kern w:val="0"/>
                      <w:szCs w:val="21"/>
                      <w:u w:val="single"/>
                      <w:lang w:bidi="ar"/>
                    </w:rPr>
                  </w:pPr>
                  <w:r>
                    <w:rPr>
                      <w:rFonts w:ascii="Times New Roman" w:hAnsi="Times New Roman"/>
                      <w:b/>
                      <w:kern w:val="0"/>
                      <w:szCs w:val="21"/>
                      <w:u w:val="single"/>
                    </w:rPr>
                    <w:t>2-</w:t>
                  </w:r>
                  <w:r>
                    <w:rPr>
                      <w:rFonts w:ascii="Times New Roman" w:hAnsi="Times New Roman"/>
                      <w:b/>
                      <w:kern w:val="0"/>
                      <w:szCs w:val="21"/>
                      <w:u w:val="single"/>
                    </w:rPr>
                    <w:t>氯酚</w:t>
                  </w:r>
                </w:p>
              </w:tc>
              <w:tc>
                <w:tcPr>
                  <w:tcW w:w="628" w:type="pct"/>
                  <w:tcBorders>
                    <w:tl2br w:val="nil"/>
                    <w:tr2bl w:val="nil"/>
                  </w:tcBorders>
                  <w:vAlign w:val="center"/>
                </w:tcPr>
                <w:p w14:paraId="72150CD2" w14:textId="77777777" w:rsidR="00F8231D" w:rsidRDefault="00000000">
                  <w:pPr>
                    <w:widowControl/>
                    <w:spacing w:line="240" w:lineRule="atLeast"/>
                    <w:jc w:val="center"/>
                    <w:textAlignment w:val="center"/>
                    <w:rPr>
                      <w:rFonts w:ascii="Times New Roman" w:hAnsi="Times New Roman"/>
                      <w:b/>
                      <w:kern w:val="0"/>
                      <w:szCs w:val="21"/>
                      <w:u w:val="single"/>
                      <w:lang w:bidi="ar"/>
                    </w:rPr>
                  </w:pPr>
                  <w:r>
                    <w:rPr>
                      <w:rFonts w:ascii="Times New Roman" w:hAnsi="Times New Roman"/>
                      <w:b/>
                      <w:kern w:val="0"/>
                      <w:szCs w:val="21"/>
                      <w:u w:val="single"/>
                    </w:rPr>
                    <w:t>mg/kg</w:t>
                  </w:r>
                </w:p>
              </w:tc>
              <w:tc>
                <w:tcPr>
                  <w:tcW w:w="783" w:type="pct"/>
                  <w:tcBorders>
                    <w:tl2br w:val="nil"/>
                    <w:tr2bl w:val="nil"/>
                  </w:tcBorders>
                  <w:vAlign w:val="center"/>
                </w:tcPr>
                <w:p w14:paraId="2C99BDCA"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2112BEA2"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15</w:t>
                  </w:r>
                </w:p>
              </w:tc>
            </w:tr>
            <w:tr w:rsidR="00F8231D" w14:paraId="6828E226" w14:textId="77777777">
              <w:trPr>
                <w:trHeight w:val="448"/>
                <w:jc w:val="center"/>
              </w:trPr>
              <w:tc>
                <w:tcPr>
                  <w:tcW w:w="764" w:type="pct"/>
                  <w:vMerge/>
                  <w:tcBorders>
                    <w:tl2br w:val="nil"/>
                    <w:tr2bl w:val="nil"/>
                  </w:tcBorders>
                  <w:vAlign w:val="center"/>
                </w:tcPr>
                <w:p w14:paraId="07B7E4A0" w14:textId="77777777" w:rsidR="00F8231D" w:rsidRDefault="00F8231D">
                  <w:pPr>
                    <w:widowControl/>
                    <w:spacing w:line="240" w:lineRule="atLeast"/>
                    <w:jc w:val="center"/>
                    <w:textAlignment w:val="center"/>
                    <w:rPr>
                      <w:b/>
                      <w:szCs w:val="21"/>
                      <w:u w:val="single"/>
                    </w:rPr>
                  </w:pPr>
                </w:p>
              </w:tc>
              <w:tc>
                <w:tcPr>
                  <w:tcW w:w="466" w:type="pct"/>
                  <w:vMerge/>
                  <w:tcBorders>
                    <w:tl2br w:val="nil"/>
                    <w:tr2bl w:val="nil"/>
                  </w:tcBorders>
                  <w:vAlign w:val="center"/>
                </w:tcPr>
                <w:p w14:paraId="34CA92C3" w14:textId="77777777" w:rsidR="00F8231D" w:rsidRDefault="00F8231D">
                  <w:pPr>
                    <w:widowControl/>
                    <w:adjustRightInd w:val="0"/>
                    <w:snapToGrid w:val="0"/>
                    <w:jc w:val="center"/>
                    <w:rPr>
                      <w:rFonts w:ascii="Times New Roman" w:hAnsi="Times New Roman"/>
                      <w:b/>
                      <w:szCs w:val="21"/>
                      <w:u w:val="single"/>
                    </w:rPr>
                  </w:pPr>
                </w:p>
              </w:tc>
              <w:tc>
                <w:tcPr>
                  <w:tcW w:w="851" w:type="pct"/>
                  <w:gridSpan w:val="3"/>
                  <w:tcBorders>
                    <w:tl2br w:val="nil"/>
                    <w:tr2bl w:val="nil"/>
                  </w:tcBorders>
                  <w:vAlign w:val="center"/>
                </w:tcPr>
                <w:p w14:paraId="5A6D0500" w14:textId="77777777" w:rsidR="00F8231D" w:rsidRDefault="00000000">
                  <w:pPr>
                    <w:widowControl/>
                    <w:spacing w:line="240" w:lineRule="atLeast"/>
                    <w:jc w:val="center"/>
                    <w:rPr>
                      <w:rFonts w:ascii="Times New Roman" w:hAnsi="Times New Roman"/>
                      <w:b/>
                      <w:kern w:val="0"/>
                      <w:szCs w:val="21"/>
                      <w:u w:val="single"/>
                      <w:lang w:bidi="ar"/>
                    </w:rPr>
                  </w:pPr>
                  <w:r>
                    <w:rPr>
                      <w:rFonts w:ascii="Times New Roman" w:hAnsi="Times New Roman"/>
                      <w:b/>
                      <w:kern w:val="0"/>
                      <w:szCs w:val="21"/>
                      <w:u w:val="single"/>
                    </w:rPr>
                    <w:t>苯并</w:t>
                  </w:r>
                  <w:r>
                    <w:rPr>
                      <w:rFonts w:ascii="Times New Roman" w:hAnsi="Times New Roman"/>
                      <w:b/>
                      <w:kern w:val="0"/>
                      <w:szCs w:val="21"/>
                      <w:u w:val="single"/>
                    </w:rPr>
                    <w:t>[a]</w:t>
                  </w:r>
                  <w:proofErr w:type="gramStart"/>
                  <w:r>
                    <w:rPr>
                      <w:rFonts w:ascii="Times New Roman" w:hAnsi="Times New Roman"/>
                      <w:b/>
                      <w:kern w:val="0"/>
                      <w:szCs w:val="21"/>
                      <w:u w:val="single"/>
                    </w:rPr>
                    <w:t>蒽</w:t>
                  </w:r>
                  <w:proofErr w:type="gramEnd"/>
                </w:p>
              </w:tc>
              <w:tc>
                <w:tcPr>
                  <w:tcW w:w="628" w:type="pct"/>
                  <w:tcBorders>
                    <w:tl2br w:val="nil"/>
                    <w:tr2bl w:val="nil"/>
                  </w:tcBorders>
                  <w:vAlign w:val="center"/>
                </w:tcPr>
                <w:p w14:paraId="2365B9C0" w14:textId="77777777" w:rsidR="00F8231D" w:rsidRDefault="00000000">
                  <w:pPr>
                    <w:widowControl/>
                    <w:spacing w:line="240" w:lineRule="atLeast"/>
                    <w:jc w:val="center"/>
                    <w:textAlignment w:val="center"/>
                    <w:rPr>
                      <w:rFonts w:ascii="Times New Roman" w:hAnsi="Times New Roman"/>
                      <w:b/>
                      <w:kern w:val="0"/>
                      <w:szCs w:val="21"/>
                      <w:u w:val="single"/>
                      <w:lang w:bidi="ar"/>
                    </w:rPr>
                  </w:pPr>
                  <w:r>
                    <w:rPr>
                      <w:rFonts w:ascii="Times New Roman" w:hAnsi="Times New Roman"/>
                      <w:b/>
                      <w:kern w:val="0"/>
                      <w:szCs w:val="21"/>
                      <w:u w:val="single"/>
                    </w:rPr>
                    <w:t>mg/kg</w:t>
                  </w:r>
                </w:p>
              </w:tc>
              <w:tc>
                <w:tcPr>
                  <w:tcW w:w="783" w:type="pct"/>
                  <w:tcBorders>
                    <w:tl2br w:val="nil"/>
                    <w:tr2bl w:val="nil"/>
                  </w:tcBorders>
                  <w:vAlign w:val="center"/>
                </w:tcPr>
                <w:p w14:paraId="1093D20B"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11EDBAED"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151</w:t>
                  </w:r>
                </w:p>
              </w:tc>
            </w:tr>
            <w:tr w:rsidR="00F8231D" w14:paraId="6A590C21" w14:textId="77777777">
              <w:trPr>
                <w:trHeight w:val="448"/>
                <w:jc w:val="center"/>
              </w:trPr>
              <w:tc>
                <w:tcPr>
                  <w:tcW w:w="764" w:type="pct"/>
                  <w:vMerge/>
                  <w:tcBorders>
                    <w:tl2br w:val="nil"/>
                    <w:tr2bl w:val="nil"/>
                  </w:tcBorders>
                  <w:vAlign w:val="center"/>
                </w:tcPr>
                <w:p w14:paraId="0378B3A9" w14:textId="77777777" w:rsidR="00F8231D" w:rsidRDefault="00F8231D">
                  <w:pPr>
                    <w:widowControl/>
                    <w:spacing w:line="240" w:lineRule="atLeast"/>
                    <w:jc w:val="center"/>
                    <w:textAlignment w:val="center"/>
                    <w:rPr>
                      <w:rFonts w:ascii="Times New Roman" w:hAnsi="Times New Roman"/>
                      <w:b/>
                      <w:szCs w:val="21"/>
                      <w:u w:val="single"/>
                    </w:rPr>
                  </w:pPr>
                </w:p>
              </w:tc>
              <w:tc>
                <w:tcPr>
                  <w:tcW w:w="466" w:type="pct"/>
                  <w:vMerge/>
                  <w:tcBorders>
                    <w:tl2br w:val="nil"/>
                    <w:tr2bl w:val="nil"/>
                  </w:tcBorders>
                  <w:vAlign w:val="center"/>
                </w:tcPr>
                <w:p w14:paraId="4891046E" w14:textId="77777777" w:rsidR="00F8231D" w:rsidRDefault="00F8231D">
                  <w:pPr>
                    <w:widowControl/>
                    <w:adjustRightInd w:val="0"/>
                    <w:snapToGrid w:val="0"/>
                    <w:jc w:val="center"/>
                    <w:rPr>
                      <w:rFonts w:ascii="Times New Roman" w:hAnsi="Times New Roman"/>
                      <w:b/>
                      <w:szCs w:val="21"/>
                      <w:u w:val="single"/>
                    </w:rPr>
                  </w:pPr>
                </w:p>
              </w:tc>
              <w:tc>
                <w:tcPr>
                  <w:tcW w:w="851" w:type="pct"/>
                  <w:gridSpan w:val="3"/>
                  <w:tcBorders>
                    <w:tl2br w:val="nil"/>
                    <w:tr2bl w:val="nil"/>
                  </w:tcBorders>
                  <w:vAlign w:val="center"/>
                </w:tcPr>
                <w:p w14:paraId="7E63C5FA" w14:textId="77777777" w:rsidR="00F8231D" w:rsidRDefault="00000000">
                  <w:pPr>
                    <w:widowControl/>
                    <w:spacing w:line="240" w:lineRule="atLeast"/>
                    <w:jc w:val="center"/>
                    <w:rPr>
                      <w:rFonts w:ascii="Times New Roman" w:hAnsi="Times New Roman"/>
                      <w:b/>
                      <w:kern w:val="0"/>
                      <w:szCs w:val="21"/>
                      <w:u w:val="single"/>
                      <w:lang w:bidi="ar"/>
                    </w:rPr>
                  </w:pPr>
                  <w:r>
                    <w:rPr>
                      <w:rFonts w:ascii="Times New Roman" w:hAnsi="Times New Roman"/>
                      <w:b/>
                      <w:kern w:val="0"/>
                      <w:szCs w:val="21"/>
                      <w:u w:val="single"/>
                    </w:rPr>
                    <w:t>苯并</w:t>
                  </w:r>
                  <w:r>
                    <w:rPr>
                      <w:rFonts w:ascii="Times New Roman" w:hAnsi="Times New Roman"/>
                      <w:b/>
                      <w:kern w:val="0"/>
                      <w:szCs w:val="21"/>
                      <w:u w:val="single"/>
                    </w:rPr>
                    <w:t>[a]</w:t>
                  </w:r>
                  <w:proofErr w:type="gramStart"/>
                  <w:r>
                    <w:rPr>
                      <w:rFonts w:ascii="Times New Roman" w:hAnsi="Times New Roman"/>
                      <w:b/>
                      <w:kern w:val="0"/>
                      <w:szCs w:val="21"/>
                      <w:u w:val="single"/>
                    </w:rPr>
                    <w:t>芘</w:t>
                  </w:r>
                  <w:proofErr w:type="gramEnd"/>
                </w:p>
              </w:tc>
              <w:tc>
                <w:tcPr>
                  <w:tcW w:w="628" w:type="pct"/>
                  <w:tcBorders>
                    <w:tl2br w:val="nil"/>
                    <w:tr2bl w:val="nil"/>
                  </w:tcBorders>
                  <w:vAlign w:val="center"/>
                </w:tcPr>
                <w:p w14:paraId="54AEF5BD" w14:textId="77777777" w:rsidR="00F8231D" w:rsidRDefault="00000000">
                  <w:pPr>
                    <w:widowControl/>
                    <w:spacing w:line="240" w:lineRule="atLeast"/>
                    <w:jc w:val="center"/>
                    <w:textAlignment w:val="center"/>
                    <w:rPr>
                      <w:rFonts w:ascii="Times New Roman" w:hAnsi="Times New Roman"/>
                      <w:b/>
                      <w:kern w:val="0"/>
                      <w:szCs w:val="21"/>
                      <w:u w:val="single"/>
                      <w:lang w:bidi="ar"/>
                    </w:rPr>
                  </w:pPr>
                  <w:r>
                    <w:rPr>
                      <w:rFonts w:ascii="Times New Roman" w:hAnsi="Times New Roman"/>
                      <w:b/>
                      <w:kern w:val="0"/>
                      <w:szCs w:val="21"/>
                      <w:u w:val="single"/>
                    </w:rPr>
                    <w:t>mg/kg</w:t>
                  </w:r>
                </w:p>
              </w:tc>
              <w:tc>
                <w:tcPr>
                  <w:tcW w:w="783" w:type="pct"/>
                  <w:tcBorders>
                    <w:tl2br w:val="nil"/>
                    <w:tr2bl w:val="nil"/>
                  </w:tcBorders>
                  <w:vAlign w:val="center"/>
                </w:tcPr>
                <w:p w14:paraId="57163F7B"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0B8E3A23"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1293</w:t>
                  </w:r>
                </w:p>
              </w:tc>
            </w:tr>
            <w:tr w:rsidR="00F8231D" w14:paraId="182715A5" w14:textId="77777777">
              <w:trPr>
                <w:trHeight w:val="448"/>
                <w:jc w:val="center"/>
              </w:trPr>
              <w:tc>
                <w:tcPr>
                  <w:tcW w:w="764" w:type="pct"/>
                  <w:vMerge/>
                  <w:tcBorders>
                    <w:tl2br w:val="nil"/>
                    <w:tr2bl w:val="nil"/>
                  </w:tcBorders>
                  <w:vAlign w:val="center"/>
                </w:tcPr>
                <w:p w14:paraId="75334FC3" w14:textId="77777777" w:rsidR="00F8231D" w:rsidRDefault="00F8231D">
                  <w:pPr>
                    <w:widowControl/>
                    <w:spacing w:line="240" w:lineRule="atLeast"/>
                    <w:jc w:val="center"/>
                    <w:textAlignment w:val="center"/>
                    <w:rPr>
                      <w:rFonts w:ascii="Times New Roman" w:hAnsi="Times New Roman"/>
                      <w:b/>
                      <w:szCs w:val="21"/>
                      <w:u w:val="single"/>
                    </w:rPr>
                  </w:pPr>
                </w:p>
              </w:tc>
              <w:tc>
                <w:tcPr>
                  <w:tcW w:w="466" w:type="pct"/>
                  <w:vMerge/>
                  <w:tcBorders>
                    <w:tl2br w:val="nil"/>
                    <w:tr2bl w:val="nil"/>
                  </w:tcBorders>
                  <w:vAlign w:val="center"/>
                </w:tcPr>
                <w:p w14:paraId="4C87DCC2" w14:textId="77777777" w:rsidR="00F8231D" w:rsidRDefault="00F8231D">
                  <w:pPr>
                    <w:widowControl/>
                    <w:adjustRightInd w:val="0"/>
                    <w:snapToGrid w:val="0"/>
                    <w:jc w:val="center"/>
                    <w:rPr>
                      <w:rFonts w:ascii="Times New Roman" w:hAnsi="Times New Roman"/>
                      <w:b/>
                      <w:szCs w:val="21"/>
                      <w:u w:val="single"/>
                    </w:rPr>
                  </w:pPr>
                </w:p>
              </w:tc>
              <w:tc>
                <w:tcPr>
                  <w:tcW w:w="851" w:type="pct"/>
                  <w:gridSpan w:val="3"/>
                  <w:tcBorders>
                    <w:tl2br w:val="nil"/>
                    <w:tr2bl w:val="nil"/>
                  </w:tcBorders>
                  <w:vAlign w:val="center"/>
                </w:tcPr>
                <w:p w14:paraId="132CCE21" w14:textId="77777777" w:rsidR="00F8231D" w:rsidRDefault="00000000">
                  <w:pPr>
                    <w:widowControl/>
                    <w:spacing w:line="240" w:lineRule="atLeast"/>
                    <w:jc w:val="center"/>
                    <w:rPr>
                      <w:rFonts w:ascii="Times New Roman" w:hAnsi="Times New Roman"/>
                      <w:b/>
                      <w:kern w:val="0"/>
                      <w:szCs w:val="21"/>
                      <w:u w:val="single"/>
                      <w:lang w:bidi="ar"/>
                    </w:rPr>
                  </w:pPr>
                  <w:r>
                    <w:rPr>
                      <w:rFonts w:ascii="Times New Roman" w:hAnsi="Times New Roman"/>
                      <w:b/>
                      <w:kern w:val="0"/>
                      <w:szCs w:val="21"/>
                      <w:u w:val="single"/>
                    </w:rPr>
                    <w:t>苯并</w:t>
                  </w:r>
                  <w:r>
                    <w:rPr>
                      <w:rFonts w:ascii="Times New Roman" w:hAnsi="Times New Roman"/>
                      <w:b/>
                      <w:kern w:val="0"/>
                      <w:szCs w:val="21"/>
                      <w:u w:val="single"/>
                    </w:rPr>
                    <w:t>[b]</w:t>
                  </w:r>
                  <w:proofErr w:type="gramStart"/>
                  <w:r>
                    <w:rPr>
                      <w:rFonts w:ascii="Times New Roman" w:hAnsi="Times New Roman"/>
                      <w:b/>
                      <w:kern w:val="0"/>
                      <w:szCs w:val="21"/>
                      <w:u w:val="single"/>
                    </w:rPr>
                    <w:t>荧蒽</w:t>
                  </w:r>
                  <w:proofErr w:type="gramEnd"/>
                </w:p>
              </w:tc>
              <w:tc>
                <w:tcPr>
                  <w:tcW w:w="628" w:type="pct"/>
                  <w:tcBorders>
                    <w:tl2br w:val="nil"/>
                    <w:tr2bl w:val="nil"/>
                  </w:tcBorders>
                  <w:vAlign w:val="center"/>
                </w:tcPr>
                <w:p w14:paraId="38EC7EB0" w14:textId="77777777" w:rsidR="00F8231D" w:rsidRDefault="00000000">
                  <w:pPr>
                    <w:widowControl/>
                    <w:spacing w:line="240" w:lineRule="atLeast"/>
                    <w:jc w:val="center"/>
                    <w:textAlignment w:val="center"/>
                    <w:rPr>
                      <w:rFonts w:ascii="Times New Roman" w:hAnsi="Times New Roman"/>
                      <w:b/>
                      <w:kern w:val="0"/>
                      <w:szCs w:val="21"/>
                      <w:u w:val="single"/>
                      <w:lang w:bidi="ar"/>
                    </w:rPr>
                  </w:pPr>
                  <w:r>
                    <w:rPr>
                      <w:rFonts w:ascii="Times New Roman" w:hAnsi="Times New Roman"/>
                      <w:b/>
                      <w:kern w:val="0"/>
                      <w:szCs w:val="21"/>
                      <w:u w:val="single"/>
                    </w:rPr>
                    <w:t>mg/kg</w:t>
                  </w:r>
                </w:p>
              </w:tc>
              <w:tc>
                <w:tcPr>
                  <w:tcW w:w="783" w:type="pct"/>
                  <w:tcBorders>
                    <w:tl2br w:val="nil"/>
                    <w:tr2bl w:val="nil"/>
                  </w:tcBorders>
                  <w:vAlign w:val="center"/>
                </w:tcPr>
                <w:p w14:paraId="63C4F057"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1545219C"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1.5</w:t>
                  </w:r>
                </w:p>
              </w:tc>
            </w:tr>
            <w:tr w:rsidR="00F8231D" w14:paraId="241BD6E9" w14:textId="77777777">
              <w:trPr>
                <w:trHeight w:val="448"/>
                <w:jc w:val="center"/>
              </w:trPr>
              <w:tc>
                <w:tcPr>
                  <w:tcW w:w="764" w:type="pct"/>
                  <w:vMerge/>
                  <w:tcBorders>
                    <w:tl2br w:val="nil"/>
                    <w:tr2bl w:val="nil"/>
                  </w:tcBorders>
                  <w:vAlign w:val="center"/>
                </w:tcPr>
                <w:p w14:paraId="2E7628B8" w14:textId="77777777" w:rsidR="00F8231D" w:rsidRDefault="00F8231D">
                  <w:pPr>
                    <w:widowControl/>
                    <w:spacing w:line="240" w:lineRule="atLeast"/>
                    <w:jc w:val="center"/>
                    <w:textAlignment w:val="center"/>
                    <w:rPr>
                      <w:rFonts w:ascii="Times New Roman" w:hAnsi="Times New Roman"/>
                      <w:b/>
                      <w:szCs w:val="21"/>
                      <w:u w:val="single"/>
                    </w:rPr>
                  </w:pPr>
                </w:p>
              </w:tc>
              <w:tc>
                <w:tcPr>
                  <w:tcW w:w="466" w:type="pct"/>
                  <w:vMerge/>
                  <w:tcBorders>
                    <w:tl2br w:val="nil"/>
                    <w:tr2bl w:val="nil"/>
                  </w:tcBorders>
                  <w:vAlign w:val="center"/>
                </w:tcPr>
                <w:p w14:paraId="0604E327" w14:textId="77777777" w:rsidR="00F8231D" w:rsidRDefault="00F8231D">
                  <w:pPr>
                    <w:widowControl/>
                    <w:adjustRightInd w:val="0"/>
                    <w:snapToGrid w:val="0"/>
                    <w:jc w:val="center"/>
                    <w:rPr>
                      <w:rFonts w:ascii="Times New Roman" w:hAnsi="Times New Roman"/>
                      <w:b/>
                      <w:szCs w:val="21"/>
                      <w:u w:val="single"/>
                    </w:rPr>
                  </w:pPr>
                </w:p>
              </w:tc>
              <w:tc>
                <w:tcPr>
                  <w:tcW w:w="851" w:type="pct"/>
                  <w:gridSpan w:val="3"/>
                  <w:tcBorders>
                    <w:tl2br w:val="nil"/>
                    <w:tr2bl w:val="nil"/>
                  </w:tcBorders>
                  <w:vAlign w:val="center"/>
                </w:tcPr>
                <w:p w14:paraId="048B0D83" w14:textId="77777777" w:rsidR="00F8231D" w:rsidRDefault="00000000">
                  <w:pPr>
                    <w:widowControl/>
                    <w:spacing w:line="240" w:lineRule="atLeast"/>
                    <w:jc w:val="center"/>
                    <w:rPr>
                      <w:rFonts w:ascii="Times New Roman" w:hAnsi="Times New Roman"/>
                      <w:b/>
                      <w:kern w:val="0"/>
                      <w:szCs w:val="21"/>
                      <w:u w:val="single"/>
                      <w:lang w:bidi="ar"/>
                    </w:rPr>
                  </w:pPr>
                  <w:r>
                    <w:rPr>
                      <w:rFonts w:ascii="Times New Roman" w:hAnsi="Times New Roman"/>
                      <w:b/>
                      <w:kern w:val="0"/>
                      <w:szCs w:val="21"/>
                      <w:u w:val="single"/>
                    </w:rPr>
                    <w:t>苯并</w:t>
                  </w:r>
                  <w:r>
                    <w:rPr>
                      <w:rFonts w:ascii="Times New Roman" w:hAnsi="Times New Roman"/>
                      <w:b/>
                      <w:kern w:val="0"/>
                      <w:szCs w:val="21"/>
                      <w:u w:val="single"/>
                    </w:rPr>
                    <w:t>[k]</w:t>
                  </w:r>
                  <w:proofErr w:type="gramStart"/>
                  <w:r>
                    <w:rPr>
                      <w:rFonts w:ascii="Times New Roman" w:hAnsi="Times New Roman"/>
                      <w:b/>
                      <w:kern w:val="0"/>
                      <w:szCs w:val="21"/>
                      <w:u w:val="single"/>
                    </w:rPr>
                    <w:t>荧蒽</w:t>
                  </w:r>
                  <w:proofErr w:type="gramEnd"/>
                </w:p>
              </w:tc>
              <w:tc>
                <w:tcPr>
                  <w:tcW w:w="628" w:type="pct"/>
                  <w:tcBorders>
                    <w:tl2br w:val="nil"/>
                    <w:tr2bl w:val="nil"/>
                  </w:tcBorders>
                  <w:vAlign w:val="center"/>
                </w:tcPr>
                <w:p w14:paraId="659212DC" w14:textId="77777777" w:rsidR="00F8231D" w:rsidRDefault="00000000">
                  <w:pPr>
                    <w:widowControl/>
                    <w:spacing w:line="240" w:lineRule="atLeast"/>
                    <w:jc w:val="center"/>
                    <w:textAlignment w:val="center"/>
                    <w:rPr>
                      <w:rFonts w:ascii="Times New Roman" w:hAnsi="Times New Roman"/>
                      <w:b/>
                      <w:kern w:val="0"/>
                      <w:szCs w:val="21"/>
                      <w:u w:val="single"/>
                      <w:lang w:bidi="ar"/>
                    </w:rPr>
                  </w:pPr>
                  <w:r>
                    <w:rPr>
                      <w:rFonts w:ascii="Times New Roman" w:hAnsi="Times New Roman"/>
                      <w:b/>
                      <w:kern w:val="0"/>
                      <w:szCs w:val="21"/>
                      <w:u w:val="single"/>
                    </w:rPr>
                    <w:t>mg/kg</w:t>
                  </w:r>
                </w:p>
              </w:tc>
              <w:tc>
                <w:tcPr>
                  <w:tcW w:w="783" w:type="pct"/>
                  <w:tcBorders>
                    <w:tl2br w:val="nil"/>
                    <w:tr2bl w:val="nil"/>
                  </w:tcBorders>
                  <w:vAlign w:val="center"/>
                </w:tcPr>
                <w:p w14:paraId="2FEA6B92"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4F2D9E39"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15</w:t>
                  </w:r>
                </w:p>
              </w:tc>
            </w:tr>
            <w:tr w:rsidR="00F8231D" w14:paraId="76D37333" w14:textId="77777777">
              <w:trPr>
                <w:trHeight w:val="448"/>
                <w:jc w:val="center"/>
              </w:trPr>
              <w:tc>
                <w:tcPr>
                  <w:tcW w:w="764" w:type="pct"/>
                  <w:vMerge/>
                  <w:tcBorders>
                    <w:tl2br w:val="nil"/>
                    <w:tr2bl w:val="nil"/>
                  </w:tcBorders>
                  <w:vAlign w:val="center"/>
                </w:tcPr>
                <w:p w14:paraId="5B107931" w14:textId="77777777" w:rsidR="00F8231D" w:rsidRDefault="00F8231D">
                  <w:pPr>
                    <w:widowControl/>
                    <w:spacing w:line="240" w:lineRule="atLeast"/>
                    <w:jc w:val="center"/>
                    <w:textAlignment w:val="center"/>
                    <w:rPr>
                      <w:rFonts w:ascii="Times New Roman" w:hAnsi="Times New Roman"/>
                      <w:b/>
                      <w:szCs w:val="21"/>
                      <w:u w:val="single"/>
                    </w:rPr>
                  </w:pPr>
                </w:p>
              </w:tc>
              <w:tc>
                <w:tcPr>
                  <w:tcW w:w="466" w:type="pct"/>
                  <w:vMerge/>
                  <w:tcBorders>
                    <w:tl2br w:val="nil"/>
                    <w:tr2bl w:val="nil"/>
                  </w:tcBorders>
                  <w:vAlign w:val="center"/>
                </w:tcPr>
                <w:p w14:paraId="220630C2" w14:textId="77777777" w:rsidR="00F8231D" w:rsidRDefault="00F8231D">
                  <w:pPr>
                    <w:widowControl/>
                    <w:adjustRightInd w:val="0"/>
                    <w:snapToGrid w:val="0"/>
                    <w:jc w:val="center"/>
                    <w:rPr>
                      <w:rFonts w:ascii="Times New Roman" w:hAnsi="Times New Roman"/>
                      <w:b/>
                      <w:szCs w:val="21"/>
                      <w:u w:val="single"/>
                    </w:rPr>
                  </w:pPr>
                </w:p>
              </w:tc>
              <w:tc>
                <w:tcPr>
                  <w:tcW w:w="851" w:type="pct"/>
                  <w:gridSpan w:val="3"/>
                  <w:tcBorders>
                    <w:tl2br w:val="nil"/>
                    <w:tr2bl w:val="nil"/>
                  </w:tcBorders>
                  <w:vAlign w:val="center"/>
                </w:tcPr>
                <w:p w14:paraId="628941CA" w14:textId="77777777" w:rsidR="00F8231D" w:rsidRDefault="00000000">
                  <w:pPr>
                    <w:widowControl/>
                    <w:spacing w:line="240" w:lineRule="atLeast"/>
                    <w:jc w:val="center"/>
                    <w:rPr>
                      <w:rFonts w:ascii="Times New Roman" w:hAnsi="Times New Roman"/>
                      <w:b/>
                      <w:kern w:val="0"/>
                      <w:szCs w:val="21"/>
                      <w:u w:val="single"/>
                      <w:lang w:bidi="ar"/>
                    </w:rPr>
                  </w:pPr>
                  <w:r>
                    <w:rPr>
                      <w:rFonts w:ascii="Times New Roman" w:hAnsi="Times New Roman"/>
                      <w:b/>
                      <w:kern w:val="0"/>
                      <w:szCs w:val="21"/>
                      <w:u w:val="single"/>
                    </w:rPr>
                    <w:t>䓛</w:t>
                  </w:r>
                </w:p>
              </w:tc>
              <w:tc>
                <w:tcPr>
                  <w:tcW w:w="628" w:type="pct"/>
                  <w:tcBorders>
                    <w:tl2br w:val="nil"/>
                    <w:tr2bl w:val="nil"/>
                  </w:tcBorders>
                  <w:vAlign w:val="center"/>
                </w:tcPr>
                <w:p w14:paraId="46ADCEE1" w14:textId="77777777" w:rsidR="00F8231D" w:rsidRDefault="00000000">
                  <w:pPr>
                    <w:widowControl/>
                    <w:spacing w:line="240" w:lineRule="atLeast"/>
                    <w:jc w:val="center"/>
                    <w:textAlignment w:val="center"/>
                    <w:rPr>
                      <w:rFonts w:ascii="Times New Roman" w:hAnsi="Times New Roman"/>
                      <w:b/>
                      <w:kern w:val="0"/>
                      <w:szCs w:val="21"/>
                      <w:u w:val="single"/>
                      <w:lang w:bidi="ar"/>
                    </w:rPr>
                  </w:pPr>
                  <w:r>
                    <w:rPr>
                      <w:rFonts w:ascii="Times New Roman" w:hAnsi="Times New Roman"/>
                      <w:b/>
                      <w:kern w:val="0"/>
                      <w:szCs w:val="21"/>
                      <w:u w:val="single"/>
                    </w:rPr>
                    <w:t>mg/kg</w:t>
                  </w:r>
                </w:p>
              </w:tc>
              <w:tc>
                <w:tcPr>
                  <w:tcW w:w="783" w:type="pct"/>
                  <w:tcBorders>
                    <w:tl2br w:val="nil"/>
                    <w:tr2bl w:val="nil"/>
                  </w:tcBorders>
                  <w:vAlign w:val="center"/>
                </w:tcPr>
                <w:p w14:paraId="14E6682E"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66376967"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70</w:t>
                  </w:r>
                </w:p>
              </w:tc>
            </w:tr>
            <w:tr w:rsidR="00F8231D" w14:paraId="655942BD" w14:textId="77777777">
              <w:trPr>
                <w:trHeight w:val="448"/>
                <w:jc w:val="center"/>
              </w:trPr>
              <w:tc>
                <w:tcPr>
                  <w:tcW w:w="764" w:type="pct"/>
                  <w:vMerge/>
                  <w:tcBorders>
                    <w:tl2br w:val="nil"/>
                    <w:tr2bl w:val="nil"/>
                  </w:tcBorders>
                  <w:vAlign w:val="center"/>
                </w:tcPr>
                <w:p w14:paraId="28F7631D" w14:textId="77777777" w:rsidR="00F8231D" w:rsidRDefault="00F8231D">
                  <w:pPr>
                    <w:widowControl/>
                    <w:spacing w:line="240" w:lineRule="atLeast"/>
                    <w:jc w:val="center"/>
                    <w:textAlignment w:val="center"/>
                    <w:rPr>
                      <w:rFonts w:ascii="Times New Roman" w:hAnsi="Times New Roman"/>
                      <w:b/>
                      <w:szCs w:val="21"/>
                      <w:u w:val="single"/>
                    </w:rPr>
                  </w:pPr>
                </w:p>
              </w:tc>
              <w:tc>
                <w:tcPr>
                  <w:tcW w:w="466" w:type="pct"/>
                  <w:vMerge w:val="restart"/>
                  <w:tcBorders>
                    <w:tl2br w:val="nil"/>
                    <w:tr2bl w:val="nil"/>
                  </w:tcBorders>
                  <w:vAlign w:val="center"/>
                </w:tcPr>
                <w:p w14:paraId="35A2257B" w14:textId="77777777" w:rsidR="00F8231D" w:rsidRDefault="00F8231D">
                  <w:pPr>
                    <w:widowControl/>
                    <w:adjustRightInd w:val="0"/>
                    <w:snapToGrid w:val="0"/>
                    <w:jc w:val="center"/>
                    <w:rPr>
                      <w:rFonts w:ascii="Times New Roman" w:hAnsi="Times New Roman"/>
                      <w:b/>
                      <w:szCs w:val="21"/>
                      <w:u w:val="single"/>
                    </w:rPr>
                  </w:pPr>
                </w:p>
              </w:tc>
              <w:tc>
                <w:tcPr>
                  <w:tcW w:w="851" w:type="pct"/>
                  <w:gridSpan w:val="3"/>
                  <w:tcBorders>
                    <w:tl2br w:val="nil"/>
                    <w:tr2bl w:val="nil"/>
                  </w:tcBorders>
                  <w:vAlign w:val="center"/>
                </w:tcPr>
                <w:p w14:paraId="2884A046" w14:textId="77777777" w:rsidR="00F8231D" w:rsidRDefault="00000000">
                  <w:pPr>
                    <w:widowControl/>
                    <w:spacing w:line="240" w:lineRule="atLeast"/>
                    <w:jc w:val="center"/>
                    <w:textAlignment w:val="center"/>
                    <w:rPr>
                      <w:rFonts w:ascii="Times New Roman" w:hAnsi="Times New Roman"/>
                      <w:b/>
                      <w:kern w:val="0"/>
                      <w:szCs w:val="21"/>
                      <w:u w:val="single"/>
                      <w:lang w:bidi="ar"/>
                    </w:rPr>
                  </w:pPr>
                  <w:r>
                    <w:rPr>
                      <w:rFonts w:ascii="Times New Roman" w:hAnsi="Times New Roman"/>
                      <w:b/>
                      <w:kern w:val="0"/>
                      <w:szCs w:val="21"/>
                      <w:u w:val="single"/>
                    </w:rPr>
                    <w:t>二苯并</w:t>
                  </w:r>
                  <w:r>
                    <w:rPr>
                      <w:rFonts w:ascii="Times New Roman" w:hAnsi="Times New Roman"/>
                      <w:b/>
                      <w:kern w:val="0"/>
                      <w:szCs w:val="21"/>
                      <w:u w:val="single"/>
                    </w:rPr>
                    <w:t>[</w:t>
                  </w:r>
                  <w:proofErr w:type="spellStart"/>
                  <w:r>
                    <w:rPr>
                      <w:rFonts w:ascii="Times New Roman" w:hAnsi="Times New Roman"/>
                      <w:b/>
                      <w:kern w:val="0"/>
                      <w:szCs w:val="21"/>
                      <w:u w:val="single"/>
                    </w:rPr>
                    <w:t>a,h</w:t>
                  </w:r>
                  <w:proofErr w:type="spellEnd"/>
                  <w:r>
                    <w:rPr>
                      <w:rFonts w:ascii="Times New Roman" w:hAnsi="Times New Roman"/>
                      <w:b/>
                      <w:kern w:val="0"/>
                      <w:szCs w:val="21"/>
                      <w:u w:val="single"/>
                    </w:rPr>
                    <w:t>]</w:t>
                  </w:r>
                  <w:proofErr w:type="gramStart"/>
                  <w:r>
                    <w:rPr>
                      <w:rFonts w:ascii="Times New Roman" w:hAnsi="Times New Roman"/>
                      <w:b/>
                      <w:kern w:val="0"/>
                      <w:szCs w:val="21"/>
                      <w:u w:val="single"/>
                    </w:rPr>
                    <w:t>蒽</w:t>
                  </w:r>
                  <w:proofErr w:type="gramEnd"/>
                </w:p>
              </w:tc>
              <w:tc>
                <w:tcPr>
                  <w:tcW w:w="628" w:type="pct"/>
                  <w:tcBorders>
                    <w:tl2br w:val="nil"/>
                    <w:tr2bl w:val="nil"/>
                  </w:tcBorders>
                  <w:vAlign w:val="center"/>
                </w:tcPr>
                <w:p w14:paraId="030566F0" w14:textId="77777777" w:rsidR="00F8231D" w:rsidRDefault="00000000">
                  <w:pPr>
                    <w:widowControl/>
                    <w:spacing w:line="240" w:lineRule="atLeast"/>
                    <w:jc w:val="center"/>
                    <w:textAlignment w:val="center"/>
                    <w:rPr>
                      <w:rFonts w:ascii="Times New Roman" w:hAnsi="Times New Roman"/>
                      <w:b/>
                      <w:kern w:val="0"/>
                      <w:szCs w:val="21"/>
                      <w:u w:val="single"/>
                      <w:lang w:bidi="ar"/>
                    </w:rPr>
                  </w:pPr>
                  <w:r>
                    <w:rPr>
                      <w:rFonts w:ascii="Times New Roman" w:hAnsi="Times New Roman"/>
                      <w:b/>
                      <w:kern w:val="0"/>
                      <w:szCs w:val="21"/>
                      <w:u w:val="single"/>
                    </w:rPr>
                    <w:t>mg/kg</w:t>
                  </w:r>
                </w:p>
              </w:tc>
              <w:tc>
                <w:tcPr>
                  <w:tcW w:w="783" w:type="pct"/>
                  <w:tcBorders>
                    <w:tl2br w:val="nil"/>
                    <w:tr2bl w:val="nil"/>
                  </w:tcBorders>
                  <w:vAlign w:val="center"/>
                </w:tcPr>
                <w:p w14:paraId="014ABFEF"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2BB1F6E4"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270</w:t>
                  </w:r>
                </w:p>
              </w:tc>
            </w:tr>
            <w:tr w:rsidR="00F8231D" w14:paraId="339F541A" w14:textId="77777777">
              <w:trPr>
                <w:trHeight w:val="448"/>
                <w:jc w:val="center"/>
              </w:trPr>
              <w:tc>
                <w:tcPr>
                  <w:tcW w:w="764" w:type="pct"/>
                  <w:vMerge/>
                  <w:tcBorders>
                    <w:tl2br w:val="nil"/>
                    <w:tr2bl w:val="nil"/>
                  </w:tcBorders>
                  <w:vAlign w:val="center"/>
                </w:tcPr>
                <w:p w14:paraId="2C624961" w14:textId="77777777" w:rsidR="00F8231D" w:rsidRDefault="00F8231D">
                  <w:pPr>
                    <w:widowControl/>
                    <w:spacing w:line="240" w:lineRule="atLeast"/>
                    <w:jc w:val="center"/>
                    <w:textAlignment w:val="center"/>
                    <w:rPr>
                      <w:b/>
                      <w:szCs w:val="21"/>
                      <w:u w:val="single"/>
                    </w:rPr>
                  </w:pPr>
                </w:p>
              </w:tc>
              <w:tc>
                <w:tcPr>
                  <w:tcW w:w="466" w:type="pct"/>
                  <w:vMerge/>
                  <w:tcBorders>
                    <w:tl2br w:val="nil"/>
                    <w:tr2bl w:val="nil"/>
                  </w:tcBorders>
                  <w:vAlign w:val="center"/>
                </w:tcPr>
                <w:p w14:paraId="51A5E202" w14:textId="77777777" w:rsidR="00F8231D" w:rsidRDefault="00F8231D">
                  <w:pPr>
                    <w:widowControl/>
                    <w:adjustRightInd w:val="0"/>
                    <w:snapToGrid w:val="0"/>
                    <w:jc w:val="center"/>
                    <w:rPr>
                      <w:rFonts w:ascii="Times New Roman" w:hAnsi="Times New Roman"/>
                      <w:b/>
                      <w:szCs w:val="21"/>
                      <w:u w:val="single"/>
                    </w:rPr>
                  </w:pPr>
                </w:p>
              </w:tc>
              <w:tc>
                <w:tcPr>
                  <w:tcW w:w="851" w:type="pct"/>
                  <w:gridSpan w:val="3"/>
                  <w:tcBorders>
                    <w:tl2br w:val="nil"/>
                    <w:tr2bl w:val="nil"/>
                  </w:tcBorders>
                  <w:vAlign w:val="center"/>
                </w:tcPr>
                <w:p w14:paraId="63DC4369" w14:textId="77777777" w:rsidR="00F8231D" w:rsidRDefault="00000000">
                  <w:pPr>
                    <w:widowControl/>
                    <w:spacing w:line="240" w:lineRule="atLeast"/>
                    <w:jc w:val="center"/>
                    <w:textAlignment w:val="center"/>
                    <w:rPr>
                      <w:rFonts w:ascii="Times New Roman" w:hAnsi="Times New Roman"/>
                      <w:b/>
                      <w:kern w:val="0"/>
                      <w:szCs w:val="21"/>
                      <w:u w:val="single"/>
                      <w:lang w:bidi="ar"/>
                    </w:rPr>
                  </w:pPr>
                  <w:proofErr w:type="gramStart"/>
                  <w:r>
                    <w:rPr>
                      <w:rFonts w:ascii="Times New Roman" w:hAnsi="Times New Roman"/>
                      <w:b/>
                      <w:kern w:val="0"/>
                      <w:szCs w:val="21"/>
                      <w:u w:val="single"/>
                    </w:rPr>
                    <w:t>茚</w:t>
                  </w:r>
                  <w:proofErr w:type="gramEnd"/>
                  <w:r>
                    <w:rPr>
                      <w:rFonts w:ascii="Times New Roman" w:hAnsi="Times New Roman"/>
                      <w:b/>
                      <w:kern w:val="0"/>
                      <w:szCs w:val="21"/>
                      <w:u w:val="single"/>
                    </w:rPr>
                    <w:t>并</w:t>
                  </w:r>
                  <w:r>
                    <w:rPr>
                      <w:rFonts w:ascii="Times New Roman" w:hAnsi="Times New Roman"/>
                      <w:b/>
                      <w:kern w:val="0"/>
                      <w:szCs w:val="21"/>
                      <w:u w:val="single"/>
                    </w:rPr>
                    <w:t>[1,2,3-cd]</w:t>
                  </w:r>
                  <w:proofErr w:type="gramStart"/>
                  <w:r>
                    <w:rPr>
                      <w:rFonts w:ascii="Times New Roman" w:hAnsi="Times New Roman"/>
                      <w:b/>
                      <w:kern w:val="0"/>
                      <w:szCs w:val="21"/>
                      <w:u w:val="single"/>
                    </w:rPr>
                    <w:t>芘</w:t>
                  </w:r>
                  <w:proofErr w:type="gramEnd"/>
                </w:p>
              </w:tc>
              <w:tc>
                <w:tcPr>
                  <w:tcW w:w="628" w:type="pct"/>
                  <w:tcBorders>
                    <w:tl2br w:val="nil"/>
                    <w:tr2bl w:val="nil"/>
                  </w:tcBorders>
                  <w:vAlign w:val="center"/>
                </w:tcPr>
                <w:p w14:paraId="14130770" w14:textId="77777777" w:rsidR="00F8231D" w:rsidRDefault="00000000">
                  <w:pPr>
                    <w:widowControl/>
                    <w:spacing w:line="240" w:lineRule="atLeast"/>
                    <w:jc w:val="center"/>
                    <w:textAlignment w:val="center"/>
                    <w:rPr>
                      <w:rFonts w:ascii="Times New Roman" w:hAnsi="Times New Roman"/>
                      <w:b/>
                      <w:kern w:val="0"/>
                      <w:szCs w:val="21"/>
                      <w:u w:val="single"/>
                      <w:lang w:bidi="ar"/>
                    </w:rPr>
                  </w:pPr>
                  <w:r>
                    <w:rPr>
                      <w:rFonts w:ascii="Times New Roman" w:hAnsi="Times New Roman"/>
                      <w:b/>
                      <w:kern w:val="0"/>
                      <w:szCs w:val="21"/>
                      <w:u w:val="single"/>
                    </w:rPr>
                    <w:t>mg/kg</w:t>
                  </w:r>
                </w:p>
              </w:tc>
              <w:tc>
                <w:tcPr>
                  <w:tcW w:w="783" w:type="pct"/>
                  <w:tcBorders>
                    <w:tl2br w:val="nil"/>
                    <w:tr2bl w:val="nil"/>
                  </w:tcBorders>
                  <w:vAlign w:val="center"/>
                </w:tcPr>
                <w:p w14:paraId="39110391"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l2br w:val="nil"/>
                    <w:tr2bl w:val="nil"/>
                  </w:tcBorders>
                  <w:vAlign w:val="center"/>
                </w:tcPr>
                <w:p w14:paraId="5CC2AE23"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560</w:t>
                  </w:r>
                </w:p>
              </w:tc>
            </w:tr>
            <w:tr w:rsidR="00F8231D" w14:paraId="6B4B9B9C" w14:textId="77777777">
              <w:trPr>
                <w:trHeight w:val="179"/>
                <w:jc w:val="center"/>
              </w:trPr>
              <w:tc>
                <w:tcPr>
                  <w:tcW w:w="764" w:type="pct"/>
                  <w:vMerge/>
                  <w:tcBorders>
                    <w:tl2br w:val="nil"/>
                    <w:tr2bl w:val="nil"/>
                  </w:tcBorders>
                  <w:vAlign w:val="center"/>
                </w:tcPr>
                <w:p w14:paraId="026A25B1" w14:textId="77777777" w:rsidR="00F8231D" w:rsidRDefault="00F8231D">
                  <w:pPr>
                    <w:widowControl/>
                    <w:spacing w:line="240" w:lineRule="atLeast"/>
                    <w:jc w:val="center"/>
                    <w:textAlignment w:val="center"/>
                    <w:rPr>
                      <w:rFonts w:ascii="Times New Roman" w:hAnsi="Times New Roman"/>
                      <w:b/>
                      <w:szCs w:val="21"/>
                      <w:u w:val="single"/>
                    </w:rPr>
                  </w:pPr>
                </w:p>
              </w:tc>
              <w:tc>
                <w:tcPr>
                  <w:tcW w:w="466" w:type="pct"/>
                  <w:vMerge/>
                  <w:tcBorders>
                    <w:bottom w:val="single" w:sz="12" w:space="0" w:color="000000"/>
                    <w:tl2br w:val="nil"/>
                    <w:tr2bl w:val="nil"/>
                  </w:tcBorders>
                  <w:vAlign w:val="center"/>
                </w:tcPr>
                <w:p w14:paraId="3D34AC47" w14:textId="77777777" w:rsidR="00F8231D" w:rsidRDefault="00F8231D">
                  <w:pPr>
                    <w:widowControl/>
                    <w:adjustRightInd w:val="0"/>
                    <w:snapToGrid w:val="0"/>
                    <w:jc w:val="center"/>
                    <w:rPr>
                      <w:rFonts w:ascii="Times New Roman" w:hAnsi="Times New Roman"/>
                      <w:b/>
                      <w:szCs w:val="21"/>
                      <w:u w:val="single"/>
                    </w:rPr>
                  </w:pPr>
                </w:p>
              </w:tc>
              <w:tc>
                <w:tcPr>
                  <w:tcW w:w="851" w:type="pct"/>
                  <w:gridSpan w:val="3"/>
                  <w:tcBorders>
                    <w:bottom w:val="single" w:sz="12" w:space="0" w:color="000000"/>
                    <w:tl2br w:val="nil"/>
                    <w:tr2bl w:val="nil"/>
                  </w:tcBorders>
                  <w:vAlign w:val="center"/>
                </w:tcPr>
                <w:p w14:paraId="28C1E362" w14:textId="77777777" w:rsidR="00F8231D" w:rsidRDefault="00000000">
                  <w:pPr>
                    <w:widowControl/>
                    <w:spacing w:line="240" w:lineRule="atLeast"/>
                    <w:jc w:val="center"/>
                    <w:textAlignment w:val="center"/>
                    <w:rPr>
                      <w:rFonts w:ascii="Times New Roman" w:hAnsi="Times New Roman"/>
                      <w:b/>
                      <w:kern w:val="0"/>
                      <w:szCs w:val="21"/>
                      <w:u w:val="single"/>
                      <w:lang w:bidi="ar"/>
                    </w:rPr>
                  </w:pPr>
                  <w:proofErr w:type="gramStart"/>
                  <w:r>
                    <w:rPr>
                      <w:rFonts w:ascii="Times New Roman" w:hAnsi="Times New Roman"/>
                      <w:b/>
                      <w:kern w:val="0"/>
                      <w:szCs w:val="21"/>
                      <w:u w:val="single"/>
                    </w:rPr>
                    <w:t>萘</w:t>
                  </w:r>
                  <w:proofErr w:type="gramEnd"/>
                </w:p>
              </w:tc>
              <w:tc>
                <w:tcPr>
                  <w:tcW w:w="628" w:type="pct"/>
                  <w:tcBorders>
                    <w:bottom w:val="single" w:sz="12" w:space="0" w:color="000000"/>
                    <w:tl2br w:val="nil"/>
                    <w:tr2bl w:val="nil"/>
                  </w:tcBorders>
                  <w:vAlign w:val="center"/>
                </w:tcPr>
                <w:p w14:paraId="313CEAF0" w14:textId="77777777" w:rsidR="00F8231D" w:rsidRDefault="00000000">
                  <w:pPr>
                    <w:widowControl/>
                    <w:spacing w:line="240" w:lineRule="atLeast"/>
                    <w:jc w:val="center"/>
                    <w:textAlignment w:val="center"/>
                    <w:rPr>
                      <w:rFonts w:ascii="Times New Roman" w:hAnsi="Times New Roman"/>
                      <w:b/>
                      <w:kern w:val="0"/>
                      <w:szCs w:val="21"/>
                      <w:u w:val="single"/>
                      <w:lang w:bidi="ar"/>
                    </w:rPr>
                  </w:pPr>
                  <w:r>
                    <w:rPr>
                      <w:rFonts w:ascii="Times New Roman" w:hAnsi="Times New Roman"/>
                      <w:b/>
                      <w:kern w:val="0"/>
                      <w:szCs w:val="21"/>
                      <w:u w:val="single"/>
                    </w:rPr>
                    <w:t>mg/kg</w:t>
                  </w:r>
                </w:p>
              </w:tc>
              <w:tc>
                <w:tcPr>
                  <w:tcW w:w="783" w:type="pct"/>
                  <w:tcBorders>
                    <w:bottom w:val="single" w:sz="12" w:space="0" w:color="000000"/>
                    <w:tl2br w:val="nil"/>
                    <w:tr2bl w:val="nil"/>
                  </w:tcBorders>
                  <w:vAlign w:val="center"/>
                </w:tcPr>
                <w:p w14:paraId="090DC5D8"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bottom w:val="single" w:sz="12" w:space="0" w:color="000000"/>
                    <w:tl2br w:val="nil"/>
                    <w:tr2bl w:val="nil"/>
                  </w:tcBorders>
                  <w:vAlign w:val="center"/>
                </w:tcPr>
                <w:p w14:paraId="706B9BF9" w14:textId="77777777" w:rsidR="00F8231D" w:rsidRDefault="00000000">
                  <w:pPr>
                    <w:pStyle w:val="aff4"/>
                    <w:spacing w:line="240" w:lineRule="auto"/>
                    <w:ind w:firstLineChars="0" w:firstLine="0"/>
                    <w:jc w:val="center"/>
                    <w:rPr>
                      <w:b/>
                      <w:kern w:val="0"/>
                      <w:szCs w:val="21"/>
                      <w:u w:val="single"/>
                      <w:lang w:bidi="ar"/>
                    </w:rPr>
                  </w:pPr>
                  <w:r>
                    <w:rPr>
                      <w:rFonts w:hint="eastAsia"/>
                      <w:b/>
                      <w:szCs w:val="21"/>
                      <w:u w:val="single"/>
                    </w:rPr>
                    <w:t>20</w:t>
                  </w:r>
                </w:p>
              </w:tc>
            </w:tr>
            <w:tr w:rsidR="00F8231D" w14:paraId="0F6281B0" w14:textId="77777777">
              <w:trPr>
                <w:trHeight w:val="309"/>
                <w:jc w:val="center"/>
              </w:trPr>
              <w:tc>
                <w:tcPr>
                  <w:tcW w:w="764" w:type="pct"/>
                  <w:vMerge/>
                  <w:tcBorders>
                    <w:tl2br w:val="nil"/>
                    <w:tr2bl w:val="nil"/>
                  </w:tcBorders>
                  <w:vAlign w:val="center"/>
                </w:tcPr>
                <w:p w14:paraId="4E9DAF20" w14:textId="77777777" w:rsidR="00F8231D" w:rsidRDefault="00F8231D">
                  <w:pPr>
                    <w:widowControl/>
                    <w:spacing w:line="240" w:lineRule="atLeast"/>
                    <w:jc w:val="center"/>
                    <w:textAlignment w:val="center"/>
                    <w:rPr>
                      <w:rFonts w:ascii="Times New Roman" w:hAnsi="Times New Roman"/>
                      <w:b/>
                      <w:szCs w:val="21"/>
                      <w:u w:val="single"/>
                    </w:rPr>
                  </w:pPr>
                </w:p>
              </w:tc>
              <w:tc>
                <w:tcPr>
                  <w:tcW w:w="1318" w:type="pct"/>
                  <w:gridSpan w:val="4"/>
                  <w:tcBorders>
                    <w:top w:val="single" w:sz="12" w:space="0" w:color="000000"/>
                    <w:bottom w:val="single" w:sz="12" w:space="0" w:color="000000"/>
                    <w:tl2br w:val="nil"/>
                    <w:tr2bl w:val="nil"/>
                  </w:tcBorders>
                  <w:vAlign w:val="center"/>
                </w:tcPr>
                <w:p w14:paraId="1254376B" w14:textId="77777777" w:rsidR="00F8231D" w:rsidRDefault="00000000">
                  <w:pPr>
                    <w:widowControl/>
                    <w:spacing w:line="240" w:lineRule="atLeast"/>
                    <w:jc w:val="center"/>
                    <w:textAlignment w:val="center"/>
                    <w:rPr>
                      <w:rFonts w:ascii="Times New Roman" w:hAnsi="Times New Roman"/>
                      <w:b/>
                      <w:kern w:val="0"/>
                      <w:szCs w:val="21"/>
                      <w:u w:val="single"/>
                    </w:rPr>
                  </w:pPr>
                  <w:r>
                    <w:rPr>
                      <w:rFonts w:ascii="Times New Roman" w:hAnsi="Times New Roman" w:hint="eastAsia"/>
                      <w:b/>
                      <w:kern w:val="0"/>
                      <w:szCs w:val="21"/>
                      <w:u w:val="single"/>
                    </w:rPr>
                    <w:t>石油烃</w:t>
                  </w:r>
                </w:p>
              </w:tc>
              <w:tc>
                <w:tcPr>
                  <w:tcW w:w="628" w:type="pct"/>
                  <w:tcBorders>
                    <w:top w:val="single" w:sz="12" w:space="0" w:color="000000"/>
                    <w:bottom w:val="single" w:sz="12" w:space="0" w:color="000000"/>
                    <w:tl2br w:val="nil"/>
                    <w:tr2bl w:val="nil"/>
                  </w:tcBorders>
                  <w:vAlign w:val="center"/>
                </w:tcPr>
                <w:p w14:paraId="43DEC0B7" w14:textId="77777777" w:rsidR="00F8231D" w:rsidRDefault="00000000">
                  <w:pPr>
                    <w:widowControl/>
                    <w:spacing w:line="240" w:lineRule="atLeast"/>
                    <w:jc w:val="center"/>
                    <w:textAlignment w:val="center"/>
                    <w:rPr>
                      <w:rFonts w:ascii="Times New Roman" w:hAnsi="Times New Roman"/>
                      <w:b/>
                      <w:kern w:val="0"/>
                      <w:szCs w:val="21"/>
                      <w:u w:val="single"/>
                    </w:rPr>
                  </w:pPr>
                  <w:r>
                    <w:rPr>
                      <w:rFonts w:ascii="Times New Roman" w:hAnsi="Times New Roman"/>
                      <w:b/>
                      <w:kern w:val="0"/>
                      <w:szCs w:val="21"/>
                      <w:u w:val="single"/>
                    </w:rPr>
                    <w:t>mg/kg</w:t>
                  </w:r>
                </w:p>
              </w:tc>
              <w:tc>
                <w:tcPr>
                  <w:tcW w:w="783" w:type="pct"/>
                  <w:tcBorders>
                    <w:top w:val="single" w:sz="12" w:space="0" w:color="000000"/>
                    <w:bottom w:val="single" w:sz="12" w:space="0" w:color="000000"/>
                    <w:tl2br w:val="nil"/>
                    <w:tr2bl w:val="nil"/>
                  </w:tcBorders>
                  <w:vAlign w:val="center"/>
                </w:tcPr>
                <w:p w14:paraId="5393F2D6" w14:textId="77777777" w:rsidR="00F8231D" w:rsidRDefault="00000000">
                  <w:pPr>
                    <w:pStyle w:val="aff4"/>
                    <w:spacing w:line="240" w:lineRule="auto"/>
                    <w:ind w:firstLineChars="0" w:firstLine="0"/>
                    <w:jc w:val="center"/>
                    <w:rPr>
                      <w:b/>
                      <w:szCs w:val="21"/>
                      <w:u w:val="single"/>
                    </w:rPr>
                  </w:pPr>
                  <w:r>
                    <w:rPr>
                      <w:rFonts w:hint="eastAsia"/>
                      <w:b/>
                      <w:szCs w:val="21"/>
                      <w:u w:val="single"/>
                    </w:rPr>
                    <w:t>未检出</w:t>
                  </w:r>
                </w:p>
              </w:tc>
              <w:tc>
                <w:tcPr>
                  <w:tcW w:w="1505" w:type="pct"/>
                  <w:tcBorders>
                    <w:top w:val="single" w:sz="12" w:space="0" w:color="000000"/>
                    <w:bottom w:val="single" w:sz="12" w:space="0" w:color="000000"/>
                    <w:tl2br w:val="nil"/>
                    <w:tr2bl w:val="nil"/>
                  </w:tcBorders>
                  <w:vAlign w:val="center"/>
                </w:tcPr>
                <w:p w14:paraId="6DD7EB15" w14:textId="77777777" w:rsidR="00F8231D" w:rsidRDefault="00000000">
                  <w:pPr>
                    <w:pStyle w:val="aff4"/>
                    <w:spacing w:line="240" w:lineRule="auto"/>
                    <w:ind w:firstLineChars="0" w:firstLine="0"/>
                    <w:jc w:val="center"/>
                    <w:rPr>
                      <w:b/>
                      <w:szCs w:val="21"/>
                      <w:u w:val="single"/>
                    </w:rPr>
                  </w:pPr>
                  <w:r>
                    <w:rPr>
                      <w:rFonts w:hint="eastAsia"/>
                      <w:b/>
                      <w:szCs w:val="21"/>
                      <w:u w:val="single"/>
                    </w:rPr>
                    <w:t>4500</w:t>
                  </w:r>
                </w:p>
              </w:tc>
            </w:tr>
          </w:tbl>
          <w:p w14:paraId="5115F68F" w14:textId="77777777" w:rsidR="00F8231D" w:rsidRDefault="00000000">
            <w:pPr>
              <w:spacing w:line="360" w:lineRule="auto"/>
              <w:ind w:firstLineChars="200" w:firstLine="480"/>
              <w:rPr>
                <w:rFonts w:ascii="Times New Roman" w:hAnsi="Times New Roman"/>
                <w:b/>
                <w:bCs/>
                <w:color w:val="000000" w:themeColor="text1"/>
                <w:sz w:val="24"/>
                <w:szCs w:val="32"/>
              </w:rPr>
            </w:pPr>
            <w:r>
              <w:rPr>
                <w:rFonts w:ascii="Times New Roman" w:hAnsi="Times New Roman"/>
                <w:color w:val="000000" w:themeColor="text1"/>
                <w:sz w:val="24"/>
              </w:rPr>
              <w:t>由上表可知，本项目所在地土壤可以达到《土壤环境质量建设用地土壤污染风险管控标准（试行）》（</w:t>
            </w:r>
            <w:r>
              <w:rPr>
                <w:rFonts w:ascii="Times New Roman" w:hAnsi="Times New Roman"/>
                <w:color w:val="000000" w:themeColor="text1"/>
                <w:sz w:val="24"/>
              </w:rPr>
              <w:t>GB36600-2018</w:t>
            </w:r>
            <w:r>
              <w:rPr>
                <w:rFonts w:ascii="Times New Roman" w:hAnsi="Times New Roman"/>
                <w:color w:val="000000" w:themeColor="text1"/>
                <w:sz w:val="24"/>
              </w:rPr>
              <w:t>）第二类用地筛选值。</w:t>
            </w:r>
          </w:p>
          <w:p w14:paraId="52A09993" w14:textId="77777777" w:rsidR="00F8231D" w:rsidRDefault="00000000">
            <w:pPr>
              <w:spacing w:line="520" w:lineRule="exact"/>
              <w:ind w:firstLineChars="200" w:firstLine="482"/>
              <w:jc w:val="left"/>
              <w:rPr>
                <w:rFonts w:ascii="Times New Roman" w:hAnsi="Times New Roman"/>
                <w:b/>
                <w:bCs/>
                <w:color w:val="000000" w:themeColor="text1"/>
                <w:sz w:val="24"/>
                <w:szCs w:val="32"/>
              </w:rPr>
            </w:pPr>
            <w:r>
              <w:rPr>
                <w:rFonts w:ascii="Times New Roman" w:hAnsi="Times New Roman"/>
                <w:b/>
                <w:bCs/>
                <w:color w:val="000000" w:themeColor="text1"/>
                <w:sz w:val="24"/>
                <w:szCs w:val="32"/>
              </w:rPr>
              <w:t>6</w:t>
            </w:r>
            <w:r>
              <w:rPr>
                <w:rFonts w:ascii="Times New Roman" w:hAnsi="Times New Roman"/>
                <w:b/>
                <w:bCs/>
                <w:color w:val="000000" w:themeColor="text1"/>
                <w:sz w:val="24"/>
                <w:szCs w:val="32"/>
              </w:rPr>
              <w:t>、生态环境质量现状</w:t>
            </w:r>
          </w:p>
          <w:p w14:paraId="76307D22" w14:textId="77777777" w:rsidR="00F8231D" w:rsidRDefault="00000000">
            <w:pPr>
              <w:spacing w:line="520" w:lineRule="exact"/>
              <w:ind w:firstLineChars="200" w:firstLine="480"/>
              <w:jc w:val="left"/>
              <w:rPr>
                <w:rFonts w:ascii="Times New Roman" w:hAnsi="Times New Roman"/>
                <w:color w:val="000000" w:themeColor="text1"/>
                <w:sz w:val="24"/>
                <w:szCs w:val="32"/>
                <w:highlight w:val="yellow"/>
              </w:rPr>
            </w:pPr>
            <w:r>
              <w:rPr>
                <w:rFonts w:ascii="Times New Roman" w:hAnsi="Times New Roman"/>
                <w:color w:val="000000" w:themeColor="text1"/>
                <w:sz w:val="24"/>
                <w:szCs w:val="32"/>
              </w:rPr>
              <w:t>由于长期人为活动和自然条件的影响，区域内已无珍稀动植物存在，同时评价调查项目所在地附近无划定的风景名胜区、自然保护区及文化遗产等特殊保护目标。</w:t>
            </w:r>
          </w:p>
        </w:tc>
      </w:tr>
      <w:tr w:rsidR="00F8231D" w14:paraId="682AB977" w14:textId="77777777">
        <w:tc>
          <w:tcPr>
            <w:tcW w:w="1283" w:type="dxa"/>
            <w:vAlign w:val="center"/>
          </w:tcPr>
          <w:p w14:paraId="78BD37A4" w14:textId="77777777" w:rsidR="00F8231D" w:rsidRDefault="00000000">
            <w:pPr>
              <w:jc w:val="center"/>
              <w:rPr>
                <w:rFonts w:ascii="Times New Roman" w:hAnsi="Times New Roman"/>
                <w:b/>
                <w:bCs/>
                <w:color w:val="000000" w:themeColor="text1"/>
                <w:sz w:val="24"/>
                <w:szCs w:val="32"/>
              </w:rPr>
            </w:pPr>
            <w:r>
              <w:rPr>
                <w:rFonts w:ascii="Times New Roman" w:hAnsi="Times New Roman"/>
                <w:b/>
                <w:bCs/>
                <w:color w:val="000000" w:themeColor="text1"/>
                <w:sz w:val="24"/>
                <w:szCs w:val="32"/>
              </w:rPr>
              <w:lastRenderedPageBreak/>
              <w:t>环境保护目标</w:t>
            </w:r>
          </w:p>
        </w:tc>
        <w:tc>
          <w:tcPr>
            <w:tcW w:w="7239" w:type="dxa"/>
            <w:vAlign w:val="center"/>
          </w:tcPr>
          <w:p w14:paraId="0E0C8D36" w14:textId="77777777" w:rsidR="00F8231D" w:rsidRDefault="00000000">
            <w:pPr>
              <w:spacing w:line="520" w:lineRule="exact"/>
              <w:ind w:firstLineChars="200" w:firstLine="482"/>
              <w:rPr>
                <w:rFonts w:ascii="Times New Roman" w:hAnsi="Times New Roman"/>
                <w:b/>
                <w:bCs/>
                <w:color w:val="000000" w:themeColor="text1"/>
                <w:sz w:val="24"/>
                <w:szCs w:val="32"/>
              </w:rPr>
            </w:pPr>
            <w:r>
              <w:rPr>
                <w:rFonts w:ascii="Times New Roman" w:hAnsi="Times New Roman"/>
                <w:b/>
                <w:bCs/>
                <w:color w:val="000000" w:themeColor="text1"/>
                <w:sz w:val="24"/>
                <w:szCs w:val="32"/>
              </w:rPr>
              <w:t>1</w:t>
            </w:r>
            <w:r>
              <w:rPr>
                <w:rFonts w:ascii="Times New Roman" w:hAnsi="Times New Roman"/>
                <w:b/>
                <w:bCs/>
                <w:color w:val="000000" w:themeColor="text1"/>
                <w:sz w:val="24"/>
                <w:szCs w:val="32"/>
              </w:rPr>
              <w:t>、大气环境保护目标</w:t>
            </w:r>
          </w:p>
          <w:p w14:paraId="12920332" w14:textId="77777777" w:rsidR="00F8231D" w:rsidRDefault="00000000">
            <w:pPr>
              <w:spacing w:line="520" w:lineRule="exact"/>
              <w:ind w:firstLineChars="200" w:firstLine="480"/>
              <w:rPr>
                <w:rFonts w:ascii="Times New Roman" w:hAnsi="Times New Roman"/>
                <w:color w:val="000000" w:themeColor="text1"/>
                <w:sz w:val="24"/>
                <w:szCs w:val="32"/>
              </w:rPr>
            </w:pPr>
            <w:r>
              <w:rPr>
                <w:rFonts w:ascii="Times New Roman" w:hAnsi="Times New Roman"/>
                <w:color w:val="000000" w:themeColor="text1"/>
                <w:sz w:val="24"/>
                <w:szCs w:val="32"/>
              </w:rPr>
              <w:t>厂界外为</w:t>
            </w:r>
            <w:r>
              <w:rPr>
                <w:rFonts w:ascii="Times New Roman" w:hAnsi="Times New Roman"/>
                <w:color w:val="000000" w:themeColor="text1"/>
                <w:sz w:val="24"/>
                <w:szCs w:val="32"/>
              </w:rPr>
              <w:t>500m</w:t>
            </w:r>
            <w:r>
              <w:rPr>
                <w:rFonts w:ascii="Times New Roman" w:hAnsi="Times New Roman"/>
                <w:color w:val="000000" w:themeColor="text1"/>
                <w:sz w:val="24"/>
                <w:szCs w:val="32"/>
              </w:rPr>
              <w:t>范围内大气环境敏感点主要为村庄等，具体情况详见下表，敏感点分布情况详见附图</w:t>
            </w:r>
            <w:r>
              <w:rPr>
                <w:rFonts w:ascii="Times New Roman" w:hAnsi="Times New Roman"/>
                <w:color w:val="000000" w:themeColor="text1"/>
                <w:sz w:val="24"/>
                <w:szCs w:val="32"/>
              </w:rPr>
              <w:t>2</w:t>
            </w:r>
            <w:r>
              <w:rPr>
                <w:rFonts w:ascii="Times New Roman" w:hAnsi="Times New Roman"/>
                <w:color w:val="000000" w:themeColor="text1"/>
                <w:sz w:val="24"/>
                <w:szCs w:val="32"/>
              </w:rPr>
              <w:t>。</w:t>
            </w:r>
          </w:p>
          <w:p w14:paraId="06915FF2" w14:textId="77777777" w:rsidR="00F8231D" w:rsidRDefault="00F8231D">
            <w:pPr>
              <w:spacing w:line="360" w:lineRule="auto"/>
              <w:ind w:firstLineChars="200" w:firstLine="422"/>
              <w:jc w:val="center"/>
              <w:rPr>
                <w:rFonts w:ascii="Times New Roman" w:hAnsi="Times New Roman"/>
                <w:b/>
                <w:bCs/>
                <w:color w:val="000000" w:themeColor="text1"/>
              </w:rPr>
            </w:pPr>
          </w:p>
          <w:p w14:paraId="121A8508" w14:textId="77777777" w:rsidR="00F8231D" w:rsidRDefault="00000000">
            <w:pPr>
              <w:spacing w:line="360" w:lineRule="auto"/>
              <w:ind w:firstLineChars="200" w:firstLine="422"/>
              <w:jc w:val="center"/>
              <w:rPr>
                <w:rFonts w:ascii="Times New Roman" w:hAnsi="Times New Roman"/>
                <w:b/>
                <w:bCs/>
                <w:color w:val="000000" w:themeColor="text1"/>
              </w:rPr>
            </w:pPr>
            <w:r>
              <w:rPr>
                <w:rFonts w:ascii="Times New Roman" w:hAnsi="Times New Roman"/>
                <w:b/>
                <w:bCs/>
                <w:color w:val="000000" w:themeColor="text1"/>
              </w:rPr>
              <w:lastRenderedPageBreak/>
              <w:t>表</w:t>
            </w:r>
            <w:r>
              <w:rPr>
                <w:rFonts w:ascii="Times New Roman" w:hAnsi="Times New Roman"/>
                <w:b/>
                <w:bCs/>
                <w:color w:val="000000" w:themeColor="text1"/>
              </w:rPr>
              <w:t xml:space="preserve">3-6  </w:t>
            </w:r>
            <w:r>
              <w:rPr>
                <w:rFonts w:ascii="Times New Roman" w:hAnsi="Times New Roman"/>
                <w:b/>
                <w:bCs/>
                <w:color w:val="000000" w:themeColor="text1"/>
              </w:rPr>
              <w:t>项目环境敏感保护目标一览表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1856"/>
              <w:gridCol w:w="1764"/>
              <w:gridCol w:w="1036"/>
              <w:gridCol w:w="702"/>
              <w:gridCol w:w="950"/>
              <w:gridCol w:w="849"/>
            </w:tblGrid>
            <w:tr w:rsidR="00F8231D" w14:paraId="544194C1" w14:textId="77777777">
              <w:trPr>
                <w:trHeight w:val="414"/>
                <w:jc w:val="center"/>
              </w:trPr>
              <w:tc>
                <w:tcPr>
                  <w:tcW w:w="325" w:type="pct"/>
                  <w:vMerge w:val="restart"/>
                  <w:vAlign w:val="center"/>
                </w:tcPr>
                <w:p w14:paraId="1E6E4DA3" w14:textId="77777777" w:rsidR="00F8231D" w:rsidRDefault="00000000">
                  <w:pPr>
                    <w:jc w:val="center"/>
                    <w:rPr>
                      <w:rFonts w:ascii="Times New Roman" w:hAnsi="Times New Roman"/>
                      <w:b/>
                      <w:bCs/>
                      <w:color w:val="000000" w:themeColor="text1"/>
                      <w:szCs w:val="21"/>
                    </w:rPr>
                  </w:pPr>
                  <w:r>
                    <w:rPr>
                      <w:rFonts w:ascii="Times New Roman" w:hAnsi="Times New Roman"/>
                      <w:b/>
                      <w:bCs/>
                      <w:color w:val="000000" w:themeColor="text1"/>
                      <w:szCs w:val="21"/>
                    </w:rPr>
                    <w:t>环境</w:t>
                  </w:r>
                </w:p>
                <w:p w14:paraId="08A535DE" w14:textId="77777777" w:rsidR="00F8231D" w:rsidRDefault="00000000">
                  <w:pPr>
                    <w:jc w:val="center"/>
                    <w:rPr>
                      <w:rFonts w:ascii="Times New Roman" w:hAnsi="Times New Roman"/>
                      <w:b/>
                      <w:bCs/>
                      <w:color w:val="000000" w:themeColor="text1"/>
                      <w:szCs w:val="21"/>
                    </w:rPr>
                  </w:pPr>
                  <w:r>
                    <w:rPr>
                      <w:rFonts w:ascii="Times New Roman" w:hAnsi="Times New Roman"/>
                      <w:b/>
                      <w:bCs/>
                      <w:color w:val="000000" w:themeColor="text1"/>
                      <w:szCs w:val="21"/>
                    </w:rPr>
                    <w:t>类别</w:t>
                  </w:r>
                </w:p>
              </w:tc>
              <w:tc>
                <w:tcPr>
                  <w:tcW w:w="2414" w:type="pct"/>
                  <w:gridSpan w:val="2"/>
                  <w:vAlign w:val="center"/>
                </w:tcPr>
                <w:p w14:paraId="45103C59" w14:textId="77777777" w:rsidR="00F8231D" w:rsidRDefault="00000000">
                  <w:pPr>
                    <w:tabs>
                      <w:tab w:val="left" w:pos="538"/>
                    </w:tabs>
                    <w:jc w:val="center"/>
                    <w:rPr>
                      <w:rFonts w:ascii="Times New Roman" w:hAnsi="Times New Roman"/>
                      <w:b/>
                      <w:bCs/>
                      <w:color w:val="000000" w:themeColor="text1"/>
                      <w:szCs w:val="21"/>
                    </w:rPr>
                  </w:pPr>
                  <w:r>
                    <w:rPr>
                      <w:rFonts w:ascii="Times New Roman" w:hAnsi="Times New Roman"/>
                      <w:b/>
                      <w:bCs/>
                      <w:color w:val="000000" w:themeColor="text1"/>
                      <w:szCs w:val="21"/>
                    </w:rPr>
                    <w:t>经纬度</w:t>
                  </w:r>
                </w:p>
              </w:tc>
              <w:tc>
                <w:tcPr>
                  <w:tcW w:w="699" w:type="pct"/>
                  <w:vMerge w:val="restart"/>
                  <w:vAlign w:val="center"/>
                </w:tcPr>
                <w:p w14:paraId="1AE7ECBD" w14:textId="77777777" w:rsidR="00F8231D" w:rsidRDefault="00000000">
                  <w:pPr>
                    <w:jc w:val="center"/>
                    <w:rPr>
                      <w:rFonts w:ascii="Times New Roman" w:hAnsi="Times New Roman"/>
                      <w:b/>
                      <w:bCs/>
                      <w:color w:val="000000" w:themeColor="text1"/>
                      <w:szCs w:val="21"/>
                    </w:rPr>
                  </w:pPr>
                  <w:r>
                    <w:rPr>
                      <w:rFonts w:ascii="Times New Roman" w:hAnsi="Times New Roman"/>
                      <w:b/>
                      <w:bCs/>
                      <w:color w:val="000000" w:themeColor="text1"/>
                      <w:szCs w:val="21"/>
                    </w:rPr>
                    <w:t>环境保护目标</w:t>
                  </w:r>
                </w:p>
              </w:tc>
              <w:tc>
                <w:tcPr>
                  <w:tcW w:w="480" w:type="pct"/>
                  <w:vMerge w:val="restart"/>
                  <w:vAlign w:val="center"/>
                </w:tcPr>
                <w:p w14:paraId="4E71D04C" w14:textId="77777777" w:rsidR="00F8231D" w:rsidRDefault="00000000">
                  <w:pPr>
                    <w:jc w:val="center"/>
                    <w:rPr>
                      <w:rFonts w:ascii="Times New Roman" w:hAnsi="Times New Roman"/>
                      <w:b/>
                      <w:bCs/>
                      <w:color w:val="000000" w:themeColor="text1"/>
                      <w:szCs w:val="21"/>
                    </w:rPr>
                  </w:pPr>
                  <w:r>
                    <w:rPr>
                      <w:rFonts w:ascii="Times New Roman" w:hAnsi="Times New Roman"/>
                      <w:b/>
                      <w:bCs/>
                      <w:color w:val="000000" w:themeColor="text1"/>
                      <w:szCs w:val="21"/>
                    </w:rPr>
                    <w:t>相对方位</w:t>
                  </w:r>
                </w:p>
              </w:tc>
              <w:tc>
                <w:tcPr>
                  <w:tcW w:w="642" w:type="pct"/>
                  <w:vMerge w:val="restart"/>
                  <w:vAlign w:val="center"/>
                </w:tcPr>
                <w:p w14:paraId="7F50D1F1" w14:textId="77777777" w:rsidR="00F8231D" w:rsidRDefault="00000000">
                  <w:pPr>
                    <w:jc w:val="center"/>
                    <w:rPr>
                      <w:rFonts w:ascii="Times New Roman" w:hAnsi="Times New Roman"/>
                      <w:b/>
                      <w:bCs/>
                      <w:color w:val="000000" w:themeColor="text1"/>
                      <w:szCs w:val="21"/>
                    </w:rPr>
                  </w:pPr>
                  <w:proofErr w:type="gramStart"/>
                  <w:r>
                    <w:rPr>
                      <w:rFonts w:ascii="Times New Roman" w:hAnsi="Times New Roman"/>
                      <w:b/>
                      <w:bCs/>
                      <w:color w:val="000000" w:themeColor="text1"/>
                      <w:szCs w:val="21"/>
                    </w:rPr>
                    <w:t>距项目</w:t>
                  </w:r>
                  <w:proofErr w:type="gramEnd"/>
                  <w:r>
                    <w:rPr>
                      <w:rFonts w:ascii="Times New Roman" w:hAnsi="Times New Roman"/>
                      <w:b/>
                      <w:bCs/>
                      <w:color w:val="000000" w:themeColor="text1"/>
                      <w:szCs w:val="21"/>
                    </w:rPr>
                    <w:t>距离（</w:t>
                  </w:r>
                  <w:r>
                    <w:rPr>
                      <w:rFonts w:ascii="Times New Roman" w:hAnsi="Times New Roman"/>
                      <w:b/>
                      <w:bCs/>
                      <w:color w:val="000000" w:themeColor="text1"/>
                      <w:szCs w:val="21"/>
                    </w:rPr>
                    <w:t>m</w:t>
                  </w:r>
                  <w:r>
                    <w:rPr>
                      <w:rFonts w:ascii="Times New Roman" w:hAnsi="Times New Roman"/>
                      <w:b/>
                      <w:bCs/>
                      <w:color w:val="000000" w:themeColor="text1"/>
                      <w:szCs w:val="21"/>
                    </w:rPr>
                    <w:t>）</w:t>
                  </w:r>
                </w:p>
              </w:tc>
              <w:tc>
                <w:tcPr>
                  <w:tcW w:w="438" w:type="pct"/>
                  <w:vMerge w:val="restart"/>
                  <w:vAlign w:val="center"/>
                </w:tcPr>
                <w:p w14:paraId="5A92FEB0" w14:textId="77777777" w:rsidR="00F8231D" w:rsidRDefault="00000000">
                  <w:pPr>
                    <w:jc w:val="center"/>
                    <w:rPr>
                      <w:rFonts w:ascii="Times New Roman" w:hAnsi="Times New Roman"/>
                      <w:b/>
                      <w:bCs/>
                      <w:color w:val="000000" w:themeColor="text1"/>
                      <w:szCs w:val="21"/>
                    </w:rPr>
                  </w:pPr>
                  <w:r>
                    <w:rPr>
                      <w:rFonts w:ascii="Times New Roman" w:hAnsi="Times New Roman"/>
                      <w:b/>
                      <w:bCs/>
                      <w:color w:val="000000" w:themeColor="text1"/>
                      <w:szCs w:val="21"/>
                    </w:rPr>
                    <w:t>规模（人）</w:t>
                  </w:r>
                </w:p>
              </w:tc>
            </w:tr>
            <w:tr w:rsidR="00F8231D" w14:paraId="2242629E" w14:textId="77777777">
              <w:trPr>
                <w:trHeight w:val="243"/>
                <w:jc w:val="center"/>
              </w:trPr>
              <w:tc>
                <w:tcPr>
                  <w:tcW w:w="325" w:type="pct"/>
                  <w:vMerge/>
                  <w:vAlign w:val="center"/>
                </w:tcPr>
                <w:p w14:paraId="72F4A2C0" w14:textId="77777777" w:rsidR="00F8231D" w:rsidRDefault="00F8231D">
                  <w:pPr>
                    <w:spacing w:line="360" w:lineRule="exact"/>
                    <w:jc w:val="center"/>
                    <w:rPr>
                      <w:rFonts w:ascii="Times New Roman" w:hAnsi="Times New Roman"/>
                      <w:color w:val="000000" w:themeColor="text1"/>
                      <w:szCs w:val="21"/>
                    </w:rPr>
                  </w:pPr>
                </w:p>
              </w:tc>
              <w:tc>
                <w:tcPr>
                  <w:tcW w:w="1237" w:type="pct"/>
                  <w:vAlign w:val="center"/>
                </w:tcPr>
                <w:p w14:paraId="2E149C82" w14:textId="77777777" w:rsidR="00F8231D" w:rsidRDefault="00000000">
                  <w:pPr>
                    <w:spacing w:line="360" w:lineRule="exact"/>
                    <w:jc w:val="center"/>
                    <w:rPr>
                      <w:rFonts w:ascii="Times New Roman" w:hAnsi="Times New Roman"/>
                      <w:b/>
                      <w:bCs/>
                      <w:color w:val="000000" w:themeColor="text1"/>
                      <w:szCs w:val="21"/>
                    </w:rPr>
                  </w:pPr>
                  <w:r>
                    <w:rPr>
                      <w:rFonts w:ascii="Times New Roman" w:hAnsi="Times New Roman"/>
                      <w:b/>
                      <w:bCs/>
                      <w:color w:val="000000" w:themeColor="text1"/>
                      <w:szCs w:val="21"/>
                    </w:rPr>
                    <w:t>经度</w:t>
                  </w:r>
                </w:p>
              </w:tc>
              <w:tc>
                <w:tcPr>
                  <w:tcW w:w="1176" w:type="pct"/>
                  <w:vAlign w:val="center"/>
                </w:tcPr>
                <w:p w14:paraId="67C4EB56" w14:textId="77777777" w:rsidR="00F8231D" w:rsidRDefault="00000000">
                  <w:pPr>
                    <w:spacing w:line="360" w:lineRule="exact"/>
                    <w:jc w:val="center"/>
                    <w:rPr>
                      <w:rFonts w:ascii="Times New Roman" w:hAnsi="Times New Roman"/>
                      <w:b/>
                      <w:bCs/>
                      <w:color w:val="000000" w:themeColor="text1"/>
                      <w:szCs w:val="21"/>
                    </w:rPr>
                  </w:pPr>
                  <w:r>
                    <w:rPr>
                      <w:rFonts w:ascii="Times New Roman" w:hAnsi="Times New Roman"/>
                      <w:b/>
                      <w:bCs/>
                      <w:color w:val="000000" w:themeColor="text1"/>
                      <w:szCs w:val="21"/>
                    </w:rPr>
                    <w:t>纬度</w:t>
                  </w:r>
                </w:p>
              </w:tc>
              <w:tc>
                <w:tcPr>
                  <w:tcW w:w="699" w:type="pct"/>
                  <w:vMerge/>
                  <w:vAlign w:val="center"/>
                </w:tcPr>
                <w:p w14:paraId="0885205B" w14:textId="77777777" w:rsidR="00F8231D" w:rsidRDefault="00F8231D">
                  <w:pPr>
                    <w:spacing w:line="360" w:lineRule="exact"/>
                    <w:jc w:val="center"/>
                    <w:rPr>
                      <w:rFonts w:ascii="Times New Roman" w:hAnsi="Times New Roman"/>
                      <w:color w:val="000000" w:themeColor="text1"/>
                      <w:szCs w:val="21"/>
                    </w:rPr>
                  </w:pPr>
                </w:p>
              </w:tc>
              <w:tc>
                <w:tcPr>
                  <w:tcW w:w="480" w:type="pct"/>
                  <w:vMerge/>
                  <w:vAlign w:val="center"/>
                </w:tcPr>
                <w:p w14:paraId="7636FBED" w14:textId="77777777" w:rsidR="00F8231D" w:rsidRDefault="00F8231D">
                  <w:pPr>
                    <w:spacing w:line="360" w:lineRule="exact"/>
                    <w:jc w:val="center"/>
                    <w:rPr>
                      <w:rFonts w:ascii="Times New Roman" w:hAnsi="Times New Roman"/>
                      <w:color w:val="000000" w:themeColor="text1"/>
                      <w:szCs w:val="21"/>
                    </w:rPr>
                  </w:pPr>
                </w:p>
              </w:tc>
              <w:tc>
                <w:tcPr>
                  <w:tcW w:w="642" w:type="pct"/>
                  <w:vMerge/>
                  <w:vAlign w:val="center"/>
                </w:tcPr>
                <w:p w14:paraId="366BAE21" w14:textId="77777777" w:rsidR="00F8231D" w:rsidRDefault="00F8231D">
                  <w:pPr>
                    <w:spacing w:line="360" w:lineRule="exact"/>
                    <w:jc w:val="center"/>
                    <w:rPr>
                      <w:rFonts w:ascii="Times New Roman" w:hAnsi="Times New Roman"/>
                      <w:color w:val="000000" w:themeColor="text1"/>
                      <w:szCs w:val="21"/>
                    </w:rPr>
                  </w:pPr>
                </w:p>
              </w:tc>
              <w:tc>
                <w:tcPr>
                  <w:tcW w:w="438" w:type="pct"/>
                  <w:vMerge/>
                  <w:vAlign w:val="center"/>
                </w:tcPr>
                <w:p w14:paraId="5C040BB7" w14:textId="77777777" w:rsidR="00F8231D" w:rsidRDefault="00F8231D">
                  <w:pPr>
                    <w:spacing w:line="360" w:lineRule="exact"/>
                    <w:jc w:val="center"/>
                    <w:rPr>
                      <w:rFonts w:ascii="Times New Roman" w:hAnsi="Times New Roman"/>
                      <w:color w:val="000000" w:themeColor="text1"/>
                      <w:szCs w:val="21"/>
                    </w:rPr>
                  </w:pPr>
                </w:p>
              </w:tc>
            </w:tr>
            <w:tr w:rsidR="00F8231D" w14:paraId="219A87F3" w14:textId="77777777">
              <w:trPr>
                <w:trHeight w:val="377"/>
                <w:jc w:val="center"/>
              </w:trPr>
              <w:tc>
                <w:tcPr>
                  <w:tcW w:w="325" w:type="pct"/>
                  <w:vMerge w:val="restart"/>
                  <w:vAlign w:val="center"/>
                </w:tcPr>
                <w:p w14:paraId="67CE19E4" w14:textId="77777777" w:rsidR="00F8231D" w:rsidRDefault="00000000">
                  <w:pPr>
                    <w:spacing w:line="360" w:lineRule="exact"/>
                    <w:jc w:val="center"/>
                    <w:rPr>
                      <w:rFonts w:ascii="Times New Roman" w:hAnsi="Times New Roman"/>
                      <w:color w:val="000000" w:themeColor="text1"/>
                      <w:szCs w:val="21"/>
                    </w:rPr>
                  </w:pPr>
                  <w:r>
                    <w:rPr>
                      <w:rFonts w:ascii="Times New Roman" w:hAnsi="Times New Roman"/>
                      <w:color w:val="000000" w:themeColor="text1"/>
                      <w:szCs w:val="21"/>
                    </w:rPr>
                    <w:t>大气环境</w:t>
                  </w:r>
                </w:p>
              </w:tc>
              <w:tc>
                <w:tcPr>
                  <w:tcW w:w="1237" w:type="pct"/>
                  <w:vAlign w:val="center"/>
                </w:tcPr>
                <w:p w14:paraId="68C43F81" w14:textId="77777777" w:rsidR="00F8231D" w:rsidRDefault="00000000">
                  <w:pPr>
                    <w:autoSpaceDE w:val="0"/>
                    <w:autoSpaceDN w:val="0"/>
                    <w:spacing w:line="360" w:lineRule="exact"/>
                    <w:jc w:val="center"/>
                    <w:rPr>
                      <w:rFonts w:ascii="Times New Roman" w:hAnsi="Times New Roman"/>
                      <w:color w:val="000000" w:themeColor="text1"/>
                      <w:szCs w:val="21"/>
                    </w:rPr>
                  </w:pPr>
                  <w:r>
                    <w:rPr>
                      <w:rFonts w:ascii="Times New Roman" w:hAnsi="Times New Roman"/>
                      <w:color w:val="000000" w:themeColor="text1"/>
                      <w:szCs w:val="21"/>
                    </w:rPr>
                    <w:t>115°20′33.002″</w:t>
                  </w:r>
                </w:p>
              </w:tc>
              <w:tc>
                <w:tcPr>
                  <w:tcW w:w="1176" w:type="pct"/>
                  <w:vAlign w:val="center"/>
                </w:tcPr>
                <w:p w14:paraId="4BC5257C" w14:textId="77777777" w:rsidR="00F8231D" w:rsidRDefault="00000000">
                  <w:pPr>
                    <w:autoSpaceDE w:val="0"/>
                    <w:autoSpaceDN w:val="0"/>
                    <w:spacing w:line="360" w:lineRule="exact"/>
                    <w:jc w:val="center"/>
                    <w:rPr>
                      <w:rFonts w:ascii="Times New Roman" w:hAnsi="Times New Roman"/>
                      <w:color w:val="000000" w:themeColor="text1"/>
                      <w:szCs w:val="21"/>
                    </w:rPr>
                  </w:pPr>
                  <w:r>
                    <w:rPr>
                      <w:rFonts w:ascii="Times New Roman" w:hAnsi="Times New Roman"/>
                      <w:color w:val="000000" w:themeColor="text1"/>
                      <w:szCs w:val="21"/>
                    </w:rPr>
                    <w:t>34°28′14.171″</w:t>
                  </w:r>
                </w:p>
              </w:tc>
              <w:tc>
                <w:tcPr>
                  <w:tcW w:w="699" w:type="pct"/>
                  <w:vAlign w:val="center"/>
                </w:tcPr>
                <w:p w14:paraId="653BD5EB" w14:textId="77777777" w:rsidR="00F8231D" w:rsidRDefault="00000000">
                  <w:pPr>
                    <w:spacing w:line="360" w:lineRule="exact"/>
                    <w:jc w:val="center"/>
                    <w:rPr>
                      <w:rFonts w:ascii="Times New Roman" w:hAnsi="Times New Roman"/>
                      <w:color w:val="000000" w:themeColor="text1"/>
                      <w:szCs w:val="21"/>
                    </w:rPr>
                  </w:pPr>
                  <w:r>
                    <w:rPr>
                      <w:rFonts w:ascii="Times New Roman" w:hAnsi="Times New Roman"/>
                      <w:color w:val="000000" w:themeColor="text1"/>
                      <w:szCs w:val="21"/>
                    </w:rPr>
                    <w:t>五元井</w:t>
                  </w:r>
                </w:p>
              </w:tc>
              <w:tc>
                <w:tcPr>
                  <w:tcW w:w="480" w:type="pct"/>
                  <w:vAlign w:val="center"/>
                </w:tcPr>
                <w:p w14:paraId="438A8A56" w14:textId="77777777" w:rsidR="00F8231D" w:rsidRDefault="00000000">
                  <w:pPr>
                    <w:spacing w:line="360" w:lineRule="exact"/>
                    <w:jc w:val="center"/>
                    <w:rPr>
                      <w:rFonts w:ascii="Times New Roman" w:hAnsi="Times New Roman"/>
                      <w:color w:val="000000" w:themeColor="text1"/>
                      <w:szCs w:val="21"/>
                    </w:rPr>
                  </w:pPr>
                  <w:r>
                    <w:rPr>
                      <w:rFonts w:ascii="Times New Roman" w:hAnsi="Times New Roman"/>
                      <w:color w:val="000000" w:themeColor="text1"/>
                      <w:szCs w:val="21"/>
                    </w:rPr>
                    <w:t>N</w:t>
                  </w:r>
                </w:p>
              </w:tc>
              <w:tc>
                <w:tcPr>
                  <w:tcW w:w="642" w:type="pct"/>
                  <w:vAlign w:val="center"/>
                </w:tcPr>
                <w:p w14:paraId="34E9E9A6" w14:textId="77777777" w:rsidR="00F8231D" w:rsidRDefault="00000000">
                  <w:pPr>
                    <w:spacing w:line="360" w:lineRule="exact"/>
                    <w:jc w:val="center"/>
                    <w:rPr>
                      <w:rFonts w:ascii="Times New Roman" w:hAnsi="Times New Roman"/>
                      <w:color w:val="000000" w:themeColor="text1"/>
                      <w:szCs w:val="21"/>
                    </w:rPr>
                  </w:pPr>
                  <w:r>
                    <w:rPr>
                      <w:rFonts w:ascii="Times New Roman" w:hAnsi="Times New Roman"/>
                      <w:color w:val="000000" w:themeColor="text1"/>
                      <w:szCs w:val="21"/>
                    </w:rPr>
                    <w:t>200</w:t>
                  </w:r>
                </w:p>
              </w:tc>
              <w:tc>
                <w:tcPr>
                  <w:tcW w:w="438" w:type="pct"/>
                  <w:vAlign w:val="center"/>
                </w:tcPr>
                <w:p w14:paraId="0CB54812" w14:textId="77777777" w:rsidR="00F8231D" w:rsidRDefault="00000000">
                  <w:pPr>
                    <w:pStyle w:val="a9"/>
                    <w:spacing w:line="360" w:lineRule="exact"/>
                    <w:jc w:val="center"/>
                    <w:rPr>
                      <w:rFonts w:ascii="Times New Roman" w:hAnsi="Times New Roman"/>
                      <w:color w:val="000000" w:themeColor="text1"/>
                      <w:szCs w:val="21"/>
                    </w:rPr>
                  </w:pPr>
                  <w:r>
                    <w:rPr>
                      <w:rFonts w:ascii="Times New Roman" w:hAnsi="Times New Roman"/>
                      <w:color w:val="000000" w:themeColor="text1"/>
                      <w:szCs w:val="21"/>
                    </w:rPr>
                    <w:t>300</w:t>
                  </w:r>
                </w:p>
              </w:tc>
            </w:tr>
            <w:tr w:rsidR="00F8231D" w14:paraId="27FDE6F7" w14:textId="77777777">
              <w:trPr>
                <w:trHeight w:val="377"/>
                <w:jc w:val="center"/>
              </w:trPr>
              <w:tc>
                <w:tcPr>
                  <w:tcW w:w="325" w:type="pct"/>
                  <w:vMerge/>
                  <w:vAlign w:val="center"/>
                </w:tcPr>
                <w:p w14:paraId="405E2B9A" w14:textId="77777777" w:rsidR="00F8231D" w:rsidRDefault="00F8231D">
                  <w:pPr>
                    <w:spacing w:line="360" w:lineRule="exact"/>
                    <w:jc w:val="center"/>
                    <w:rPr>
                      <w:rFonts w:ascii="Times New Roman" w:hAnsi="Times New Roman"/>
                      <w:color w:val="000000" w:themeColor="text1"/>
                      <w:szCs w:val="21"/>
                    </w:rPr>
                  </w:pPr>
                </w:p>
              </w:tc>
              <w:tc>
                <w:tcPr>
                  <w:tcW w:w="1237" w:type="pct"/>
                  <w:vAlign w:val="center"/>
                </w:tcPr>
                <w:p w14:paraId="77BB80DE" w14:textId="77777777" w:rsidR="00F8231D" w:rsidRDefault="00000000">
                  <w:pPr>
                    <w:autoSpaceDE w:val="0"/>
                    <w:autoSpaceDN w:val="0"/>
                    <w:spacing w:line="360" w:lineRule="exact"/>
                    <w:jc w:val="center"/>
                    <w:rPr>
                      <w:rFonts w:ascii="Times New Roman" w:hAnsi="Times New Roman"/>
                      <w:bCs/>
                      <w:color w:val="000000" w:themeColor="text1"/>
                      <w:szCs w:val="21"/>
                    </w:rPr>
                  </w:pPr>
                  <w:r>
                    <w:rPr>
                      <w:rFonts w:ascii="Times New Roman" w:hAnsi="Times New Roman"/>
                      <w:bCs/>
                      <w:color w:val="000000" w:themeColor="text1"/>
                      <w:szCs w:val="21"/>
                    </w:rPr>
                    <w:t>115°20′0.365″</w:t>
                  </w:r>
                </w:p>
              </w:tc>
              <w:tc>
                <w:tcPr>
                  <w:tcW w:w="1176" w:type="pct"/>
                  <w:vAlign w:val="center"/>
                </w:tcPr>
                <w:p w14:paraId="6F4BC140" w14:textId="77777777" w:rsidR="00F8231D" w:rsidRDefault="00000000">
                  <w:pPr>
                    <w:autoSpaceDE w:val="0"/>
                    <w:autoSpaceDN w:val="0"/>
                    <w:spacing w:line="360" w:lineRule="exact"/>
                    <w:jc w:val="center"/>
                    <w:rPr>
                      <w:rFonts w:ascii="Times New Roman" w:hAnsi="Times New Roman"/>
                      <w:bCs/>
                      <w:color w:val="000000" w:themeColor="text1"/>
                      <w:szCs w:val="21"/>
                    </w:rPr>
                  </w:pPr>
                  <w:r>
                    <w:rPr>
                      <w:rFonts w:ascii="Times New Roman" w:hAnsi="Times New Roman"/>
                      <w:bCs/>
                      <w:color w:val="000000" w:themeColor="text1"/>
                      <w:szCs w:val="21"/>
                    </w:rPr>
                    <w:t>34°28′11.274″</w:t>
                  </w:r>
                </w:p>
              </w:tc>
              <w:tc>
                <w:tcPr>
                  <w:tcW w:w="699" w:type="pct"/>
                  <w:vAlign w:val="center"/>
                </w:tcPr>
                <w:p w14:paraId="4841B726" w14:textId="77777777" w:rsidR="00F8231D" w:rsidRDefault="00000000">
                  <w:pPr>
                    <w:spacing w:line="360" w:lineRule="exact"/>
                    <w:jc w:val="center"/>
                    <w:rPr>
                      <w:rFonts w:ascii="Times New Roman" w:hAnsi="Times New Roman"/>
                      <w:color w:val="000000" w:themeColor="text1"/>
                      <w:szCs w:val="21"/>
                    </w:rPr>
                  </w:pPr>
                  <w:r>
                    <w:rPr>
                      <w:rFonts w:ascii="Times New Roman" w:hAnsi="Times New Roman"/>
                      <w:color w:val="000000" w:themeColor="text1"/>
                      <w:szCs w:val="21"/>
                    </w:rPr>
                    <w:t>付庄</w:t>
                  </w:r>
                </w:p>
              </w:tc>
              <w:tc>
                <w:tcPr>
                  <w:tcW w:w="480" w:type="pct"/>
                  <w:vAlign w:val="center"/>
                </w:tcPr>
                <w:p w14:paraId="1C1C133C" w14:textId="77777777" w:rsidR="00F8231D" w:rsidRDefault="00000000">
                  <w:pPr>
                    <w:spacing w:line="360" w:lineRule="exact"/>
                    <w:jc w:val="center"/>
                    <w:rPr>
                      <w:rFonts w:ascii="Times New Roman" w:hAnsi="Times New Roman"/>
                      <w:color w:val="000000" w:themeColor="text1"/>
                      <w:szCs w:val="21"/>
                    </w:rPr>
                  </w:pPr>
                  <w:r>
                    <w:rPr>
                      <w:rFonts w:ascii="Times New Roman" w:hAnsi="Times New Roman"/>
                      <w:color w:val="000000" w:themeColor="text1"/>
                      <w:szCs w:val="21"/>
                    </w:rPr>
                    <w:t>W</w:t>
                  </w:r>
                </w:p>
              </w:tc>
              <w:tc>
                <w:tcPr>
                  <w:tcW w:w="642" w:type="pct"/>
                  <w:vAlign w:val="center"/>
                </w:tcPr>
                <w:p w14:paraId="7C1AA3E2" w14:textId="77777777" w:rsidR="00F8231D" w:rsidRDefault="00000000">
                  <w:pPr>
                    <w:spacing w:line="360" w:lineRule="exact"/>
                    <w:jc w:val="center"/>
                    <w:rPr>
                      <w:rFonts w:ascii="Times New Roman" w:hAnsi="Times New Roman"/>
                      <w:color w:val="000000" w:themeColor="text1"/>
                      <w:szCs w:val="21"/>
                    </w:rPr>
                  </w:pPr>
                  <w:r>
                    <w:rPr>
                      <w:rFonts w:ascii="Times New Roman" w:hAnsi="Times New Roman"/>
                      <w:color w:val="000000" w:themeColor="text1"/>
                      <w:szCs w:val="21"/>
                    </w:rPr>
                    <w:t>425</w:t>
                  </w:r>
                </w:p>
              </w:tc>
              <w:tc>
                <w:tcPr>
                  <w:tcW w:w="438" w:type="pct"/>
                  <w:vAlign w:val="center"/>
                </w:tcPr>
                <w:p w14:paraId="250E130F" w14:textId="77777777" w:rsidR="00F8231D" w:rsidRDefault="00000000">
                  <w:pPr>
                    <w:pStyle w:val="a9"/>
                    <w:spacing w:line="360" w:lineRule="exact"/>
                    <w:jc w:val="center"/>
                    <w:rPr>
                      <w:rFonts w:ascii="Times New Roman" w:hAnsi="Times New Roman"/>
                      <w:color w:val="000000" w:themeColor="text1"/>
                      <w:szCs w:val="21"/>
                    </w:rPr>
                  </w:pPr>
                  <w:r>
                    <w:rPr>
                      <w:rFonts w:ascii="Times New Roman" w:hAnsi="Times New Roman"/>
                      <w:color w:val="000000" w:themeColor="text1"/>
                      <w:szCs w:val="21"/>
                    </w:rPr>
                    <w:t>500</w:t>
                  </w:r>
                </w:p>
              </w:tc>
            </w:tr>
          </w:tbl>
          <w:p w14:paraId="52925444" w14:textId="77777777" w:rsidR="00F8231D" w:rsidRDefault="00000000">
            <w:pPr>
              <w:spacing w:line="520" w:lineRule="exact"/>
              <w:ind w:firstLineChars="200" w:firstLine="482"/>
              <w:rPr>
                <w:rFonts w:ascii="Times New Roman" w:hAnsi="Times New Roman"/>
                <w:b/>
                <w:bCs/>
                <w:color w:val="000000" w:themeColor="text1"/>
                <w:sz w:val="24"/>
                <w:szCs w:val="32"/>
              </w:rPr>
            </w:pPr>
            <w:r>
              <w:rPr>
                <w:rFonts w:ascii="Times New Roman" w:hAnsi="Times New Roman"/>
                <w:b/>
                <w:bCs/>
                <w:color w:val="000000" w:themeColor="text1"/>
                <w:sz w:val="24"/>
                <w:szCs w:val="32"/>
              </w:rPr>
              <w:t>2</w:t>
            </w:r>
            <w:r>
              <w:rPr>
                <w:rFonts w:ascii="Times New Roman" w:hAnsi="Times New Roman"/>
                <w:b/>
                <w:bCs/>
                <w:color w:val="000000" w:themeColor="text1"/>
                <w:sz w:val="24"/>
                <w:szCs w:val="32"/>
              </w:rPr>
              <w:t>、水环境保护目标</w:t>
            </w:r>
          </w:p>
          <w:p w14:paraId="52B799EE" w14:textId="77777777" w:rsidR="00F8231D" w:rsidRDefault="00000000">
            <w:pPr>
              <w:spacing w:line="520" w:lineRule="exact"/>
              <w:ind w:firstLineChars="200" w:firstLine="480"/>
              <w:rPr>
                <w:rFonts w:ascii="Times New Roman" w:hAnsi="Times New Roman"/>
                <w:color w:val="000000" w:themeColor="text1"/>
                <w:sz w:val="24"/>
                <w:szCs w:val="32"/>
              </w:rPr>
            </w:pPr>
            <w:r>
              <w:rPr>
                <w:rFonts w:ascii="Times New Roman" w:hAnsi="Times New Roman"/>
                <w:color w:val="000000" w:themeColor="text1"/>
                <w:sz w:val="24"/>
                <w:szCs w:val="32"/>
              </w:rPr>
              <w:t>本项目周边均为集中供水，距离本项目最近的地下水资源为第三水厂（石井水厂），本项目厂区距离第三水厂（石井水厂）约</w:t>
            </w:r>
            <w:r>
              <w:rPr>
                <w:rFonts w:ascii="Times New Roman" w:hAnsi="Times New Roman"/>
                <w:color w:val="000000" w:themeColor="text1"/>
                <w:sz w:val="24"/>
                <w:szCs w:val="32"/>
              </w:rPr>
              <w:t>1.26km</w:t>
            </w:r>
            <w:r>
              <w:rPr>
                <w:rFonts w:ascii="Times New Roman" w:hAnsi="Times New Roman"/>
                <w:color w:val="000000" w:themeColor="text1"/>
                <w:sz w:val="24"/>
                <w:szCs w:val="32"/>
              </w:rPr>
              <w:t>，厂界外</w:t>
            </w:r>
            <w:r>
              <w:rPr>
                <w:rFonts w:ascii="Times New Roman" w:hAnsi="Times New Roman"/>
                <w:color w:val="000000" w:themeColor="text1"/>
                <w:sz w:val="24"/>
                <w:szCs w:val="32"/>
              </w:rPr>
              <w:t>500</w:t>
            </w:r>
            <w:r>
              <w:rPr>
                <w:rFonts w:ascii="Times New Roman" w:hAnsi="Times New Roman"/>
                <w:color w:val="000000" w:themeColor="text1"/>
                <w:sz w:val="24"/>
                <w:szCs w:val="32"/>
              </w:rPr>
              <w:t>米范围内无其它热水、矿泉水、温泉等特殊地下水资源。</w:t>
            </w:r>
          </w:p>
          <w:p w14:paraId="68992882" w14:textId="77777777" w:rsidR="00F8231D" w:rsidRDefault="00000000">
            <w:pPr>
              <w:spacing w:line="520" w:lineRule="exact"/>
              <w:ind w:firstLineChars="200" w:firstLine="482"/>
              <w:rPr>
                <w:rFonts w:ascii="Times New Roman" w:hAnsi="Times New Roman"/>
                <w:b/>
                <w:bCs/>
                <w:color w:val="000000" w:themeColor="text1"/>
                <w:sz w:val="24"/>
                <w:szCs w:val="32"/>
              </w:rPr>
            </w:pPr>
            <w:r>
              <w:rPr>
                <w:rFonts w:ascii="Times New Roman" w:hAnsi="Times New Roman"/>
                <w:b/>
                <w:bCs/>
                <w:color w:val="000000" w:themeColor="text1"/>
                <w:sz w:val="24"/>
                <w:szCs w:val="32"/>
              </w:rPr>
              <w:t>3</w:t>
            </w:r>
            <w:r>
              <w:rPr>
                <w:rFonts w:ascii="Times New Roman" w:hAnsi="Times New Roman"/>
                <w:b/>
                <w:bCs/>
                <w:color w:val="000000" w:themeColor="text1"/>
                <w:sz w:val="24"/>
                <w:szCs w:val="32"/>
              </w:rPr>
              <w:t>、声环境保护目标</w:t>
            </w:r>
          </w:p>
          <w:p w14:paraId="56B3F664" w14:textId="77777777" w:rsidR="00F8231D" w:rsidRDefault="00000000">
            <w:pPr>
              <w:spacing w:line="520" w:lineRule="exact"/>
              <w:ind w:firstLineChars="200" w:firstLine="482"/>
              <w:rPr>
                <w:rFonts w:ascii="Times New Roman" w:hAnsi="Times New Roman"/>
                <w:b/>
                <w:bCs/>
                <w:color w:val="000000" w:themeColor="text1"/>
                <w:sz w:val="24"/>
                <w:szCs w:val="32"/>
                <w:u w:val="single"/>
              </w:rPr>
            </w:pPr>
            <w:r>
              <w:rPr>
                <w:rFonts w:ascii="Times New Roman" w:hAnsi="Times New Roman" w:hint="eastAsia"/>
                <w:b/>
                <w:bCs/>
                <w:color w:val="000000" w:themeColor="text1"/>
                <w:sz w:val="24"/>
                <w:u w:val="single"/>
              </w:rPr>
              <w:t>本</w:t>
            </w:r>
            <w:proofErr w:type="gramStart"/>
            <w:r>
              <w:rPr>
                <w:rFonts w:ascii="Times New Roman" w:hAnsi="Times New Roman" w:hint="eastAsia"/>
                <w:b/>
                <w:bCs/>
                <w:color w:val="000000" w:themeColor="text1"/>
                <w:sz w:val="24"/>
                <w:u w:val="single"/>
              </w:rPr>
              <w:t>项目北边界距离北侧连霍</w:t>
            </w:r>
            <w:proofErr w:type="gramEnd"/>
            <w:r>
              <w:rPr>
                <w:rFonts w:ascii="Times New Roman" w:hAnsi="Times New Roman" w:hint="eastAsia"/>
                <w:b/>
                <w:bCs/>
                <w:color w:val="000000" w:themeColor="text1"/>
                <w:sz w:val="24"/>
                <w:u w:val="single"/>
              </w:rPr>
              <w:t>高速公路红线约为</w:t>
            </w:r>
            <w:r>
              <w:rPr>
                <w:rFonts w:ascii="Times New Roman" w:hAnsi="Times New Roman" w:hint="eastAsia"/>
                <w:b/>
                <w:bCs/>
                <w:color w:val="000000" w:themeColor="text1"/>
                <w:sz w:val="24"/>
                <w:u w:val="single"/>
              </w:rPr>
              <w:t>60m</w:t>
            </w:r>
            <w:r>
              <w:rPr>
                <w:rFonts w:ascii="Times New Roman" w:hAnsi="Times New Roman" w:hint="eastAsia"/>
                <w:b/>
                <w:bCs/>
                <w:color w:val="000000" w:themeColor="text1"/>
                <w:sz w:val="24"/>
                <w:u w:val="single"/>
              </w:rPr>
              <w:t>，</w:t>
            </w:r>
            <w:r>
              <w:rPr>
                <w:rFonts w:ascii="Times New Roman" w:hAnsi="Times New Roman"/>
                <w:b/>
                <w:bCs/>
                <w:color w:val="000000" w:themeColor="text1"/>
                <w:sz w:val="24"/>
                <w:szCs w:val="32"/>
                <w:u w:val="single"/>
              </w:rPr>
              <w:t>厂界外</w:t>
            </w:r>
            <w:r>
              <w:rPr>
                <w:rFonts w:ascii="Times New Roman" w:hAnsi="Times New Roman"/>
                <w:b/>
                <w:bCs/>
                <w:color w:val="000000" w:themeColor="text1"/>
                <w:sz w:val="24"/>
                <w:szCs w:val="32"/>
                <w:u w:val="single"/>
              </w:rPr>
              <w:t>50m</w:t>
            </w:r>
            <w:r>
              <w:rPr>
                <w:rFonts w:ascii="Times New Roman" w:hAnsi="Times New Roman"/>
                <w:b/>
                <w:bCs/>
                <w:color w:val="000000" w:themeColor="text1"/>
                <w:sz w:val="24"/>
                <w:szCs w:val="32"/>
                <w:u w:val="single"/>
              </w:rPr>
              <w:t>范围内没有声环境保护目标。</w:t>
            </w:r>
          </w:p>
          <w:p w14:paraId="51003B22" w14:textId="77777777" w:rsidR="00F8231D" w:rsidRDefault="00000000">
            <w:pPr>
              <w:spacing w:line="520" w:lineRule="exact"/>
              <w:ind w:firstLineChars="200" w:firstLine="482"/>
              <w:rPr>
                <w:rFonts w:ascii="Times New Roman" w:hAnsi="Times New Roman"/>
                <w:b/>
                <w:bCs/>
                <w:color w:val="000000" w:themeColor="text1"/>
                <w:sz w:val="24"/>
                <w:szCs w:val="32"/>
              </w:rPr>
            </w:pPr>
            <w:r>
              <w:rPr>
                <w:rFonts w:ascii="Times New Roman" w:hAnsi="Times New Roman"/>
                <w:b/>
                <w:bCs/>
                <w:color w:val="000000" w:themeColor="text1"/>
                <w:sz w:val="24"/>
                <w:szCs w:val="32"/>
              </w:rPr>
              <w:t>4</w:t>
            </w:r>
            <w:r>
              <w:rPr>
                <w:rFonts w:ascii="Times New Roman" w:hAnsi="Times New Roman"/>
                <w:b/>
                <w:bCs/>
                <w:color w:val="000000" w:themeColor="text1"/>
                <w:sz w:val="24"/>
                <w:szCs w:val="32"/>
              </w:rPr>
              <w:t>、生态环境</w:t>
            </w:r>
          </w:p>
          <w:p w14:paraId="10E97B45" w14:textId="77777777" w:rsidR="00F8231D" w:rsidRDefault="00000000">
            <w:pPr>
              <w:spacing w:line="520" w:lineRule="exact"/>
              <w:ind w:firstLineChars="200" w:firstLine="480"/>
              <w:rPr>
                <w:rFonts w:ascii="Times New Roman" w:hAnsi="Times New Roman"/>
                <w:color w:val="000000" w:themeColor="text1"/>
                <w:sz w:val="24"/>
                <w:szCs w:val="32"/>
                <w:highlight w:val="yellow"/>
              </w:rPr>
            </w:pPr>
            <w:r>
              <w:rPr>
                <w:rFonts w:ascii="Times New Roman" w:hAnsi="Times New Roman"/>
                <w:color w:val="000000" w:themeColor="text1"/>
                <w:sz w:val="24"/>
                <w:szCs w:val="32"/>
              </w:rPr>
              <w:t>本项目位于商丘市宁陵县产业集聚区，项目用地范围内无生态环境保护目标，因此不再进行生态现状调查。</w:t>
            </w:r>
          </w:p>
        </w:tc>
      </w:tr>
      <w:tr w:rsidR="00F8231D" w14:paraId="22E8BA3A" w14:textId="77777777">
        <w:tc>
          <w:tcPr>
            <w:tcW w:w="1283" w:type="dxa"/>
            <w:vAlign w:val="center"/>
          </w:tcPr>
          <w:p w14:paraId="4A19FB4C" w14:textId="77777777" w:rsidR="00F8231D" w:rsidRDefault="00000000">
            <w:pPr>
              <w:jc w:val="center"/>
              <w:rPr>
                <w:rFonts w:ascii="Times New Roman" w:hAnsi="Times New Roman"/>
                <w:b/>
                <w:bCs/>
                <w:color w:val="000000" w:themeColor="text1"/>
                <w:sz w:val="24"/>
                <w:szCs w:val="32"/>
              </w:rPr>
            </w:pPr>
            <w:r>
              <w:rPr>
                <w:rFonts w:ascii="Times New Roman" w:hAnsi="Times New Roman"/>
                <w:b/>
                <w:bCs/>
                <w:color w:val="000000" w:themeColor="text1"/>
                <w:sz w:val="24"/>
                <w:szCs w:val="32"/>
              </w:rPr>
              <w:t>污染物排放控制标准</w:t>
            </w:r>
          </w:p>
        </w:tc>
        <w:tc>
          <w:tcPr>
            <w:tcW w:w="7239" w:type="dxa"/>
            <w:vAlign w:val="center"/>
          </w:tcPr>
          <w:p w14:paraId="61CA701E" w14:textId="77777777" w:rsidR="00F8231D" w:rsidRDefault="00000000">
            <w:pPr>
              <w:pStyle w:val="afd"/>
              <w:tabs>
                <w:tab w:val="left" w:pos="2115"/>
              </w:tabs>
              <w:spacing w:line="500" w:lineRule="exact"/>
              <w:ind w:firstLineChars="0" w:firstLine="0"/>
              <w:jc w:val="left"/>
              <w:rPr>
                <w:rFonts w:ascii="Times New Roman" w:hAnsi="Times New Roman"/>
                <w:color w:val="000000" w:themeColor="text1"/>
                <w:szCs w:val="21"/>
              </w:rPr>
            </w:pPr>
            <w:r>
              <w:rPr>
                <w:rFonts w:ascii="Times New Roman" w:hAnsi="Times New Roman"/>
                <w:b/>
                <w:bCs/>
                <w:color w:val="000000" w:themeColor="text1"/>
                <w:szCs w:val="21"/>
              </w:rPr>
              <w:t>1</w:t>
            </w:r>
            <w:r>
              <w:rPr>
                <w:rFonts w:ascii="Times New Roman" w:hAnsi="Times New Roman"/>
                <w:b/>
                <w:bCs/>
                <w:color w:val="000000" w:themeColor="text1"/>
                <w:szCs w:val="21"/>
              </w:rPr>
              <w:t>、废气</w:t>
            </w:r>
            <w:r>
              <w:rPr>
                <w:rFonts w:ascii="Times New Roman" w:hAnsi="Times New Roman"/>
                <w:color w:val="000000" w:themeColor="text1"/>
                <w:szCs w:val="21"/>
              </w:rPr>
              <w:t>：</w:t>
            </w:r>
          </w:p>
          <w:p w14:paraId="2E3C231D" w14:textId="77777777" w:rsidR="00F8231D" w:rsidRDefault="00000000">
            <w:pPr>
              <w:pStyle w:val="afd"/>
              <w:tabs>
                <w:tab w:val="left" w:pos="2115"/>
              </w:tabs>
              <w:spacing w:line="520" w:lineRule="exact"/>
              <w:ind w:firstLine="480"/>
              <w:rPr>
                <w:rFonts w:ascii="Times New Roman" w:hAnsi="Times New Roman"/>
                <w:b/>
                <w:color w:val="000000" w:themeColor="text1"/>
                <w:szCs w:val="21"/>
              </w:rPr>
            </w:pPr>
            <w:r>
              <w:rPr>
                <w:rFonts w:ascii="Times New Roman" w:hAnsi="Times New Roman"/>
                <w:color w:val="000000" w:themeColor="text1"/>
                <w:sz w:val="24"/>
              </w:rPr>
              <w:t>颗粒物排放执行《大气污染物综合排放标准》（</w:t>
            </w:r>
            <w:r>
              <w:rPr>
                <w:rFonts w:ascii="Times New Roman" w:hAnsi="Times New Roman"/>
                <w:color w:val="000000" w:themeColor="text1"/>
                <w:sz w:val="24"/>
              </w:rPr>
              <w:t>GB16297-1996</w:t>
            </w:r>
            <w:r>
              <w:rPr>
                <w:rFonts w:ascii="Times New Roman" w:hAnsi="Times New Roman"/>
                <w:color w:val="000000" w:themeColor="text1"/>
                <w:sz w:val="24"/>
              </w:rPr>
              <w:t>）表</w:t>
            </w:r>
            <w:r>
              <w:rPr>
                <w:rFonts w:ascii="Times New Roman" w:hAnsi="Times New Roman"/>
                <w:color w:val="000000" w:themeColor="text1"/>
                <w:sz w:val="24"/>
              </w:rPr>
              <w:t>2</w:t>
            </w:r>
            <w:r>
              <w:rPr>
                <w:rFonts w:ascii="Times New Roman" w:hAnsi="Times New Roman"/>
                <w:color w:val="000000" w:themeColor="text1"/>
                <w:sz w:val="24"/>
              </w:rPr>
              <w:t>二级标准及《河南省重污染天气通用行业应急减排措施制定技术指南（</w:t>
            </w:r>
            <w:r>
              <w:rPr>
                <w:rFonts w:ascii="Times New Roman" w:hAnsi="Times New Roman"/>
                <w:color w:val="000000" w:themeColor="text1"/>
                <w:sz w:val="24"/>
              </w:rPr>
              <w:t>2021</w:t>
            </w:r>
            <w:r>
              <w:rPr>
                <w:rFonts w:ascii="Times New Roman" w:hAnsi="Times New Roman"/>
                <w:color w:val="000000" w:themeColor="text1"/>
                <w:sz w:val="24"/>
              </w:rPr>
              <w:t>年修订版）》</w:t>
            </w:r>
            <w:r>
              <w:rPr>
                <w:rFonts w:ascii="Times New Roman" w:hAnsi="Times New Roman"/>
                <w:color w:val="000000" w:themeColor="text1"/>
                <w:sz w:val="24"/>
              </w:rPr>
              <w:t>A</w:t>
            </w:r>
            <w:r>
              <w:rPr>
                <w:rFonts w:ascii="Times New Roman" w:hAnsi="Times New Roman"/>
                <w:color w:val="000000" w:themeColor="text1"/>
                <w:sz w:val="24"/>
              </w:rPr>
              <w:t>级企业相关要求（涉颗粒</w:t>
            </w:r>
            <w:proofErr w:type="gramStart"/>
            <w:r>
              <w:rPr>
                <w:rFonts w:ascii="Times New Roman" w:hAnsi="Times New Roman"/>
                <w:color w:val="000000" w:themeColor="text1"/>
                <w:sz w:val="24"/>
              </w:rPr>
              <w:t>物企业</w:t>
            </w:r>
            <w:proofErr w:type="gramEnd"/>
            <w:r>
              <w:rPr>
                <w:rFonts w:ascii="Times New Roman" w:hAnsi="Times New Roman"/>
                <w:color w:val="000000" w:themeColor="text1"/>
                <w:sz w:val="24"/>
              </w:rPr>
              <w:t>PM≦10mg/m</w:t>
            </w:r>
            <w:r>
              <w:rPr>
                <w:rFonts w:ascii="Times New Roman" w:hAnsi="Times New Roman"/>
                <w:color w:val="000000" w:themeColor="text1"/>
                <w:sz w:val="24"/>
                <w:vertAlign w:val="superscript"/>
              </w:rPr>
              <w:t>3</w:t>
            </w:r>
            <w:r>
              <w:rPr>
                <w:rFonts w:ascii="Times New Roman" w:hAnsi="Times New Roman"/>
                <w:color w:val="000000" w:themeColor="text1"/>
                <w:sz w:val="24"/>
              </w:rPr>
              <w:t>），非甲烷总烃排放执行《大气污染物综合排放标准》（</w:t>
            </w:r>
            <w:r>
              <w:rPr>
                <w:rFonts w:ascii="Times New Roman" w:hAnsi="Times New Roman"/>
                <w:color w:val="000000" w:themeColor="text1"/>
                <w:sz w:val="24"/>
              </w:rPr>
              <w:t>GB16297-1996</w:t>
            </w:r>
            <w:r>
              <w:rPr>
                <w:rFonts w:ascii="Times New Roman" w:hAnsi="Times New Roman"/>
                <w:color w:val="000000" w:themeColor="text1"/>
                <w:sz w:val="24"/>
              </w:rPr>
              <w:t>）表</w:t>
            </w:r>
            <w:r>
              <w:rPr>
                <w:rFonts w:ascii="Times New Roman" w:hAnsi="Times New Roman"/>
                <w:color w:val="000000" w:themeColor="text1"/>
                <w:sz w:val="24"/>
              </w:rPr>
              <w:t>2</w:t>
            </w:r>
            <w:r>
              <w:rPr>
                <w:rFonts w:ascii="Times New Roman" w:hAnsi="Times New Roman"/>
                <w:color w:val="000000" w:themeColor="text1"/>
                <w:sz w:val="24"/>
              </w:rPr>
              <w:t>二级标准以及</w:t>
            </w:r>
            <w:r>
              <w:rPr>
                <w:rFonts w:ascii="Times New Roman" w:hAnsi="Times New Roman"/>
                <w:bCs/>
                <w:color w:val="000000" w:themeColor="text1"/>
                <w:spacing w:val="-1"/>
                <w:sz w:val="24"/>
              </w:rPr>
              <w:t>《关于全省开展工业企业挥发性有机物专项治理工作中排放建议值的通知》</w:t>
            </w:r>
            <w:r>
              <w:rPr>
                <w:rFonts w:ascii="Times New Roman" w:hAnsi="Times New Roman"/>
                <w:bCs/>
                <w:color w:val="000000" w:themeColor="text1"/>
                <w:sz w:val="24"/>
              </w:rPr>
              <w:t>（</w:t>
            </w:r>
            <w:proofErr w:type="gramStart"/>
            <w:r>
              <w:rPr>
                <w:rFonts w:ascii="Times New Roman" w:hAnsi="Times New Roman"/>
                <w:bCs/>
                <w:color w:val="000000" w:themeColor="text1"/>
                <w:sz w:val="24"/>
              </w:rPr>
              <w:t>豫环攻坚办</w:t>
            </w:r>
            <w:proofErr w:type="gramEnd"/>
            <w:r>
              <w:rPr>
                <w:rFonts w:ascii="Times New Roman" w:hAnsi="Times New Roman"/>
                <w:bCs/>
                <w:color w:val="000000" w:themeColor="text1"/>
                <w:sz w:val="24"/>
              </w:rPr>
              <w:t xml:space="preserve">[2017]162 </w:t>
            </w:r>
            <w:r>
              <w:rPr>
                <w:rFonts w:ascii="Times New Roman" w:hAnsi="Times New Roman"/>
                <w:bCs/>
                <w:color w:val="000000" w:themeColor="text1"/>
                <w:sz w:val="24"/>
              </w:rPr>
              <w:t>号）排放要求，</w:t>
            </w:r>
            <w:r>
              <w:rPr>
                <w:rFonts w:ascii="Times New Roman" w:hAnsi="Times New Roman"/>
                <w:color w:val="000000" w:themeColor="text1"/>
                <w:sz w:val="24"/>
              </w:rPr>
              <w:t>厂区内</w:t>
            </w:r>
            <w:r>
              <w:rPr>
                <w:rFonts w:ascii="Times New Roman" w:hAnsi="Times New Roman"/>
                <w:color w:val="000000" w:themeColor="text1"/>
                <w:sz w:val="24"/>
              </w:rPr>
              <w:t>VOCs</w:t>
            </w:r>
            <w:r>
              <w:rPr>
                <w:rFonts w:ascii="Times New Roman" w:hAnsi="Times New Roman"/>
                <w:color w:val="000000" w:themeColor="text1"/>
                <w:sz w:val="24"/>
              </w:rPr>
              <w:t>无组织排放监控点浓度满足《挥发性有机物无组织排放控制标准》（</w:t>
            </w:r>
            <w:r>
              <w:rPr>
                <w:rFonts w:ascii="Times New Roman" w:hAnsi="Times New Roman"/>
                <w:color w:val="000000" w:themeColor="text1"/>
                <w:sz w:val="24"/>
              </w:rPr>
              <w:t>GB37822-2019</w:t>
            </w:r>
            <w:r>
              <w:rPr>
                <w:rFonts w:ascii="Times New Roman" w:hAnsi="Times New Roman"/>
                <w:color w:val="000000" w:themeColor="text1"/>
                <w:sz w:val="24"/>
              </w:rPr>
              <w:t>）附录</w:t>
            </w:r>
            <w:r>
              <w:rPr>
                <w:rFonts w:ascii="Times New Roman" w:hAnsi="Times New Roman"/>
                <w:color w:val="000000" w:themeColor="text1"/>
                <w:sz w:val="24"/>
              </w:rPr>
              <w:t>A</w:t>
            </w:r>
            <w:r>
              <w:rPr>
                <w:rFonts w:ascii="Times New Roman" w:hAnsi="Times New Roman"/>
                <w:color w:val="000000" w:themeColor="text1"/>
                <w:sz w:val="24"/>
              </w:rPr>
              <w:t>表</w:t>
            </w:r>
            <w:r>
              <w:rPr>
                <w:rFonts w:ascii="Times New Roman" w:hAnsi="Times New Roman"/>
                <w:color w:val="000000" w:themeColor="text1"/>
                <w:sz w:val="24"/>
              </w:rPr>
              <w:t>A.1</w:t>
            </w:r>
            <w:r>
              <w:rPr>
                <w:rFonts w:ascii="Times New Roman" w:hAnsi="Times New Roman"/>
                <w:color w:val="000000" w:themeColor="text1"/>
                <w:sz w:val="24"/>
              </w:rPr>
              <w:t>厂区内</w:t>
            </w:r>
            <w:r>
              <w:rPr>
                <w:rFonts w:ascii="Times New Roman" w:hAnsi="Times New Roman"/>
                <w:color w:val="000000" w:themeColor="text1"/>
                <w:sz w:val="24"/>
              </w:rPr>
              <w:t>VOCs</w:t>
            </w:r>
            <w:r>
              <w:rPr>
                <w:rFonts w:ascii="Times New Roman" w:hAnsi="Times New Roman"/>
                <w:color w:val="000000" w:themeColor="text1"/>
                <w:sz w:val="24"/>
              </w:rPr>
              <w:t>无组织排放限值。</w:t>
            </w:r>
          </w:p>
          <w:p w14:paraId="541BDECF" w14:textId="77777777" w:rsidR="00F8231D" w:rsidRDefault="00F8231D">
            <w:pPr>
              <w:spacing w:line="400" w:lineRule="exact"/>
              <w:ind w:leftChars="200" w:left="420" w:firstLineChars="400" w:firstLine="843"/>
              <w:jc w:val="center"/>
              <w:rPr>
                <w:rFonts w:ascii="Times New Roman" w:hAnsi="Times New Roman"/>
                <w:b/>
                <w:color w:val="000000" w:themeColor="text1"/>
                <w:szCs w:val="21"/>
              </w:rPr>
            </w:pPr>
          </w:p>
          <w:p w14:paraId="4C3F8BC8" w14:textId="77777777" w:rsidR="00F8231D" w:rsidRDefault="00F8231D">
            <w:pPr>
              <w:spacing w:line="400" w:lineRule="exact"/>
              <w:ind w:leftChars="200" w:left="420" w:firstLineChars="400" w:firstLine="843"/>
              <w:jc w:val="center"/>
              <w:rPr>
                <w:rFonts w:ascii="Times New Roman" w:hAnsi="Times New Roman"/>
                <w:b/>
                <w:color w:val="000000" w:themeColor="text1"/>
                <w:szCs w:val="21"/>
              </w:rPr>
            </w:pPr>
          </w:p>
          <w:p w14:paraId="3CE256AA" w14:textId="77777777" w:rsidR="00F8231D" w:rsidRDefault="00000000">
            <w:pPr>
              <w:spacing w:line="400" w:lineRule="exact"/>
              <w:ind w:leftChars="200" w:left="420" w:firstLineChars="400" w:firstLine="843"/>
              <w:jc w:val="center"/>
              <w:rPr>
                <w:rFonts w:ascii="Times New Roman" w:hAnsi="Times New Roman"/>
                <w:bCs/>
                <w:color w:val="000000" w:themeColor="text1"/>
                <w:sz w:val="24"/>
              </w:rPr>
            </w:pPr>
            <w:r>
              <w:rPr>
                <w:rFonts w:ascii="Times New Roman" w:hAnsi="Times New Roman"/>
                <w:b/>
                <w:color w:val="000000" w:themeColor="text1"/>
                <w:szCs w:val="21"/>
              </w:rPr>
              <w:lastRenderedPageBreak/>
              <w:t>表</w:t>
            </w:r>
            <w:r>
              <w:rPr>
                <w:rFonts w:ascii="Times New Roman" w:hAnsi="Times New Roman"/>
                <w:b/>
                <w:color w:val="000000" w:themeColor="text1"/>
                <w:szCs w:val="21"/>
              </w:rPr>
              <w:t xml:space="preserve">3-7  </w:t>
            </w:r>
            <w:r>
              <w:rPr>
                <w:rFonts w:ascii="Times New Roman" w:hAnsi="Times New Roman"/>
                <w:b/>
                <w:color w:val="000000" w:themeColor="text1"/>
                <w:szCs w:val="21"/>
              </w:rPr>
              <w:t>废气排放执行标准一览表</w:t>
            </w:r>
          </w:p>
          <w:tbl>
            <w:tblPr>
              <w:tblW w:w="499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79"/>
              <w:gridCol w:w="890"/>
              <w:gridCol w:w="1380"/>
              <w:gridCol w:w="932"/>
              <w:gridCol w:w="1497"/>
              <w:gridCol w:w="2038"/>
            </w:tblGrid>
            <w:tr w:rsidR="00F8231D" w14:paraId="0160A986" w14:textId="77777777">
              <w:trPr>
                <w:trHeight w:val="885"/>
              </w:trPr>
              <w:tc>
                <w:tcPr>
                  <w:tcW w:w="577" w:type="pct"/>
                  <w:tcBorders>
                    <w:tl2br w:val="nil"/>
                    <w:tr2bl w:val="nil"/>
                  </w:tcBorders>
                  <w:vAlign w:val="center"/>
                </w:tcPr>
                <w:p w14:paraId="52239DE2"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污染物</w:t>
                  </w:r>
                </w:p>
              </w:tc>
              <w:tc>
                <w:tcPr>
                  <w:tcW w:w="584" w:type="pct"/>
                  <w:tcBorders>
                    <w:tl2br w:val="nil"/>
                    <w:tr2bl w:val="nil"/>
                  </w:tcBorders>
                  <w:vAlign w:val="center"/>
                </w:tcPr>
                <w:p w14:paraId="3B6CD70C"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排气筒高度</w:t>
                  </w:r>
                  <w:r>
                    <w:rPr>
                      <w:rFonts w:ascii="Times New Roman" w:hAnsi="Times New Roman"/>
                      <w:bCs/>
                      <w:color w:val="000000" w:themeColor="text1"/>
                      <w:szCs w:val="21"/>
                    </w:rPr>
                    <w:t>m</w:t>
                  </w:r>
                </w:p>
              </w:tc>
              <w:tc>
                <w:tcPr>
                  <w:tcW w:w="905" w:type="pct"/>
                  <w:tcBorders>
                    <w:tl2br w:val="nil"/>
                    <w:tr2bl w:val="nil"/>
                  </w:tcBorders>
                  <w:vAlign w:val="center"/>
                </w:tcPr>
                <w:p w14:paraId="5982A912"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最高允许排放浓度</w:t>
                  </w:r>
                  <w:r>
                    <w:rPr>
                      <w:rFonts w:ascii="Times New Roman" w:hAnsi="Times New Roman"/>
                      <w:bCs/>
                      <w:color w:val="000000" w:themeColor="text1"/>
                      <w:szCs w:val="21"/>
                    </w:rPr>
                    <w:t xml:space="preserve"> mg/m</w:t>
                  </w:r>
                  <w:r>
                    <w:rPr>
                      <w:rFonts w:ascii="Times New Roman" w:hAnsi="Times New Roman"/>
                      <w:bCs/>
                      <w:color w:val="000000" w:themeColor="text1"/>
                      <w:szCs w:val="21"/>
                      <w:vertAlign w:val="superscript"/>
                    </w:rPr>
                    <w:t>3</w:t>
                  </w:r>
                </w:p>
              </w:tc>
              <w:tc>
                <w:tcPr>
                  <w:tcW w:w="612" w:type="pct"/>
                  <w:tcBorders>
                    <w:tl2br w:val="nil"/>
                    <w:tr2bl w:val="nil"/>
                  </w:tcBorders>
                  <w:vAlign w:val="center"/>
                </w:tcPr>
                <w:p w14:paraId="049CFCD9"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最高允许排放速率</w:t>
                  </w:r>
                  <w:r>
                    <w:rPr>
                      <w:rFonts w:ascii="Times New Roman" w:hAnsi="Times New Roman"/>
                      <w:bCs/>
                      <w:color w:val="000000" w:themeColor="text1"/>
                      <w:szCs w:val="21"/>
                    </w:rPr>
                    <w:t xml:space="preserve"> kg/h</w:t>
                  </w:r>
                </w:p>
              </w:tc>
              <w:tc>
                <w:tcPr>
                  <w:tcW w:w="982" w:type="pct"/>
                  <w:tcBorders>
                    <w:tl2br w:val="nil"/>
                    <w:tr2bl w:val="nil"/>
                  </w:tcBorders>
                  <w:vAlign w:val="center"/>
                </w:tcPr>
                <w:p w14:paraId="159CB420"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无组织排放监控浓度限值</w:t>
                  </w:r>
                  <w:r>
                    <w:rPr>
                      <w:rFonts w:ascii="Times New Roman" w:hAnsi="Times New Roman"/>
                      <w:bCs/>
                      <w:color w:val="000000" w:themeColor="text1"/>
                      <w:szCs w:val="21"/>
                    </w:rPr>
                    <w:t xml:space="preserve"> mg/m</w:t>
                  </w:r>
                  <w:r>
                    <w:rPr>
                      <w:rFonts w:ascii="Times New Roman" w:hAnsi="Times New Roman"/>
                      <w:bCs/>
                      <w:color w:val="000000" w:themeColor="text1"/>
                      <w:szCs w:val="21"/>
                      <w:vertAlign w:val="superscript"/>
                    </w:rPr>
                    <w:t>3</w:t>
                  </w:r>
                </w:p>
              </w:tc>
              <w:tc>
                <w:tcPr>
                  <w:tcW w:w="1337" w:type="pct"/>
                  <w:tcBorders>
                    <w:tl2br w:val="nil"/>
                    <w:tr2bl w:val="nil"/>
                  </w:tcBorders>
                  <w:vAlign w:val="center"/>
                </w:tcPr>
                <w:p w14:paraId="37B6F84E"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执行标准</w:t>
                  </w:r>
                </w:p>
              </w:tc>
            </w:tr>
            <w:tr w:rsidR="00F8231D" w14:paraId="53CBF6C1" w14:textId="77777777">
              <w:trPr>
                <w:trHeight w:val="613"/>
              </w:trPr>
              <w:tc>
                <w:tcPr>
                  <w:tcW w:w="577" w:type="pct"/>
                  <w:tcBorders>
                    <w:tl2br w:val="nil"/>
                    <w:tr2bl w:val="nil"/>
                  </w:tcBorders>
                  <w:vAlign w:val="center"/>
                </w:tcPr>
                <w:p w14:paraId="74541D58"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颗粒物</w:t>
                  </w:r>
                </w:p>
              </w:tc>
              <w:tc>
                <w:tcPr>
                  <w:tcW w:w="584" w:type="pct"/>
                  <w:tcBorders>
                    <w:tl2br w:val="nil"/>
                    <w:tr2bl w:val="nil"/>
                  </w:tcBorders>
                  <w:vAlign w:val="center"/>
                </w:tcPr>
                <w:p w14:paraId="59F6A47E"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15</w:t>
                  </w:r>
                </w:p>
              </w:tc>
              <w:tc>
                <w:tcPr>
                  <w:tcW w:w="905" w:type="pct"/>
                  <w:tcBorders>
                    <w:tl2br w:val="nil"/>
                    <w:tr2bl w:val="nil"/>
                  </w:tcBorders>
                  <w:vAlign w:val="center"/>
                </w:tcPr>
                <w:p w14:paraId="66114DF6"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120</w:t>
                  </w:r>
                </w:p>
              </w:tc>
              <w:tc>
                <w:tcPr>
                  <w:tcW w:w="612" w:type="pct"/>
                  <w:tcBorders>
                    <w:tl2br w:val="nil"/>
                    <w:tr2bl w:val="nil"/>
                  </w:tcBorders>
                  <w:vAlign w:val="center"/>
                </w:tcPr>
                <w:p w14:paraId="40E8CE8D"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3.5</w:t>
                  </w:r>
                </w:p>
              </w:tc>
              <w:tc>
                <w:tcPr>
                  <w:tcW w:w="982" w:type="pct"/>
                  <w:tcBorders>
                    <w:tl2br w:val="nil"/>
                    <w:tr2bl w:val="nil"/>
                  </w:tcBorders>
                  <w:vAlign w:val="center"/>
                </w:tcPr>
                <w:p w14:paraId="3E48DE8D"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1.0</w:t>
                  </w:r>
                </w:p>
              </w:tc>
              <w:tc>
                <w:tcPr>
                  <w:tcW w:w="1337" w:type="pct"/>
                  <w:vMerge w:val="restart"/>
                  <w:tcBorders>
                    <w:tl2br w:val="nil"/>
                    <w:tr2bl w:val="nil"/>
                  </w:tcBorders>
                  <w:vAlign w:val="center"/>
                </w:tcPr>
                <w:p w14:paraId="0C8E8D36"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《大气污染物综合排放标准》（</w:t>
                  </w:r>
                  <w:r>
                    <w:rPr>
                      <w:rFonts w:ascii="Times New Roman" w:hAnsi="Times New Roman"/>
                      <w:bCs/>
                      <w:color w:val="000000" w:themeColor="text1"/>
                      <w:szCs w:val="21"/>
                    </w:rPr>
                    <w:t>GB16297-1996</w:t>
                  </w:r>
                  <w:r>
                    <w:rPr>
                      <w:rFonts w:ascii="Times New Roman" w:hAnsi="Times New Roman"/>
                      <w:bCs/>
                      <w:color w:val="000000" w:themeColor="text1"/>
                      <w:szCs w:val="21"/>
                    </w:rPr>
                    <w:t>）表</w:t>
                  </w:r>
                  <w:r>
                    <w:rPr>
                      <w:rFonts w:ascii="Times New Roman" w:hAnsi="Times New Roman"/>
                      <w:bCs/>
                      <w:color w:val="000000" w:themeColor="text1"/>
                      <w:szCs w:val="21"/>
                    </w:rPr>
                    <w:t>2</w:t>
                  </w:r>
                  <w:r>
                    <w:rPr>
                      <w:rFonts w:ascii="Times New Roman" w:hAnsi="Times New Roman"/>
                      <w:bCs/>
                      <w:color w:val="000000" w:themeColor="text1"/>
                      <w:szCs w:val="21"/>
                    </w:rPr>
                    <w:t>二级标准</w:t>
                  </w:r>
                </w:p>
              </w:tc>
            </w:tr>
            <w:tr w:rsidR="00F8231D" w14:paraId="6209AF0F" w14:textId="77777777">
              <w:trPr>
                <w:trHeight w:val="319"/>
              </w:trPr>
              <w:tc>
                <w:tcPr>
                  <w:tcW w:w="577" w:type="pct"/>
                  <w:tcBorders>
                    <w:tl2br w:val="nil"/>
                    <w:tr2bl w:val="nil"/>
                  </w:tcBorders>
                  <w:vAlign w:val="center"/>
                </w:tcPr>
                <w:p w14:paraId="52C63569"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非甲烷总烃</w:t>
                  </w:r>
                </w:p>
              </w:tc>
              <w:tc>
                <w:tcPr>
                  <w:tcW w:w="584" w:type="pct"/>
                  <w:tcBorders>
                    <w:tl2br w:val="nil"/>
                    <w:tr2bl w:val="nil"/>
                  </w:tcBorders>
                  <w:vAlign w:val="center"/>
                </w:tcPr>
                <w:p w14:paraId="18FBDB2F"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15</w:t>
                  </w:r>
                </w:p>
              </w:tc>
              <w:tc>
                <w:tcPr>
                  <w:tcW w:w="905" w:type="pct"/>
                  <w:tcBorders>
                    <w:tl2br w:val="nil"/>
                    <w:tr2bl w:val="nil"/>
                  </w:tcBorders>
                  <w:vAlign w:val="center"/>
                </w:tcPr>
                <w:p w14:paraId="11144BFB"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120</w:t>
                  </w:r>
                </w:p>
              </w:tc>
              <w:tc>
                <w:tcPr>
                  <w:tcW w:w="612" w:type="pct"/>
                  <w:tcBorders>
                    <w:tl2br w:val="nil"/>
                    <w:tr2bl w:val="nil"/>
                  </w:tcBorders>
                  <w:vAlign w:val="center"/>
                </w:tcPr>
                <w:p w14:paraId="52B38E9C"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10</w:t>
                  </w:r>
                </w:p>
              </w:tc>
              <w:tc>
                <w:tcPr>
                  <w:tcW w:w="982" w:type="pct"/>
                  <w:tcBorders>
                    <w:tl2br w:val="nil"/>
                    <w:tr2bl w:val="nil"/>
                  </w:tcBorders>
                  <w:vAlign w:val="center"/>
                </w:tcPr>
                <w:p w14:paraId="4D72D9E0"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4.0</w:t>
                  </w:r>
                </w:p>
              </w:tc>
              <w:tc>
                <w:tcPr>
                  <w:tcW w:w="1337" w:type="pct"/>
                  <w:vMerge/>
                  <w:tcBorders>
                    <w:tl2br w:val="nil"/>
                    <w:tr2bl w:val="nil"/>
                  </w:tcBorders>
                  <w:vAlign w:val="center"/>
                </w:tcPr>
                <w:p w14:paraId="4A1D5318" w14:textId="77777777" w:rsidR="00F8231D" w:rsidRDefault="00F8231D">
                  <w:pPr>
                    <w:jc w:val="center"/>
                    <w:rPr>
                      <w:rFonts w:ascii="Times New Roman" w:hAnsi="Times New Roman"/>
                      <w:bCs/>
                      <w:color w:val="000000" w:themeColor="text1"/>
                      <w:szCs w:val="21"/>
                    </w:rPr>
                  </w:pPr>
                </w:p>
              </w:tc>
            </w:tr>
            <w:tr w:rsidR="00F8231D" w14:paraId="302FC411" w14:textId="77777777">
              <w:trPr>
                <w:trHeight w:val="203"/>
              </w:trPr>
              <w:tc>
                <w:tcPr>
                  <w:tcW w:w="577" w:type="pct"/>
                  <w:tcBorders>
                    <w:bottom w:val="single" w:sz="4" w:space="0" w:color="auto"/>
                    <w:tl2br w:val="nil"/>
                    <w:tr2bl w:val="nil"/>
                  </w:tcBorders>
                  <w:vAlign w:val="center"/>
                </w:tcPr>
                <w:p w14:paraId="288DCF82" w14:textId="77777777" w:rsidR="00F8231D" w:rsidRDefault="00000000">
                  <w:pPr>
                    <w:jc w:val="center"/>
                    <w:rPr>
                      <w:rFonts w:ascii="Times New Roman" w:hAnsi="Times New Roman"/>
                      <w:bCs/>
                      <w:color w:val="000000" w:themeColor="text1"/>
                      <w:szCs w:val="21"/>
                    </w:rPr>
                  </w:pPr>
                  <w:r>
                    <w:rPr>
                      <w:rFonts w:ascii="Times New Roman" w:hAnsi="Times New Roman"/>
                      <w:bCs/>
                      <w:szCs w:val="21"/>
                    </w:rPr>
                    <w:t>硫酸雾</w:t>
                  </w:r>
                </w:p>
              </w:tc>
              <w:tc>
                <w:tcPr>
                  <w:tcW w:w="584" w:type="pct"/>
                  <w:tcBorders>
                    <w:bottom w:val="single" w:sz="4" w:space="0" w:color="auto"/>
                    <w:tl2br w:val="nil"/>
                    <w:tr2bl w:val="nil"/>
                  </w:tcBorders>
                  <w:vAlign w:val="center"/>
                </w:tcPr>
                <w:p w14:paraId="635E67C5"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15</w:t>
                  </w:r>
                </w:p>
              </w:tc>
              <w:tc>
                <w:tcPr>
                  <w:tcW w:w="905" w:type="pct"/>
                  <w:tcBorders>
                    <w:bottom w:val="single" w:sz="4" w:space="0" w:color="auto"/>
                    <w:tl2br w:val="nil"/>
                    <w:tr2bl w:val="nil"/>
                  </w:tcBorders>
                  <w:vAlign w:val="center"/>
                </w:tcPr>
                <w:p w14:paraId="37BFDD97" w14:textId="77777777" w:rsidR="00F8231D" w:rsidRDefault="00000000">
                  <w:pPr>
                    <w:jc w:val="center"/>
                    <w:rPr>
                      <w:rFonts w:ascii="Times New Roman" w:hAnsi="Times New Roman"/>
                      <w:bCs/>
                      <w:color w:val="000000" w:themeColor="text1"/>
                      <w:szCs w:val="21"/>
                    </w:rPr>
                  </w:pPr>
                  <w:r>
                    <w:rPr>
                      <w:rFonts w:ascii="Times New Roman" w:hAnsi="Times New Roman"/>
                      <w:bCs/>
                      <w:szCs w:val="21"/>
                    </w:rPr>
                    <w:t>45</w:t>
                  </w:r>
                </w:p>
              </w:tc>
              <w:tc>
                <w:tcPr>
                  <w:tcW w:w="612" w:type="pct"/>
                  <w:tcBorders>
                    <w:bottom w:val="single" w:sz="4" w:space="0" w:color="auto"/>
                    <w:tl2br w:val="nil"/>
                    <w:tr2bl w:val="nil"/>
                  </w:tcBorders>
                  <w:vAlign w:val="center"/>
                </w:tcPr>
                <w:p w14:paraId="56A4A858"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1.5</w:t>
                  </w:r>
                </w:p>
              </w:tc>
              <w:tc>
                <w:tcPr>
                  <w:tcW w:w="982" w:type="pct"/>
                  <w:tcBorders>
                    <w:bottom w:val="single" w:sz="4" w:space="0" w:color="auto"/>
                    <w:tl2br w:val="nil"/>
                    <w:tr2bl w:val="nil"/>
                  </w:tcBorders>
                  <w:vAlign w:val="center"/>
                </w:tcPr>
                <w:p w14:paraId="05DB248B"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1.2</w:t>
                  </w:r>
                </w:p>
              </w:tc>
              <w:tc>
                <w:tcPr>
                  <w:tcW w:w="1337" w:type="pct"/>
                  <w:vMerge/>
                  <w:tcBorders>
                    <w:bottom w:val="single" w:sz="4" w:space="0" w:color="auto"/>
                    <w:tl2br w:val="nil"/>
                    <w:tr2bl w:val="nil"/>
                  </w:tcBorders>
                  <w:vAlign w:val="center"/>
                </w:tcPr>
                <w:p w14:paraId="4315A38A" w14:textId="77777777" w:rsidR="00F8231D" w:rsidRDefault="00F8231D">
                  <w:pPr>
                    <w:jc w:val="center"/>
                    <w:rPr>
                      <w:rFonts w:ascii="Times New Roman" w:hAnsi="Times New Roman"/>
                      <w:bCs/>
                      <w:color w:val="000000" w:themeColor="text1"/>
                      <w:szCs w:val="21"/>
                    </w:rPr>
                  </w:pPr>
                </w:p>
              </w:tc>
            </w:tr>
            <w:tr w:rsidR="00F8231D" w14:paraId="75A7C80C" w14:textId="77777777">
              <w:trPr>
                <w:trHeight w:val="196"/>
              </w:trPr>
              <w:tc>
                <w:tcPr>
                  <w:tcW w:w="577" w:type="pct"/>
                  <w:tcBorders>
                    <w:top w:val="single" w:sz="4" w:space="0" w:color="auto"/>
                    <w:tl2br w:val="nil"/>
                    <w:tr2bl w:val="nil"/>
                  </w:tcBorders>
                  <w:vAlign w:val="center"/>
                </w:tcPr>
                <w:p w14:paraId="33819F56" w14:textId="77777777" w:rsidR="00F8231D" w:rsidRDefault="00000000">
                  <w:pPr>
                    <w:jc w:val="center"/>
                    <w:rPr>
                      <w:rFonts w:ascii="Times New Roman" w:hAnsi="Times New Roman"/>
                      <w:bCs/>
                      <w:szCs w:val="21"/>
                    </w:rPr>
                  </w:pPr>
                  <w:r>
                    <w:rPr>
                      <w:rFonts w:ascii="Times New Roman" w:hAnsi="Times New Roman"/>
                      <w:bCs/>
                      <w:szCs w:val="21"/>
                    </w:rPr>
                    <w:t>颗粒物</w:t>
                  </w:r>
                </w:p>
              </w:tc>
              <w:tc>
                <w:tcPr>
                  <w:tcW w:w="584" w:type="pct"/>
                  <w:tcBorders>
                    <w:top w:val="single" w:sz="4" w:space="0" w:color="auto"/>
                    <w:tl2br w:val="nil"/>
                    <w:tr2bl w:val="nil"/>
                  </w:tcBorders>
                  <w:vAlign w:val="center"/>
                </w:tcPr>
                <w:p w14:paraId="0ECA73F2"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w:t>
                  </w:r>
                </w:p>
              </w:tc>
              <w:tc>
                <w:tcPr>
                  <w:tcW w:w="905" w:type="pct"/>
                  <w:tcBorders>
                    <w:top w:val="single" w:sz="4" w:space="0" w:color="auto"/>
                    <w:tl2br w:val="nil"/>
                    <w:tr2bl w:val="nil"/>
                  </w:tcBorders>
                  <w:vAlign w:val="center"/>
                </w:tcPr>
                <w:p w14:paraId="07CECC41" w14:textId="77777777" w:rsidR="00F8231D" w:rsidRDefault="00000000">
                  <w:pPr>
                    <w:jc w:val="center"/>
                    <w:rPr>
                      <w:rFonts w:ascii="Times New Roman" w:hAnsi="Times New Roman"/>
                      <w:bCs/>
                      <w:szCs w:val="21"/>
                    </w:rPr>
                  </w:pPr>
                  <w:r>
                    <w:rPr>
                      <w:rFonts w:ascii="Times New Roman" w:hAnsi="Times New Roman"/>
                      <w:bCs/>
                      <w:szCs w:val="21"/>
                    </w:rPr>
                    <w:t>10</w:t>
                  </w:r>
                </w:p>
              </w:tc>
              <w:tc>
                <w:tcPr>
                  <w:tcW w:w="612" w:type="pct"/>
                  <w:tcBorders>
                    <w:top w:val="single" w:sz="4" w:space="0" w:color="auto"/>
                    <w:tl2br w:val="nil"/>
                    <w:tr2bl w:val="nil"/>
                  </w:tcBorders>
                  <w:vAlign w:val="center"/>
                </w:tcPr>
                <w:p w14:paraId="237E9C14"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w:t>
                  </w:r>
                </w:p>
              </w:tc>
              <w:tc>
                <w:tcPr>
                  <w:tcW w:w="982" w:type="pct"/>
                  <w:tcBorders>
                    <w:top w:val="single" w:sz="4" w:space="0" w:color="auto"/>
                    <w:tl2br w:val="nil"/>
                    <w:tr2bl w:val="nil"/>
                  </w:tcBorders>
                  <w:vAlign w:val="center"/>
                </w:tcPr>
                <w:p w14:paraId="4B366329"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w:t>
                  </w:r>
                </w:p>
              </w:tc>
              <w:tc>
                <w:tcPr>
                  <w:tcW w:w="1337" w:type="pct"/>
                  <w:tcBorders>
                    <w:top w:val="single" w:sz="4" w:space="0" w:color="auto"/>
                    <w:tl2br w:val="nil"/>
                    <w:tr2bl w:val="nil"/>
                  </w:tcBorders>
                  <w:vAlign w:val="center"/>
                </w:tcPr>
                <w:p w14:paraId="00870912" w14:textId="77777777" w:rsidR="00F8231D" w:rsidRDefault="00000000">
                  <w:pPr>
                    <w:jc w:val="center"/>
                    <w:rPr>
                      <w:rFonts w:ascii="Times New Roman" w:hAnsi="Times New Roman"/>
                      <w:bCs/>
                      <w:color w:val="000000" w:themeColor="text1"/>
                      <w:szCs w:val="21"/>
                    </w:rPr>
                  </w:pPr>
                  <w:proofErr w:type="gramStart"/>
                  <w:r>
                    <w:rPr>
                      <w:rFonts w:ascii="Times New Roman" w:hAnsi="Times New Roman"/>
                      <w:bCs/>
                      <w:color w:val="000000" w:themeColor="text1"/>
                      <w:szCs w:val="21"/>
                    </w:rPr>
                    <w:t>《</w:t>
                  </w:r>
                  <w:proofErr w:type="gramEnd"/>
                  <w:r>
                    <w:rPr>
                      <w:rFonts w:ascii="Times New Roman" w:hAnsi="Times New Roman"/>
                      <w:bCs/>
                      <w:color w:val="000000" w:themeColor="text1"/>
                      <w:szCs w:val="21"/>
                    </w:rPr>
                    <w:t>河南省重污染天气通用行业应急</w:t>
                  </w:r>
                </w:p>
                <w:p w14:paraId="57739D9A"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减排措施制定技术指南（</w:t>
                  </w:r>
                  <w:r>
                    <w:rPr>
                      <w:rFonts w:ascii="Times New Roman" w:hAnsi="Times New Roman"/>
                      <w:bCs/>
                      <w:color w:val="000000" w:themeColor="text1"/>
                      <w:szCs w:val="21"/>
                    </w:rPr>
                    <w:t>2021</w:t>
                  </w:r>
                  <w:r>
                    <w:rPr>
                      <w:rFonts w:ascii="Times New Roman" w:hAnsi="Times New Roman"/>
                      <w:bCs/>
                      <w:color w:val="000000" w:themeColor="text1"/>
                      <w:szCs w:val="21"/>
                    </w:rPr>
                    <w:t>年修订</w:t>
                  </w:r>
                </w:p>
                <w:p w14:paraId="09720147"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版）</w:t>
                  </w:r>
                  <w:proofErr w:type="gramStart"/>
                  <w:r>
                    <w:rPr>
                      <w:rFonts w:ascii="Times New Roman" w:hAnsi="Times New Roman"/>
                      <w:bCs/>
                      <w:color w:val="000000" w:themeColor="text1"/>
                      <w:szCs w:val="21"/>
                    </w:rPr>
                    <w:t>》</w:t>
                  </w:r>
                  <w:proofErr w:type="gramEnd"/>
                  <w:r>
                    <w:rPr>
                      <w:rFonts w:ascii="Times New Roman" w:hAnsi="Times New Roman"/>
                      <w:bCs/>
                      <w:color w:val="000000" w:themeColor="text1"/>
                      <w:szCs w:val="21"/>
                    </w:rPr>
                    <w:t>A</w:t>
                  </w:r>
                  <w:r>
                    <w:rPr>
                      <w:rFonts w:ascii="Times New Roman" w:hAnsi="Times New Roman"/>
                      <w:bCs/>
                      <w:color w:val="000000" w:themeColor="text1"/>
                      <w:szCs w:val="21"/>
                    </w:rPr>
                    <w:t>级企业相关要求（涉颗粒</w:t>
                  </w:r>
                  <w:proofErr w:type="gramStart"/>
                  <w:r>
                    <w:rPr>
                      <w:rFonts w:ascii="Times New Roman" w:hAnsi="Times New Roman"/>
                      <w:bCs/>
                      <w:color w:val="000000" w:themeColor="text1"/>
                      <w:szCs w:val="21"/>
                    </w:rPr>
                    <w:t>物企业</w:t>
                  </w:r>
                  <w:proofErr w:type="gramEnd"/>
                  <w:r>
                    <w:rPr>
                      <w:rFonts w:ascii="Times New Roman" w:hAnsi="Times New Roman"/>
                      <w:bCs/>
                      <w:color w:val="000000" w:themeColor="text1"/>
                      <w:szCs w:val="21"/>
                    </w:rPr>
                    <w:t xml:space="preserve"> PM≦10mg/m</w:t>
                  </w:r>
                  <w:r>
                    <w:rPr>
                      <w:rFonts w:ascii="Times New Roman" w:hAnsi="Times New Roman"/>
                      <w:bCs/>
                      <w:color w:val="000000" w:themeColor="text1"/>
                      <w:szCs w:val="21"/>
                      <w:vertAlign w:val="superscript"/>
                    </w:rPr>
                    <w:t>3</w:t>
                  </w:r>
                  <w:r>
                    <w:rPr>
                      <w:rFonts w:ascii="Times New Roman" w:hAnsi="Times New Roman"/>
                      <w:bCs/>
                      <w:color w:val="000000" w:themeColor="text1"/>
                      <w:szCs w:val="21"/>
                    </w:rPr>
                    <w:t>）</w:t>
                  </w:r>
                </w:p>
              </w:tc>
            </w:tr>
            <w:tr w:rsidR="00F8231D" w14:paraId="69CA1B93" w14:textId="77777777">
              <w:trPr>
                <w:trHeight w:val="311"/>
              </w:trPr>
              <w:tc>
                <w:tcPr>
                  <w:tcW w:w="577" w:type="pct"/>
                  <w:tcBorders>
                    <w:tl2br w:val="nil"/>
                    <w:tr2bl w:val="nil"/>
                  </w:tcBorders>
                  <w:vAlign w:val="center"/>
                </w:tcPr>
                <w:p w14:paraId="40B26A99"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非甲烷总烃</w:t>
                  </w:r>
                </w:p>
              </w:tc>
              <w:tc>
                <w:tcPr>
                  <w:tcW w:w="584" w:type="pct"/>
                  <w:tcBorders>
                    <w:tl2br w:val="nil"/>
                    <w:tr2bl w:val="nil"/>
                  </w:tcBorders>
                  <w:vAlign w:val="center"/>
                </w:tcPr>
                <w:p w14:paraId="17B03B56"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15</w:t>
                  </w:r>
                </w:p>
              </w:tc>
              <w:tc>
                <w:tcPr>
                  <w:tcW w:w="905" w:type="pct"/>
                  <w:tcBorders>
                    <w:tl2br w:val="nil"/>
                    <w:tr2bl w:val="nil"/>
                  </w:tcBorders>
                  <w:vAlign w:val="center"/>
                </w:tcPr>
                <w:p w14:paraId="5EE11E38"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80</w:t>
                  </w:r>
                </w:p>
              </w:tc>
              <w:tc>
                <w:tcPr>
                  <w:tcW w:w="612" w:type="pct"/>
                  <w:tcBorders>
                    <w:tl2br w:val="nil"/>
                    <w:tr2bl w:val="nil"/>
                  </w:tcBorders>
                  <w:vAlign w:val="center"/>
                </w:tcPr>
                <w:p w14:paraId="7D512B39"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w:t>
                  </w:r>
                </w:p>
              </w:tc>
              <w:tc>
                <w:tcPr>
                  <w:tcW w:w="982" w:type="pct"/>
                  <w:tcBorders>
                    <w:tl2br w:val="nil"/>
                    <w:tr2bl w:val="nil"/>
                  </w:tcBorders>
                  <w:vAlign w:val="center"/>
                </w:tcPr>
                <w:p w14:paraId="2DF42497"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2.0</w:t>
                  </w:r>
                </w:p>
              </w:tc>
              <w:tc>
                <w:tcPr>
                  <w:tcW w:w="1337" w:type="pct"/>
                  <w:tcBorders>
                    <w:tl2br w:val="nil"/>
                    <w:tr2bl w:val="nil"/>
                  </w:tcBorders>
                  <w:vAlign w:val="center"/>
                </w:tcPr>
                <w:p w14:paraId="0A2C8A81"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pacing w:val="-1"/>
                    </w:rPr>
                    <w:t>《关于全省开展工业企业挥发性有机物专项治理工作中排放建议值的通知》</w:t>
                  </w:r>
                  <w:r>
                    <w:rPr>
                      <w:rFonts w:ascii="Times New Roman" w:hAnsi="Times New Roman"/>
                      <w:bCs/>
                      <w:color w:val="000000" w:themeColor="text1"/>
                    </w:rPr>
                    <w:t>（</w:t>
                  </w:r>
                  <w:proofErr w:type="gramStart"/>
                  <w:r>
                    <w:rPr>
                      <w:rFonts w:ascii="Times New Roman" w:hAnsi="Times New Roman"/>
                      <w:bCs/>
                      <w:color w:val="000000" w:themeColor="text1"/>
                    </w:rPr>
                    <w:t>豫环攻坚办</w:t>
                  </w:r>
                  <w:proofErr w:type="gramEnd"/>
                  <w:r>
                    <w:rPr>
                      <w:rFonts w:ascii="Times New Roman" w:hAnsi="Times New Roman"/>
                      <w:bCs/>
                      <w:color w:val="000000" w:themeColor="text1"/>
                    </w:rPr>
                    <w:t>[2017]162</w:t>
                  </w:r>
                  <w:r>
                    <w:rPr>
                      <w:rFonts w:ascii="Times New Roman" w:hAnsi="Times New Roman"/>
                      <w:bCs/>
                      <w:color w:val="000000" w:themeColor="text1"/>
                    </w:rPr>
                    <w:t>号）排放要求</w:t>
                  </w:r>
                </w:p>
              </w:tc>
            </w:tr>
            <w:tr w:rsidR="00F8231D" w14:paraId="42066DB1" w14:textId="77777777">
              <w:trPr>
                <w:trHeight w:val="689"/>
              </w:trPr>
              <w:tc>
                <w:tcPr>
                  <w:tcW w:w="577" w:type="pct"/>
                  <w:vMerge w:val="restart"/>
                  <w:tcBorders>
                    <w:tl2br w:val="nil"/>
                    <w:tr2bl w:val="nil"/>
                  </w:tcBorders>
                  <w:vAlign w:val="center"/>
                </w:tcPr>
                <w:p w14:paraId="0990D6C2"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非甲烷总烃</w:t>
                  </w:r>
                </w:p>
              </w:tc>
              <w:tc>
                <w:tcPr>
                  <w:tcW w:w="584" w:type="pct"/>
                  <w:vMerge w:val="restart"/>
                  <w:tcBorders>
                    <w:tl2br w:val="nil"/>
                    <w:tr2bl w:val="nil"/>
                  </w:tcBorders>
                  <w:vAlign w:val="center"/>
                </w:tcPr>
                <w:p w14:paraId="148B89BA"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w:t>
                  </w:r>
                </w:p>
              </w:tc>
              <w:tc>
                <w:tcPr>
                  <w:tcW w:w="905" w:type="pct"/>
                  <w:vMerge w:val="restart"/>
                  <w:tcBorders>
                    <w:tl2br w:val="nil"/>
                    <w:tr2bl w:val="nil"/>
                  </w:tcBorders>
                  <w:vAlign w:val="center"/>
                </w:tcPr>
                <w:p w14:paraId="482F4F5B"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w:t>
                  </w:r>
                </w:p>
              </w:tc>
              <w:tc>
                <w:tcPr>
                  <w:tcW w:w="612" w:type="pct"/>
                  <w:vMerge w:val="restart"/>
                  <w:tcBorders>
                    <w:tl2br w:val="nil"/>
                    <w:tr2bl w:val="nil"/>
                  </w:tcBorders>
                  <w:vAlign w:val="center"/>
                </w:tcPr>
                <w:p w14:paraId="5A042508"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w:t>
                  </w:r>
                </w:p>
              </w:tc>
              <w:tc>
                <w:tcPr>
                  <w:tcW w:w="982" w:type="pct"/>
                  <w:tcBorders>
                    <w:tl2br w:val="nil"/>
                    <w:tr2bl w:val="nil"/>
                  </w:tcBorders>
                  <w:vAlign w:val="center"/>
                </w:tcPr>
                <w:p w14:paraId="6C0D8EFA"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6</w:t>
                  </w:r>
                  <w:r>
                    <w:rPr>
                      <w:rFonts w:ascii="Times New Roman" w:hAnsi="Times New Roman"/>
                      <w:bCs/>
                      <w:color w:val="000000" w:themeColor="text1"/>
                      <w:szCs w:val="21"/>
                    </w:rPr>
                    <w:t>（监控点处</w:t>
                  </w:r>
                  <w:r>
                    <w:rPr>
                      <w:rFonts w:ascii="Times New Roman" w:hAnsi="Times New Roman"/>
                      <w:bCs/>
                      <w:color w:val="000000" w:themeColor="text1"/>
                      <w:szCs w:val="21"/>
                    </w:rPr>
                    <w:t>1h</w:t>
                  </w:r>
                  <w:r>
                    <w:rPr>
                      <w:rFonts w:ascii="Times New Roman" w:hAnsi="Times New Roman"/>
                      <w:bCs/>
                      <w:color w:val="000000" w:themeColor="text1"/>
                      <w:szCs w:val="21"/>
                    </w:rPr>
                    <w:t>平均浓度值）</w:t>
                  </w:r>
                </w:p>
              </w:tc>
              <w:tc>
                <w:tcPr>
                  <w:tcW w:w="1337" w:type="pct"/>
                  <w:vMerge w:val="restart"/>
                  <w:tcBorders>
                    <w:tl2br w:val="nil"/>
                    <w:tr2bl w:val="nil"/>
                  </w:tcBorders>
                  <w:vAlign w:val="center"/>
                </w:tcPr>
                <w:p w14:paraId="5F32FC50" w14:textId="77777777" w:rsidR="00F8231D" w:rsidRDefault="00000000">
                  <w:pPr>
                    <w:jc w:val="center"/>
                    <w:rPr>
                      <w:rFonts w:ascii="Times New Roman" w:hAnsi="Times New Roman"/>
                      <w:bCs/>
                      <w:color w:val="000000" w:themeColor="text1"/>
                      <w:spacing w:val="-1"/>
                    </w:rPr>
                  </w:pPr>
                  <w:r>
                    <w:rPr>
                      <w:rFonts w:ascii="Times New Roman" w:hAnsi="Times New Roman"/>
                      <w:bCs/>
                      <w:color w:val="000000" w:themeColor="text1"/>
                      <w:spacing w:val="-1"/>
                    </w:rPr>
                    <w:t>《挥发性有机物无组织排放控制标准》（</w:t>
                  </w:r>
                  <w:r>
                    <w:rPr>
                      <w:rFonts w:ascii="Times New Roman" w:hAnsi="Times New Roman"/>
                      <w:bCs/>
                      <w:color w:val="000000" w:themeColor="text1"/>
                      <w:spacing w:val="-1"/>
                    </w:rPr>
                    <w:t>GB37822-2019</w:t>
                  </w:r>
                  <w:r>
                    <w:rPr>
                      <w:rFonts w:ascii="Times New Roman" w:hAnsi="Times New Roman"/>
                      <w:bCs/>
                      <w:color w:val="000000" w:themeColor="text1"/>
                      <w:spacing w:val="-1"/>
                    </w:rPr>
                    <w:t>）</w:t>
                  </w:r>
                </w:p>
              </w:tc>
            </w:tr>
            <w:tr w:rsidR="00F8231D" w14:paraId="684CD848" w14:textId="77777777">
              <w:trPr>
                <w:trHeight w:val="962"/>
              </w:trPr>
              <w:tc>
                <w:tcPr>
                  <w:tcW w:w="577" w:type="pct"/>
                  <w:vMerge/>
                  <w:tcBorders>
                    <w:tl2br w:val="nil"/>
                    <w:tr2bl w:val="nil"/>
                  </w:tcBorders>
                  <w:vAlign w:val="center"/>
                </w:tcPr>
                <w:p w14:paraId="0BAAF6F8" w14:textId="77777777" w:rsidR="00F8231D" w:rsidRDefault="00F8231D">
                  <w:pPr>
                    <w:jc w:val="center"/>
                    <w:rPr>
                      <w:rFonts w:ascii="Times New Roman" w:hAnsi="Times New Roman"/>
                      <w:bCs/>
                      <w:color w:val="000000" w:themeColor="text1"/>
                      <w:szCs w:val="21"/>
                      <w:u w:val="single"/>
                    </w:rPr>
                  </w:pPr>
                </w:p>
              </w:tc>
              <w:tc>
                <w:tcPr>
                  <w:tcW w:w="584" w:type="pct"/>
                  <w:vMerge/>
                  <w:tcBorders>
                    <w:tl2br w:val="nil"/>
                    <w:tr2bl w:val="nil"/>
                  </w:tcBorders>
                  <w:vAlign w:val="center"/>
                </w:tcPr>
                <w:p w14:paraId="38D14F80" w14:textId="77777777" w:rsidR="00F8231D" w:rsidRDefault="00F8231D">
                  <w:pPr>
                    <w:jc w:val="center"/>
                    <w:rPr>
                      <w:rFonts w:ascii="Times New Roman" w:hAnsi="Times New Roman"/>
                      <w:bCs/>
                      <w:color w:val="000000" w:themeColor="text1"/>
                      <w:szCs w:val="21"/>
                      <w:u w:val="single"/>
                    </w:rPr>
                  </w:pPr>
                </w:p>
              </w:tc>
              <w:tc>
                <w:tcPr>
                  <w:tcW w:w="905" w:type="pct"/>
                  <w:vMerge/>
                  <w:tcBorders>
                    <w:tl2br w:val="nil"/>
                    <w:tr2bl w:val="nil"/>
                  </w:tcBorders>
                  <w:vAlign w:val="center"/>
                </w:tcPr>
                <w:p w14:paraId="50E3BF4F" w14:textId="77777777" w:rsidR="00F8231D" w:rsidRDefault="00F8231D">
                  <w:pPr>
                    <w:jc w:val="center"/>
                    <w:rPr>
                      <w:rFonts w:ascii="Times New Roman" w:hAnsi="Times New Roman"/>
                      <w:bCs/>
                      <w:color w:val="000000" w:themeColor="text1"/>
                      <w:szCs w:val="21"/>
                      <w:u w:val="single"/>
                    </w:rPr>
                  </w:pPr>
                </w:p>
              </w:tc>
              <w:tc>
                <w:tcPr>
                  <w:tcW w:w="612" w:type="pct"/>
                  <w:vMerge/>
                  <w:tcBorders>
                    <w:tl2br w:val="nil"/>
                    <w:tr2bl w:val="nil"/>
                  </w:tcBorders>
                  <w:vAlign w:val="center"/>
                </w:tcPr>
                <w:p w14:paraId="4C2F236C" w14:textId="77777777" w:rsidR="00F8231D" w:rsidRDefault="00F8231D">
                  <w:pPr>
                    <w:jc w:val="center"/>
                    <w:rPr>
                      <w:rFonts w:ascii="Times New Roman" w:hAnsi="Times New Roman"/>
                      <w:bCs/>
                      <w:color w:val="000000" w:themeColor="text1"/>
                      <w:szCs w:val="21"/>
                      <w:u w:val="single"/>
                    </w:rPr>
                  </w:pPr>
                </w:p>
              </w:tc>
              <w:tc>
                <w:tcPr>
                  <w:tcW w:w="982" w:type="pct"/>
                  <w:tcBorders>
                    <w:tl2br w:val="nil"/>
                    <w:tr2bl w:val="nil"/>
                  </w:tcBorders>
                  <w:vAlign w:val="center"/>
                </w:tcPr>
                <w:p w14:paraId="476ECB63" w14:textId="77777777" w:rsidR="00F8231D" w:rsidRDefault="00000000">
                  <w:pPr>
                    <w:jc w:val="center"/>
                    <w:rPr>
                      <w:rFonts w:ascii="Times New Roman" w:hAnsi="Times New Roman"/>
                      <w:bCs/>
                      <w:color w:val="000000" w:themeColor="text1"/>
                      <w:szCs w:val="21"/>
                    </w:rPr>
                  </w:pPr>
                  <w:r>
                    <w:rPr>
                      <w:rFonts w:ascii="Times New Roman" w:hAnsi="Times New Roman"/>
                      <w:bCs/>
                      <w:color w:val="000000" w:themeColor="text1"/>
                      <w:szCs w:val="21"/>
                    </w:rPr>
                    <w:t>20</w:t>
                  </w:r>
                  <w:r>
                    <w:rPr>
                      <w:rFonts w:ascii="Times New Roman" w:hAnsi="Times New Roman"/>
                      <w:bCs/>
                      <w:color w:val="000000" w:themeColor="text1"/>
                      <w:szCs w:val="21"/>
                    </w:rPr>
                    <w:t>（监控点处任意一次浓度值）</w:t>
                  </w:r>
                </w:p>
              </w:tc>
              <w:tc>
                <w:tcPr>
                  <w:tcW w:w="1337" w:type="pct"/>
                  <w:vMerge/>
                  <w:tcBorders>
                    <w:tl2br w:val="nil"/>
                    <w:tr2bl w:val="nil"/>
                  </w:tcBorders>
                  <w:vAlign w:val="center"/>
                </w:tcPr>
                <w:p w14:paraId="007D770D" w14:textId="77777777" w:rsidR="00F8231D" w:rsidRDefault="00F8231D">
                  <w:pPr>
                    <w:jc w:val="center"/>
                    <w:rPr>
                      <w:rFonts w:ascii="Times New Roman" w:hAnsi="Times New Roman"/>
                      <w:bCs/>
                      <w:color w:val="000000" w:themeColor="text1"/>
                      <w:spacing w:val="-1"/>
                    </w:rPr>
                  </w:pPr>
                </w:p>
              </w:tc>
            </w:tr>
          </w:tbl>
          <w:p w14:paraId="67122297" w14:textId="77777777" w:rsidR="00F8231D" w:rsidRDefault="00000000">
            <w:pPr>
              <w:pStyle w:val="ac"/>
              <w:spacing w:after="0" w:line="360" w:lineRule="auto"/>
              <w:ind w:leftChars="0" w:left="0"/>
              <w:jc w:val="left"/>
              <w:rPr>
                <w:rFonts w:ascii="Times New Roman" w:hAnsi="Times New Roman"/>
                <w:b/>
                <w:color w:val="000000" w:themeColor="text1"/>
                <w:sz w:val="24"/>
              </w:rPr>
            </w:pPr>
            <w:r>
              <w:rPr>
                <w:rFonts w:ascii="Times New Roman" w:hAnsi="Times New Roman"/>
                <w:b/>
                <w:color w:val="000000" w:themeColor="text1"/>
                <w:sz w:val="24"/>
              </w:rPr>
              <w:t>2</w:t>
            </w:r>
            <w:r>
              <w:rPr>
                <w:rFonts w:ascii="Times New Roman" w:hAnsi="Times New Roman"/>
                <w:b/>
                <w:color w:val="000000" w:themeColor="text1"/>
                <w:sz w:val="24"/>
              </w:rPr>
              <w:t>、废水</w:t>
            </w:r>
          </w:p>
          <w:p w14:paraId="3DC5D764" w14:textId="77777777" w:rsidR="00F8231D" w:rsidRDefault="00000000">
            <w:pPr>
              <w:spacing w:line="360" w:lineRule="auto"/>
              <w:ind w:firstLineChars="200" w:firstLine="480"/>
              <w:rPr>
                <w:rFonts w:ascii="Times New Roman" w:hAnsi="Times New Roman"/>
                <w:color w:val="000000" w:themeColor="text1"/>
                <w:sz w:val="24"/>
              </w:rPr>
            </w:pPr>
            <w:r>
              <w:rPr>
                <w:rFonts w:ascii="Times New Roman" w:hAnsi="Times New Roman"/>
                <w:color w:val="000000" w:themeColor="text1"/>
                <w:sz w:val="24"/>
              </w:rPr>
              <w:t>项目生活污水进入化粪池处理，机动车拆解车间地面清洁废水和初期雨水进入厂内污水处理设施处理，经预处理后，项目废水满足《污水综合排放标准》（</w:t>
            </w:r>
            <w:r>
              <w:rPr>
                <w:rFonts w:ascii="Times New Roman" w:hAnsi="Times New Roman"/>
                <w:color w:val="000000" w:themeColor="text1"/>
                <w:sz w:val="24"/>
              </w:rPr>
              <w:t>GB8978-1996</w:t>
            </w:r>
            <w:r>
              <w:rPr>
                <w:rFonts w:ascii="Times New Roman" w:hAnsi="Times New Roman"/>
                <w:color w:val="000000" w:themeColor="text1"/>
                <w:sz w:val="24"/>
              </w:rPr>
              <w:t>）表</w:t>
            </w:r>
            <w:r>
              <w:rPr>
                <w:rFonts w:ascii="Times New Roman" w:hAnsi="Times New Roman"/>
                <w:color w:val="000000" w:themeColor="text1"/>
                <w:sz w:val="24"/>
              </w:rPr>
              <w:t>4</w:t>
            </w:r>
            <w:proofErr w:type="gramStart"/>
            <w:r>
              <w:rPr>
                <w:rFonts w:ascii="Times New Roman" w:hAnsi="Times New Roman"/>
                <w:color w:val="000000" w:themeColor="text1"/>
                <w:sz w:val="24"/>
              </w:rPr>
              <w:t>三</w:t>
            </w:r>
            <w:proofErr w:type="gramEnd"/>
            <w:r>
              <w:rPr>
                <w:rFonts w:ascii="Times New Roman" w:hAnsi="Times New Roman"/>
                <w:color w:val="000000" w:themeColor="text1"/>
                <w:sz w:val="24"/>
              </w:rPr>
              <w:t>级标准及宁陵县第二污水处理厂收水要求，通过市政管网，进入宁陵县第二污水处理厂深度处理。</w:t>
            </w:r>
          </w:p>
          <w:p w14:paraId="69E4FDAE" w14:textId="77777777" w:rsidR="00F8231D" w:rsidRDefault="00000000">
            <w:pPr>
              <w:pStyle w:val="aff5"/>
              <w:spacing w:beforeLines="20" w:before="62" w:afterLines="20" w:after="62"/>
              <w:rPr>
                <w:szCs w:val="21"/>
              </w:rPr>
            </w:pPr>
            <w:r>
              <w:rPr>
                <w:szCs w:val="21"/>
              </w:rPr>
              <w:t>表</w:t>
            </w:r>
            <w:r>
              <w:rPr>
                <w:szCs w:val="21"/>
              </w:rPr>
              <w:t xml:space="preserve">3-8  </w:t>
            </w:r>
            <w:r>
              <w:rPr>
                <w:szCs w:val="21"/>
              </w:rPr>
              <w:t>废水排放执行标准</w:t>
            </w:r>
            <w:r>
              <w:rPr>
                <w:szCs w:val="21"/>
              </w:rPr>
              <w:t xml:space="preserve">   </w:t>
            </w:r>
            <w:r>
              <w:rPr>
                <w:szCs w:val="21"/>
              </w:rPr>
              <w:t>单位（</w:t>
            </w:r>
            <w:r>
              <w:rPr>
                <w:szCs w:val="21"/>
              </w:rPr>
              <w:t>mg/L</w:t>
            </w:r>
            <w:r>
              <w:rPr>
                <w:szCs w:val="21"/>
              </w:rPr>
              <w:t>）</w:t>
            </w:r>
          </w:p>
          <w:tbl>
            <w:tblPr>
              <w:tblW w:w="4998"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66"/>
              <w:gridCol w:w="1023"/>
              <w:gridCol w:w="900"/>
              <w:gridCol w:w="984"/>
              <w:gridCol w:w="1004"/>
              <w:gridCol w:w="1112"/>
              <w:gridCol w:w="1330"/>
            </w:tblGrid>
            <w:tr w:rsidR="00F8231D" w14:paraId="240FA0B5" w14:textId="77777777">
              <w:trPr>
                <w:trHeight w:val="340"/>
                <w:jc w:val="center"/>
              </w:trPr>
              <w:tc>
                <w:tcPr>
                  <w:tcW w:w="830" w:type="pct"/>
                  <w:tcBorders>
                    <w:tl2br w:val="nil"/>
                    <w:tr2bl w:val="nil"/>
                  </w:tcBorders>
                  <w:vAlign w:val="center"/>
                </w:tcPr>
                <w:p w14:paraId="10E4DAB3" w14:textId="77777777" w:rsidR="00F8231D" w:rsidRDefault="00000000">
                  <w:pPr>
                    <w:spacing w:line="320" w:lineRule="exact"/>
                    <w:jc w:val="center"/>
                    <w:rPr>
                      <w:rFonts w:ascii="Times New Roman" w:hAnsi="Times New Roman"/>
                      <w:bCs/>
                      <w:caps/>
                      <w:snapToGrid w:val="0"/>
                      <w:szCs w:val="21"/>
                    </w:rPr>
                  </w:pPr>
                  <w:r>
                    <w:rPr>
                      <w:rFonts w:ascii="Times New Roman" w:hAnsi="Times New Roman"/>
                      <w:bCs/>
                      <w:caps/>
                      <w:snapToGrid w:val="0"/>
                      <w:szCs w:val="21"/>
                    </w:rPr>
                    <w:t>指标名称</w:t>
                  </w:r>
                </w:p>
              </w:tc>
              <w:tc>
                <w:tcPr>
                  <w:tcW w:w="671" w:type="pct"/>
                  <w:tcBorders>
                    <w:tl2br w:val="nil"/>
                    <w:tr2bl w:val="nil"/>
                  </w:tcBorders>
                  <w:vAlign w:val="center"/>
                </w:tcPr>
                <w:p w14:paraId="36A6BA61" w14:textId="77777777" w:rsidR="00F8231D" w:rsidRDefault="00000000">
                  <w:pPr>
                    <w:spacing w:line="320" w:lineRule="exact"/>
                    <w:jc w:val="center"/>
                    <w:rPr>
                      <w:rFonts w:ascii="Times New Roman" w:hAnsi="Times New Roman"/>
                      <w:bCs/>
                      <w:caps/>
                      <w:snapToGrid w:val="0"/>
                      <w:szCs w:val="21"/>
                    </w:rPr>
                  </w:pPr>
                  <w:r>
                    <w:rPr>
                      <w:rFonts w:ascii="Times New Roman" w:hAnsi="Times New Roman"/>
                      <w:bCs/>
                      <w:spacing w:val="-10"/>
                      <w:szCs w:val="21"/>
                    </w:rPr>
                    <w:t>pH</w:t>
                  </w:r>
                </w:p>
              </w:tc>
              <w:tc>
                <w:tcPr>
                  <w:tcW w:w="590" w:type="pct"/>
                  <w:tcBorders>
                    <w:tl2br w:val="nil"/>
                    <w:tr2bl w:val="nil"/>
                  </w:tcBorders>
                  <w:vAlign w:val="center"/>
                </w:tcPr>
                <w:p w14:paraId="3548DB4E" w14:textId="77777777" w:rsidR="00F8231D" w:rsidRDefault="00000000">
                  <w:pPr>
                    <w:spacing w:line="320" w:lineRule="exact"/>
                    <w:jc w:val="center"/>
                    <w:rPr>
                      <w:rFonts w:ascii="Times New Roman" w:hAnsi="Times New Roman"/>
                      <w:bCs/>
                      <w:caps/>
                      <w:snapToGrid w:val="0"/>
                      <w:szCs w:val="21"/>
                    </w:rPr>
                  </w:pPr>
                  <w:r>
                    <w:rPr>
                      <w:rFonts w:ascii="Times New Roman" w:hAnsi="Times New Roman"/>
                      <w:bCs/>
                      <w:caps/>
                      <w:snapToGrid w:val="0"/>
                      <w:szCs w:val="21"/>
                    </w:rPr>
                    <w:t>COD</w:t>
                  </w:r>
                </w:p>
              </w:tc>
              <w:tc>
                <w:tcPr>
                  <w:tcW w:w="645" w:type="pct"/>
                  <w:tcBorders>
                    <w:tl2br w:val="nil"/>
                    <w:tr2bl w:val="nil"/>
                  </w:tcBorders>
                  <w:vAlign w:val="center"/>
                </w:tcPr>
                <w:p w14:paraId="4711FE6D" w14:textId="77777777" w:rsidR="00F8231D" w:rsidRDefault="00000000">
                  <w:pPr>
                    <w:spacing w:line="320" w:lineRule="exact"/>
                    <w:jc w:val="center"/>
                    <w:rPr>
                      <w:rFonts w:ascii="Times New Roman" w:hAnsi="Times New Roman"/>
                      <w:bCs/>
                      <w:caps/>
                      <w:snapToGrid w:val="0"/>
                      <w:szCs w:val="21"/>
                    </w:rPr>
                  </w:pPr>
                  <w:r>
                    <w:rPr>
                      <w:rFonts w:ascii="Times New Roman" w:hAnsi="Times New Roman"/>
                      <w:bCs/>
                      <w:snapToGrid w:val="0"/>
                      <w:szCs w:val="21"/>
                    </w:rPr>
                    <w:t>B</w:t>
                  </w:r>
                  <w:r>
                    <w:rPr>
                      <w:rFonts w:ascii="Times New Roman" w:hAnsi="Times New Roman"/>
                      <w:bCs/>
                      <w:caps/>
                      <w:snapToGrid w:val="0"/>
                      <w:szCs w:val="21"/>
                    </w:rPr>
                    <w:t>od</w:t>
                  </w:r>
                  <w:r>
                    <w:rPr>
                      <w:rFonts w:ascii="Times New Roman" w:hAnsi="Times New Roman"/>
                      <w:bCs/>
                      <w:caps/>
                      <w:snapToGrid w:val="0"/>
                      <w:szCs w:val="21"/>
                      <w:vertAlign w:val="subscript"/>
                    </w:rPr>
                    <w:t>5</w:t>
                  </w:r>
                </w:p>
              </w:tc>
              <w:tc>
                <w:tcPr>
                  <w:tcW w:w="659" w:type="pct"/>
                  <w:tcBorders>
                    <w:tl2br w:val="nil"/>
                    <w:tr2bl w:val="nil"/>
                  </w:tcBorders>
                  <w:vAlign w:val="center"/>
                </w:tcPr>
                <w:p w14:paraId="185A7331" w14:textId="77777777" w:rsidR="00F8231D" w:rsidRDefault="00000000">
                  <w:pPr>
                    <w:spacing w:line="320" w:lineRule="exact"/>
                    <w:jc w:val="center"/>
                    <w:rPr>
                      <w:rFonts w:ascii="Times New Roman" w:hAnsi="Times New Roman"/>
                      <w:bCs/>
                      <w:snapToGrid w:val="0"/>
                      <w:szCs w:val="21"/>
                    </w:rPr>
                  </w:pPr>
                  <w:r>
                    <w:rPr>
                      <w:rFonts w:ascii="Times New Roman" w:hAnsi="Times New Roman"/>
                      <w:bCs/>
                      <w:snapToGrid w:val="0"/>
                      <w:szCs w:val="21"/>
                    </w:rPr>
                    <w:t>氨氮</w:t>
                  </w:r>
                </w:p>
              </w:tc>
              <w:tc>
                <w:tcPr>
                  <w:tcW w:w="730" w:type="pct"/>
                  <w:tcBorders>
                    <w:tl2br w:val="nil"/>
                    <w:tr2bl w:val="nil"/>
                  </w:tcBorders>
                  <w:vAlign w:val="center"/>
                </w:tcPr>
                <w:p w14:paraId="6101DF3D" w14:textId="77777777" w:rsidR="00F8231D" w:rsidRDefault="00000000">
                  <w:pPr>
                    <w:spacing w:line="320" w:lineRule="exact"/>
                    <w:jc w:val="center"/>
                    <w:rPr>
                      <w:rFonts w:ascii="Times New Roman" w:hAnsi="Times New Roman"/>
                      <w:bCs/>
                      <w:snapToGrid w:val="0"/>
                      <w:szCs w:val="21"/>
                    </w:rPr>
                  </w:pPr>
                  <w:r>
                    <w:rPr>
                      <w:rFonts w:ascii="Times New Roman" w:hAnsi="Times New Roman"/>
                      <w:bCs/>
                      <w:snapToGrid w:val="0"/>
                      <w:szCs w:val="21"/>
                    </w:rPr>
                    <w:t>SS</w:t>
                  </w:r>
                </w:p>
              </w:tc>
              <w:tc>
                <w:tcPr>
                  <w:tcW w:w="872" w:type="pct"/>
                  <w:tcBorders>
                    <w:tl2br w:val="nil"/>
                    <w:tr2bl w:val="nil"/>
                  </w:tcBorders>
                  <w:vAlign w:val="center"/>
                </w:tcPr>
                <w:p w14:paraId="1FDE0918" w14:textId="77777777" w:rsidR="00F8231D" w:rsidRDefault="00000000">
                  <w:pPr>
                    <w:spacing w:line="320" w:lineRule="exact"/>
                    <w:jc w:val="center"/>
                    <w:rPr>
                      <w:rFonts w:ascii="Times New Roman" w:hAnsi="Times New Roman"/>
                      <w:bCs/>
                      <w:snapToGrid w:val="0"/>
                      <w:szCs w:val="21"/>
                    </w:rPr>
                  </w:pPr>
                  <w:r>
                    <w:rPr>
                      <w:rFonts w:ascii="Times New Roman" w:hAnsi="Times New Roman"/>
                      <w:bCs/>
                      <w:snapToGrid w:val="0"/>
                      <w:szCs w:val="21"/>
                    </w:rPr>
                    <w:t>石油类</w:t>
                  </w:r>
                </w:p>
              </w:tc>
            </w:tr>
            <w:tr w:rsidR="00F8231D" w14:paraId="79D71504" w14:textId="77777777">
              <w:trPr>
                <w:trHeight w:val="340"/>
                <w:jc w:val="center"/>
              </w:trPr>
              <w:tc>
                <w:tcPr>
                  <w:tcW w:w="830" w:type="pct"/>
                  <w:tcBorders>
                    <w:tl2br w:val="nil"/>
                    <w:tr2bl w:val="nil"/>
                  </w:tcBorders>
                  <w:vAlign w:val="center"/>
                </w:tcPr>
                <w:p w14:paraId="06950212" w14:textId="77777777" w:rsidR="00F8231D" w:rsidRDefault="00000000">
                  <w:pPr>
                    <w:spacing w:line="320" w:lineRule="exact"/>
                    <w:jc w:val="center"/>
                    <w:rPr>
                      <w:rFonts w:ascii="Times New Roman" w:hAnsi="Times New Roman"/>
                      <w:caps/>
                      <w:snapToGrid w:val="0"/>
                      <w:szCs w:val="21"/>
                    </w:rPr>
                  </w:pPr>
                  <w:r>
                    <w:rPr>
                      <w:rFonts w:ascii="Times New Roman" w:hAnsi="Times New Roman"/>
                      <w:caps/>
                      <w:snapToGrid w:val="0"/>
                      <w:szCs w:val="21"/>
                    </w:rPr>
                    <w:t>污水综合排放标准</w:t>
                  </w:r>
                  <w:proofErr w:type="gramStart"/>
                  <w:r>
                    <w:rPr>
                      <w:rFonts w:ascii="Times New Roman" w:hAnsi="Times New Roman"/>
                      <w:caps/>
                      <w:snapToGrid w:val="0"/>
                      <w:szCs w:val="21"/>
                    </w:rPr>
                    <w:t>》</w:t>
                  </w:r>
                  <w:proofErr w:type="gramEnd"/>
                  <w:r>
                    <w:rPr>
                      <w:rFonts w:ascii="Times New Roman" w:hAnsi="Times New Roman"/>
                      <w:caps/>
                      <w:snapToGrid w:val="0"/>
                      <w:szCs w:val="21"/>
                    </w:rPr>
                    <w:t>（</w:t>
                  </w:r>
                  <w:r>
                    <w:rPr>
                      <w:rFonts w:ascii="Times New Roman" w:hAnsi="Times New Roman"/>
                      <w:caps/>
                      <w:snapToGrid w:val="0"/>
                      <w:szCs w:val="21"/>
                    </w:rPr>
                    <w:t>GB8978-1996</w:t>
                  </w:r>
                  <w:r>
                    <w:rPr>
                      <w:rFonts w:ascii="Times New Roman" w:hAnsi="Times New Roman"/>
                      <w:caps/>
                      <w:snapToGrid w:val="0"/>
                      <w:szCs w:val="21"/>
                    </w:rPr>
                    <w:t>）表</w:t>
                  </w:r>
                  <w:r>
                    <w:rPr>
                      <w:rFonts w:ascii="Times New Roman" w:hAnsi="Times New Roman"/>
                      <w:caps/>
                      <w:snapToGrid w:val="0"/>
                      <w:szCs w:val="21"/>
                    </w:rPr>
                    <w:t>4</w:t>
                  </w:r>
                  <w:proofErr w:type="gramStart"/>
                  <w:r>
                    <w:rPr>
                      <w:rFonts w:ascii="Times New Roman" w:hAnsi="Times New Roman"/>
                      <w:caps/>
                      <w:snapToGrid w:val="0"/>
                      <w:szCs w:val="21"/>
                    </w:rPr>
                    <w:t>三</w:t>
                  </w:r>
                  <w:proofErr w:type="gramEnd"/>
                  <w:r>
                    <w:rPr>
                      <w:rFonts w:ascii="Times New Roman" w:hAnsi="Times New Roman"/>
                      <w:caps/>
                      <w:snapToGrid w:val="0"/>
                      <w:szCs w:val="21"/>
                    </w:rPr>
                    <w:t>级标准</w:t>
                  </w:r>
                </w:p>
              </w:tc>
              <w:tc>
                <w:tcPr>
                  <w:tcW w:w="671" w:type="pct"/>
                  <w:tcBorders>
                    <w:tl2br w:val="nil"/>
                    <w:tr2bl w:val="nil"/>
                  </w:tcBorders>
                  <w:vAlign w:val="center"/>
                </w:tcPr>
                <w:p w14:paraId="1D7D1680" w14:textId="77777777" w:rsidR="00F8231D" w:rsidRDefault="00000000">
                  <w:pPr>
                    <w:spacing w:line="320" w:lineRule="exact"/>
                    <w:jc w:val="center"/>
                    <w:rPr>
                      <w:rFonts w:ascii="Times New Roman" w:hAnsi="Times New Roman"/>
                      <w:caps/>
                      <w:snapToGrid w:val="0"/>
                      <w:szCs w:val="21"/>
                    </w:rPr>
                  </w:pPr>
                  <w:r>
                    <w:rPr>
                      <w:rFonts w:ascii="Times New Roman" w:hAnsi="Times New Roman"/>
                      <w:caps/>
                      <w:snapToGrid w:val="0"/>
                      <w:szCs w:val="21"/>
                    </w:rPr>
                    <w:t>6~9</w:t>
                  </w:r>
                </w:p>
              </w:tc>
              <w:tc>
                <w:tcPr>
                  <w:tcW w:w="590" w:type="pct"/>
                  <w:tcBorders>
                    <w:tl2br w:val="nil"/>
                    <w:tr2bl w:val="nil"/>
                  </w:tcBorders>
                  <w:vAlign w:val="center"/>
                </w:tcPr>
                <w:p w14:paraId="62D4FB8C" w14:textId="77777777" w:rsidR="00F8231D" w:rsidRDefault="00000000">
                  <w:pPr>
                    <w:spacing w:line="320" w:lineRule="exact"/>
                    <w:jc w:val="center"/>
                    <w:rPr>
                      <w:rFonts w:ascii="Times New Roman" w:hAnsi="Times New Roman"/>
                      <w:caps/>
                      <w:snapToGrid w:val="0"/>
                      <w:szCs w:val="21"/>
                    </w:rPr>
                  </w:pPr>
                  <w:r>
                    <w:rPr>
                      <w:rFonts w:ascii="Times New Roman" w:hAnsi="Times New Roman"/>
                      <w:caps/>
                      <w:snapToGrid w:val="0"/>
                      <w:szCs w:val="21"/>
                    </w:rPr>
                    <w:t>500</w:t>
                  </w:r>
                </w:p>
              </w:tc>
              <w:tc>
                <w:tcPr>
                  <w:tcW w:w="645" w:type="pct"/>
                  <w:tcBorders>
                    <w:tl2br w:val="nil"/>
                    <w:tr2bl w:val="nil"/>
                  </w:tcBorders>
                  <w:vAlign w:val="center"/>
                </w:tcPr>
                <w:p w14:paraId="1FC31BE7" w14:textId="77777777" w:rsidR="00F8231D" w:rsidRDefault="00000000">
                  <w:pPr>
                    <w:spacing w:line="320" w:lineRule="exact"/>
                    <w:jc w:val="center"/>
                    <w:rPr>
                      <w:rFonts w:ascii="Times New Roman" w:hAnsi="Times New Roman"/>
                      <w:caps/>
                      <w:snapToGrid w:val="0"/>
                      <w:szCs w:val="21"/>
                    </w:rPr>
                  </w:pPr>
                  <w:r>
                    <w:rPr>
                      <w:rFonts w:ascii="Times New Roman" w:hAnsi="Times New Roman"/>
                      <w:caps/>
                      <w:snapToGrid w:val="0"/>
                      <w:szCs w:val="21"/>
                    </w:rPr>
                    <w:t>300</w:t>
                  </w:r>
                </w:p>
              </w:tc>
              <w:tc>
                <w:tcPr>
                  <w:tcW w:w="659" w:type="pct"/>
                  <w:tcBorders>
                    <w:tl2br w:val="nil"/>
                    <w:tr2bl w:val="nil"/>
                  </w:tcBorders>
                  <w:vAlign w:val="center"/>
                </w:tcPr>
                <w:p w14:paraId="1B1231EE" w14:textId="77777777" w:rsidR="00F8231D" w:rsidRDefault="00000000">
                  <w:pPr>
                    <w:spacing w:line="320" w:lineRule="exact"/>
                    <w:jc w:val="center"/>
                    <w:rPr>
                      <w:rFonts w:ascii="Times New Roman" w:hAnsi="Times New Roman"/>
                      <w:caps/>
                      <w:snapToGrid w:val="0"/>
                      <w:szCs w:val="21"/>
                    </w:rPr>
                  </w:pPr>
                  <w:r>
                    <w:rPr>
                      <w:rFonts w:ascii="Times New Roman" w:hAnsi="Times New Roman"/>
                      <w:caps/>
                      <w:snapToGrid w:val="0"/>
                      <w:szCs w:val="21"/>
                    </w:rPr>
                    <w:t>/</w:t>
                  </w:r>
                </w:p>
              </w:tc>
              <w:tc>
                <w:tcPr>
                  <w:tcW w:w="730" w:type="pct"/>
                  <w:tcBorders>
                    <w:tl2br w:val="nil"/>
                    <w:tr2bl w:val="nil"/>
                  </w:tcBorders>
                  <w:vAlign w:val="center"/>
                </w:tcPr>
                <w:p w14:paraId="2412361A" w14:textId="77777777" w:rsidR="00F8231D" w:rsidRDefault="00000000">
                  <w:pPr>
                    <w:spacing w:line="320" w:lineRule="exact"/>
                    <w:jc w:val="center"/>
                    <w:rPr>
                      <w:rFonts w:ascii="Times New Roman" w:hAnsi="Times New Roman"/>
                      <w:caps/>
                      <w:snapToGrid w:val="0"/>
                      <w:szCs w:val="21"/>
                    </w:rPr>
                  </w:pPr>
                  <w:r>
                    <w:rPr>
                      <w:rFonts w:ascii="Times New Roman" w:hAnsi="Times New Roman"/>
                      <w:caps/>
                      <w:snapToGrid w:val="0"/>
                      <w:szCs w:val="21"/>
                    </w:rPr>
                    <w:t>400</w:t>
                  </w:r>
                </w:p>
              </w:tc>
              <w:tc>
                <w:tcPr>
                  <w:tcW w:w="872" w:type="pct"/>
                  <w:tcBorders>
                    <w:tl2br w:val="nil"/>
                    <w:tr2bl w:val="nil"/>
                  </w:tcBorders>
                  <w:vAlign w:val="center"/>
                </w:tcPr>
                <w:p w14:paraId="69B25796" w14:textId="77777777" w:rsidR="00F8231D" w:rsidRDefault="00000000">
                  <w:pPr>
                    <w:spacing w:line="320" w:lineRule="exact"/>
                    <w:jc w:val="center"/>
                    <w:rPr>
                      <w:rFonts w:ascii="Times New Roman" w:hAnsi="Times New Roman"/>
                      <w:caps/>
                      <w:snapToGrid w:val="0"/>
                      <w:szCs w:val="21"/>
                    </w:rPr>
                  </w:pPr>
                  <w:r>
                    <w:rPr>
                      <w:rFonts w:ascii="Times New Roman" w:hAnsi="Times New Roman"/>
                      <w:caps/>
                      <w:snapToGrid w:val="0"/>
                      <w:szCs w:val="21"/>
                    </w:rPr>
                    <w:t>20</w:t>
                  </w:r>
                </w:p>
              </w:tc>
            </w:tr>
            <w:tr w:rsidR="00F8231D" w14:paraId="41504558" w14:textId="77777777">
              <w:trPr>
                <w:trHeight w:val="340"/>
                <w:jc w:val="center"/>
              </w:trPr>
              <w:tc>
                <w:tcPr>
                  <w:tcW w:w="830" w:type="pct"/>
                  <w:tcBorders>
                    <w:tl2br w:val="nil"/>
                    <w:tr2bl w:val="nil"/>
                  </w:tcBorders>
                  <w:vAlign w:val="center"/>
                </w:tcPr>
                <w:p w14:paraId="4B4E4080" w14:textId="77777777" w:rsidR="00F8231D" w:rsidRDefault="00000000">
                  <w:pPr>
                    <w:spacing w:line="320" w:lineRule="exact"/>
                    <w:jc w:val="center"/>
                    <w:rPr>
                      <w:rFonts w:ascii="Times New Roman" w:hAnsi="Times New Roman"/>
                      <w:caps/>
                      <w:snapToGrid w:val="0"/>
                      <w:szCs w:val="21"/>
                    </w:rPr>
                  </w:pPr>
                  <w:r>
                    <w:rPr>
                      <w:rFonts w:ascii="Times New Roman" w:hAnsi="Times New Roman"/>
                      <w:caps/>
                      <w:snapToGrid w:val="0"/>
                      <w:szCs w:val="21"/>
                    </w:rPr>
                    <w:t>宁陵县第二污水处理厂收水水质</w:t>
                  </w:r>
                </w:p>
              </w:tc>
              <w:tc>
                <w:tcPr>
                  <w:tcW w:w="671" w:type="pct"/>
                  <w:tcBorders>
                    <w:tl2br w:val="nil"/>
                    <w:tr2bl w:val="nil"/>
                  </w:tcBorders>
                  <w:vAlign w:val="center"/>
                </w:tcPr>
                <w:p w14:paraId="140D46B2" w14:textId="77777777" w:rsidR="00F8231D" w:rsidRDefault="00000000">
                  <w:pPr>
                    <w:spacing w:line="320" w:lineRule="exact"/>
                    <w:jc w:val="center"/>
                    <w:rPr>
                      <w:rFonts w:ascii="Times New Roman" w:hAnsi="Times New Roman"/>
                      <w:caps/>
                      <w:snapToGrid w:val="0"/>
                      <w:szCs w:val="21"/>
                    </w:rPr>
                  </w:pPr>
                  <w:r>
                    <w:rPr>
                      <w:rFonts w:ascii="Times New Roman" w:hAnsi="Times New Roman"/>
                      <w:caps/>
                      <w:snapToGrid w:val="0"/>
                      <w:szCs w:val="21"/>
                    </w:rPr>
                    <w:t>6~9</w:t>
                  </w:r>
                </w:p>
              </w:tc>
              <w:tc>
                <w:tcPr>
                  <w:tcW w:w="590" w:type="pct"/>
                  <w:tcBorders>
                    <w:tl2br w:val="nil"/>
                    <w:tr2bl w:val="nil"/>
                  </w:tcBorders>
                  <w:vAlign w:val="center"/>
                </w:tcPr>
                <w:p w14:paraId="5C5DC61F" w14:textId="77777777" w:rsidR="00F8231D" w:rsidRDefault="00000000">
                  <w:pPr>
                    <w:spacing w:line="320" w:lineRule="exact"/>
                    <w:jc w:val="center"/>
                    <w:rPr>
                      <w:rFonts w:ascii="Times New Roman" w:hAnsi="Times New Roman"/>
                      <w:caps/>
                      <w:snapToGrid w:val="0"/>
                      <w:szCs w:val="21"/>
                    </w:rPr>
                  </w:pPr>
                  <w:r>
                    <w:rPr>
                      <w:rFonts w:ascii="Times New Roman" w:hAnsi="Times New Roman"/>
                      <w:caps/>
                      <w:snapToGrid w:val="0"/>
                      <w:szCs w:val="21"/>
                    </w:rPr>
                    <w:t>500</w:t>
                  </w:r>
                </w:p>
              </w:tc>
              <w:tc>
                <w:tcPr>
                  <w:tcW w:w="645" w:type="pct"/>
                  <w:tcBorders>
                    <w:tl2br w:val="nil"/>
                    <w:tr2bl w:val="nil"/>
                  </w:tcBorders>
                  <w:vAlign w:val="center"/>
                </w:tcPr>
                <w:p w14:paraId="14867A97" w14:textId="77777777" w:rsidR="00F8231D" w:rsidRDefault="00000000">
                  <w:pPr>
                    <w:spacing w:line="320" w:lineRule="exact"/>
                    <w:jc w:val="center"/>
                    <w:rPr>
                      <w:rFonts w:ascii="Times New Roman" w:hAnsi="Times New Roman"/>
                      <w:caps/>
                      <w:snapToGrid w:val="0"/>
                      <w:szCs w:val="21"/>
                    </w:rPr>
                  </w:pPr>
                  <w:r>
                    <w:rPr>
                      <w:rFonts w:ascii="Times New Roman" w:hAnsi="Times New Roman"/>
                      <w:caps/>
                      <w:snapToGrid w:val="0"/>
                      <w:szCs w:val="21"/>
                    </w:rPr>
                    <w:t>220</w:t>
                  </w:r>
                </w:p>
              </w:tc>
              <w:tc>
                <w:tcPr>
                  <w:tcW w:w="659" w:type="pct"/>
                  <w:tcBorders>
                    <w:tl2br w:val="nil"/>
                    <w:tr2bl w:val="nil"/>
                  </w:tcBorders>
                  <w:vAlign w:val="center"/>
                </w:tcPr>
                <w:p w14:paraId="0619B8D8" w14:textId="77777777" w:rsidR="00F8231D" w:rsidRDefault="00000000">
                  <w:pPr>
                    <w:spacing w:line="320" w:lineRule="exact"/>
                    <w:jc w:val="center"/>
                    <w:rPr>
                      <w:rFonts w:ascii="Times New Roman" w:hAnsi="Times New Roman"/>
                      <w:caps/>
                      <w:snapToGrid w:val="0"/>
                      <w:szCs w:val="21"/>
                    </w:rPr>
                  </w:pPr>
                  <w:r>
                    <w:rPr>
                      <w:rFonts w:ascii="Times New Roman" w:hAnsi="Times New Roman"/>
                      <w:caps/>
                      <w:snapToGrid w:val="0"/>
                      <w:szCs w:val="21"/>
                    </w:rPr>
                    <w:t>48</w:t>
                  </w:r>
                </w:p>
              </w:tc>
              <w:tc>
                <w:tcPr>
                  <w:tcW w:w="730" w:type="pct"/>
                  <w:tcBorders>
                    <w:tl2br w:val="nil"/>
                    <w:tr2bl w:val="nil"/>
                  </w:tcBorders>
                  <w:vAlign w:val="center"/>
                </w:tcPr>
                <w:p w14:paraId="23D4DC9C" w14:textId="77777777" w:rsidR="00F8231D" w:rsidRDefault="00000000">
                  <w:pPr>
                    <w:spacing w:line="320" w:lineRule="exact"/>
                    <w:jc w:val="center"/>
                    <w:rPr>
                      <w:rFonts w:ascii="Times New Roman" w:hAnsi="Times New Roman"/>
                      <w:caps/>
                      <w:snapToGrid w:val="0"/>
                      <w:szCs w:val="21"/>
                    </w:rPr>
                  </w:pPr>
                  <w:r>
                    <w:rPr>
                      <w:rFonts w:ascii="Times New Roman" w:hAnsi="Times New Roman"/>
                      <w:caps/>
                      <w:snapToGrid w:val="0"/>
                      <w:szCs w:val="21"/>
                    </w:rPr>
                    <w:t>350</w:t>
                  </w:r>
                </w:p>
              </w:tc>
              <w:tc>
                <w:tcPr>
                  <w:tcW w:w="872" w:type="pct"/>
                  <w:tcBorders>
                    <w:tl2br w:val="nil"/>
                    <w:tr2bl w:val="nil"/>
                  </w:tcBorders>
                  <w:vAlign w:val="center"/>
                </w:tcPr>
                <w:p w14:paraId="3820119B" w14:textId="77777777" w:rsidR="00F8231D" w:rsidRDefault="00000000">
                  <w:pPr>
                    <w:spacing w:line="320" w:lineRule="exact"/>
                    <w:jc w:val="center"/>
                    <w:rPr>
                      <w:rFonts w:ascii="Times New Roman" w:hAnsi="Times New Roman"/>
                      <w:caps/>
                      <w:snapToGrid w:val="0"/>
                      <w:szCs w:val="21"/>
                    </w:rPr>
                  </w:pPr>
                  <w:r>
                    <w:rPr>
                      <w:rFonts w:ascii="Times New Roman" w:hAnsi="Times New Roman"/>
                      <w:caps/>
                      <w:snapToGrid w:val="0"/>
                      <w:szCs w:val="21"/>
                    </w:rPr>
                    <w:t>/</w:t>
                  </w:r>
                </w:p>
              </w:tc>
            </w:tr>
          </w:tbl>
          <w:p w14:paraId="3F81193C" w14:textId="77777777" w:rsidR="00F8231D" w:rsidRDefault="00000000">
            <w:pPr>
              <w:spacing w:line="400" w:lineRule="exact"/>
              <w:rPr>
                <w:rFonts w:ascii="Times New Roman" w:hAnsi="Times New Roman"/>
                <w:b/>
                <w:color w:val="000000" w:themeColor="text1"/>
                <w:sz w:val="24"/>
              </w:rPr>
            </w:pPr>
            <w:r>
              <w:rPr>
                <w:rFonts w:ascii="Times New Roman" w:hAnsi="Times New Roman"/>
                <w:b/>
                <w:color w:val="000000" w:themeColor="text1"/>
                <w:sz w:val="24"/>
              </w:rPr>
              <w:t>3</w:t>
            </w:r>
            <w:r>
              <w:rPr>
                <w:rFonts w:ascii="Times New Roman" w:hAnsi="Times New Roman"/>
                <w:b/>
                <w:color w:val="000000" w:themeColor="text1"/>
                <w:sz w:val="24"/>
              </w:rPr>
              <w:t>、噪声</w:t>
            </w:r>
          </w:p>
          <w:p w14:paraId="56B1EB96" w14:textId="77777777" w:rsidR="00F8231D" w:rsidRDefault="00000000">
            <w:pPr>
              <w:spacing w:line="520" w:lineRule="exact"/>
              <w:ind w:firstLineChars="200" w:firstLine="480"/>
              <w:rPr>
                <w:rFonts w:ascii="Times New Roman" w:hAnsi="Times New Roman"/>
                <w:b/>
                <w:bCs/>
                <w:color w:val="000000" w:themeColor="text1"/>
                <w:szCs w:val="21"/>
              </w:rPr>
            </w:pPr>
            <w:r>
              <w:rPr>
                <w:rFonts w:ascii="Times New Roman" w:hAnsi="Times New Roman"/>
                <w:color w:val="000000" w:themeColor="text1"/>
                <w:sz w:val="24"/>
              </w:rPr>
              <w:lastRenderedPageBreak/>
              <w:t>施工期噪声排放执行《建筑施工场界环境噪声排放标准》（</w:t>
            </w:r>
            <w:r>
              <w:rPr>
                <w:rFonts w:ascii="Times New Roman" w:hAnsi="Times New Roman"/>
                <w:color w:val="000000" w:themeColor="text1"/>
                <w:sz w:val="24"/>
              </w:rPr>
              <w:t>GB12523-2011</w:t>
            </w:r>
            <w:r>
              <w:rPr>
                <w:rFonts w:ascii="Times New Roman" w:hAnsi="Times New Roman"/>
                <w:color w:val="000000" w:themeColor="text1"/>
                <w:sz w:val="24"/>
              </w:rPr>
              <w:t>），详见表</w:t>
            </w:r>
            <w:r>
              <w:rPr>
                <w:rFonts w:ascii="Times New Roman" w:hAnsi="Times New Roman"/>
                <w:color w:val="000000" w:themeColor="text1"/>
                <w:sz w:val="24"/>
              </w:rPr>
              <w:t>3-9</w:t>
            </w:r>
            <w:r>
              <w:rPr>
                <w:rFonts w:ascii="Times New Roman" w:hAnsi="Times New Roman"/>
                <w:color w:val="000000" w:themeColor="text1"/>
                <w:sz w:val="24"/>
              </w:rPr>
              <w:t>：</w:t>
            </w:r>
          </w:p>
          <w:p w14:paraId="02A7BCB4" w14:textId="77777777" w:rsidR="00F8231D" w:rsidRDefault="00000000">
            <w:pPr>
              <w:ind w:firstLineChars="200" w:firstLine="422"/>
              <w:jc w:val="center"/>
              <w:rPr>
                <w:rFonts w:ascii="Times New Roman" w:hAnsi="Times New Roman"/>
                <w:b/>
                <w:bCs/>
                <w:color w:val="000000" w:themeColor="text1"/>
                <w:sz w:val="24"/>
              </w:rPr>
            </w:pPr>
            <w:r>
              <w:rPr>
                <w:rFonts w:ascii="Times New Roman" w:hAnsi="Times New Roman"/>
                <w:b/>
                <w:bCs/>
                <w:color w:val="000000" w:themeColor="text1"/>
                <w:szCs w:val="21"/>
              </w:rPr>
              <w:t>表</w:t>
            </w:r>
            <w:r>
              <w:rPr>
                <w:rFonts w:ascii="Times New Roman" w:hAnsi="Times New Roman"/>
                <w:b/>
                <w:bCs/>
                <w:color w:val="000000" w:themeColor="text1"/>
                <w:szCs w:val="21"/>
              </w:rPr>
              <w:t xml:space="preserve">3-9  </w:t>
            </w:r>
            <w:r>
              <w:rPr>
                <w:rFonts w:ascii="Times New Roman" w:hAnsi="Times New Roman"/>
                <w:b/>
                <w:bCs/>
                <w:color w:val="000000" w:themeColor="text1"/>
                <w:szCs w:val="21"/>
              </w:rPr>
              <w:t>建筑施工场界环境噪声排放限值</w:t>
            </w:r>
            <w:r>
              <w:rPr>
                <w:rFonts w:ascii="Times New Roman" w:hAnsi="Times New Roman"/>
                <w:b/>
                <w:bCs/>
                <w:color w:val="000000" w:themeColor="text1"/>
                <w:szCs w:val="21"/>
              </w:rPr>
              <w:t xml:space="preserve">   </w:t>
            </w:r>
            <w:r>
              <w:rPr>
                <w:rFonts w:ascii="Times New Roman" w:hAnsi="Times New Roman"/>
                <w:b/>
                <w:bCs/>
                <w:color w:val="000000" w:themeColor="text1"/>
                <w:szCs w:val="21"/>
              </w:rPr>
              <w:t>单位</w:t>
            </w:r>
            <w:r>
              <w:rPr>
                <w:rFonts w:ascii="Times New Roman" w:hAnsi="Times New Roman"/>
                <w:b/>
                <w:bCs/>
                <w:color w:val="000000" w:themeColor="text1"/>
                <w:szCs w:val="21"/>
              </w:rPr>
              <w:t>dB(A)</w:t>
            </w:r>
          </w:p>
          <w:tbl>
            <w:tblPr>
              <w:tblW w:w="0" w:type="auto"/>
              <w:tblInd w:w="5" w:type="dxa"/>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805"/>
              <w:gridCol w:w="2825"/>
              <w:gridCol w:w="2997"/>
            </w:tblGrid>
            <w:tr w:rsidR="00F8231D" w14:paraId="11836B63" w14:textId="77777777">
              <w:trPr>
                <w:trHeight w:hRule="exact" w:val="350"/>
              </w:trPr>
              <w:tc>
                <w:tcPr>
                  <w:tcW w:w="2030" w:type="dxa"/>
                  <w:tcBorders>
                    <w:tl2br w:val="nil"/>
                    <w:tr2bl w:val="nil"/>
                  </w:tcBorders>
                  <w:vAlign w:val="center"/>
                </w:tcPr>
                <w:p w14:paraId="77FEE562" w14:textId="77777777" w:rsidR="00F8231D" w:rsidRDefault="00000000">
                  <w:pPr>
                    <w:jc w:val="center"/>
                    <w:rPr>
                      <w:rFonts w:ascii="Times New Roman" w:hAnsi="Times New Roman"/>
                      <w:b/>
                      <w:bCs/>
                      <w:color w:val="000000" w:themeColor="text1"/>
                      <w:szCs w:val="21"/>
                    </w:rPr>
                  </w:pPr>
                  <w:r>
                    <w:rPr>
                      <w:rFonts w:ascii="Times New Roman" w:hAnsi="Times New Roman"/>
                      <w:b/>
                      <w:bCs/>
                      <w:color w:val="000000" w:themeColor="text1"/>
                      <w:szCs w:val="21"/>
                    </w:rPr>
                    <w:t>施工时段</w:t>
                  </w:r>
                </w:p>
              </w:tc>
              <w:tc>
                <w:tcPr>
                  <w:tcW w:w="3193" w:type="dxa"/>
                  <w:tcBorders>
                    <w:tl2br w:val="nil"/>
                    <w:tr2bl w:val="nil"/>
                  </w:tcBorders>
                  <w:vAlign w:val="center"/>
                </w:tcPr>
                <w:p w14:paraId="08B2CFF3" w14:textId="77777777" w:rsidR="00F8231D" w:rsidRDefault="00000000">
                  <w:pPr>
                    <w:jc w:val="center"/>
                    <w:rPr>
                      <w:rFonts w:ascii="Times New Roman" w:hAnsi="Times New Roman"/>
                      <w:b/>
                      <w:bCs/>
                      <w:color w:val="000000" w:themeColor="text1"/>
                      <w:szCs w:val="21"/>
                    </w:rPr>
                  </w:pPr>
                  <w:r>
                    <w:rPr>
                      <w:rFonts w:ascii="Times New Roman" w:hAnsi="Times New Roman"/>
                      <w:b/>
                      <w:bCs/>
                      <w:color w:val="000000" w:themeColor="text1"/>
                      <w:szCs w:val="21"/>
                    </w:rPr>
                    <w:t>昼间</w:t>
                  </w:r>
                </w:p>
              </w:tc>
              <w:tc>
                <w:tcPr>
                  <w:tcW w:w="3391" w:type="dxa"/>
                  <w:tcBorders>
                    <w:tl2br w:val="nil"/>
                    <w:tr2bl w:val="nil"/>
                  </w:tcBorders>
                  <w:vAlign w:val="center"/>
                </w:tcPr>
                <w:p w14:paraId="4EE064AF" w14:textId="77777777" w:rsidR="00F8231D" w:rsidRDefault="00000000">
                  <w:pPr>
                    <w:jc w:val="center"/>
                    <w:rPr>
                      <w:rFonts w:ascii="Times New Roman" w:hAnsi="Times New Roman"/>
                      <w:b/>
                      <w:bCs/>
                      <w:color w:val="000000" w:themeColor="text1"/>
                      <w:szCs w:val="21"/>
                    </w:rPr>
                  </w:pPr>
                  <w:r>
                    <w:rPr>
                      <w:rFonts w:ascii="Times New Roman" w:hAnsi="Times New Roman"/>
                      <w:b/>
                      <w:bCs/>
                      <w:color w:val="000000" w:themeColor="text1"/>
                      <w:szCs w:val="21"/>
                    </w:rPr>
                    <w:t>夜间</w:t>
                  </w:r>
                </w:p>
              </w:tc>
            </w:tr>
            <w:tr w:rsidR="00F8231D" w14:paraId="3CC9B889" w14:textId="77777777">
              <w:trPr>
                <w:trHeight w:hRule="exact" w:val="350"/>
              </w:trPr>
              <w:tc>
                <w:tcPr>
                  <w:tcW w:w="2030" w:type="dxa"/>
                  <w:tcBorders>
                    <w:tl2br w:val="nil"/>
                    <w:tr2bl w:val="nil"/>
                  </w:tcBorders>
                  <w:vAlign w:val="center"/>
                </w:tcPr>
                <w:p w14:paraId="79BB7852"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噪声限值</w:t>
                  </w:r>
                </w:p>
              </w:tc>
              <w:tc>
                <w:tcPr>
                  <w:tcW w:w="3193" w:type="dxa"/>
                  <w:tcBorders>
                    <w:tl2br w:val="nil"/>
                    <w:tr2bl w:val="nil"/>
                  </w:tcBorders>
                  <w:vAlign w:val="center"/>
                </w:tcPr>
                <w:p w14:paraId="2803ED4F"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70</w:t>
                  </w:r>
                </w:p>
              </w:tc>
              <w:tc>
                <w:tcPr>
                  <w:tcW w:w="3391" w:type="dxa"/>
                  <w:tcBorders>
                    <w:tl2br w:val="nil"/>
                    <w:tr2bl w:val="nil"/>
                  </w:tcBorders>
                  <w:vAlign w:val="center"/>
                </w:tcPr>
                <w:p w14:paraId="39B3AB91"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55</w:t>
                  </w:r>
                </w:p>
              </w:tc>
            </w:tr>
          </w:tbl>
          <w:p w14:paraId="21B937F6" w14:textId="77777777" w:rsidR="00F8231D" w:rsidRDefault="00000000">
            <w:pPr>
              <w:spacing w:line="520" w:lineRule="exact"/>
              <w:ind w:firstLineChars="200" w:firstLine="482"/>
              <w:rPr>
                <w:rFonts w:ascii="Times New Roman" w:hAnsi="Times New Roman"/>
                <w:b/>
                <w:bCs/>
                <w:color w:val="000000" w:themeColor="text1"/>
                <w:sz w:val="24"/>
                <w:u w:val="single"/>
              </w:rPr>
            </w:pPr>
            <w:r>
              <w:rPr>
                <w:rFonts w:ascii="Times New Roman" w:hAnsi="Times New Roman" w:hint="eastAsia"/>
                <w:b/>
                <w:bCs/>
                <w:color w:val="000000" w:themeColor="text1"/>
                <w:sz w:val="24"/>
                <w:u w:val="single"/>
              </w:rPr>
              <w:t>根据《声环境功能区划分技术规范（</w:t>
            </w:r>
            <w:r>
              <w:rPr>
                <w:rFonts w:ascii="Times New Roman" w:hAnsi="Times New Roman" w:hint="eastAsia"/>
                <w:b/>
                <w:bCs/>
                <w:color w:val="000000" w:themeColor="text1"/>
                <w:sz w:val="24"/>
                <w:u w:val="single"/>
              </w:rPr>
              <w:t>GBT15190</w:t>
            </w:r>
            <w:r>
              <w:rPr>
                <w:rFonts w:ascii="Times New Roman" w:hAnsi="Times New Roman" w:hint="eastAsia"/>
                <w:b/>
                <w:bCs/>
                <w:color w:val="000000" w:themeColor="text1"/>
                <w:sz w:val="24"/>
                <w:u w:val="single"/>
              </w:rPr>
              <w:t>）》中</w:t>
            </w:r>
            <w:r>
              <w:rPr>
                <w:rFonts w:ascii="Times New Roman" w:hAnsi="Times New Roman" w:hint="eastAsia"/>
                <w:b/>
                <w:bCs/>
                <w:color w:val="000000" w:themeColor="text1"/>
                <w:sz w:val="24"/>
                <w:u w:val="single"/>
              </w:rPr>
              <w:t>8.3.1</w:t>
            </w:r>
            <w:r>
              <w:rPr>
                <w:rFonts w:ascii="Times New Roman" w:hAnsi="Times New Roman" w:hint="eastAsia"/>
                <w:b/>
                <w:bCs/>
                <w:color w:val="000000" w:themeColor="text1"/>
                <w:sz w:val="24"/>
                <w:u w:val="single"/>
              </w:rPr>
              <w:t>条</w:t>
            </w:r>
            <w:r>
              <w:rPr>
                <w:rFonts w:ascii="Times New Roman" w:hAnsi="Times New Roman" w:hint="eastAsia"/>
                <w:b/>
                <w:bCs/>
                <w:color w:val="000000" w:themeColor="text1"/>
                <w:sz w:val="24"/>
                <w:u w:val="single"/>
              </w:rPr>
              <w:t>4a</w:t>
            </w:r>
            <w:proofErr w:type="gramStart"/>
            <w:r>
              <w:rPr>
                <w:rFonts w:ascii="Times New Roman" w:hAnsi="Times New Roman" w:hint="eastAsia"/>
                <w:b/>
                <w:bCs/>
                <w:color w:val="000000" w:themeColor="text1"/>
                <w:sz w:val="24"/>
                <w:u w:val="single"/>
              </w:rPr>
              <w:t>类声环境</w:t>
            </w:r>
            <w:proofErr w:type="gramEnd"/>
            <w:r>
              <w:rPr>
                <w:rFonts w:ascii="Times New Roman" w:hAnsi="Times New Roman" w:hint="eastAsia"/>
                <w:b/>
                <w:bCs/>
                <w:color w:val="000000" w:themeColor="text1"/>
                <w:sz w:val="24"/>
                <w:u w:val="single"/>
              </w:rPr>
              <w:t>功能区划分规定，交通干线边界外相邻区域为</w:t>
            </w:r>
            <w:r>
              <w:rPr>
                <w:rFonts w:ascii="Times New Roman" w:hAnsi="Times New Roman" w:hint="eastAsia"/>
                <w:b/>
                <w:bCs/>
                <w:color w:val="000000" w:themeColor="text1"/>
                <w:sz w:val="24"/>
                <w:u w:val="single"/>
              </w:rPr>
              <w:t>3</w:t>
            </w:r>
            <w:r>
              <w:rPr>
                <w:rFonts w:ascii="Times New Roman" w:hAnsi="Times New Roman" w:hint="eastAsia"/>
                <w:b/>
                <w:bCs/>
                <w:color w:val="000000" w:themeColor="text1"/>
                <w:sz w:val="24"/>
                <w:u w:val="single"/>
              </w:rPr>
              <w:t>类声环境功能区，距离为</w:t>
            </w:r>
            <w:r>
              <w:rPr>
                <w:rFonts w:ascii="Times New Roman" w:hAnsi="Times New Roman" w:hint="eastAsia"/>
                <w:b/>
                <w:bCs/>
                <w:color w:val="000000" w:themeColor="text1"/>
                <w:sz w:val="24"/>
                <w:u w:val="single"/>
              </w:rPr>
              <w:t>20</w:t>
            </w:r>
            <w:r>
              <w:rPr>
                <w:rFonts w:ascii="微软雅黑" w:eastAsia="微软雅黑" w:hAnsi="微软雅黑" w:cs="微软雅黑" w:hint="eastAsia"/>
                <w:b/>
                <w:bCs/>
                <w:color w:val="000000" w:themeColor="text1"/>
                <w:sz w:val="24"/>
                <w:u w:val="single"/>
              </w:rPr>
              <w:t>±</w:t>
            </w:r>
            <w:r>
              <w:rPr>
                <w:rFonts w:ascii="Times New Roman" w:hAnsi="Times New Roman" w:hint="eastAsia"/>
                <w:b/>
                <w:bCs/>
                <w:color w:val="000000" w:themeColor="text1"/>
                <w:sz w:val="24"/>
                <w:u w:val="single"/>
              </w:rPr>
              <w:t>5m</w:t>
            </w:r>
            <w:r>
              <w:rPr>
                <w:rFonts w:ascii="Times New Roman" w:hAnsi="Times New Roman" w:hint="eastAsia"/>
                <w:b/>
                <w:bCs/>
                <w:color w:val="000000" w:themeColor="text1"/>
                <w:sz w:val="24"/>
                <w:u w:val="single"/>
              </w:rPr>
              <w:t>内的区域划分为</w:t>
            </w:r>
            <w:r>
              <w:rPr>
                <w:rFonts w:ascii="Times New Roman" w:hAnsi="Times New Roman" w:hint="eastAsia"/>
                <w:b/>
                <w:bCs/>
                <w:color w:val="000000" w:themeColor="text1"/>
                <w:sz w:val="24"/>
                <w:u w:val="single"/>
              </w:rPr>
              <w:t>4a</w:t>
            </w:r>
            <w:proofErr w:type="gramStart"/>
            <w:r>
              <w:rPr>
                <w:rFonts w:ascii="Times New Roman" w:hAnsi="Times New Roman" w:hint="eastAsia"/>
                <w:b/>
                <w:bCs/>
                <w:color w:val="000000" w:themeColor="text1"/>
                <w:sz w:val="24"/>
                <w:u w:val="single"/>
              </w:rPr>
              <w:t>类声环境</w:t>
            </w:r>
            <w:proofErr w:type="gramEnd"/>
            <w:r>
              <w:rPr>
                <w:rFonts w:ascii="Times New Roman" w:hAnsi="Times New Roman" w:hint="eastAsia"/>
                <w:b/>
                <w:bCs/>
                <w:color w:val="000000" w:themeColor="text1"/>
                <w:sz w:val="24"/>
                <w:u w:val="single"/>
              </w:rPr>
              <w:t>功能区，本项目距离</w:t>
            </w:r>
            <w:proofErr w:type="gramStart"/>
            <w:r>
              <w:rPr>
                <w:rFonts w:ascii="Times New Roman" w:hAnsi="Times New Roman" w:hint="eastAsia"/>
                <w:b/>
                <w:bCs/>
                <w:color w:val="000000" w:themeColor="text1"/>
                <w:sz w:val="24"/>
                <w:u w:val="single"/>
              </w:rPr>
              <w:t>北侧连霍</w:t>
            </w:r>
            <w:proofErr w:type="gramEnd"/>
            <w:r>
              <w:rPr>
                <w:rFonts w:ascii="Times New Roman" w:hAnsi="Times New Roman" w:hint="eastAsia"/>
                <w:b/>
                <w:bCs/>
                <w:color w:val="000000" w:themeColor="text1"/>
                <w:sz w:val="24"/>
                <w:u w:val="single"/>
              </w:rPr>
              <w:t>高速公路红线距离约为</w:t>
            </w:r>
            <w:r>
              <w:rPr>
                <w:rFonts w:ascii="Times New Roman" w:hAnsi="Times New Roman" w:hint="eastAsia"/>
                <w:b/>
                <w:bCs/>
                <w:color w:val="000000" w:themeColor="text1"/>
                <w:sz w:val="24"/>
                <w:u w:val="single"/>
              </w:rPr>
              <w:t>60m</w:t>
            </w:r>
            <w:r>
              <w:rPr>
                <w:rFonts w:ascii="Times New Roman" w:hAnsi="Times New Roman" w:hint="eastAsia"/>
                <w:b/>
                <w:bCs/>
                <w:color w:val="000000" w:themeColor="text1"/>
                <w:sz w:val="24"/>
                <w:u w:val="single"/>
              </w:rPr>
              <w:t>，因此本项目边界不需执行</w:t>
            </w:r>
            <w:r>
              <w:rPr>
                <w:rFonts w:ascii="Times New Roman" w:hAnsi="Times New Roman" w:hint="eastAsia"/>
                <w:b/>
                <w:bCs/>
                <w:color w:val="000000" w:themeColor="text1"/>
                <w:sz w:val="24"/>
                <w:u w:val="single"/>
              </w:rPr>
              <w:t>4a</w:t>
            </w:r>
            <w:r>
              <w:rPr>
                <w:rFonts w:ascii="Times New Roman" w:hAnsi="Times New Roman" w:hint="eastAsia"/>
                <w:b/>
                <w:bCs/>
                <w:color w:val="000000" w:themeColor="text1"/>
                <w:sz w:val="24"/>
                <w:u w:val="single"/>
              </w:rPr>
              <w:t>类标准。</w:t>
            </w:r>
          </w:p>
          <w:p w14:paraId="59A4AA30" w14:textId="77777777" w:rsidR="00F8231D" w:rsidRDefault="00000000">
            <w:pPr>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营运期噪声执行《工业企业厂界环境噪声排放标准》（</w:t>
            </w:r>
            <w:r>
              <w:rPr>
                <w:rFonts w:ascii="Times New Roman" w:hAnsi="Times New Roman"/>
                <w:color w:val="000000" w:themeColor="text1"/>
                <w:sz w:val="24"/>
              </w:rPr>
              <w:t>GB12348-2008</w:t>
            </w:r>
            <w:r>
              <w:rPr>
                <w:rFonts w:ascii="Times New Roman" w:hAnsi="Times New Roman"/>
                <w:color w:val="000000" w:themeColor="text1"/>
                <w:sz w:val="24"/>
              </w:rPr>
              <w:t>）中表</w:t>
            </w:r>
            <w:r>
              <w:rPr>
                <w:rFonts w:ascii="Times New Roman" w:hAnsi="Times New Roman"/>
                <w:color w:val="000000" w:themeColor="text1"/>
                <w:sz w:val="24"/>
              </w:rPr>
              <w:t>1</w:t>
            </w:r>
            <w:r>
              <w:rPr>
                <w:rFonts w:ascii="Times New Roman" w:hAnsi="Times New Roman"/>
                <w:color w:val="000000" w:themeColor="text1"/>
                <w:sz w:val="24"/>
              </w:rPr>
              <w:t>工业企业厂界环境噪声排放限值</w:t>
            </w:r>
            <w:r>
              <w:rPr>
                <w:rFonts w:ascii="Times New Roman" w:hAnsi="Times New Roman" w:hint="eastAsia"/>
                <w:color w:val="000000" w:themeColor="text1"/>
                <w:sz w:val="24"/>
              </w:rPr>
              <w:t>3</w:t>
            </w:r>
            <w:r>
              <w:rPr>
                <w:rFonts w:ascii="Times New Roman" w:hAnsi="Times New Roman"/>
                <w:color w:val="000000" w:themeColor="text1"/>
                <w:sz w:val="24"/>
              </w:rPr>
              <w:t>类区限值，具体见下表</w:t>
            </w:r>
            <w:r>
              <w:rPr>
                <w:rFonts w:ascii="Times New Roman" w:hAnsi="Times New Roman"/>
                <w:color w:val="000000" w:themeColor="text1"/>
                <w:sz w:val="24"/>
              </w:rPr>
              <w:t>3-10</w:t>
            </w:r>
            <w:r>
              <w:rPr>
                <w:rFonts w:ascii="Times New Roman" w:hAnsi="Times New Roman"/>
                <w:color w:val="000000" w:themeColor="text1"/>
                <w:sz w:val="24"/>
              </w:rPr>
              <w:t>。</w:t>
            </w:r>
          </w:p>
          <w:p w14:paraId="1D21DAC4" w14:textId="77777777" w:rsidR="00F8231D" w:rsidRDefault="00000000">
            <w:pPr>
              <w:pStyle w:val="ab"/>
              <w:widowControl/>
              <w:tabs>
                <w:tab w:val="left" w:pos="-2793"/>
              </w:tabs>
              <w:snapToGrid w:val="0"/>
              <w:jc w:val="center"/>
              <w:rPr>
                <w:rFonts w:ascii="Times New Roman" w:hAnsi="Times New Roman"/>
                <w:b/>
                <w:bCs/>
                <w:color w:val="000000" w:themeColor="text1"/>
                <w:sz w:val="21"/>
                <w:szCs w:val="21"/>
              </w:rPr>
            </w:pPr>
            <w:r>
              <w:rPr>
                <w:rFonts w:ascii="Times New Roman" w:hAnsi="Times New Roman"/>
                <w:b/>
                <w:bCs/>
                <w:color w:val="000000" w:themeColor="text1"/>
                <w:sz w:val="21"/>
                <w:szCs w:val="21"/>
              </w:rPr>
              <w:t>表</w:t>
            </w:r>
            <w:r>
              <w:rPr>
                <w:rFonts w:ascii="Times New Roman" w:hAnsi="Times New Roman"/>
                <w:b/>
                <w:bCs/>
                <w:color w:val="000000" w:themeColor="text1"/>
                <w:sz w:val="21"/>
                <w:szCs w:val="21"/>
              </w:rPr>
              <w:t xml:space="preserve">3-10  </w:t>
            </w:r>
            <w:r>
              <w:rPr>
                <w:rFonts w:ascii="Times New Roman" w:hAnsi="Times New Roman"/>
                <w:b/>
                <w:bCs/>
                <w:color w:val="000000" w:themeColor="text1"/>
                <w:sz w:val="21"/>
                <w:szCs w:val="21"/>
              </w:rPr>
              <w:t>《工业企业厂界环境噪声排放标准》（</w:t>
            </w:r>
            <w:r>
              <w:rPr>
                <w:rFonts w:ascii="Times New Roman" w:hAnsi="Times New Roman"/>
                <w:b/>
                <w:bCs/>
                <w:color w:val="000000" w:themeColor="text1"/>
                <w:sz w:val="21"/>
                <w:szCs w:val="21"/>
              </w:rPr>
              <w:t>GB12348-2008</w:t>
            </w:r>
            <w:r>
              <w:rPr>
                <w:rFonts w:ascii="Times New Roman" w:hAnsi="Times New Roman"/>
                <w:b/>
                <w:bCs/>
                <w:color w:val="000000" w:themeColor="text1"/>
                <w:sz w:val="21"/>
                <w:szCs w:val="21"/>
              </w:rPr>
              <w:t>）</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742"/>
              <w:gridCol w:w="3032"/>
              <w:gridCol w:w="2858"/>
            </w:tblGrid>
            <w:tr w:rsidR="00F8231D" w14:paraId="1FFBE516" w14:textId="77777777">
              <w:trPr>
                <w:trHeight w:val="328"/>
                <w:jc w:val="center"/>
              </w:trPr>
              <w:tc>
                <w:tcPr>
                  <w:tcW w:w="1994" w:type="dxa"/>
                  <w:tcBorders>
                    <w:tl2br w:val="nil"/>
                    <w:tr2bl w:val="nil"/>
                  </w:tcBorders>
                  <w:vAlign w:val="center"/>
                </w:tcPr>
                <w:p w14:paraId="36D25730" w14:textId="77777777" w:rsidR="00F8231D" w:rsidRDefault="00000000">
                  <w:pPr>
                    <w:adjustRightInd w:val="0"/>
                    <w:jc w:val="center"/>
                    <w:rPr>
                      <w:rFonts w:ascii="Times New Roman" w:hAnsi="Times New Roman"/>
                      <w:b/>
                      <w:bCs/>
                      <w:color w:val="000000" w:themeColor="text1"/>
                      <w:szCs w:val="21"/>
                    </w:rPr>
                  </w:pPr>
                  <w:r>
                    <w:rPr>
                      <w:rFonts w:ascii="Times New Roman" w:hAnsi="Times New Roman"/>
                      <w:b/>
                      <w:bCs/>
                      <w:color w:val="000000" w:themeColor="text1"/>
                      <w:szCs w:val="21"/>
                    </w:rPr>
                    <w:t>类别</w:t>
                  </w:r>
                </w:p>
              </w:tc>
              <w:tc>
                <w:tcPr>
                  <w:tcW w:w="3417" w:type="dxa"/>
                  <w:tcBorders>
                    <w:tl2br w:val="nil"/>
                    <w:tr2bl w:val="nil"/>
                  </w:tcBorders>
                  <w:vAlign w:val="center"/>
                </w:tcPr>
                <w:p w14:paraId="3E6798F1" w14:textId="77777777" w:rsidR="00F8231D" w:rsidRDefault="00000000">
                  <w:pPr>
                    <w:widowControl/>
                    <w:adjustRightInd w:val="0"/>
                    <w:jc w:val="center"/>
                    <w:rPr>
                      <w:rFonts w:ascii="Times New Roman" w:hAnsi="Times New Roman"/>
                      <w:b/>
                      <w:bCs/>
                      <w:color w:val="000000" w:themeColor="text1"/>
                      <w:szCs w:val="21"/>
                    </w:rPr>
                  </w:pPr>
                  <w:r>
                    <w:rPr>
                      <w:rFonts w:ascii="Times New Roman" w:hAnsi="Times New Roman"/>
                      <w:b/>
                      <w:bCs/>
                      <w:color w:val="000000" w:themeColor="text1"/>
                      <w:szCs w:val="21"/>
                    </w:rPr>
                    <w:t>昼间（</w:t>
                  </w:r>
                  <w:r>
                    <w:rPr>
                      <w:rFonts w:ascii="Times New Roman" w:hAnsi="Times New Roman"/>
                      <w:b/>
                      <w:bCs/>
                      <w:color w:val="000000" w:themeColor="text1"/>
                      <w:szCs w:val="21"/>
                    </w:rPr>
                    <w:t>6:00</w:t>
                  </w:r>
                  <w:r>
                    <w:rPr>
                      <w:rFonts w:ascii="Times New Roman" w:hAnsi="Times New Roman"/>
                      <w:b/>
                      <w:bCs/>
                      <w:color w:val="000000" w:themeColor="text1"/>
                      <w:szCs w:val="21"/>
                    </w:rPr>
                    <w:t>～</w:t>
                  </w:r>
                  <w:r>
                    <w:rPr>
                      <w:rFonts w:ascii="Times New Roman" w:hAnsi="Times New Roman"/>
                      <w:b/>
                      <w:bCs/>
                      <w:color w:val="000000" w:themeColor="text1"/>
                      <w:szCs w:val="21"/>
                    </w:rPr>
                    <w:t>22:00</w:t>
                  </w:r>
                  <w:r>
                    <w:rPr>
                      <w:rFonts w:ascii="Times New Roman" w:hAnsi="Times New Roman"/>
                      <w:b/>
                      <w:bCs/>
                      <w:color w:val="000000" w:themeColor="text1"/>
                      <w:szCs w:val="21"/>
                    </w:rPr>
                    <w:t>）</w:t>
                  </w:r>
                </w:p>
              </w:tc>
              <w:tc>
                <w:tcPr>
                  <w:tcW w:w="3189" w:type="dxa"/>
                  <w:tcBorders>
                    <w:tl2br w:val="nil"/>
                    <w:tr2bl w:val="nil"/>
                  </w:tcBorders>
                  <w:vAlign w:val="center"/>
                </w:tcPr>
                <w:p w14:paraId="27631A7D" w14:textId="77777777" w:rsidR="00F8231D" w:rsidRDefault="00000000">
                  <w:pPr>
                    <w:widowControl/>
                    <w:adjustRightInd w:val="0"/>
                    <w:jc w:val="center"/>
                    <w:rPr>
                      <w:rFonts w:ascii="Times New Roman" w:hAnsi="Times New Roman"/>
                      <w:b/>
                      <w:bCs/>
                      <w:color w:val="000000" w:themeColor="text1"/>
                      <w:szCs w:val="21"/>
                    </w:rPr>
                  </w:pPr>
                  <w:r>
                    <w:rPr>
                      <w:rFonts w:ascii="Times New Roman" w:hAnsi="Times New Roman"/>
                      <w:b/>
                      <w:bCs/>
                      <w:color w:val="000000" w:themeColor="text1"/>
                      <w:szCs w:val="21"/>
                    </w:rPr>
                    <w:t>夜间（</w:t>
                  </w:r>
                  <w:r>
                    <w:rPr>
                      <w:rFonts w:ascii="Times New Roman" w:hAnsi="Times New Roman"/>
                      <w:b/>
                      <w:bCs/>
                      <w:color w:val="000000" w:themeColor="text1"/>
                      <w:szCs w:val="21"/>
                    </w:rPr>
                    <w:t>22:00</w:t>
                  </w:r>
                  <w:r>
                    <w:rPr>
                      <w:rFonts w:ascii="Times New Roman" w:hAnsi="Times New Roman"/>
                      <w:b/>
                      <w:bCs/>
                      <w:color w:val="000000" w:themeColor="text1"/>
                      <w:szCs w:val="21"/>
                    </w:rPr>
                    <w:t>～</w:t>
                  </w:r>
                  <w:r>
                    <w:rPr>
                      <w:rFonts w:ascii="Times New Roman" w:hAnsi="Times New Roman"/>
                      <w:b/>
                      <w:bCs/>
                      <w:color w:val="000000" w:themeColor="text1"/>
                      <w:szCs w:val="21"/>
                    </w:rPr>
                    <w:t>6:00</w:t>
                  </w:r>
                  <w:r>
                    <w:rPr>
                      <w:rFonts w:ascii="Times New Roman" w:hAnsi="Times New Roman"/>
                      <w:b/>
                      <w:bCs/>
                      <w:color w:val="000000" w:themeColor="text1"/>
                      <w:szCs w:val="21"/>
                    </w:rPr>
                    <w:t>）</w:t>
                  </w:r>
                </w:p>
              </w:tc>
            </w:tr>
            <w:tr w:rsidR="00F8231D" w14:paraId="5D8159AF" w14:textId="77777777">
              <w:trPr>
                <w:trHeight w:val="339"/>
                <w:jc w:val="center"/>
              </w:trPr>
              <w:tc>
                <w:tcPr>
                  <w:tcW w:w="1994" w:type="dxa"/>
                  <w:tcBorders>
                    <w:tl2br w:val="nil"/>
                    <w:tr2bl w:val="nil"/>
                  </w:tcBorders>
                  <w:vAlign w:val="center"/>
                </w:tcPr>
                <w:p w14:paraId="1D902EE6" w14:textId="77777777" w:rsidR="00F8231D" w:rsidRDefault="00000000">
                  <w:pPr>
                    <w:jc w:val="center"/>
                    <w:rPr>
                      <w:rFonts w:ascii="Times New Roman" w:hAnsi="Times New Roman"/>
                      <w:color w:val="000000" w:themeColor="text1"/>
                      <w:szCs w:val="21"/>
                    </w:rPr>
                  </w:pPr>
                  <w:r>
                    <w:rPr>
                      <w:rFonts w:ascii="Times New Roman" w:hAnsi="Times New Roman" w:hint="eastAsia"/>
                      <w:color w:val="000000" w:themeColor="text1"/>
                      <w:szCs w:val="21"/>
                    </w:rPr>
                    <w:t>3</w:t>
                  </w:r>
                  <w:r>
                    <w:rPr>
                      <w:rFonts w:ascii="Times New Roman" w:hAnsi="Times New Roman"/>
                      <w:color w:val="000000" w:themeColor="text1"/>
                      <w:szCs w:val="21"/>
                    </w:rPr>
                    <w:t>类</w:t>
                  </w:r>
                </w:p>
              </w:tc>
              <w:tc>
                <w:tcPr>
                  <w:tcW w:w="3417" w:type="dxa"/>
                  <w:tcBorders>
                    <w:tl2br w:val="nil"/>
                    <w:tr2bl w:val="nil"/>
                  </w:tcBorders>
                  <w:vAlign w:val="center"/>
                </w:tcPr>
                <w:p w14:paraId="3F63DFFB"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65dB(A)</w:t>
                  </w:r>
                </w:p>
              </w:tc>
              <w:tc>
                <w:tcPr>
                  <w:tcW w:w="3189" w:type="dxa"/>
                  <w:tcBorders>
                    <w:tl2br w:val="nil"/>
                    <w:tr2bl w:val="nil"/>
                  </w:tcBorders>
                  <w:vAlign w:val="center"/>
                </w:tcPr>
                <w:p w14:paraId="75948363"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55dB(A)</w:t>
                  </w:r>
                </w:p>
              </w:tc>
            </w:tr>
          </w:tbl>
          <w:p w14:paraId="465A7DFE" w14:textId="77777777" w:rsidR="00F8231D" w:rsidRDefault="00000000">
            <w:pPr>
              <w:pStyle w:val="ac"/>
              <w:spacing w:after="0" w:line="360" w:lineRule="auto"/>
              <w:ind w:leftChars="0" w:left="0"/>
              <w:jc w:val="left"/>
              <w:rPr>
                <w:rFonts w:ascii="Times New Roman" w:hAnsi="Times New Roman"/>
                <w:b/>
                <w:color w:val="000000" w:themeColor="text1"/>
                <w:sz w:val="24"/>
              </w:rPr>
            </w:pPr>
            <w:r>
              <w:rPr>
                <w:rFonts w:ascii="Times New Roman" w:hAnsi="Times New Roman"/>
                <w:b/>
                <w:color w:val="000000" w:themeColor="text1"/>
                <w:sz w:val="24"/>
              </w:rPr>
              <w:t>4</w:t>
            </w:r>
            <w:r>
              <w:rPr>
                <w:rFonts w:ascii="Times New Roman" w:hAnsi="Times New Roman"/>
                <w:b/>
                <w:color w:val="000000" w:themeColor="text1"/>
                <w:sz w:val="24"/>
              </w:rPr>
              <w:t>、固废</w:t>
            </w:r>
          </w:p>
          <w:p w14:paraId="18A056F0" w14:textId="77777777" w:rsidR="00F8231D" w:rsidRDefault="00000000">
            <w:pPr>
              <w:pStyle w:val="ac"/>
              <w:spacing w:after="0" w:line="360" w:lineRule="auto"/>
              <w:ind w:leftChars="0" w:left="0" w:firstLineChars="200" w:firstLine="480"/>
              <w:jc w:val="left"/>
              <w:rPr>
                <w:rFonts w:ascii="Times New Roman" w:hAnsi="Times New Roman"/>
                <w:color w:val="000000" w:themeColor="text1"/>
                <w:sz w:val="24"/>
              </w:rPr>
            </w:pPr>
            <w:r>
              <w:rPr>
                <w:rFonts w:ascii="Times New Roman" w:hAnsi="Times New Roman"/>
                <w:color w:val="000000" w:themeColor="text1"/>
                <w:sz w:val="24"/>
              </w:rPr>
              <w:t>一般固体废物执行《一般工业固体废物贮存和处置场污染控制标准》（</w:t>
            </w:r>
            <w:r>
              <w:rPr>
                <w:rFonts w:ascii="Times New Roman" w:hAnsi="Times New Roman"/>
                <w:color w:val="000000" w:themeColor="text1"/>
                <w:sz w:val="24"/>
              </w:rPr>
              <w:t>GB18599-2020</w:t>
            </w:r>
            <w:r>
              <w:rPr>
                <w:rFonts w:ascii="Times New Roman" w:hAnsi="Times New Roman"/>
                <w:color w:val="000000" w:themeColor="text1"/>
                <w:sz w:val="24"/>
              </w:rPr>
              <w:t>）中相关要求，危险废物执行《危险废物贮存污染控制标准》（</w:t>
            </w:r>
            <w:r>
              <w:rPr>
                <w:rFonts w:ascii="Times New Roman" w:hAnsi="Times New Roman"/>
                <w:color w:val="000000" w:themeColor="text1"/>
                <w:sz w:val="24"/>
              </w:rPr>
              <w:t>GB18597-2001</w:t>
            </w:r>
            <w:r>
              <w:rPr>
                <w:rFonts w:ascii="Times New Roman" w:hAnsi="Times New Roman"/>
                <w:color w:val="000000" w:themeColor="text1"/>
                <w:sz w:val="24"/>
              </w:rPr>
              <w:t>）及</w:t>
            </w:r>
            <w:r>
              <w:rPr>
                <w:rFonts w:ascii="Times New Roman" w:hAnsi="Times New Roman"/>
                <w:color w:val="000000" w:themeColor="text1"/>
                <w:sz w:val="24"/>
              </w:rPr>
              <w:t>2013</w:t>
            </w:r>
            <w:r>
              <w:rPr>
                <w:rFonts w:ascii="Times New Roman" w:hAnsi="Times New Roman"/>
                <w:color w:val="000000" w:themeColor="text1"/>
                <w:sz w:val="24"/>
              </w:rPr>
              <w:t>年修改单。</w:t>
            </w:r>
          </w:p>
          <w:p w14:paraId="5A33EA9C" w14:textId="77777777" w:rsidR="00F8231D" w:rsidRDefault="00F8231D">
            <w:pPr>
              <w:pStyle w:val="ac"/>
              <w:spacing w:after="0" w:line="360" w:lineRule="auto"/>
              <w:ind w:leftChars="0" w:left="0" w:firstLineChars="200" w:firstLine="480"/>
              <w:jc w:val="left"/>
              <w:rPr>
                <w:rFonts w:ascii="Times New Roman" w:hAnsi="Times New Roman"/>
                <w:color w:val="000000" w:themeColor="text1"/>
                <w:sz w:val="24"/>
              </w:rPr>
            </w:pPr>
          </w:p>
          <w:p w14:paraId="14BC5012" w14:textId="77777777" w:rsidR="00F8231D" w:rsidRDefault="00F8231D">
            <w:pPr>
              <w:pStyle w:val="ac"/>
              <w:spacing w:after="0" w:line="360" w:lineRule="auto"/>
              <w:ind w:leftChars="0" w:left="0" w:firstLineChars="200" w:firstLine="480"/>
              <w:jc w:val="left"/>
              <w:rPr>
                <w:rFonts w:ascii="Times New Roman" w:hAnsi="Times New Roman"/>
                <w:color w:val="000000" w:themeColor="text1"/>
                <w:sz w:val="24"/>
              </w:rPr>
            </w:pPr>
          </w:p>
          <w:p w14:paraId="17587D83" w14:textId="77777777" w:rsidR="00F8231D" w:rsidRDefault="00F8231D">
            <w:pPr>
              <w:pStyle w:val="ac"/>
              <w:spacing w:after="0" w:line="360" w:lineRule="auto"/>
              <w:ind w:leftChars="0" w:left="0" w:firstLineChars="200" w:firstLine="480"/>
              <w:jc w:val="left"/>
              <w:rPr>
                <w:rFonts w:ascii="Times New Roman" w:hAnsi="Times New Roman"/>
                <w:color w:val="000000" w:themeColor="text1"/>
                <w:sz w:val="24"/>
              </w:rPr>
            </w:pPr>
          </w:p>
          <w:p w14:paraId="38D3BC31" w14:textId="77777777" w:rsidR="00F8231D" w:rsidRDefault="00F8231D">
            <w:pPr>
              <w:pStyle w:val="ac"/>
              <w:spacing w:after="0" w:line="360" w:lineRule="auto"/>
              <w:ind w:leftChars="0" w:left="0" w:firstLineChars="200" w:firstLine="480"/>
              <w:jc w:val="left"/>
              <w:rPr>
                <w:rFonts w:ascii="Times New Roman" w:hAnsi="Times New Roman"/>
                <w:color w:val="000000" w:themeColor="text1"/>
                <w:sz w:val="24"/>
              </w:rPr>
            </w:pPr>
          </w:p>
          <w:p w14:paraId="2DE78715" w14:textId="77777777" w:rsidR="00F8231D" w:rsidRDefault="00F8231D">
            <w:pPr>
              <w:pStyle w:val="ac"/>
              <w:spacing w:after="0" w:line="360" w:lineRule="auto"/>
              <w:ind w:leftChars="0" w:left="0" w:firstLineChars="200" w:firstLine="480"/>
              <w:jc w:val="left"/>
              <w:rPr>
                <w:rFonts w:ascii="Times New Roman" w:hAnsi="Times New Roman"/>
                <w:color w:val="000000" w:themeColor="text1"/>
                <w:sz w:val="24"/>
              </w:rPr>
            </w:pPr>
          </w:p>
          <w:p w14:paraId="2635FDF5" w14:textId="77777777" w:rsidR="00F8231D" w:rsidRDefault="00F8231D">
            <w:pPr>
              <w:pStyle w:val="ac"/>
              <w:spacing w:after="0" w:line="360" w:lineRule="auto"/>
              <w:ind w:leftChars="0" w:left="0" w:firstLineChars="200" w:firstLine="480"/>
              <w:jc w:val="left"/>
              <w:rPr>
                <w:rFonts w:ascii="Times New Roman" w:hAnsi="Times New Roman"/>
                <w:color w:val="000000" w:themeColor="text1"/>
                <w:sz w:val="24"/>
              </w:rPr>
            </w:pPr>
          </w:p>
          <w:p w14:paraId="005C64DE" w14:textId="77777777" w:rsidR="00F8231D" w:rsidRDefault="00F8231D">
            <w:pPr>
              <w:pStyle w:val="ac"/>
              <w:spacing w:after="0" w:line="360" w:lineRule="auto"/>
              <w:ind w:leftChars="0" w:left="0" w:firstLineChars="200" w:firstLine="480"/>
              <w:jc w:val="left"/>
              <w:rPr>
                <w:rFonts w:ascii="Times New Roman" w:hAnsi="Times New Roman"/>
                <w:color w:val="000000" w:themeColor="text1"/>
                <w:sz w:val="24"/>
              </w:rPr>
            </w:pPr>
          </w:p>
          <w:p w14:paraId="73964959" w14:textId="77777777" w:rsidR="00F8231D" w:rsidRDefault="00F8231D">
            <w:pPr>
              <w:pStyle w:val="ac"/>
              <w:spacing w:after="0" w:line="360" w:lineRule="auto"/>
              <w:ind w:leftChars="0" w:left="0" w:firstLineChars="200" w:firstLine="480"/>
              <w:jc w:val="left"/>
              <w:rPr>
                <w:rFonts w:ascii="Times New Roman" w:hAnsi="Times New Roman"/>
                <w:color w:val="000000" w:themeColor="text1"/>
                <w:sz w:val="24"/>
              </w:rPr>
            </w:pPr>
          </w:p>
          <w:p w14:paraId="6788DE15" w14:textId="77777777" w:rsidR="00F8231D" w:rsidRDefault="00F8231D">
            <w:pPr>
              <w:pStyle w:val="ac"/>
              <w:spacing w:after="0" w:line="360" w:lineRule="auto"/>
              <w:ind w:leftChars="0" w:left="0" w:firstLineChars="200" w:firstLine="480"/>
              <w:jc w:val="left"/>
              <w:rPr>
                <w:rFonts w:ascii="Times New Roman" w:hAnsi="Times New Roman"/>
                <w:color w:val="000000" w:themeColor="text1"/>
                <w:sz w:val="24"/>
              </w:rPr>
            </w:pPr>
          </w:p>
          <w:p w14:paraId="08BCB282" w14:textId="77777777" w:rsidR="00F8231D" w:rsidRDefault="00F8231D">
            <w:pPr>
              <w:pStyle w:val="ac"/>
              <w:spacing w:after="0" w:line="360" w:lineRule="auto"/>
              <w:ind w:leftChars="0" w:left="0" w:firstLineChars="200" w:firstLine="480"/>
              <w:jc w:val="left"/>
              <w:rPr>
                <w:rFonts w:ascii="Times New Roman" w:hAnsi="Times New Roman"/>
                <w:color w:val="000000" w:themeColor="text1"/>
                <w:sz w:val="24"/>
              </w:rPr>
            </w:pPr>
          </w:p>
          <w:p w14:paraId="4A18E7C3" w14:textId="77777777" w:rsidR="00F8231D" w:rsidRDefault="00F8231D">
            <w:pPr>
              <w:pStyle w:val="ac"/>
              <w:spacing w:after="0" w:line="360" w:lineRule="auto"/>
              <w:ind w:leftChars="0" w:left="0" w:firstLineChars="200" w:firstLine="480"/>
              <w:jc w:val="left"/>
              <w:rPr>
                <w:rFonts w:ascii="Times New Roman" w:hAnsi="Times New Roman"/>
                <w:color w:val="000000" w:themeColor="text1"/>
                <w:sz w:val="24"/>
              </w:rPr>
            </w:pPr>
          </w:p>
          <w:p w14:paraId="38800912" w14:textId="77777777" w:rsidR="00F8231D" w:rsidRDefault="00000000">
            <w:pPr>
              <w:pStyle w:val="ac"/>
              <w:spacing w:after="0" w:line="360" w:lineRule="auto"/>
              <w:ind w:leftChars="0" w:left="0" w:firstLineChars="200" w:firstLine="480"/>
              <w:jc w:val="left"/>
              <w:rPr>
                <w:rFonts w:ascii="Times New Roman" w:hAnsi="Times New Roman"/>
                <w:color w:val="000000" w:themeColor="text1"/>
                <w:sz w:val="24"/>
                <w:szCs w:val="32"/>
                <w:highlight w:val="yellow"/>
              </w:rPr>
            </w:pPr>
            <w:r>
              <w:rPr>
                <w:rFonts w:ascii="Times New Roman" w:hAnsi="Times New Roman" w:hint="eastAsia"/>
                <w:color w:val="000000" w:themeColor="text1"/>
                <w:sz w:val="24"/>
              </w:rPr>
              <w:t xml:space="preserve"> </w:t>
            </w:r>
          </w:p>
        </w:tc>
      </w:tr>
      <w:tr w:rsidR="00F8231D" w14:paraId="34C90E91" w14:textId="77777777">
        <w:tc>
          <w:tcPr>
            <w:tcW w:w="1283" w:type="dxa"/>
            <w:vAlign w:val="center"/>
          </w:tcPr>
          <w:p w14:paraId="553D0FDF" w14:textId="77777777" w:rsidR="00F8231D" w:rsidRDefault="00000000">
            <w:pPr>
              <w:jc w:val="center"/>
              <w:rPr>
                <w:rFonts w:ascii="Times New Roman" w:hAnsi="Times New Roman"/>
                <w:b/>
                <w:bCs/>
                <w:color w:val="000000" w:themeColor="text1"/>
                <w:sz w:val="24"/>
                <w:szCs w:val="32"/>
              </w:rPr>
            </w:pPr>
            <w:r>
              <w:rPr>
                <w:rFonts w:ascii="Times New Roman" w:hAnsi="Times New Roman"/>
                <w:b/>
                <w:bCs/>
                <w:color w:val="000000" w:themeColor="text1"/>
                <w:sz w:val="24"/>
                <w:szCs w:val="32"/>
              </w:rPr>
              <w:lastRenderedPageBreak/>
              <w:t>总量控制指标</w:t>
            </w:r>
          </w:p>
        </w:tc>
        <w:tc>
          <w:tcPr>
            <w:tcW w:w="7239" w:type="dxa"/>
            <w:vAlign w:val="center"/>
          </w:tcPr>
          <w:p w14:paraId="2296BED2" w14:textId="77777777" w:rsidR="00F8231D" w:rsidRDefault="00000000">
            <w:pPr>
              <w:spacing w:line="360" w:lineRule="auto"/>
              <w:ind w:firstLineChars="200" w:firstLine="480"/>
              <w:rPr>
                <w:rFonts w:ascii="Times New Roman" w:hAnsi="Times New Roman"/>
                <w:bCs/>
                <w:color w:val="000000" w:themeColor="text1"/>
                <w:sz w:val="24"/>
              </w:rPr>
            </w:pPr>
            <w:r>
              <w:rPr>
                <w:rFonts w:ascii="Times New Roman" w:hAnsi="Times New Roman"/>
                <w:bCs/>
                <w:color w:val="000000" w:themeColor="text1"/>
                <w:sz w:val="24"/>
              </w:rPr>
              <w:t>（</w:t>
            </w:r>
            <w:r>
              <w:rPr>
                <w:rFonts w:ascii="Times New Roman" w:hAnsi="Times New Roman"/>
                <w:bCs/>
                <w:color w:val="000000" w:themeColor="text1"/>
                <w:sz w:val="24"/>
              </w:rPr>
              <w:t>1</w:t>
            </w:r>
            <w:r>
              <w:rPr>
                <w:rFonts w:ascii="Times New Roman" w:hAnsi="Times New Roman"/>
                <w:bCs/>
                <w:color w:val="000000" w:themeColor="text1"/>
                <w:sz w:val="24"/>
              </w:rPr>
              <w:t>）本项目机动车拆解区及车间通道地面清洁废水及初期雨水经污水处理设施处理后，进入宁陵县第二污水处理厂深度处理；项目生活污水经化粪池处理后，进入宁陵县第二污水处理厂深度处理。本项目废水</w:t>
            </w:r>
            <w:r>
              <w:rPr>
                <w:rFonts w:ascii="Times New Roman" w:hAnsi="Times New Roman" w:hint="eastAsia"/>
                <w:bCs/>
                <w:color w:val="000000" w:themeColor="text1"/>
                <w:sz w:val="24"/>
              </w:rPr>
              <w:t>污染物</w:t>
            </w:r>
            <w:r>
              <w:rPr>
                <w:rFonts w:ascii="Times New Roman" w:hAnsi="Times New Roman"/>
                <w:bCs/>
                <w:color w:val="000000" w:themeColor="text1"/>
                <w:sz w:val="24"/>
              </w:rPr>
              <w:t>纳管量为</w:t>
            </w:r>
            <w:r>
              <w:rPr>
                <w:rFonts w:ascii="Times New Roman" w:hAnsi="Times New Roman"/>
                <w:bCs/>
                <w:color w:val="000000" w:themeColor="text1"/>
                <w:sz w:val="24"/>
              </w:rPr>
              <w:t>COD</w:t>
            </w:r>
            <w:r>
              <w:rPr>
                <w:rFonts w:ascii="Times New Roman" w:hAnsi="Times New Roman"/>
                <w:bCs/>
                <w:color w:val="000000" w:themeColor="text1"/>
                <w:sz w:val="24"/>
              </w:rPr>
              <w:t>：</w:t>
            </w:r>
            <w:r>
              <w:rPr>
                <w:rFonts w:ascii="Times New Roman" w:hAnsi="Times New Roman"/>
                <w:bCs/>
                <w:color w:val="000000" w:themeColor="text1"/>
                <w:sz w:val="24"/>
              </w:rPr>
              <w:t>0.2217t/a</w:t>
            </w:r>
            <w:r>
              <w:rPr>
                <w:rFonts w:ascii="Times New Roman" w:hAnsi="Times New Roman"/>
                <w:bCs/>
                <w:color w:val="000000" w:themeColor="text1"/>
                <w:sz w:val="24"/>
              </w:rPr>
              <w:t>，氨氮：</w:t>
            </w:r>
            <w:r>
              <w:rPr>
                <w:rFonts w:ascii="Times New Roman" w:hAnsi="Times New Roman"/>
                <w:bCs/>
                <w:color w:val="000000" w:themeColor="text1"/>
                <w:sz w:val="24"/>
              </w:rPr>
              <w:t>0.0139t/a</w:t>
            </w:r>
            <w:r>
              <w:rPr>
                <w:rFonts w:ascii="Times New Roman" w:hAnsi="Times New Roman"/>
                <w:bCs/>
                <w:color w:val="000000" w:themeColor="text1"/>
                <w:sz w:val="24"/>
              </w:rPr>
              <w:t>。终排量为：</w:t>
            </w:r>
            <w:r>
              <w:rPr>
                <w:rFonts w:ascii="Times New Roman" w:hAnsi="Times New Roman"/>
                <w:bCs/>
                <w:color w:val="000000" w:themeColor="text1"/>
                <w:sz w:val="24"/>
              </w:rPr>
              <w:t>COD</w:t>
            </w:r>
            <w:r>
              <w:rPr>
                <w:rFonts w:ascii="Times New Roman" w:hAnsi="Times New Roman"/>
                <w:bCs/>
                <w:color w:val="000000" w:themeColor="text1"/>
                <w:sz w:val="24"/>
              </w:rPr>
              <w:t>：</w:t>
            </w:r>
            <w:r>
              <w:rPr>
                <w:rFonts w:ascii="Times New Roman" w:hAnsi="Times New Roman"/>
                <w:bCs/>
                <w:color w:val="000000" w:themeColor="text1"/>
                <w:sz w:val="24"/>
              </w:rPr>
              <w:t>0.0555t/a</w:t>
            </w:r>
            <w:r>
              <w:rPr>
                <w:rFonts w:ascii="Times New Roman" w:hAnsi="Times New Roman"/>
                <w:bCs/>
                <w:color w:val="000000" w:themeColor="text1"/>
                <w:sz w:val="24"/>
              </w:rPr>
              <w:t>，氨氮：</w:t>
            </w:r>
            <w:r>
              <w:rPr>
                <w:rFonts w:ascii="Times New Roman" w:hAnsi="Times New Roman"/>
                <w:bCs/>
                <w:color w:val="000000" w:themeColor="text1"/>
                <w:sz w:val="24"/>
              </w:rPr>
              <w:t>0.0056t/a</w:t>
            </w:r>
            <w:r>
              <w:rPr>
                <w:rFonts w:ascii="Times New Roman" w:hAnsi="Times New Roman"/>
                <w:bCs/>
                <w:color w:val="000000" w:themeColor="text1"/>
                <w:sz w:val="24"/>
              </w:rPr>
              <w:t>。</w:t>
            </w:r>
          </w:p>
          <w:p w14:paraId="0C234BD8" w14:textId="77777777" w:rsidR="00F8231D" w:rsidRDefault="00000000">
            <w:pPr>
              <w:spacing w:line="360" w:lineRule="auto"/>
              <w:ind w:firstLineChars="200" w:firstLine="480"/>
              <w:rPr>
                <w:rFonts w:ascii="Times New Roman" w:hAnsi="Times New Roman"/>
                <w:bCs/>
                <w:color w:val="000000" w:themeColor="text1"/>
                <w:sz w:val="24"/>
              </w:rPr>
            </w:pPr>
            <w:r>
              <w:rPr>
                <w:rFonts w:ascii="Times New Roman" w:hAnsi="Times New Roman"/>
                <w:bCs/>
                <w:color w:val="000000" w:themeColor="text1"/>
                <w:sz w:val="24"/>
              </w:rPr>
              <w:t>本项目废水总量控制指标为：</w:t>
            </w:r>
            <w:r>
              <w:rPr>
                <w:rFonts w:ascii="Times New Roman" w:hAnsi="Times New Roman"/>
                <w:bCs/>
                <w:color w:val="000000" w:themeColor="text1"/>
                <w:sz w:val="24"/>
              </w:rPr>
              <w:t>COD</w:t>
            </w:r>
            <w:r>
              <w:rPr>
                <w:rFonts w:ascii="Times New Roman" w:hAnsi="Times New Roman"/>
                <w:bCs/>
                <w:color w:val="000000" w:themeColor="text1"/>
                <w:sz w:val="24"/>
              </w:rPr>
              <w:t>：</w:t>
            </w:r>
            <w:r>
              <w:rPr>
                <w:rFonts w:ascii="Times New Roman" w:hAnsi="Times New Roman"/>
                <w:bCs/>
                <w:color w:val="000000" w:themeColor="text1"/>
                <w:sz w:val="24"/>
              </w:rPr>
              <w:t>0.0555t/a</w:t>
            </w:r>
            <w:r>
              <w:rPr>
                <w:rFonts w:ascii="Times New Roman" w:hAnsi="Times New Roman"/>
                <w:bCs/>
                <w:color w:val="000000" w:themeColor="text1"/>
                <w:sz w:val="24"/>
              </w:rPr>
              <w:t>，氨氮：</w:t>
            </w:r>
            <w:r>
              <w:rPr>
                <w:rFonts w:ascii="Times New Roman" w:hAnsi="Times New Roman"/>
                <w:bCs/>
                <w:color w:val="000000" w:themeColor="text1"/>
                <w:sz w:val="24"/>
              </w:rPr>
              <w:t>0.0056t/a</w:t>
            </w:r>
            <w:r>
              <w:rPr>
                <w:rFonts w:ascii="Times New Roman" w:hAnsi="Times New Roman"/>
                <w:bCs/>
                <w:color w:val="000000" w:themeColor="text1"/>
                <w:sz w:val="24"/>
              </w:rPr>
              <w:t>。</w:t>
            </w:r>
          </w:p>
          <w:p w14:paraId="412150DF" w14:textId="77777777" w:rsidR="00F8231D" w:rsidRDefault="00000000">
            <w:pPr>
              <w:pStyle w:val="ad"/>
              <w:spacing w:line="360" w:lineRule="auto"/>
              <w:ind w:left="0" w:right="0" w:firstLineChars="200" w:firstLine="480"/>
              <w:jc w:val="left"/>
              <w:rPr>
                <w:rFonts w:ascii="Times New Roman" w:hAnsi="Times New Roman"/>
                <w:bCs/>
                <w:color w:val="000000" w:themeColor="text1"/>
              </w:rPr>
            </w:pPr>
            <w:r>
              <w:rPr>
                <w:rFonts w:ascii="Times New Roman" w:hAnsi="Times New Roman"/>
                <w:bCs/>
                <w:color w:val="000000" w:themeColor="text1"/>
              </w:rPr>
              <w:t>（</w:t>
            </w:r>
            <w:r>
              <w:rPr>
                <w:rFonts w:ascii="Times New Roman" w:hAnsi="Times New Roman"/>
                <w:bCs/>
                <w:color w:val="000000" w:themeColor="text1"/>
              </w:rPr>
              <w:t>2</w:t>
            </w:r>
            <w:r>
              <w:rPr>
                <w:rFonts w:ascii="Times New Roman" w:hAnsi="Times New Roman"/>
                <w:bCs/>
                <w:color w:val="000000" w:themeColor="text1"/>
              </w:rPr>
              <w:t>）</w:t>
            </w:r>
            <w:r>
              <w:rPr>
                <w:rFonts w:ascii="Times New Roman" w:hAnsi="Times New Roman"/>
                <w:bCs/>
                <w:szCs w:val="24"/>
              </w:rPr>
              <w:t>“</w:t>
            </w:r>
            <w:r>
              <w:rPr>
                <w:rFonts w:ascii="Times New Roman" w:hAnsi="Times New Roman"/>
                <w:bCs/>
                <w:szCs w:val="24"/>
              </w:rPr>
              <w:t>十四五</w:t>
            </w:r>
            <w:r>
              <w:rPr>
                <w:rFonts w:ascii="Times New Roman" w:hAnsi="Times New Roman"/>
                <w:bCs/>
                <w:szCs w:val="24"/>
              </w:rPr>
              <w:t>”</w:t>
            </w:r>
            <w:r>
              <w:rPr>
                <w:rFonts w:ascii="Times New Roman" w:hAnsi="Times New Roman"/>
                <w:bCs/>
                <w:szCs w:val="24"/>
              </w:rPr>
              <w:t>期间大气污染物总量控制指标为：二氧化硫、氮氧化物、挥发性有机废气。本项目无</w:t>
            </w:r>
            <w:r>
              <w:rPr>
                <w:rFonts w:ascii="Times New Roman" w:hAnsi="Times New Roman"/>
                <w:bCs/>
                <w:szCs w:val="24"/>
              </w:rPr>
              <w:t>SO</w:t>
            </w:r>
            <w:r>
              <w:rPr>
                <w:rFonts w:ascii="Times New Roman" w:hAnsi="Times New Roman"/>
                <w:bCs/>
                <w:szCs w:val="24"/>
                <w:vertAlign w:val="subscript"/>
              </w:rPr>
              <w:t>2</w:t>
            </w:r>
            <w:r>
              <w:rPr>
                <w:rFonts w:ascii="Times New Roman" w:hAnsi="Times New Roman"/>
                <w:bCs/>
                <w:szCs w:val="24"/>
              </w:rPr>
              <w:t>、</w:t>
            </w:r>
            <w:r>
              <w:rPr>
                <w:rFonts w:ascii="Times New Roman" w:hAnsi="Times New Roman"/>
                <w:bCs/>
                <w:szCs w:val="24"/>
              </w:rPr>
              <w:t>NOx</w:t>
            </w:r>
            <w:r>
              <w:rPr>
                <w:rFonts w:ascii="Times New Roman" w:hAnsi="Times New Roman"/>
                <w:bCs/>
                <w:szCs w:val="24"/>
              </w:rPr>
              <w:t>废气的排放，非甲烷总烃排放量为</w:t>
            </w:r>
            <w:r>
              <w:rPr>
                <w:rFonts w:ascii="Times New Roman" w:hAnsi="Times New Roman"/>
                <w:bCs/>
                <w:szCs w:val="24"/>
              </w:rPr>
              <w:t>0.0292t/a</w:t>
            </w:r>
            <w:r>
              <w:rPr>
                <w:rFonts w:ascii="Times New Roman" w:hAnsi="Times New Roman"/>
                <w:bCs/>
                <w:szCs w:val="24"/>
              </w:rPr>
              <w:t>。</w:t>
            </w:r>
          </w:p>
          <w:p w14:paraId="362845B7" w14:textId="77777777" w:rsidR="00F8231D" w:rsidRDefault="00000000">
            <w:pPr>
              <w:spacing w:line="360" w:lineRule="auto"/>
              <w:ind w:firstLineChars="200" w:firstLine="480"/>
              <w:rPr>
                <w:rFonts w:ascii="Times New Roman" w:hAnsi="Times New Roman"/>
                <w:sz w:val="24"/>
              </w:rPr>
            </w:pPr>
            <w:r>
              <w:rPr>
                <w:rFonts w:ascii="Times New Roman" w:hAnsi="Times New Roman"/>
                <w:bCs/>
                <w:color w:val="000000" w:themeColor="text1"/>
                <w:sz w:val="24"/>
              </w:rPr>
              <w:t>本项目废气总量控制指标为：非甲烷总烃</w:t>
            </w:r>
            <w:r>
              <w:rPr>
                <w:rFonts w:ascii="Times New Roman" w:hAnsi="Times New Roman"/>
                <w:bCs/>
                <w:color w:val="000000" w:themeColor="text1"/>
                <w:sz w:val="24"/>
              </w:rPr>
              <w:t>0.0292t/a</w:t>
            </w:r>
            <w:r>
              <w:rPr>
                <w:rFonts w:ascii="Times New Roman" w:hAnsi="Times New Roman"/>
                <w:bCs/>
                <w:color w:val="000000" w:themeColor="text1"/>
                <w:sz w:val="24"/>
              </w:rPr>
              <w:t>。</w:t>
            </w:r>
            <w:r>
              <w:rPr>
                <w:rFonts w:ascii="Times New Roman" w:hAnsi="Times New Roman"/>
                <w:sz w:val="24"/>
              </w:rPr>
              <w:t>根据《商丘市人民政府办公室关于印发商丘市</w:t>
            </w:r>
            <w:r>
              <w:rPr>
                <w:rFonts w:ascii="Times New Roman" w:hAnsi="Times New Roman"/>
                <w:sz w:val="24"/>
              </w:rPr>
              <w:t>2018</w:t>
            </w:r>
            <w:r>
              <w:rPr>
                <w:rFonts w:ascii="Times New Roman" w:hAnsi="Times New Roman"/>
                <w:sz w:val="24"/>
              </w:rPr>
              <w:t>年大气污染防治攻坚战实施方案的通知》（商政办〔</w:t>
            </w:r>
            <w:r>
              <w:rPr>
                <w:rFonts w:ascii="Times New Roman" w:hAnsi="Times New Roman"/>
                <w:sz w:val="24"/>
              </w:rPr>
              <w:t>2018</w:t>
            </w:r>
            <w:r>
              <w:rPr>
                <w:rFonts w:ascii="Times New Roman" w:hAnsi="Times New Roman"/>
                <w:sz w:val="24"/>
              </w:rPr>
              <w:t>〕</w:t>
            </w:r>
            <w:r>
              <w:rPr>
                <w:rFonts w:ascii="Times New Roman" w:hAnsi="Times New Roman"/>
                <w:sz w:val="24"/>
              </w:rPr>
              <w:t>19</w:t>
            </w:r>
            <w:r>
              <w:rPr>
                <w:rFonts w:ascii="Times New Roman" w:hAnsi="Times New Roman"/>
                <w:sz w:val="24"/>
              </w:rPr>
              <w:t>号），</w:t>
            </w:r>
            <w:r>
              <w:rPr>
                <w:rFonts w:ascii="Times New Roman" w:hAnsi="Times New Roman"/>
                <w:sz w:val="24"/>
              </w:rPr>
              <w:t>VOCs</w:t>
            </w:r>
            <w:r>
              <w:rPr>
                <w:rFonts w:ascii="Times New Roman" w:hAnsi="Times New Roman"/>
                <w:sz w:val="24"/>
              </w:rPr>
              <w:t>实施区域内</w:t>
            </w:r>
            <w:proofErr w:type="gramStart"/>
            <w:r>
              <w:rPr>
                <w:rFonts w:ascii="Times New Roman" w:hAnsi="Times New Roman"/>
                <w:sz w:val="24"/>
              </w:rPr>
              <w:t>倍</w:t>
            </w:r>
            <w:proofErr w:type="gramEnd"/>
            <w:r>
              <w:rPr>
                <w:rFonts w:ascii="Times New Roman" w:hAnsi="Times New Roman"/>
                <w:sz w:val="24"/>
              </w:rPr>
              <w:t>量消减替代。本项目</w:t>
            </w:r>
            <w:r>
              <w:rPr>
                <w:rFonts w:ascii="Times New Roman" w:hAnsi="Times New Roman"/>
                <w:sz w:val="24"/>
              </w:rPr>
              <w:t>VOCs</w:t>
            </w:r>
            <w:r>
              <w:rPr>
                <w:rFonts w:ascii="Times New Roman" w:hAnsi="Times New Roman" w:hint="eastAsia"/>
                <w:sz w:val="24"/>
              </w:rPr>
              <w:t>替代源为从</w:t>
            </w:r>
            <w:r>
              <w:rPr>
                <w:rFonts w:ascii="Times New Roman" w:hAnsi="Times New Roman" w:hint="eastAsia"/>
                <w:sz w:val="24"/>
              </w:rPr>
              <w:t>2016</w:t>
            </w:r>
            <w:r>
              <w:rPr>
                <w:rFonts w:ascii="Times New Roman" w:hAnsi="Times New Roman" w:hint="eastAsia"/>
                <w:sz w:val="24"/>
              </w:rPr>
              <w:t>年以来宁陵县关停</w:t>
            </w:r>
            <w:r>
              <w:rPr>
                <w:rFonts w:ascii="Times New Roman" w:hAnsi="Times New Roman" w:hint="eastAsia"/>
                <w:sz w:val="24"/>
              </w:rPr>
              <w:t>89</w:t>
            </w:r>
            <w:r>
              <w:rPr>
                <w:rFonts w:ascii="Times New Roman" w:hAnsi="Times New Roman" w:hint="eastAsia"/>
                <w:sz w:val="24"/>
              </w:rPr>
              <w:t>家加油站、</w:t>
            </w:r>
            <w:r>
              <w:rPr>
                <w:rFonts w:ascii="Times New Roman" w:hAnsi="Times New Roman" w:hint="eastAsia"/>
                <w:sz w:val="24"/>
              </w:rPr>
              <w:t>5</w:t>
            </w:r>
            <w:r>
              <w:rPr>
                <w:rFonts w:ascii="Times New Roman" w:hAnsi="Times New Roman" w:hint="eastAsia"/>
                <w:sz w:val="24"/>
              </w:rPr>
              <w:t>家工业企业提</w:t>
            </w:r>
            <w:proofErr w:type="gramStart"/>
            <w:r>
              <w:rPr>
                <w:rFonts w:ascii="Times New Roman" w:hAnsi="Times New Roman" w:hint="eastAsia"/>
                <w:sz w:val="24"/>
              </w:rPr>
              <w:t>标治理减</w:t>
            </w:r>
            <w:proofErr w:type="gramEnd"/>
            <w:r>
              <w:rPr>
                <w:rFonts w:ascii="Times New Roman" w:hAnsi="Times New Roman" w:hint="eastAsia"/>
                <w:sz w:val="24"/>
              </w:rPr>
              <w:t>排量（</w:t>
            </w:r>
            <w:r>
              <w:rPr>
                <w:rFonts w:ascii="Times New Roman" w:hAnsi="Times New Roman" w:hint="eastAsia"/>
                <w:sz w:val="24"/>
              </w:rPr>
              <w:t>45.56394</w:t>
            </w:r>
            <w:r>
              <w:rPr>
                <w:rFonts w:ascii="Times New Roman" w:hAnsi="Times New Roman" w:hint="eastAsia"/>
                <w:sz w:val="24"/>
              </w:rPr>
              <w:t>吨）、剩余量（</w:t>
            </w:r>
            <w:r>
              <w:rPr>
                <w:rFonts w:ascii="Times New Roman" w:hAnsi="Times New Roman" w:hint="eastAsia"/>
                <w:sz w:val="24"/>
              </w:rPr>
              <w:t>33.921746</w:t>
            </w:r>
            <w:r>
              <w:rPr>
                <w:rFonts w:ascii="Times New Roman" w:hAnsi="Times New Roman" w:hint="eastAsia"/>
                <w:sz w:val="24"/>
              </w:rPr>
              <w:t>吨）中列支，能够满足本项目替代需求。</w:t>
            </w:r>
          </w:p>
          <w:p w14:paraId="42075AFE" w14:textId="77777777" w:rsidR="00F8231D" w:rsidRDefault="00F8231D">
            <w:pPr>
              <w:spacing w:line="360" w:lineRule="auto"/>
              <w:ind w:firstLineChars="200" w:firstLine="480"/>
              <w:rPr>
                <w:rFonts w:ascii="Times New Roman" w:hAnsi="Times New Roman"/>
                <w:sz w:val="24"/>
              </w:rPr>
            </w:pPr>
          </w:p>
          <w:p w14:paraId="2F3A9020" w14:textId="77777777" w:rsidR="00F8231D" w:rsidRDefault="00F8231D">
            <w:pPr>
              <w:spacing w:line="360" w:lineRule="auto"/>
              <w:ind w:firstLineChars="200" w:firstLine="480"/>
              <w:rPr>
                <w:rFonts w:ascii="Times New Roman" w:hAnsi="Times New Roman"/>
                <w:sz w:val="24"/>
              </w:rPr>
            </w:pPr>
          </w:p>
          <w:p w14:paraId="74B7EAE5" w14:textId="77777777" w:rsidR="00F8231D" w:rsidRDefault="00F8231D">
            <w:pPr>
              <w:spacing w:line="360" w:lineRule="auto"/>
              <w:ind w:firstLineChars="200" w:firstLine="480"/>
              <w:rPr>
                <w:rFonts w:ascii="Times New Roman" w:hAnsi="Times New Roman"/>
                <w:sz w:val="24"/>
              </w:rPr>
            </w:pPr>
          </w:p>
          <w:p w14:paraId="4EBB5A23" w14:textId="77777777" w:rsidR="00F8231D" w:rsidRDefault="00F8231D">
            <w:pPr>
              <w:spacing w:line="360" w:lineRule="auto"/>
              <w:ind w:firstLineChars="200" w:firstLine="480"/>
              <w:rPr>
                <w:rFonts w:ascii="Times New Roman" w:hAnsi="Times New Roman"/>
                <w:sz w:val="24"/>
              </w:rPr>
            </w:pPr>
          </w:p>
          <w:p w14:paraId="047DCFCE" w14:textId="77777777" w:rsidR="00F8231D" w:rsidRDefault="00F8231D">
            <w:pPr>
              <w:spacing w:line="360" w:lineRule="auto"/>
              <w:ind w:firstLineChars="200" w:firstLine="480"/>
              <w:rPr>
                <w:rFonts w:ascii="Times New Roman" w:hAnsi="Times New Roman"/>
                <w:sz w:val="24"/>
              </w:rPr>
            </w:pPr>
          </w:p>
          <w:p w14:paraId="6999B234" w14:textId="77777777" w:rsidR="00F8231D" w:rsidRDefault="00F8231D">
            <w:pPr>
              <w:spacing w:line="360" w:lineRule="auto"/>
              <w:ind w:firstLineChars="200" w:firstLine="480"/>
              <w:rPr>
                <w:rFonts w:ascii="Times New Roman" w:hAnsi="Times New Roman"/>
                <w:sz w:val="24"/>
              </w:rPr>
            </w:pPr>
          </w:p>
          <w:p w14:paraId="485660B6" w14:textId="77777777" w:rsidR="00F8231D" w:rsidRDefault="00000000">
            <w:pPr>
              <w:spacing w:line="360" w:lineRule="auto"/>
              <w:ind w:firstLineChars="200" w:firstLine="480"/>
              <w:rPr>
                <w:rFonts w:ascii="Times New Roman" w:hAnsi="Times New Roman"/>
                <w:color w:val="000000" w:themeColor="text1"/>
                <w:sz w:val="24"/>
                <w:szCs w:val="32"/>
              </w:rPr>
            </w:pPr>
            <w:r>
              <w:rPr>
                <w:rFonts w:ascii="Times New Roman" w:hAnsi="Times New Roman" w:hint="eastAsia"/>
                <w:sz w:val="24"/>
              </w:rPr>
              <w:t xml:space="preserve"> </w:t>
            </w:r>
          </w:p>
        </w:tc>
      </w:tr>
    </w:tbl>
    <w:p w14:paraId="2040B276" w14:textId="77777777" w:rsidR="00F8231D" w:rsidRDefault="00F8231D">
      <w:pPr>
        <w:jc w:val="left"/>
        <w:rPr>
          <w:color w:val="000000" w:themeColor="text1"/>
        </w:rPr>
        <w:sectPr w:rsidR="00F8231D">
          <w:pgSz w:w="11906" w:h="16838"/>
          <w:pgMar w:top="1440" w:right="1800" w:bottom="1440" w:left="1800" w:header="851" w:footer="992" w:gutter="0"/>
          <w:cols w:space="720"/>
          <w:docGrid w:type="lines" w:linePitch="312"/>
        </w:sectPr>
      </w:pPr>
    </w:p>
    <w:p w14:paraId="6D0B0DEA" w14:textId="77777777" w:rsidR="00F8231D" w:rsidRDefault="00000000">
      <w:pPr>
        <w:jc w:val="center"/>
        <w:rPr>
          <w:rFonts w:ascii="黑体" w:eastAsia="黑体" w:hAnsi="黑体" w:cs="黑体"/>
          <w:color w:val="000000" w:themeColor="text1"/>
          <w:sz w:val="28"/>
          <w:szCs w:val="36"/>
        </w:rPr>
      </w:pPr>
      <w:r>
        <w:rPr>
          <w:rFonts w:ascii="黑体" w:eastAsia="黑体" w:hAnsi="黑体" w:cs="黑体" w:hint="eastAsia"/>
          <w:color w:val="000000" w:themeColor="text1"/>
          <w:sz w:val="28"/>
          <w:szCs w:val="36"/>
        </w:rPr>
        <w:lastRenderedPageBreak/>
        <w:t>四、主要环境影响和保护措施</w:t>
      </w:r>
    </w:p>
    <w:tbl>
      <w:tblPr>
        <w:tblStyle w:val="af6"/>
        <w:tblW w:w="8986" w:type="dxa"/>
        <w:tblLayout w:type="fixed"/>
        <w:tblLook w:val="04A0" w:firstRow="1" w:lastRow="0" w:firstColumn="1" w:lastColumn="0" w:noHBand="0" w:noVBand="1"/>
      </w:tblPr>
      <w:tblGrid>
        <w:gridCol w:w="442"/>
        <w:gridCol w:w="8544"/>
      </w:tblGrid>
      <w:tr w:rsidR="00F8231D" w14:paraId="7424E423" w14:textId="77777777">
        <w:tc>
          <w:tcPr>
            <w:tcW w:w="442" w:type="dxa"/>
            <w:vAlign w:val="center"/>
          </w:tcPr>
          <w:p w14:paraId="5C21BAEC" w14:textId="77777777" w:rsidR="00F8231D" w:rsidRDefault="00000000">
            <w:pPr>
              <w:pStyle w:val="20"/>
              <w:spacing w:line="360" w:lineRule="auto"/>
              <w:ind w:firstLineChars="0" w:firstLine="0"/>
              <w:rPr>
                <w:rFonts w:ascii="Times New Roman" w:hAnsi="Times New Roman"/>
                <w:b/>
                <w:bCs/>
                <w:color w:val="000000" w:themeColor="text1"/>
                <w:sz w:val="24"/>
                <w:szCs w:val="32"/>
              </w:rPr>
            </w:pPr>
            <w:r>
              <w:rPr>
                <w:rFonts w:ascii="Times New Roman" w:hAnsi="Times New Roman"/>
                <w:b/>
                <w:bCs/>
                <w:color w:val="000000" w:themeColor="text1"/>
                <w:sz w:val="24"/>
                <w:szCs w:val="32"/>
              </w:rPr>
              <w:t>施工期环境保护措施</w:t>
            </w:r>
          </w:p>
        </w:tc>
        <w:tc>
          <w:tcPr>
            <w:tcW w:w="8544" w:type="dxa"/>
          </w:tcPr>
          <w:p w14:paraId="150CE5C0" w14:textId="77777777" w:rsidR="00F8231D" w:rsidRDefault="00000000">
            <w:pPr>
              <w:numPr>
                <w:ilvl w:val="0"/>
                <w:numId w:val="9"/>
              </w:numPr>
              <w:spacing w:line="520" w:lineRule="exact"/>
              <w:ind w:firstLine="482"/>
              <w:rPr>
                <w:rFonts w:ascii="Times New Roman" w:hAnsi="Times New Roman"/>
                <w:b/>
                <w:bCs/>
                <w:color w:val="000000" w:themeColor="text1"/>
                <w:sz w:val="24"/>
              </w:rPr>
            </w:pPr>
            <w:r>
              <w:rPr>
                <w:rFonts w:ascii="Times New Roman" w:hAnsi="Times New Roman"/>
                <w:b/>
                <w:bCs/>
                <w:color w:val="000000" w:themeColor="text1"/>
                <w:sz w:val="24"/>
              </w:rPr>
              <w:t>废水</w:t>
            </w:r>
          </w:p>
          <w:p w14:paraId="2AD6AD73" w14:textId="77777777" w:rsidR="00F8231D" w:rsidRDefault="00000000">
            <w:pPr>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本项目施工期废水主要为施工人员的生活污水</w:t>
            </w:r>
            <w:r>
              <w:rPr>
                <w:rFonts w:ascii="Times New Roman" w:hAnsi="Times New Roman" w:hint="eastAsia"/>
                <w:color w:val="000000" w:themeColor="text1"/>
                <w:sz w:val="24"/>
              </w:rPr>
              <w:t>及机械车辆清洗废水</w:t>
            </w:r>
            <w:r>
              <w:rPr>
                <w:rFonts w:ascii="Times New Roman" w:hAnsi="Times New Roman"/>
                <w:color w:val="000000" w:themeColor="text1"/>
                <w:sz w:val="24"/>
              </w:rPr>
              <w:t>，施工人员生活污水经化粪池收集处理后，通过市政管网，进入宁陵县第二污水处理厂进行深度处理，</w:t>
            </w:r>
            <w:r>
              <w:rPr>
                <w:rFonts w:ascii="Times New Roman" w:hAnsi="Times New Roman" w:hint="eastAsia"/>
                <w:color w:val="000000" w:themeColor="text1"/>
                <w:sz w:val="24"/>
              </w:rPr>
              <w:t>施工机械车辆清洗废水经沉淀池处理后，全部回用于施工区域、施工道路洒水抑尘，</w:t>
            </w:r>
            <w:r>
              <w:rPr>
                <w:rFonts w:ascii="Times New Roman" w:hAnsi="Times New Roman"/>
                <w:color w:val="000000" w:themeColor="text1"/>
                <w:sz w:val="24"/>
              </w:rPr>
              <w:t>对地表水环境影响较小。</w:t>
            </w:r>
            <w:r>
              <w:rPr>
                <w:rFonts w:ascii="Times New Roman" w:hAnsi="Times New Roman"/>
                <w:color w:val="000000" w:themeColor="text1"/>
                <w:sz w:val="24"/>
              </w:rPr>
              <w:t xml:space="preserve"> </w:t>
            </w:r>
          </w:p>
          <w:p w14:paraId="08C8DF2F" w14:textId="77777777" w:rsidR="00F8231D" w:rsidRDefault="00000000">
            <w:pPr>
              <w:numPr>
                <w:ilvl w:val="0"/>
                <w:numId w:val="9"/>
              </w:numPr>
              <w:spacing w:line="520" w:lineRule="exact"/>
              <w:ind w:firstLine="482"/>
              <w:rPr>
                <w:rFonts w:ascii="Times New Roman" w:hAnsi="Times New Roman"/>
                <w:b/>
                <w:bCs/>
                <w:color w:val="000000" w:themeColor="text1"/>
                <w:sz w:val="24"/>
              </w:rPr>
            </w:pPr>
            <w:r>
              <w:rPr>
                <w:rFonts w:ascii="Times New Roman" w:hAnsi="Times New Roman"/>
                <w:b/>
                <w:bCs/>
                <w:color w:val="000000" w:themeColor="text1"/>
                <w:sz w:val="24"/>
              </w:rPr>
              <w:t>废气</w:t>
            </w:r>
          </w:p>
          <w:p w14:paraId="1D26CFB7" w14:textId="77777777" w:rsidR="00F8231D" w:rsidRDefault="00000000">
            <w:pPr>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工程建设期间，施工场地的废气主要是扬尘，根据《关于印发商丘市</w:t>
            </w:r>
            <w:r>
              <w:rPr>
                <w:rFonts w:ascii="Times New Roman" w:hAnsi="Times New Roman"/>
                <w:color w:val="000000" w:themeColor="text1"/>
                <w:sz w:val="24"/>
              </w:rPr>
              <w:t>2022</w:t>
            </w:r>
            <w:r>
              <w:rPr>
                <w:rFonts w:ascii="Times New Roman" w:hAnsi="Times New Roman"/>
                <w:color w:val="000000" w:themeColor="text1"/>
                <w:sz w:val="24"/>
              </w:rPr>
              <w:t>年大气、水、土壤污染防治攻坚战及农业农村污染治理攻坚战实施方案的通知（商环攻办</w:t>
            </w:r>
            <w:r>
              <w:rPr>
                <w:rFonts w:ascii="Times New Roman" w:hAnsi="Times New Roman"/>
                <w:color w:val="000000" w:themeColor="text1"/>
                <w:sz w:val="24"/>
              </w:rPr>
              <w:t>[2022]3</w:t>
            </w:r>
            <w:r>
              <w:rPr>
                <w:rFonts w:ascii="Times New Roman" w:hAnsi="Times New Roman"/>
                <w:color w:val="000000" w:themeColor="text1"/>
                <w:sz w:val="24"/>
              </w:rPr>
              <w:t>号）》，建设单位在施工过程中采取以下污染防治措施：</w:t>
            </w:r>
            <w:r>
              <w:rPr>
                <w:rFonts w:ascii="Times New Roman" w:hAnsi="Times New Roman"/>
                <w:color w:val="000000" w:themeColor="text1"/>
                <w:sz w:val="24"/>
              </w:rPr>
              <w:t xml:space="preserve"> </w:t>
            </w:r>
          </w:p>
          <w:p w14:paraId="74FB5773" w14:textId="77777777" w:rsidR="00F8231D" w:rsidRDefault="00000000">
            <w:pPr>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①</w:t>
            </w:r>
            <w:r>
              <w:rPr>
                <w:rFonts w:ascii="Times New Roman" w:hAnsi="Times New Roman"/>
                <w:color w:val="000000" w:themeColor="text1"/>
                <w:sz w:val="24"/>
              </w:rPr>
              <w:t>施工现场四周连续设置稳固、整齐、美观的</w:t>
            </w:r>
            <w:r>
              <w:rPr>
                <w:rFonts w:ascii="Times New Roman" w:hAnsi="Times New Roman"/>
                <w:color w:val="000000" w:themeColor="text1"/>
                <w:sz w:val="24"/>
              </w:rPr>
              <w:t>2m</w:t>
            </w:r>
            <w:r>
              <w:rPr>
                <w:rFonts w:ascii="Times New Roman" w:hAnsi="Times New Roman"/>
                <w:color w:val="000000" w:themeColor="text1"/>
                <w:sz w:val="24"/>
              </w:rPr>
              <w:t>高围挡（墙）；</w:t>
            </w:r>
          </w:p>
          <w:p w14:paraId="6956CAEA" w14:textId="77777777" w:rsidR="00F8231D" w:rsidRDefault="00000000">
            <w:pPr>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②</w:t>
            </w:r>
            <w:r>
              <w:rPr>
                <w:rFonts w:ascii="Times New Roman" w:hAnsi="Times New Roman"/>
                <w:color w:val="000000" w:themeColor="text1"/>
                <w:sz w:val="24"/>
              </w:rPr>
              <w:t>施工物料在室外存放要用苫布遮挡，对易起尘物料实行库存或加盖苫布；水泥和石灰等粉状建筑材料采用罐车散装运输；无法及时清运的渣土，要集中整齐堆放，并用遮挡物进行覆盖，施工结束后渣土必须清运完毕；</w:t>
            </w:r>
          </w:p>
          <w:p w14:paraId="41B361D4" w14:textId="77777777" w:rsidR="00F8231D" w:rsidRDefault="00000000">
            <w:pPr>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③</w:t>
            </w:r>
            <w:r>
              <w:rPr>
                <w:rFonts w:ascii="Times New Roman" w:hAnsi="Times New Roman"/>
                <w:color w:val="000000" w:themeColor="text1"/>
                <w:sz w:val="24"/>
              </w:rPr>
              <w:t>现场开挖必须辅以持续加压洒水或喷淋措施，以抑制扬尘飞散；开挖</w:t>
            </w:r>
            <w:proofErr w:type="gramStart"/>
            <w:r>
              <w:rPr>
                <w:rFonts w:ascii="Times New Roman" w:hAnsi="Times New Roman"/>
                <w:color w:val="000000" w:themeColor="text1"/>
                <w:sz w:val="24"/>
              </w:rPr>
              <w:t>的翻渣和</w:t>
            </w:r>
            <w:proofErr w:type="gramEnd"/>
            <w:r>
              <w:rPr>
                <w:rFonts w:ascii="Times New Roman" w:hAnsi="Times New Roman"/>
                <w:color w:val="000000" w:themeColor="text1"/>
                <w:sz w:val="24"/>
              </w:rPr>
              <w:t>垃圾清运，应采取洒水或喷淋措施；出现五级及以上大风天气，必须采取防扬尘应急措施，且不得进行土方开挖、回填、转运作业及工程拆除等作业；建立洒水清扫制度，指定专人负责洒水和清扫工作；</w:t>
            </w:r>
          </w:p>
          <w:p w14:paraId="19BCCE4C" w14:textId="77777777" w:rsidR="00F8231D" w:rsidRDefault="00000000">
            <w:pPr>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④</w:t>
            </w:r>
            <w:r>
              <w:rPr>
                <w:rFonts w:ascii="Times New Roman" w:hAnsi="Times New Roman"/>
                <w:color w:val="000000" w:themeColor="text1"/>
                <w:sz w:val="24"/>
              </w:rPr>
              <w:t>施工现场地坪必须进行硬化处理，施工现场出入口处要设置冲洗车轮的设施，由专人负责清扫（洗）车身及出入口卫生，确保出入车辆不带泥土出厂；</w:t>
            </w:r>
          </w:p>
          <w:p w14:paraId="7B42E9A3" w14:textId="77777777" w:rsidR="00F8231D" w:rsidRDefault="00000000">
            <w:pPr>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⑤</w:t>
            </w:r>
            <w:r>
              <w:rPr>
                <w:rFonts w:ascii="Times New Roman" w:hAnsi="Times New Roman"/>
                <w:color w:val="000000" w:themeColor="text1"/>
                <w:sz w:val="24"/>
              </w:rPr>
              <w:t>施工现场必须设立垃圾站，并及时回收、清运垃圾及工程废土；使用预拌混凝土，禁止现场搅拌，禁止现场消化石灰、拌合成土或其他有严重粉尘污染的作业。</w:t>
            </w:r>
            <w:r>
              <w:rPr>
                <w:rFonts w:ascii="Times New Roman" w:hAnsi="Times New Roman"/>
                <w:color w:val="000000" w:themeColor="text1"/>
                <w:sz w:val="24"/>
              </w:rPr>
              <w:t xml:space="preserve"> </w:t>
            </w:r>
          </w:p>
          <w:p w14:paraId="5109FC9D" w14:textId="77777777" w:rsidR="00F8231D" w:rsidRDefault="00000000">
            <w:pPr>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⑥</w:t>
            </w:r>
            <w:r>
              <w:rPr>
                <w:rFonts w:ascii="Times New Roman" w:hAnsi="Times New Roman"/>
                <w:color w:val="000000" w:themeColor="text1"/>
                <w:sz w:val="24"/>
              </w:rPr>
              <w:t>强化渣土车等物料运输车辆扬尘治理。所有渣土车等物料运输车辆必须资格手续齐全，安装实时在线定位系统，严格实行挖、堆、</w:t>
            </w:r>
            <w:proofErr w:type="gramStart"/>
            <w:r>
              <w:rPr>
                <w:rFonts w:ascii="Times New Roman" w:hAnsi="Times New Roman"/>
                <w:color w:val="000000" w:themeColor="text1"/>
                <w:sz w:val="24"/>
              </w:rPr>
              <w:t>运全过程</w:t>
            </w:r>
            <w:proofErr w:type="gramEnd"/>
            <w:r>
              <w:rPr>
                <w:rFonts w:ascii="Times New Roman" w:hAnsi="Times New Roman"/>
                <w:color w:val="000000" w:themeColor="text1"/>
                <w:sz w:val="24"/>
              </w:rPr>
              <w:t>监控、全面达到无外露、无遗撒、无高尖，严禁</w:t>
            </w:r>
            <w:r>
              <w:rPr>
                <w:rFonts w:ascii="Times New Roman" w:hAnsi="Times New Roman"/>
                <w:color w:val="000000" w:themeColor="text1"/>
                <w:sz w:val="24"/>
              </w:rPr>
              <w:t>“</w:t>
            </w:r>
            <w:r>
              <w:rPr>
                <w:rFonts w:ascii="Times New Roman" w:hAnsi="Times New Roman"/>
                <w:color w:val="000000" w:themeColor="text1"/>
                <w:sz w:val="24"/>
              </w:rPr>
              <w:t>跑冒滴漏</w:t>
            </w:r>
            <w:r>
              <w:rPr>
                <w:rFonts w:ascii="Times New Roman" w:hAnsi="Times New Roman"/>
                <w:color w:val="000000" w:themeColor="text1"/>
                <w:sz w:val="24"/>
              </w:rPr>
              <w:t>”</w:t>
            </w:r>
            <w:r>
              <w:rPr>
                <w:rFonts w:ascii="Times New Roman" w:hAnsi="Times New Roman"/>
                <w:color w:val="000000" w:themeColor="text1"/>
                <w:sz w:val="24"/>
              </w:rPr>
              <w:t>和野蛮驾驶。必须为</w:t>
            </w:r>
            <w:proofErr w:type="gramStart"/>
            <w:r>
              <w:rPr>
                <w:rFonts w:ascii="Times New Roman" w:hAnsi="Times New Roman"/>
                <w:color w:val="000000" w:themeColor="text1"/>
                <w:sz w:val="24"/>
              </w:rPr>
              <w:t>全封密高封闭</w:t>
            </w:r>
            <w:r>
              <w:rPr>
                <w:rFonts w:ascii="Times New Roman" w:hAnsi="Times New Roman"/>
                <w:color w:val="000000" w:themeColor="text1"/>
                <w:sz w:val="24"/>
              </w:rPr>
              <w:lastRenderedPageBreak/>
              <w:t>性</w:t>
            </w:r>
            <w:proofErr w:type="gramEnd"/>
            <w:r>
              <w:rPr>
                <w:rFonts w:ascii="Times New Roman" w:hAnsi="Times New Roman"/>
                <w:color w:val="000000" w:themeColor="text1"/>
                <w:sz w:val="24"/>
              </w:rPr>
              <w:t>能的新能智能环保车辆。运输车辆要完好、装载不宜过满、对易起尘物料加盖蓬布、控制车速、减少卸料落差等。</w:t>
            </w:r>
            <w:r>
              <w:rPr>
                <w:rFonts w:ascii="Times New Roman" w:hAnsi="Times New Roman"/>
                <w:color w:val="000000" w:themeColor="text1"/>
                <w:sz w:val="24"/>
              </w:rPr>
              <w:t xml:space="preserve"> </w:t>
            </w:r>
          </w:p>
          <w:p w14:paraId="072CEA2E" w14:textId="77777777" w:rsidR="00F8231D" w:rsidRDefault="00000000">
            <w:pPr>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⑦</w:t>
            </w:r>
            <w:r>
              <w:rPr>
                <w:rFonts w:ascii="Times New Roman" w:hAnsi="Times New Roman"/>
                <w:color w:val="000000" w:themeColor="text1"/>
                <w:sz w:val="24"/>
              </w:rPr>
              <w:t>施工现场严格落实</w:t>
            </w:r>
            <w:r>
              <w:rPr>
                <w:rFonts w:ascii="Times New Roman" w:hAnsi="Times New Roman"/>
                <w:color w:val="000000" w:themeColor="text1"/>
                <w:sz w:val="24"/>
              </w:rPr>
              <w:t>“</w:t>
            </w:r>
            <w:r>
              <w:rPr>
                <w:rFonts w:ascii="Times New Roman" w:hAnsi="Times New Roman"/>
                <w:color w:val="000000" w:themeColor="text1"/>
                <w:sz w:val="24"/>
              </w:rPr>
              <w:t>六个百分之百</w:t>
            </w:r>
            <w:r>
              <w:rPr>
                <w:rFonts w:ascii="Times New Roman" w:hAnsi="Times New Roman"/>
                <w:color w:val="000000" w:themeColor="text1"/>
                <w:sz w:val="24"/>
              </w:rPr>
              <w:t>”</w:t>
            </w:r>
            <w:r>
              <w:rPr>
                <w:rFonts w:ascii="Times New Roman" w:hAnsi="Times New Roman"/>
                <w:color w:val="000000" w:themeColor="text1"/>
                <w:sz w:val="24"/>
              </w:rPr>
              <w:t>，</w:t>
            </w:r>
            <w:proofErr w:type="gramStart"/>
            <w:r>
              <w:rPr>
                <w:rFonts w:ascii="Times New Roman" w:hAnsi="Times New Roman"/>
                <w:color w:val="000000" w:themeColor="text1"/>
                <w:sz w:val="24"/>
              </w:rPr>
              <w:t>即施工</w:t>
            </w:r>
            <w:proofErr w:type="gramEnd"/>
            <w:r>
              <w:rPr>
                <w:rFonts w:ascii="Times New Roman" w:hAnsi="Times New Roman"/>
                <w:color w:val="000000" w:themeColor="text1"/>
                <w:sz w:val="24"/>
              </w:rPr>
              <w:t>工地周边百分之百围挡、物料堆放百分之百覆盖、土方开挖百分之百湿法作业、施工现场地面百分之百硬化、出入车辆百分之百冲洗、渣土车辆百分之百密闭运输。</w:t>
            </w:r>
            <w:r>
              <w:rPr>
                <w:rFonts w:ascii="Times New Roman" w:hAnsi="Times New Roman"/>
                <w:color w:val="000000" w:themeColor="text1"/>
                <w:sz w:val="24"/>
              </w:rPr>
              <w:t xml:space="preserve"> </w:t>
            </w:r>
          </w:p>
          <w:p w14:paraId="6120A3B3" w14:textId="77777777" w:rsidR="00F8231D" w:rsidRDefault="00000000">
            <w:pPr>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⑧</w:t>
            </w:r>
            <w:r>
              <w:rPr>
                <w:rFonts w:ascii="Times New Roman" w:hAnsi="Times New Roman"/>
                <w:color w:val="000000" w:themeColor="text1"/>
                <w:sz w:val="24"/>
              </w:rPr>
              <w:t>减少施工机械、车辆空转运行；</w:t>
            </w:r>
            <w:r>
              <w:rPr>
                <w:rFonts w:ascii="Times New Roman" w:hAnsi="Times New Roman"/>
                <w:color w:val="000000" w:themeColor="text1"/>
                <w:sz w:val="24"/>
              </w:rPr>
              <w:t xml:space="preserve"> </w:t>
            </w:r>
          </w:p>
          <w:p w14:paraId="3C3504AF" w14:textId="77777777" w:rsidR="00F8231D" w:rsidRDefault="00000000">
            <w:pPr>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⑨</w:t>
            </w:r>
            <w:r>
              <w:rPr>
                <w:rFonts w:ascii="Times New Roman" w:hAnsi="Times New Roman"/>
                <w:color w:val="000000" w:themeColor="text1"/>
                <w:sz w:val="24"/>
              </w:rPr>
              <w:t>施工现场设置环境保护牌，标明扬尘污染防治措施、主管部门、责任人及环保监督电话等，严格落实</w:t>
            </w:r>
            <w:r>
              <w:rPr>
                <w:rFonts w:ascii="Times New Roman" w:hAnsi="Times New Roman"/>
                <w:color w:val="000000" w:themeColor="text1"/>
                <w:sz w:val="24"/>
              </w:rPr>
              <w:t>“</w:t>
            </w:r>
            <w:r>
              <w:rPr>
                <w:rFonts w:ascii="Times New Roman" w:hAnsi="Times New Roman"/>
                <w:color w:val="000000" w:themeColor="text1"/>
                <w:sz w:val="24"/>
              </w:rPr>
              <w:t>三员</w:t>
            </w:r>
            <w:r>
              <w:rPr>
                <w:rFonts w:ascii="Times New Roman" w:hAnsi="Times New Roman"/>
                <w:color w:val="000000" w:themeColor="text1"/>
                <w:sz w:val="24"/>
              </w:rPr>
              <w:t>”</w:t>
            </w:r>
            <w:r>
              <w:rPr>
                <w:rFonts w:ascii="Times New Roman" w:hAnsi="Times New Roman"/>
                <w:color w:val="000000" w:themeColor="text1"/>
                <w:sz w:val="24"/>
              </w:rPr>
              <w:t>（管理员、监督员、网格员）管理制度。</w:t>
            </w:r>
          </w:p>
          <w:p w14:paraId="590194AD" w14:textId="77777777" w:rsidR="00F8231D" w:rsidRDefault="00000000">
            <w:pPr>
              <w:spacing w:line="520" w:lineRule="exact"/>
              <w:ind w:firstLineChars="200" w:firstLine="482"/>
              <w:rPr>
                <w:rFonts w:ascii="Times New Roman" w:hAnsi="Times New Roman"/>
                <w:b/>
                <w:bCs/>
                <w:color w:val="000000" w:themeColor="text1"/>
                <w:sz w:val="24"/>
              </w:rPr>
            </w:pPr>
            <w:r>
              <w:rPr>
                <w:rFonts w:ascii="Times New Roman" w:hAnsi="Times New Roman"/>
                <w:b/>
                <w:bCs/>
                <w:color w:val="000000" w:themeColor="text1"/>
                <w:sz w:val="24"/>
              </w:rPr>
              <w:t>3</w:t>
            </w:r>
            <w:r>
              <w:rPr>
                <w:rFonts w:ascii="Times New Roman" w:hAnsi="Times New Roman"/>
                <w:b/>
                <w:bCs/>
                <w:color w:val="000000" w:themeColor="text1"/>
                <w:sz w:val="24"/>
              </w:rPr>
              <w:t>、噪声</w:t>
            </w:r>
            <w:r>
              <w:rPr>
                <w:rFonts w:ascii="Times New Roman" w:hAnsi="Times New Roman"/>
                <w:b/>
                <w:bCs/>
                <w:color w:val="000000" w:themeColor="text1"/>
                <w:sz w:val="24"/>
              </w:rPr>
              <w:t xml:space="preserve"> </w:t>
            </w:r>
          </w:p>
          <w:p w14:paraId="2CB1884A" w14:textId="77777777" w:rsidR="00F8231D" w:rsidRDefault="00000000">
            <w:pPr>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施工机械噪声对项目</w:t>
            </w:r>
            <w:proofErr w:type="gramStart"/>
            <w:r>
              <w:rPr>
                <w:rFonts w:ascii="Times New Roman" w:hAnsi="Times New Roman"/>
                <w:color w:val="000000" w:themeColor="text1"/>
                <w:sz w:val="24"/>
              </w:rPr>
              <w:t>周边声</w:t>
            </w:r>
            <w:proofErr w:type="gramEnd"/>
            <w:r>
              <w:rPr>
                <w:rFonts w:ascii="Times New Roman" w:hAnsi="Times New Roman"/>
                <w:color w:val="000000" w:themeColor="text1"/>
                <w:sz w:val="24"/>
              </w:rPr>
              <w:t>环境将产生一定的影响。为减轻施工噪声对周边环境影响，同时，针对施工期噪声特点，评价建议采取如下防治措施：</w:t>
            </w:r>
            <w:r>
              <w:rPr>
                <w:rFonts w:ascii="Times New Roman" w:hAnsi="Times New Roman"/>
                <w:color w:val="000000" w:themeColor="text1"/>
                <w:sz w:val="24"/>
              </w:rPr>
              <w:t xml:space="preserve"> </w:t>
            </w:r>
          </w:p>
          <w:p w14:paraId="31C657C0" w14:textId="77777777" w:rsidR="00F8231D" w:rsidRDefault="00000000">
            <w:pPr>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w:t>
            </w:r>
            <w:r>
              <w:rPr>
                <w:rFonts w:ascii="Times New Roman" w:hAnsi="Times New Roman"/>
                <w:color w:val="000000" w:themeColor="text1"/>
                <w:sz w:val="24"/>
              </w:rPr>
              <w:t>1</w:t>
            </w:r>
            <w:r>
              <w:rPr>
                <w:rFonts w:ascii="Times New Roman" w:hAnsi="Times New Roman"/>
                <w:color w:val="000000" w:themeColor="text1"/>
                <w:sz w:val="24"/>
              </w:rPr>
              <w:t>）施工期间应严格执行《建筑施工场界环境噪声排放标准》（</w:t>
            </w:r>
            <w:r>
              <w:rPr>
                <w:rFonts w:ascii="Times New Roman" w:hAnsi="Times New Roman"/>
                <w:color w:val="000000" w:themeColor="text1"/>
                <w:sz w:val="24"/>
              </w:rPr>
              <w:t>GB12523-2011</w:t>
            </w:r>
            <w:r>
              <w:rPr>
                <w:rFonts w:ascii="Times New Roman" w:hAnsi="Times New Roman"/>
                <w:color w:val="000000" w:themeColor="text1"/>
                <w:sz w:val="24"/>
              </w:rPr>
              <w:t>），遵守当地环境保护主管部门的有关环境管理规定，强化施工噪声环境管理，减轻施工噪声对周围环境的影响。</w:t>
            </w:r>
            <w:r>
              <w:rPr>
                <w:rFonts w:ascii="Times New Roman" w:hAnsi="Times New Roman"/>
                <w:color w:val="000000" w:themeColor="text1"/>
                <w:sz w:val="24"/>
              </w:rPr>
              <w:t xml:space="preserve"> </w:t>
            </w:r>
          </w:p>
          <w:p w14:paraId="21212490" w14:textId="77777777" w:rsidR="00F8231D" w:rsidRDefault="00000000">
            <w:pPr>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w:t>
            </w:r>
            <w:r>
              <w:rPr>
                <w:rFonts w:ascii="Times New Roman" w:hAnsi="Times New Roman"/>
                <w:color w:val="000000" w:themeColor="text1"/>
                <w:sz w:val="24"/>
              </w:rPr>
              <w:t>2</w:t>
            </w:r>
            <w:r>
              <w:rPr>
                <w:rFonts w:ascii="Times New Roman" w:hAnsi="Times New Roman"/>
                <w:color w:val="000000" w:themeColor="text1"/>
                <w:sz w:val="24"/>
              </w:rPr>
              <w:t>）施工单位要合理安排施工作用时间。禁止夜间（</w:t>
            </w:r>
            <w:r>
              <w:rPr>
                <w:rFonts w:ascii="Times New Roman" w:hAnsi="Times New Roman"/>
                <w:color w:val="000000" w:themeColor="text1"/>
                <w:sz w:val="24"/>
              </w:rPr>
              <w:t>22</w:t>
            </w:r>
            <w:r>
              <w:rPr>
                <w:rFonts w:ascii="Times New Roman" w:hAnsi="Times New Roman"/>
                <w:color w:val="000000" w:themeColor="text1"/>
                <w:sz w:val="24"/>
              </w:rPr>
              <w:t>时至凌晨</w:t>
            </w:r>
            <w:r>
              <w:rPr>
                <w:rFonts w:ascii="Times New Roman" w:hAnsi="Times New Roman"/>
                <w:color w:val="000000" w:themeColor="text1"/>
                <w:sz w:val="24"/>
              </w:rPr>
              <w:t>6</w:t>
            </w:r>
            <w:r>
              <w:rPr>
                <w:rFonts w:ascii="Times New Roman" w:hAnsi="Times New Roman"/>
                <w:color w:val="000000" w:themeColor="text1"/>
                <w:sz w:val="24"/>
              </w:rPr>
              <w:t>时）及午间（</w:t>
            </w:r>
            <w:r>
              <w:rPr>
                <w:rFonts w:ascii="Times New Roman" w:hAnsi="Times New Roman"/>
                <w:color w:val="000000" w:themeColor="text1"/>
                <w:sz w:val="24"/>
              </w:rPr>
              <w:t>12</w:t>
            </w:r>
            <w:r>
              <w:rPr>
                <w:rFonts w:ascii="Times New Roman" w:hAnsi="Times New Roman"/>
                <w:color w:val="000000" w:themeColor="text1"/>
                <w:sz w:val="24"/>
              </w:rPr>
              <w:t>时至</w:t>
            </w:r>
            <w:r>
              <w:rPr>
                <w:rFonts w:ascii="Times New Roman" w:hAnsi="Times New Roman"/>
                <w:color w:val="000000" w:themeColor="text1"/>
                <w:sz w:val="24"/>
              </w:rPr>
              <w:t>14</w:t>
            </w:r>
            <w:r>
              <w:rPr>
                <w:rFonts w:ascii="Times New Roman" w:hAnsi="Times New Roman"/>
                <w:color w:val="000000" w:themeColor="text1"/>
                <w:sz w:val="24"/>
              </w:rPr>
              <w:t>时）施工。对于因建筑施工工艺要求连续作业（如混凝土现浇）必须连续作业的，在施工前应向政府申请登记并办理《夜间作用许可证》后方可施工，并在醒目位置张贴告示，将批准的作业时间公告附近住户。</w:t>
            </w:r>
            <w:r>
              <w:rPr>
                <w:rFonts w:ascii="Times New Roman" w:hAnsi="Times New Roman"/>
                <w:color w:val="000000" w:themeColor="text1"/>
                <w:sz w:val="24"/>
              </w:rPr>
              <w:t xml:space="preserve"> </w:t>
            </w:r>
          </w:p>
          <w:p w14:paraId="0F846A8D" w14:textId="77777777" w:rsidR="00F8231D" w:rsidRDefault="00000000">
            <w:pPr>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w:t>
            </w:r>
            <w:r>
              <w:rPr>
                <w:rFonts w:ascii="Times New Roman" w:hAnsi="Times New Roman"/>
                <w:color w:val="000000" w:themeColor="text1"/>
                <w:sz w:val="24"/>
              </w:rPr>
              <w:t>3</w:t>
            </w:r>
            <w:r>
              <w:rPr>
                <w:rFonts w:ascii="Times New Roman" w:hAnsi="Times New Roman"/>
                <w:color w:val="000000" w:themeColor="text1"/>
                <w:sz w:val="24"/>
              </w:rPr>
              <w:t>）施工现场脚手架外侧全封闭，采用柔性、轻质吸声屏替代目前通用的尼龙质地的帷幕，既可抵挡建筑噪声，又可拦住杂物等。</w:t>
            </w:r>
            <w:r>
              <w:rPr>
                <w:rFonts w:ascii="Times New Roman" w:hAnsi="Times New Roman"/>
                <w:color w:val="000000" w:themeColor="text1"/>
                <w:sz w:val="24"/>
              </w:rPr>
              <w:t xml:space="preserve"> </w:t>
            </w:r>
          </w:p>
          <w:p w14:paraId="65F86C93" w14:textId="77777777" w:rsidR="00F8231D" w:rsidRDefault="00000000">
            <w:pPr>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w:t>
            </w:r>
            <w:r>
              <w:rPr>
                <w:rFonts w:ascii="Times New Roman" w:hAnsi="Times New Roman"/>
                <w:color w:val="000000" w:themeColor="text1"/>
                <w:sz w:val="24"/>
              </w:rPr>
              <w:t>4</w:t>
            </w:r>
            <w:r>
              <w:rPr>
                <w:rFonts w:ascii="Times New Roman" w:hAnsi="Times New Roman"/>
                <w:color w:val="000000" w:themeColor="text1"/>
                <w:sz w:val="24"/>
              </w:rPr>
              <w:t>）施工单位应加强施工管理，尽量采用低噪声机械和先进的施工技术，从源头降低噪声强度。施工设备进场之前必须进行噪声检测，所有设备必须符合项目噪声控制要求。避免高噪声的设备同时开工作业。</w:t>
            </w:r>
          </w:p>
          <w:p w14:paraId="066A3CF1" w14:textId="77777777" w:rsidR="00F8231D" w:rsidRDefault="00000000">
            <w:pPr>
              <w:numPr>
                <w:ilvl w:val="0"/>
                <w:numId w:val="10"/>
              </w:numPr>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对产生噪声的施工设备加强维护和维修工作，以避免产生突发噪声。</w:t>
            </w:r>
          </w:p>
          <w:p w14:paraId="34B08E7E" w14:textId="77777777" w:rsidR="00F8231D" w:rsidRDefault="00000000">
            <w:pPr>
              <w:numPr>
                <w:ilvl w:val="0"/>
                <w:numId w:val="10"/>
              </w:numPr>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加强一线操作人员的环境意识，对一些零星的手工作用，如拆装模板、装卸建材，尽可能做到轻拿轻放，并辅以一定的减缓措施，如铺设草包等。</w:t>
            </w:r>
            <w:r>
              <w:rPr>
                <w:rFonts w:ascii="Times New Roman" w:hAnsi="Times New Roman"/>
                <w:color w:val="000000" w:themeColor="text1"/>
                <w:sz w:val="24"/>
              </w:rPr>
              <w:t xml:space="preserve"> </w:t>
            </w:r>
          </w:p>
          <w:p w14:paraId="7457404D" w14:textId="77777777" w:rsidR="00F8231D" w:rsidRDefault="00000000">
            <w:pPr>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lastRenderedPageBreak/>
              <w:t>施工作业噪声将会周边环境造成一定的影响，这种影响是暂时的，有限的，随着施工的结束，施工噪声的污染也随之消失。</w:t>
            </w:r>
          </w:p>
          <w:p w14:paraId="524AC395" w14:textId="77777777" w:rsidR="00F8231D" w:rsidRDefault="00000000">
            <w:pPr>
              <w:spacing w:line="520" w:lineRule="exact"/>
              <w:ind w:firstLine="482"/>
              <w:rPr>
                <w:rFonts w:ascii="Times New Roman" w:hAnsi="Times New Roman"/>
                <w:b/>
                <w:bCs/>
                <w:color w:val="000000" w:themeColor="text1"/>
                <w:sz w:val="24"/>
              </w:rPr>
            </w:pPr>
            <w:r>
              <w:rPr>
                <w:rFonts w:ascii="Times New Roman" w:hAnsi="Times New Roman"/>
                <w:b/>
                <w:bCs/>
                <w:color w:val="000000" w:themeColor="text1"/>
                <w:sz w:val="24"/>
              </w:rPr>
              <w:t>4</w:t>
            </w:r>
            <w:r>
              <w:rPr>
                <w:rFonts w:ascii="Times New Roman" w:hAnsi="Times New Roman"/>
                <w:b/>
                <w:bCs/>
                <w:color w:val="000000" w:themeColor="text1"/>
                <w:sz w:val="24"/>
              </w:rPr>
              <w:t>、固废</w:t>
            </w:r>
            <w:r>
              <w:rPr>
                <w:rFonts w:ascii="Times New Roman" w:hAnsi="Times New Roman"/>
                <w:b/>
                <w:bCs/>
                <w:color w:val="000000" w:themeColor="text1"/>
                <w:sz w:val="24"/>
              </w:rPr>
              <w:t xml:space="preserve"> </w:t>
            </w:r>
          </w:p>
          <w:p w14:paraId="193DFD7A" w14:textId="77777777" w:rsidR="00F8231D" w:rsidRDefault="00000000">
            <w:pPr>
              <w:spacing w:line="520" w:lineRule="exact"/>
              <w:ind w:firstLine="482"/>
              <w:rPr>
                <w:rFonts w:ascii="Times New Roman" w:hAnsi="Times New Roman"/>
                <w:color w:val="000000" w:themeColor="text1"/>
                <w:sz w:val="24"/>
              </w:rPr>
            </w:pPr>
            <w:r>
              <w:rPr>
                <w:rFonts w:ascii="Times New Roman" w:hAnsi="Times New Roman"/>
                <w:color w:val="000000" w:themeColor="text1"/>
                <w:sz w:val="24"/>
              </w:rPr>
              <w:t>施工期垃圾主要为施工期固体废物主要为建筑垃圾、弃土及施工人员生活垃圾。以上固体废物均属于一般性固体废物，危害性较小。评价建议采取如下防治措施：</w:t>
            </w:r>
            <w:r>
              <w:rPr>
                <w:rFonts w:ascii="Times New Roman" w:hAnsi="Times New Roman"/>
                <w:color w:val="000000" w:themeColor="text1"/>
                <w:sz w:val="24"/>
              </w:rPr>
              <w:t xml:space="preserve"> </w:t>
            </w:r>
          </w:p>
          <w:p w14:paraId="7A31FCB2" w14:textId="77777777" w:rsidR="00F8231D" w:rsidRDefault="00000000">
            <w:pPr>
              <w:spacing w:line="520" w:lineRule="exact"/>
              <w:ind w:firstLine="482"/>
              <w:rPr>
                <w:rFonts w:ascii="Times New Roman" w:hAnsi="Times New Roman"/>
                <w:color w:val="000000" w:themeColor="text1"/>
                <w:sz w:val="24"/>
              </w:rPr>
            </w:pPr>
            <w:r>
              <w:rPr>
                <w:rFonts w:ascii="Times New Roman" w:hAnsi="Times New Roman"/>
                <w:color w:val="000000" w:themeColor="text1"/>
                <w:sz w:val="24"/>
              </w:rPr>
              <w:t>（</w:t>
            </w:r>
            <w:r>
              <w:rPr>
                <w:rFonts w:ascii="Times New Roman" w:hAnsi="Times New Roman"/>
                <w:color w:val="000000" w:themeColor="text1"/>
                <w:sz w:val="24"/>
              </w:rPr>
              <w:t>1</w:t>
            </w:r>
            <w:r>
              <w:rPr>
                <w:rFonts w:ascii="Times New Roman" w:hAnsi="Times New Roman"/>
                <w:color w:val="000000" w:themeColor="text1"/>
                <w:sz w:val="24"/>
              </w:rPr>
              <w:t>）由于项目区场地有限，因此应合理的安排好挖方与填方的施工工序与时间、挖方土的临时堆存位置，避免后续填方土再从外面运输。同时，工程弃土在施工场区暂存时，雨天应加盖毡布以防雨水冲刷产生水土流失。</w:t>
            </w:r>
            <w:r>
              <w:rPr>
                <w:rFonts w:ascii="Times New Roman" w:hAnsi="Times New Roman"/>
                <w:color w:val="000000" w:themeColor="text1"/>
                <w:sz w:val="24"/>
              </w:rPr>
              <w:t xml:space="preserve"> </w:t>
            </w:r>
          </w:p>
          <w:p w14:paraId="6AB82E86" w14:textId="77777777" w:rsidR="00F8231D" w:rsidRDefault="00000000">
            <w:pPr>
              <w:spacing w:line="520" w:lineRule="exact"/>
              <w:ind w:firstLine="482"/>
              <w:rPr>
                <w:rFonts w:ascii="Times New Roman" w:hAnsi="Times New Roman"/>
                <w:color w:val="000000" w:themeColor="text1"/>
                <w:sz w:val="24"/>
              </w:rPr>
            </w:pPr>
            <w:r>
              <w:rPr>
                <w:rFonts w:ascii="Times New Roman" w:hAnsi="Times New Roman"/>
                <w:color w:val="000000" w:themeColor="text1"/>
                <w:sz w:val="24"/>
              </w:rPr>
              <w:t>（</w:t>
            </w:r>
            <w:r>
              <w:rPr>
                <w:rFonts w:ascii="Times New Roman" w:hAnsi="Times New Roman"/>
                <w:color w:val="000000" w:themeColor="text1"/>
                <w:sz w:val="24"/>
              </w:rPr>
              <w:t>2</w:t>
            </w:r>
            <w:r>
              <w:rPr>
                <w:rFonts w:ascii="Times New Roman" w:hAnsi="Times New Roman"/>
                <w:color w:val="000000" w:themeColor="text1"/>
                <w:sz w:val="24"/>
              </w:rPr>
              <w:t>）建筑垃圾清运至城市指定建筑垃圾堆放场堆放。</w:t>
            </w:r>
            <w:r>
              <w:rPr>
                <w:rFonts w:ascii="Times New Roman" w:hAnsi="Times New Roman"/>
                <w:color w:val="000000" w:themeColor="text1"/>
                <w:sz w:val="24"/>
              </w:rPr>
              <w:t xml:space="preserve"> </w:t>
            </w:r>
          </w:p>
          <w:p w14:paraId="36DDC03E" w14:textId="77777777" w:rsidR="00F8231D" w:rsidRDefault="00000000">
            <w:pPr>
              <w:pStyle w:val="03"/>
              <w:autoSpaceDE/>
              <w:autoSpaceDN/>
              <w:adjustRightInd/>
              <w:spacing w:line="520" w:lineRule="exact"/>
              <w:ind w:firstLineChars="200" w:firstLine="480"/>
              <w:textAlignment w:val="auto"/>
              <w:rPr>
                <w:rFonts w:eastAsia="宋体" w:hint="default"/>
                <w:color w:val="000000" w:themeColor="text1"/>
                <w:szCs w:val="32"/>
              </w:rPr>
            </w:pPr>
            <w:r>
              <w:rPr>
                <w:rFonts w:hint="default"/>
                <w:color w:val="000000" w:themeColor="text1"/>
              </w:rPr>
              <w:t>（3）生活垃圾收集后交由环卫部门处理。</w:t>
            </w:r>
          </w:p>
        </w:tc>
      </w:tr>
      <w:tr w:rsidR="00F8231D" w14:paraId="34B60910" w14:textId="77777777">
        <w:trPr>
          <w:trHeight w:val="90"/>
        </w:trPr>
        <w:tc>
          <w:tcPr>
            <w:tcW w:w="442" w:type="dxa"/>
            <w:vAlign w:val="center"/>
          </w:tcPr>
          <w:p w14:paraId="4650F5D8" w14:textId="77777777" w:rsidR="00F8231D" w:rsidRDefault="00000000">
            <w:pPr>
              <w:pStyle w:val="20"/>
              <w:spacing w:line="360" w:lineRule="auto"/>
              <w:ind w:firstLineChars="0" w:firstLine="0"/>
              <w:rPr>
                <w:rFonts w:ascii="Times New Roman" w:hAnsi="Times New Roman"/>
                <w:b/>
                <w:bCs/>
                <w:color w:val="000000" w:themeColor="text1"/>
                <w:sz w:val="24"/>
                <w:szCs w:val="32"/>
              </w:rPr>
            </w:pPr>
            <w:r>
              <w:rPr>
                <w:rFonts w:ascii="Times New Roman" w:hAnsi="Times New Roman"/>
                <w:b/>
                <w:bCs/>
                <w:color w:val="000000" w:themeColor="text1"/>
                <w:sz w:val="24"/>
                <w:szCs w:val="32"/>
              </w:rPr>
              <w:lastRenderedPageBreak/>
              <w:t>运营期环境影响和保护措施</w:t>
            </w:r>
          </w:p>
        </w:tc>
        <w:tc>
          <w:tcPr>
            <w:tcW w:w="8544" w:type="dxa"/>
          </w:tcPr>
          <w:p w14:paraId="2AF4454C" w14:textId="77777777" w:rsidR="00F8231D" w:rsidRDefault="00000000">
            <w:pPr>
              <w:pStyle w:val="20"/>
              <w:spacing w:line="520" w:lineRule="exact"/>
              <w:ind w:firstLineChars="0" w:firstLine="0"/>
              <w:rPr>
                <w:rFonts w:ascii="Times New Roman" w:hAnsi="Times New Roman"/>
                <w:b/>
                <w:bCs/>
                <w:color w:val="000000" w:themeColor="text1"/>
                <w:sz w:val="24"/>
                <w:szCs w:val="32"/>
              </w:rPr>
            </w:pPr>
            <w:r>
              <w:rPr>
                <w:rFonts w:ascii="Times New Roman" w:hAnsi="Times New Roman"/>
                <w:b/>
                <w:bCs/>
                <w:color w:val="000000" w:themeColor="text1"/>
                <w:sz w:val="24"/>
                <w:szCs w:val="32"/>
              </w:rPr>
              <w:t>1</w:t>
            </w:r>
            <w:r>
              <w:rPr>
                <w:rFonts w:ascii="Times New Roman" w:hAnsi="Times New Roman"/>
                <w:b/>
                <w:bCs/>
                <w:color w:val="000000" w:themeColor="text1"/>
                <w:sz w:val="24"/>
                <w:szCs w:val="32"/>
              </w:rPr>
              <w:t>、废气</w:t>
            </w:r>
          </w:p>
          <w:p w14:paraId="781348AD" w14:textId="77777777" w:rsidR="00F8231D" w:rsidRDefault="00000000">
            <w:pPr>
              <w:pStyle w:val="20"/>
              <w:spacing w:line="520" w:lineRule="exact"/>
              <w:ind w:firstLineChars="0" w:firstLine="0"/>
              <w:rPr>
                <w:rFonts w:ascii="Times New Roman" w:hAnsi="Times New Roman"/>
                <w:b/>
                <w:bCs/>
                <w:color w:val="000000" w:themeColor="text1"/>
                <w:sz w:val="24"/>
                <w:szCs w:val="32"/>
              </w:rPr>
            </w:pPr>
            <w:r>
              <w:rPr>
                <w:rFonts w:ascii="Times New Roman" w:hAnsi="Times New Roman"/>
                <w:b/>
                <w:bCs/>
                <w:color w:val="000000" w:themeColor="text1"/>
                <w:sz w:val="24"/>
                <w:szCs w:val="32"/>
              </w:rPr>
              <w:t xml:space="preserve">1.1 </w:t>
            </w:r>
            <w:r>
              <w:rPr>
                <w:rFonts w:ascii="Times New Roman" w:hAnsi="Times New Roman"/>
                <w:b/>
                <w:bCs/>
                <w:color w:val="000000" w:themeColor="text1"/>
                <w:sz w:val="24"/>
                <w:szCs w:val="32"/>
              </w:rPr>
              <w:t>废气污染物产排情况</w:t>
            </w:r>
          </w:p>
          <w:p w14:paraId="16D80D69" w14:textId="77777777" w:rsidR="00F8231D" w:rsidRDefault="00000000">
            <w:pPr>
              <w:pStyle w:val="20"/>
              <w:spacing w:line="520" w:lineRule="exact"/>
              <w:ind w:leftChars="0" w:left="0" w:firstLine="480"/>
              <w:rPr>
                <w:rFonts w:ascii="Times New Roman" w:hAnsi="Times New Roman"/>
                <w:color w:val="000000" w:themeColor="text1"/>
                <w:sz w:val="24"/>
                <w:szCs w:val="32"/>
              </w:rPr>
            </w:pPr>
            <w:r>
              <w:rPr>
                <w:rFonts w:ascii="Times New Roman" w:hAnsi="Times New Roman"/>
                <w:color w:val="000000" w:themeColor="text1"/>
                <w:sz w:val="24"/>
                <w:szCs w:val="32"/>
              </w:rPr>
              <w:t>本项目运行期间产生的废气主要是拆解粉尘，主要污染因子为颗粒物；</w:t>
            </w:r>
            <w:r>
              <w:rPr>
                <w:rFonts w:ascii="Times New Roman" w:hAnsi="Times New Roman"/>
                <w:color w:val="000000" w:themeColor="text1"/>
                <w:sz w:val="24"/>
              </w:rPr>
              <w:t>安全气囊尼龙粉尘</w:t>
            </w:r>
            <w:r>
              <w:rPr>
                <w:rFonts w:ascii="Times New Roman" w:hAnsi="Times New Roman"/>
                <w:color w:val="000000" w:themeColor="text1"/>
                <w:sz w:val="24"/>
                <w:szCs w:val="32"/>
              </w:rPr>
              <w:t>，主要污染因子为颗粒物；废油液挥发废气，主要污染因子为非甲烷总烃；制冷剂挥发废气，主要污染因子为氟利昂；切割废气，主要污染因子为粉尘；冷却液挥发废气，主要污染因子为非甲烷总烃；</w:t>
            </w:r>
            <w:r>
              <w:rPr>
                <w:rFonts w:ascii="Times New Roman" w:hAnsi="Times New Roman"/>
                <w:color w:val="000000" w:themeColor="text1"/>
                <w:sz w:val="24"/>
              </w:rPr>
              <w:t>危险废物暂存间挥发的有机废气、硫酸雾废气</w:t>
            </w:r>
            <w:r>
              <w:rPr>
                <w:rFonts w:ascii="Times New Roman" w:hAnsi="Times New Roman"/>
                <w:color w:val="000000" w:themeColor="text1"/>
                <w:sz w:val="24"/>
                <w:szCs w:val="32"/>
              </w:rPr>
              <w:t>。</w:t>
            </w:r>
          </w:p>
          <w:p w14:paraId="798732A8" w14:textId="77777777" w:rsidR="00F8231D" w:rsidRDefault="00000000">
            <w:pPr>
              <w:pStyle w:val="20"/>
              <w:spacing w:line="520" w:lineRule="exact"/>
              <w:ind w:leftChars="0" w:left="0" w:firstLine="482"/>
              <w:rPr>
                <w:rFonts w:ascii="Times New Roman" w:hAnsi="Times New Roman"/>
                <w:b/>
                <w:bCs/>
                <w:color w:val="000000" w:themeColor="text1"/>
                <w:sz w:val="24"/>
                <w:szCs w:val="32"/>
                <w:u w:val="single"/>
              </w:rPr>
            </w:pPr>
            <w:r>
              <w:rPr>
                <w:rFonts w:ascii="Times New Roman" w:hAnsi="Times New Roman"/>
                <w:b/>
                <w:bCs/>
                <w:color w:val="000000" w:themeColor="text1"/>
                <w:sz w:val="24"/>
                <w:szCs w:val="32"/>
                <w:u w:val="single"/>
              </w:rPr>
              <w:t>根据《污染源源强核算技术指南</w:t>
            </w:r>
            <w:r>
              <w:rPr>
                <w:rFonts w:ascii="Times New Roman" w:hAnsi="Times New Roman"/>
                <w:b/>
                <w:bCs/>
                <w:color w:val="000000" w:themeColor="text1"/>
                <w:sz w:val="24"/>
                <w:szCs w:val="32"/>
                <w:u w:val="single"/>
              </w:rPr>
              <w:t xml:space="preserve"> </w:t>
            </w:r>
            <w:r>
              <w:rPr>
                <w:rFonts w:ascii="Times New Roman" w:hAnsi="Times New Roman"/>
                <w:b/>
                <w:bCs/>
                <w:color w:val="000000" w:themeColor="text1"/>
                <w:sz w:val="24"/>
                <w:szCs w:val="32"/>
                <w:u w:val="single"/>
              </w:rPr>
              <w:t>准则》（</w:t>
            </w:r>
            <w:r>
              <w:rPr>
                <w:rFonts w:ascii="Times New Roman" w:hAnsi="Times New Roman"/>
                <w:b/>
                <w:bCs/>
                <w:color w:val="000000" w:themeColor="text1"/>
                <w:sz w:val="24"/>
                <w:szCs w:val="32"/>
                <w:u w:val="single"/>
              </w:rPr>
              <w:t>HJ884-2018</w:t>
            </w:r>
            <w:r>
              <w:rPr>
                <w:rFonts w:ascii="Times New Roman" w:hAnsi="Times New Roman"/>
                <w:b/>
                <w:bCs/>
                <w:color w:val="000000" w:themeColor="text1"/>
                <w:sz w:val="24"/>
                <w:szCs w:val="32"/>
                <w:u w:val="single"/>
              </w:rPr>
              <w:t>）要求，本项目废气污染源源强核算</w:t>
            </w:r>
            <w:proofErr w:type="gramStart"/>
            <w:r>
              <w:rPr>
                <w:rFonts w:ascii="Times New Roman" w:hAnsi="Times New Roman"/>
                <w:b/>
                <w:bCs/>
                <w:color w:val="000000" w:themeColor="text1"/>
                <w:sz w:val="24"/>
                <w:szCs w:val="32"/>
                <w:u w:val="single"/>
              </w:rPr>
              <w:t>依据产污系数</w:t>
            </w:r>
            <w:proofErr w:type="gramEnd"/>
            <w:r>
              <w:rPr>
                <w:rFonts w:ascii="Times New Roman" w:hAnsi="Times New Roman"/>
                <w:b/>
                <w:bCs/>
                <w:color w:val="000000" w:themeColor="text1"/>
                <w:sz w:val="24"/>
                <w:szCs w:val="32"/>
                <w:u w:val="single"/>
              </w:rPr>
              <w:t>法及类比法确定本项目废气各污染物源强。</w:t>
            </w:r>
          </w:p>
          <w:p w14:paraId="52AF5C1A" w14:textId="77777777" w:rsidR="00F8231D" w:rsidRDefault="00000000">
            <w:pPr>
              <w:pStyle w:val="20"/>
              <w:spacing w:line="520" w:lineRule="exact"/>
              <w:ind w:leftChars="0" w:left="0" w:firstLine="482"/>
              <w:rPr>
                <w:rFonts w:ascii="Times New Roman" w:hAnsi="Times New Roman"/>
                <w:b/>
                <w:bCs/>
                <w:color w:val="000000" w:themeColor="text1"/>
                <w:sz w:val="24"/>
                <w:szCs w:val="32"/>
              </w:rPr>
            </w:pPr>
            <w:r>
              <w:rPr>
                <w:rFonts w:ascii="Times New Roman" w:hAnsi="Times New Roman"/>
                <w:b/>
                <w:bCs/>
                <w:color w:val="000000" w:themeColor="text1"/>
                <w:sz w:val="24"/>
                <w:szCs w:val="32"/>
              </w:rPr>
              <w:t>有组织废气</w:t>
            </w:r>
          </w:p>
          <w:p w14:paraId="2C6D4210" w14:textId="77777777" w:rsidR="00F8231D" w:rsidRDefault="00000000">
            <w:pPr>
              <w:pStyle w:val="20"/>
              <w:spacing w:line="520" w:lineRule="exact"/>
              <w:ind w:leftChars="0" w:left="0" w:firstLine="480"/>
              <w:rPr>
                <w:rFonts w:ascii="Times New Roman" w:hAnsi="Times New Roman"/>
                <w:color w:val="000000" w:themeColor="text1"/>
                <w:sz w:val="24"/>
                <w:szCs w:val="32"/>
              </w:rPr>
            </w:pPr>
            <w:r>
              <w:rPr>
                <w:rFonts w:ascii="Times New Roman" w:hAnsi="Times New Roman"/>
                <w:color w:val="000000" w:themeColor="text1"/>
                <w:sz w:val="24"/>
                <w:szCs w:val="32"/>
              </w:rPr>
              <w:t>（</w:t>
            </w:r>
            <w:r>
              <w:rPr>
                <w:rFonts w:ascii="Times New Roman" w:hAnsi="Times New Roman"/>
                <w:color w:val="000000" w:themeColor="text1"/>
                <w:sz w:val="24"/>
                <w:szCs w:val="32"/>
              </w:rPr>
              <w:t>1</w:t>
            </w:r>
            <w:r>
              <w:rPr>
                <w:rFonts w:ascii="Times New Roman" w:hAnsi="Times New Roman"/>
                <w:color w:val="000000" w:themeColor="text1"/>
                <w:sz w:val="24"/>
                <w:szCs w:val="32"/>
              </w:rPr>
              <w:t>）拆解粉尘废气、切割废气</w:t>
            </w:r>
          </w:p>
          <w:p w14:paraId="768C39E0" w14:textId="77777777" w:rsidR="00F8231D" w:rsidRDefault="00000000">
            <w:pPr>
              <w:pStyle w:val="20"/>
              <w:spacing w:line="520" w:lineRule="exact"/>
              <w:ind w:leftChars="0" w:left="0" w:firstLine="482"/>
              <w:rPr>
                <w:rFonts w:ascii="Times New Roman" w:hAnsi="Times New Roman"/>
                <w:b/>
                <w:bCs/>
                <w:color w:val="000000" w:themeColor="text1"/>
                <w:sz w:val="24"/>
                <w:szCs w:val="32"/>
                <w:u w:val="single"/>
              </w:rPr>
            </w:pPr>
            <w:r>
              <w:rPr>
                <w:rFonts w:ascii="Times New Roman" w:hAnsi="Times New Roman"/>
                <w:b/>
                <w:bCs/>
                <w:color w:val="000000" w:themeColor="text1"/>
                <w:sz w:val="24"/>
                <w:szCs w:val="32"/>
                <w:u w:val="single"/>
              </w:rPr>
              <w:t>①</w:t>
            </w:r>
            <w:r>
              <w:rPr>
                <w:rFonts w:ascii="Times New Roman" w:hAnsi="Times New Roman"/>
                <w:b/>
                <w:bCs/>
                <w:color w:val="000000" w:themeColor="text1"/>
                <w:sz w:val="24"/>
                <w:szCs w:val="32"/>
                <w:u w:val="single"/>
              </w:rPr>
              <w:t>拆解粉尘</w:t>
            </w:r>
          </w:p>
          <w:p w14:paraId="7C952CF3" w14:textId="77777777" w:rsidR="00F8231D" w:rsidRDefault="00000000">
            <w:pPr>
              <w:spacing w:line="520" w:lineRule="exact"/>
              <w:ind w:firstLineChars="200" w:firstLine="482"/>
              <w:outlineLvl w:val="2"/>
              <w:rPr>
                <w:rFonts w:ascii="Times New Roman" w:hAnsi="Times New Roman"/>
                <w:b/>
                <w:bCs/>
                <w:color w:val="000000" w:themeColor="text1"/>
                <w:sz w:val="24"/>
                <w:u w:val="single"/>
              </w:rPr>
            </w:pPr>
            <w:r>
              <w:rPr>
                <w:rFonts w:ascii="Times New Roman" w:hAnsi="Times New Roman"/>
                <w:b/>
                <w:bCs/>
                <w:color w:val="000000" w:themeColor="text1"/>
                <w:sz w:val="24"/>
                <w:szCs w:val="32"/>
                <w:u w:val="single"/>
              </w:rPr>
              <w:t>汽车拆解过程由于机械作用使依附在汽车表面的少量灰尘、铁锈等脱离逸散到空气中形成粉尘。根据《逸散性粉尘控制技术》中废金属综合利用厂逸散</w:t>
            </w:r>
            <w:proofErr w:type="gramStart"/>
            <w:r>
              <w:rPr>
                <w:rFonts w:ascii="Times New Roman" w:hAnsi="Times New Roman"/>
                <w:b/>
                <w:bCs/>
                <w:color w:val="000000" w:themeColor="text1"/>
                <w:sz w:val="24"/>
                <w:szCs w:val="32"/>
                <w:u w:val="single"/>
              </w:rPr>
              <w:t>尘</w:t>
            </w:r>
            <w:proofErr w:type="gramEnd"/>
            <w:r>
              <w:rPr>
                <w:rFonts w:ascii="Times New Roman" w:hAnsi="Times New Roman"/>
                <w:b/>
                <w:bCs/>
                <w:color w:val="000000" w:themeColor="text1"/>
                <w:sz w:val="24"/>
                <w:szCs w:val="32"/>
                <w:u w:val="single"/>
              </w:rPr>
              <w:t>排</w:t>
            </w:r>
            <w:r>
              <w:rPr>
                <w:rFonts w:ascii="Times New Roman" w:hAnsi="Times New Roman"/>
                <w:b/>
                <w:bCs/>
                <w:color w:val="000000" w:themeColor="text1"/>
                <w:sz w:val="24"/>
                <w:szCs w:val="32"/>
                <w:u w:val="single"/>
              </w:rPr>
              <w:lastRenderedPageBreak/>
              <w:t>放因子，估算平均每辆报废汽车拆解起尘量约</w:t>
            </w:r>
            <w:r>
              <w:rPr>
                <w:rFonts w:ascii="Times New Roman" w:hAnsi="Times New Roman"/>
                <w:b/>
                <w:bCs/>
                <w:color w:val="000000" w:themeColor="text1"/>
                <w:sz w:val="24"/>
                <w:szCs w:val="32"/>
                <w:u w:val="single"/>
              </w:rPr>
              <w:t>0.2kg</w:t>
            </w:r>
            <w:r>
              <w:rPr>
                <w:rFonts w:ascii="Times New Roman" w:hAnsi="Times New Roman"/>
                <w:b/>
                <w:bCs/>
                <w:color w:val="000000" w:themeColor="text1"/>
                <w:sz w:val="24"/>
                <w:szCs w:val="32"/>
                <w:u w:val="single"/>
              </w:rPr>
              <w:t>，本项目年拆解</w:t>
            </w:r>
            <w:r>
              <w:rPr>
                <w:rFonts w:ascii="Times New Roman" w:hAnsi="Times New Roman"/>
                <w:b/>
                <w:bCs/>
                <w:color w:val="000000" w:themeColor="text1"/>
                <w:sz w:val="24"/>
                <w:szCs w:val="32"/>
                <w:u w:val="single"/>
              </w:rPr>
              <w:t>15000</w:t>
            </w:r>
            <w:r>
              <w:rPr>
                <w:rFonts w:ascii="Times New Roman" w:hAnsi="Times New Roman"/>
                <w:b/>
                <w:bCs/>
                <w:color w:val="000000" w:themeColor="text1"/>
                <w:sz w:val="24"/>
                <w:szCs w:val="32"/>
                <w:u w:val="single"/>
              </w:rPr>
              <w:t>辆废旧车辆，经计算，本项目汽车拆解过程中粉尘的产生量为</w:t>
            </w:r>
            <w:r>
              <w:rPr>
                <w:rFonts w:ascii="Times New Roman" w:hAnsi="Times New Roman"/>
                <w:b/>
                <w:bCs/>
                <w:color w:val="000000" w:themeColor="text1"/>
                <w:sz w:val="24"/>
                <w:szCs w:val="32"/>
                <w:u w:val="single"/>
              </w:rPr>
              <w:t>3t/a</w:t>
            </w:r>
            <w:r>
              <w:rPr>
                <w:rFonts w:ascii="Times New Roman" w:hAnsi="Times New Roman"/>
                <w:b/>
                <w:bCs/>
                <w:color w:val="000000" w:themeColor="text1"/>
                <w:sz w:val="24"/>
                <w:szCs w:val="32"/>
                <w:u w:val="single"/>
              </w:rPr>
              <w:t>。</w:t>
            </w:r>
            <w:r>
              <w:rPr>
                <w:rFonts w:ascii="Times New Roman" w:hAnsi="Times New Roman"/>
                <w:b/>
                <w:bCs/>
                <w:color w:val="000000" w:themeColor="text1"/>
                <w:sz w:val="24"/>
                <w:u w:val="single"/>
              </w:rPr>
              <w:t>为了有效控制颗粒物的无组织排放，改善员工作业环境，本项目在拆解车间划定了主要产生颗粒物的设备集中操作区，此区域设置成封闭空间，主要包括拆解、切割工序。为了最大限度将颗粒物集中处理，在对应设备顶部设置集气罩，经管道收集拆解、切割过程中产生的废气，项目在拆解工位上方设置集气罩（</w:t>
            </w:r>
            <w:r>
              <w:rPr>
                <w:rFonts w:ascii="Times New Roman" w:hAnsi="Times New Roman"/>
                <w:b/>
                <w:bCs/>
                <w:color w:val="000000" w:themeColor="text1"/>
                <w:sz w:val="24"/>
                <w:u w:val="single"/>
              </w:rPr>
              <w:t>1</w:t>
            </w:r>
            <w:r>
              <w:rPr>
                <w:rFonts w:ascii="Times New Roman" w:hAnsi="Times New Roman"/>
                <w:b/>
                <w:bCs/>
                <w:color w:val="000000" w:themeColor="text1"/>
                <w:sz w:val="24"/>
                <w:u w:val="single"/>
              </w:rPr>
              <w:t>个集气罩，集气罩收集效率</w:t>
            </w:r>
            <w:r>
              <w:rPr>
                <w:rFonts w:ascii="Times New Roman" w:hAnsi="Times New Roman"/>
                <w:b/>
                <w:bCs/>
                <w:color w:val="000000" w:themeColor="text1"/>
                <w:sz w:val="24"/>
                <w:u w:val="single"/>
              </w:rPr>
              <w:t>90%</w:t>
            </w:r>
            <w:r>
              <w:rPr>
                <w:rFonts w:ascii="Times New Roman" w:hAnsi="Times New Roman"/>
                <w:b/>
                <w:bCs/>
                <w:color w:val="000000" w:themeColor="text1"/>
                <w:sz w:val="24"/>
                <w:u w:val="single"/>
              </w:rPr>
              <w:t>），与切割废气共用</w:t>
            </w:r>
            <w:r>
              <w:rPr>
                <w:rFonts w:ascii="Times New Roman" w:hAnsi="Times New Roman"/>
                <w:b/>
                <w:bCs/>
                <w:color w:val="000000" w:themeColor="text1"/>
                <w:sz w:val="24"/>
                <w:u w:val="single"/>
              </w:rPr>
              <w:t>1</w:t>
            </w:r>
            <w:r>
              <w:rPr>
                <w:rFonts w:ascii="Times New Roman" w:hAnsi="Times New Roman"/>
                <w:b/>
                <w:bCs/>
                <w:color w:val="000000" w:themeColor="text1"/>
                <w:sz w:val="24"/>
                <w:u w:val="single"/>
              </w:rPr>
              <w:t>台袋式除尘器（除尘效率</w:t>
            </w:r>
            <w:r>
              <w:rPr>
                <w:rFonts w:ascii="Times New Roman" w:hAnsi="Times New Roman"/>
                <w:b/>
                <w:bCs/>
                <w:color w:val="000000" w:themeColor="text1"/>
                <w:sz w:val="24"/>
                <w:u w:val="single"/>
              </w:rPr>
              <w:t>99%</w:t>
            </w:r>
            <w:r>
              <w:rPr>
                <w:rFonts w:ascii="Times New Roman" w:hAnsi="Times New Roman"/>
                <w:b/>
                <w:bCs/>
                <w:color w:val="000000" w:themeColor="text1"/>
                <w:sz w:val="24"/>
                <w:u w:val="single"/>
              </w:rPr>
              <w:t>）处理，经袋式除尘器处理后，由</w:t>
            </w:r>
            <w:r>
              <w:rPr>
                <w:rFonts w:ascii="Times New Roman" w:hAnsi="Times New Roman"/>
                <w:b/>
                <w:bCs/>
                <w:color w:val="000000" w:themeColor="text1"/>
                <w:sz w:val="24"/>
                <w:u w:val="single"/>
              </w:rPr>
              <w:t>1</w:t>
            </w:r>
            <w:r>
              <w:rPr>
                <w:rFonts w:ascii="Times New Roman" w:hAnsi="Times New Roman"/>
                <w:b/>
                <w:bCs/>
                <w:color w:val="000000" w:themeColor="text1"/>
                <w:sz w:val="24"/>
                <w:u w:val="single"/>
              </w:rPr>
              <w:t>根</w:t>
            </w:r>
            <w:r>
              <w:rPr>
                <w:rFonts w:ascii="Times New Roman" w:hAnsi="Times New Roman"/>
                <w:b/>
                <w:bCs/>
                <w:color w:val="000000" w:themeColor="text1"/>
                <w:sz w:val="24"/>
                <w:u w:val="single"/>
              </w:rPr>
              <w:t>15m</w:t>
            </w:r>
            <w:r>
              <w:rPr>
                <w:rFonts w:ascii="Times New Roman" w:hAnsi="Times New Roman"/>
                <w:b/>
                <w:bCs/>
                <w:color w:val="000000" w:themeColor="text1"/>
                <w:sz w:val="24"/>
                <w:u w:val="single"/>
              </w:rPr>
              <w:t>高的排气筒（</w:t>
            </w:r>
            <w:r>
              <w:rPr>
                <w:rFonts w:ascii="Times New Roman" w:hAnsi="Times New Roman"/>
                <w:b/>
                <w:bCs/>
                <w:color w:val="000000" w:themeColor="text1"/>
                <w:sz w:val="24"/>
                <w:u w:val="single"/>
              </w:rPr>
              <w:t>DA001</w:t>
            </w:r>
            <w:r>
              <w:rPr>
                <w:rFonts w:ascii="Times New Roman" w:hAnsi="Times New Roman"/>
                <w:b/>
                <w:bCs/>
                <w:color w:val="000000" w:themeColor="text1"/>
                <w:sz w:val="24"/>
                <w:u w:val="single"/>
              </w:rPr>
              <w:t>）排放。</w:t>
            </w:r>
          </w:p>
          <w:p w14:paraId="01EA59BF" w14:textId="77777777" w:rsidR="00F8231D" w:rsidRDefault="00000000">
            <w:pPr>
              <w:spacing w:line="520" w:lineRule="exact"/>
              <w:ind w:firstLineChars="200" w:firstLine="482"/>
              <w:outlineLvl w:val="2"/>
              <w:rPr>
                <w:rFonts w:ascii="Times New Roman" w:hAnsi="Times New Roman"/>
                <w:b/>
                <w:bCs/>
                <w:color w:val="000000" w:themeColor="text1"/>
                <w:sz w:val="24"/>
                <w:u w:val="single"/>
              </w:rPr>
            </w:pPr>
            <w:r>
              <w:rPr>
                <w:rFonts w:ascii="Times New Roman" w:hAnsi="Times New Roman"/>
                <w:b/>
                <w:bCs/>
                <w:color w:val="000000" w:themeColor="text1"/>
                <w:sz w:val="24"/>
                <w:u w:val="single"/>
              </w:rPr>
              <w:t>②</w:t>
            </w:r>
            <w:r>
              <w:rPr>
                <w:rFonts w:ascii="Times New Roman" w:hAnsi="Times New Roman"/>
                <w:b/>
                <w:bCs/>
                <w:color w:val="000000" w:themeColor="text1"/>
                <w:sz w:val="24"/>
                <w:u w:val="single"/>
              </w:rPr>
              <w:t>切割废气</w:t>
            </w:r>
          </w:p>
          <w:p w14:paraId="1681A46B" w14:textId="77777777" w:rsidR="00F8231D" w:rsidRDefault="00000000">
            <w:pPr>
              <w:pStyle w:val="ab"/>
              <w:spacing w:line="52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t>车厢及部件拆除过程中，主要采用液压剪剪开车身及车厢，必要的情况下，需要用等离子切割进行辅助，在此过程中会产生粉尘。故本项目切割废气主要为等离子切割废气。</w:t>
            </w:r>
          </w:p>
          <w:p w14:paraId="068D60EA" w14:textId="77777777" w:rsidR="00F8231D" w:rsidRDefault="00000000">
            <w:pPr>
              <w:pStyle w:val="ab"/>
              <w:spacing w:line="52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t>等离子切割是利用高温等离子电弧的热量使工件切口处的金属部分或局部融化，并借高速等离子的动量排除熔融金属以形成切口的一种切割方法，参考《广东赢家汽车拆解有限公司废旧机动车拆解及资源化综合利用项目环境影响报告书（一期工程）（报批版）》的计算数据，项目切割粉尘产生量为废金属量的千分之五，并参照参考《第二次全国污染源普查污染源产排污系数手册》</w:t>
            </w:r>
            <w:r>
              <w:rPr>
                <w:rFonts w:ascii="Times New Roman" w:hAnsi="Times New Roman"/>
                <w:b/>
                <w:bCs/>
                <w:color w:val="000000" w:themeColor="text1"/>
                <w:sz w:val="24"/>
                <w:u w:val="single"/>
              </w:rPr>
              <w:t>“C33-C37</w:t>
            </w:r>
            <w:r>
              <w:rPr>
                <w:rFonts w:ascii="Times New Roman" w:hAnsi="Times New Roman"/>
                <w:b/>
                <w:bCs/>
                <w:color w:val="000000" w:themeColor="text1"/>
                <w:sz w:val="24"/>
                <w:u w:val="single"/>
              </w:rPr>
              <w:t>行业核算环节</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下料环节</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等离子切割工艺</w:t>
            </w:r>
            <w:proofErr w:type="gramStart"/>
            <w:r>
              <w:rPr>
                <w:rFonts w:ascii="Times New Roman" w:hAnsi="Times New Roman"/>
                <w:b/>
                <w:bCs/>
                <w:color w:val="000000" w:themeColor="text1"/>
                <w:sz w:val="24"/>
                <w:u w:val="single"/>
              </w:rPr>
              <w:t>的产尘系数</w:t>
            </w:r>
            <w:proofErr w:type="gramEnd"/>
            <w:r>
              <w:rPr>
                <w:rFonts w:ascii="Times New Roman" w:hAnsi="Times New Roman"/>
                <w:b/>
                <w:bCs/>
                <w:color w:val="000000" w:themeColor="text1"/>
                <w:sz w:val="24"/>
                <w:u w:val="single"/>
              </w:rPr>
              <w:t>：</w:t>
            </w:r>
            <w:r>
              <w:rPr>
                <w:rFonts w:ascii="Times New Roman" w:hAnsi="Times New Roman"/>
                <w:b/>
                <w:bCs/>
                <w:color w:val="000000" w:themeColor="text1"/>
                <w:sz w:val="24"/>
                <w:u w:val="single"/>
              </w:rPr>
              <w:t>1.10kg/t</w:t>
            </w:r>
            <w:r>
              <w:rPr>
                <w:rFonts w:ascii="Times New Roman" w:hAnsi="Times New Roman"/>
                <w:b/>
                <w:bCs/>
                <w:color w:val="000000" w:themeColor="text1"/>
                <w:sz w:val="24"/>
                <w:u w:val="single"/>
              </w:rPr>
              <w:t>原料，本次评价取系数</w:t>
            </w:r>
            <w:r>
              <w:rPr>
                <w:rFonts w:ascii="Times New Roman" w:hAnsi="Times New Roman"/>
                <w:b/>
                <w:bCs/>
                <w:color w:val="000000" w:themeColor="text1"/>
                <w:sz w:val="24"/>
                <w:u w:val="single"/>
              </w:rPr>
              <w:t>1.10kg/t</w:t>
            </w:r>
            <w:r>
              <w:rPr>
                <w:rFonts w:ascii="Times New Roman" w:hAnsi="Times New Roman"/>
                <w:b/>
                <w:bCs/>
                <w:color w:val="000000" w:themeColor="text1"/>
                <w:sz w:val="24"/>
                <w:u w:val="single"/>
              </w:rPr>
              <w:t>原料，切割工序均在拆解车间进行，拆解废钢总量为</w:t>
            </w:r>
            <w:r>
              <w:rPr>
                <w:rFonts w:ascii="Times New Roman" w:hAnsi="Times New Roman"/>
                <w:b/>
                <w:bCs/>
                <w:color w:val="000000" w:themeColor="text1"/>
                <w:sz w:val="24"/>
                <w:u w:val="single"/>
              </w:rPr>
              <w:t>24197.646t/a</w:t>
            </w:r>
            <w:r>
              <w:rPr>
                <w:rFonts w:ascii="Times New Roman" w:hAnsi="Times New Roman"/>
                <w:b/>
                <w:bCs/>
                <w:color w:val="000000" w:themeColor="text1"/>
                <w:sz w:val="24"/>
                <w:u w:val="single"/>
              </w:rPr>
              <w:t>，需等离子切割的钢铁约为总量的</w:t>
            </w:r>
            <w:r>
              <w:rPr>
                <w:rFonts w:ascii="Times New Roman" w:hAnsi="Times New Roman"/>
                <w:b/>
                <w:bCs/>
                <w:color w:val="000000" w:themeColor="text1"/>
                <w:sz w:val="24"/>
                <w:u w:val="single"/>
              </w:rPr>
              <w:t>5%</w:t>
            </w:r>
            <w:r>
              <w:rPr>
                <w:rFonts w:ascii="Times New Roman" w:hAnsi="Times New Roman"/>
                <w:b/>
                <w:bCs/>
                <w:color w:val="000000" w:themeColor="text1"/>
                <w:sz w:val="24"/>
                <w:u w:val="single"/>
              </w:rPr>
              <w:t>、即</w:t>
            </w:r>
            <w:r>
              <w:rPr>
                <w:rFonts w:ascii="Times New Roman" w:hAnsi="Times New Roman"/>
                <w:b/>
                <w:bCs/>
                <w:color w:val="000000" w:themeColor="text1"/>
                <w:sz w:val="24"/>
                <w:u w:val="single"/>
              </w:rPr>
              <w:t>1209.88t/a</w:t>
            </w:r>
            <w:r>
              <w:rPr>
                <w:rFonts w:ascii="Times New Roman" w:hAnsi="Times New Roman"/>
                <w:b/>
                <w:bCs/>
                <w:color w:val="000000" w:themeColor="text1"/>
                <w:sz w:val="24"/>
                <w:u w:val="single"/>
              </w:rPr>
              <w:t>，则废钢切割粉尘产生量合计为</w:t>
            </w:r>
            <w:r>
              <w:rPr>
                <w:rFonts w:ascii="Times New Roman" w:hAnsi="Times New Roman"/>
                <w:b/>
                <w:bCs/>
                <w:color w:val="000000" w:themeColor="text1"/>
                <w:sz w:val="24"/>
                <w:u w:val="single"/>
              </w:rPr>
              <w:t>1.331t/a</w:t>
            </w:r>
            <w:r>
              <w:rPr>
                <w:rFonts w:ascii="Times New Roman" w:hAnsi="Times New Roman"/>
                <w:b/>
                <w:bCs/>
                <w:color w:val="000000" w:themeColor="text1"/>
                <w:sz w:val="24"/>
                <w:u w:val="single"/>
              </w:rPr>
              <w:t>。为了有效控制颗粒物的无组织排放，改善员工作业环境，本项目在拆解车间划定了主要产生颗粒物的设备集中操作区，此区域设置成封闭空间，主要包括拆解、切割工序。为了最大限度将颗粒物集中处理，在对应设备顶部设置集气罩，经管道收集拆解、切割过程中产生的废气，项目在切割工位上方设置集气罩（</w:t>
            </w:r>
            <w:r>
              <w:rPr>
                <w:rFonts w:ascii="Times New Roman" w:hAnsi="Times New Roman"/>
                <w:b/>
                <w:bCs/>
                <w:color w:val="000000" w:themeColor="text1"/>
                <w:sz w:val="24"/>
                <w:u w:val="single"/>
              </w:rPr>
              <w:t>1</w:t>
            </w:r>
            <w:r>
              <w:rPr>
                <w:rFonts w:ascii="Times New Roman" w:hAnsi="Times New Roman"/>
                <w:b/>
                <w:bCs/>
                <w:color w:val="000000" w:themeColor="text1"/>
                <w:sz w:val="24"/>
                <w:u w:val="single"/>
              </w:rPr>
              <w:t>个集气罩，集气罩收集效率</w:t>
            </w:r>
            <w:r>
              <w:rPr>
                <w:rFonts w:ascii="Times New Roman" w:hAnsi="Times New Roman"/>
                <w:b/>
                <w:bCs/>
                <w:color w:val="000000" w:themeColor="text1"/>
                <w:sz w:val="24"/>
                <w:u w:val="single"/>
              </w:rPr>
              <w:t>90%</w:t>
            </w:r>
            <w:r>
              <w:rPr>
                <w:rFonts w:ascii="Times New Roman" w:hAnsi="Times New Roman"/>
                <w:b/>
                <w:bCs/>
                <w:color w:val="000000" w:themeColor="text1"/>
                <w:sz w:val="24"/>
                <w:u w:val="single"/>
              </w:rPr>
              <w:t>），与</w:t>
            </w:r>
            <w:r>
              <w:rPr>
                <w:rFonts w:ascii="Times New Roman" w:hAnsi="Times New Roman"/>
                <w:b/>
                <w:bCs/>
                <w:color w:val="000000" w:themeColor="text1"/>
                <w:sz w:val="24"/>
                <w:szCs w:val="32"/>
                <w:u w:val="single"/>
              </w:rPr>
              <w:t>拆解</w:t>
            </w:r>
            <w:r>
              <w:rPr>
                <w:rFonts w:ascii="Times New Roman" w:hAnsi="Times New Roman"/>
                <w:b/>
                <w:bCs/>
                <w:color w:val="000000" w:themeColor="text1"/>
                <w:sz w:val="24"/>
                <w:u w:val="single"/>
              </w:rPr>
              <w:t>废气共用</w:t>
            </w:r>
            <w:r>
              <w:rPr>
                <w:rFonts w:ascii="Times New Roman" w:hAnsi="Times New Roman"/>
                <w:b/>
                <w:bCs/>
                <w:color w:val="000000" w:themeColor="text1"/>
                <w:sz w:val="24"/>
                <w:u w:val="single"/>
              </w:rPr>
              <w:t>1</w:t>
            </w:r>
            <w:r>
              <w:rPr>
                <w:rFonts w:ascii="Times New Roman" w:hAnsi="Times New Roman"/>
                <w:b/>
                <w:bCs/>
                <w:color w:val="000000" w:themeColor="text1"/>
                <w:sz w:val="24"/>
                <w:u w:val="single"/>
              </w:rPr>
              <w:t>台袋式除尘器（除尘效率</w:t>
            </w:r>
            <w:r>
              <w:rPr>
                <w:rFonts w:ascii="Times New Roman" w:hAnsi="Times New Roman"/>
                <w:b/>
                <w:bCs/>
                <w:color w:val="000000" w:themeColor="text1"/>
                <w:sz w:val="24"/>
                <w:u w:val="single"/>
              </w:rPr>
              <w:t>99%</w:t>
            </w:r>
            <w:r>
              <w:rPr>
                <w:rFonts w:ascii="Times New Roman" w:hAnsi="Times New Roman"/>
                <w:b/>
                <w:bCs/>
                <w:color w:val="000000" w:themeColor="text1"/>
                <w:sz w:val="24"/>
                <w:u w:val="single"/>
              </w:rPr>
              <w:t>）处理，经袋式除尘器处理后，由</w:t>
            </w:r>
            <w:r>
              <w:rPr>
                <w:rFonts w:ascii="Times New Roman" w:hAnsi="Times New Roman"/>
                <w:b/>
                <w:bCs/>
                <w:color w:val="000000" w:themeColor="text1"/>
                <w:sz w:val="24"/>
                <w:u w:val="single"/>
              </w:rPr>
              <w:t>1</w:t>
            </w:r>
            <w:r>
              <w:rPr>
                <w:rFonts w:ascii="Times New Roman" w:hAnsi="Times New Roman"/>
                <w:b/>
                <w:bCs/>
                <w:color w:val="000000" w:themeColor="text1"/>
                <w:sz w:val="24"/>
                <w:u w:val="single"/>
              </w:rPr>
              <w:t>根</w:t>
            </w:r>
            <w:r>
              <w:rPr>
                <w:rFonts w:ascii="Times New Roman" w:hAnsi="Times New Roman"/>
                <w:b/>
                <w:bCs/>
                <w:color w:val="000000" w:themeColor="text1"/>
                <w:sz w:val="24"/>
                <w:u w:val="single"/>
              </w:rPr>
              <w:t>15m</w:t>
            </w:r>
            <w:r>
              <w:rPr>
                <w:rFonts w:ascii="Times New Roman" w:hAnsi="Times New Roman"/>
                <w:b/>
                <w:bCs/>
                <w:color w:val="000000" w:themeColor="text1"/>
                <w:sz w:val="24"/>
                <w:u w:val="single"/>
              </w:rPr>
              <w:t>高的</w:t>
            </w:r>
            <w:r>
              <w:rPr>
                <w:rFonts w:ascii="Times New Roman" w:hAnsi="Times New Roman"/>
                <w:b/>
                <w:bCs/>
                <w:color w:val="000000" w:themeColor="text1"/>
                <w:sz w:val="24"/>
                <w:u w:val="single"/>
              </w:rPr>
              <w:lastRenderedPageBreak/>
              <w:t>排气筒（</w:t>
            </w:r>
            <w:r>
              <w:rPr>
                <w:rFonts w:ascii="Times New Roman" w:hAnsi="Times New Roman"/>
                <w:b/>
                <w:bCs/>
                <w:color w:val="000000" w:themeColor="text1"/>
                <w:sz w:val="24"/>
                <w:u w:val="single"/>
              </w:rPr>
              <w:t>DA001</w:t>
            </w:r>
            <w:r>
              <w:rPr>
                <w:rFonts w:ascii="Times New Roman" w:hAnsi="Times New Roman"/>
                <w:b/>
                <w:bCs/>
                <w:color w:val="000000" w:themeColor="text1"/>
                <w:sz w:val="24"/>
                <w:u w:val="single"/>
              </w:rPr>
              <w:t>）排放。</w:t>
            </w:r>
          </w:p>
          <w:p w14:paraId="78CB926C" w14:textId="77777777" w:rsidR="00F8231D" w:rsidRDefault="00000000">
            <w:pPr>
              <w:spacing w:line="520" w:lineRule="exact"/>
              <w:ind w:firstLineChars="20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综上所述，本项目机动车拆解车间拆解、切割工序粉尘产生量共计</w:t>
            </w:r>
            <w:r>
              <w:rPr>
                <w:rFonts w:ascii="Times New Roman" w:hAnsi="Times New Roman"/>
                <w:b/>
                <w:bCs/>
                <w:color w:val="000000" w:themeColor="text1"/>
                <w:sz w:val="24"/>
                <w:u w:val="single"/>
              </w:rPr>
              <w:t>4.331t/a</w:t>
            </w:r>
            <w:r>
              <w:rPr>
                <w:rFonts w:ascii="Times New Roman" w:hAnsi="Times New Roman"/>
                <w:b/>
                <w:bCs/>
                <w:color w:val="000000" w:themeColor="text1"/>
                <w:sz w:val="24"/>
                <w:u w:val="single"/>
              </w:rPr>
              <w:t>，引风机风量为</w:t>
            </w:r>
            <w:r>
              <w:rPr>
                <w:rFonts w:ascii="Times New Roman" w:hAnsi="Times New Roman"/>
                <w:b/>
                <w:bCs/>
                <w:color w:val="000000" w:themeColor="text1"/>
                <w:sz w:val="24"/>
                <w:u w:val="single"/>
              </w:rPr>
              <w:t>10000m</w:t>
            </w:r>
            <w:r>
              <w:rPr>
                <w:rFonts w:ascii="Times New Roman" w:hAnsi="Times New Roman"/>
                <w:b/>
                <w:bCs/>
                <w:color w:val="000000" w:themeColor="text1"/>
                <w:sz w:val="24"/>
                <w:u w:val="single"/>
                <w:vertAlign w:val="superscript"/>
              </w:rPr>
              <w:t>3</w:t>
            </w:r>
            <w:r>
              <w:rPr>
                <w:rFonts w:ascii="Times New Roman" w:hAnsi="Times New Roman"/>
                <w:b/>
                <w:bCs/>
                <w:color w:val="000000" w:themeColor="text1"/>
                <w:sz w:val="24"/>
                <w:u w:val="single"/>
              </w:rPr>
              <w:t>/h</w:t>
            </w:r>
            <w:r>
              <w:rPr>
                <w:rFonts w:ascii="Times New Roman" w:hAnsi="Times New Roman"/>
                <w:b/>
                <w:bCs/>
                <w:color w:val="000000" w:themeColor="text1"/>
                <w:sz w:val="24"/>
                <w:u w:val="single"/>
              </w:rPr>
              <w:t>，年运行时间按</w:t>
            </w:r>
            <w:r>
              <w:rPr>
                <w:rFonts w:ascii="Times New Roman" w:hAnsi="Times New Roman"/>
                <w:b/>
                <w:bCs/>
                <w:color w:val="000000" w:themeColor="text1"/>
                <w:sz w:val="24"/>
                <w:u w:val="single"/>
              </w:rPr>
              <w:t>2400h</w:t>
            </w:r>
            <w:r>
              <w:rPr>
                <w:rFonts w:ascii="Times New Roman" w:hAnsi="Times New Roman"/>
                <w:b/>
                <w:bCs/>
                <w:color w:val="000000" w:themeColor="text1"/>
                <w:sz w:val="24"/>
                <w:u w:val="single"/>
              </w:rPr>
              <w:t>计，经袋式除尘器处理后，粉尘有组织排放量为</w:t>
            </w:r>
            <w:r>
              <w:rPr>
                <w:rFonts w:ascii="Times New Roman" w:hAnsi="Times New Roman"/>
                <w:b/>
                <w:bCs/>
                <w:color w:val="000000" w:themeColor="text1"/>
                <w:sz w:val="24"/>
                <w:u w:val="single"/>
              </w:rPr>
              <w:t>0.039t/a</w:t>
            </w:r>
            <w:r>
              <w:rPr>
                <w:rFonts w:ascii="Times New Roman" w:hAnsi="Times New Roman"/>
                <w:b/>
                <w:bCs/>
                <w:color w:val="000000" w:themeColor="text1"/>
                <w:sz w:val="24"/>
                <w:u w:val="single"/>
              </w:rPr>
              <w:t>，排放浓度为</w:t>
            </w:r>
            <w:r>
              <w:rPr>
                <w:rFonts w:ascii="Times New Roman" w:hAnsi="Times New Roman"/>
                <w:b/>
                <w:bCs/>
                <w:color w:val="000000" w:themeColor="text1"/>
                <w:sz w:val="24"/>
                <w:u w:val="single"/>
              </w:rPr>
              <w:t>1.62mg/m</w:t>
            </w:r>
            <w:r>
              <w:rPr>
                <w:rFonts w:ascii="Times New Roman" w:hAnsi="Times New Roman"/>
                <w:b/>
                <w:bCs/>
                <w:color w:val="000000" w:themeColor="text1"/>
                <w:sz w:val="24"/>
                <w:u w:val="single"/>
                <w:vertAlign w:val="superscript"/>
              </w:rPr>
              <w:t>3</w:t>
            </w:r>
            <w:r>
              <w:rPr>
                <w:rFonts w:ascii="Times New Roman" w:hAnsi="Times New Roman"/>
                <w:b/>
                <w:bCs/>
                <w:color w:val="000000" w:themeColor="text1"/>
                <w:sz w:val="24"/>
                <w:u w:val="single"/>
              </w:rPr>
              <w:t>，排放速率为</w:t>
            </w:r>
            <w:r>
              <w:rPr>
                <w:rFonts w:ascii="Times New Roman" w:hAnsi="Times New Roman"/>
                <w:b/>
                <w:bCs/>
                <w:color w:val="000000" w:themeColor="text1"/>
                <w:sz w:val="24"/>
                <w:u w:val="single"/>
              </w:rPr>
              <w:t>0.016kg/h</w:t>
            </w:r>
            <w:r>
              <w:rPr>
                <w:rFonts w:ascii="Times New Roman" w:hAnsi="Times New Roman"/>
                <w:b/>
                <w:bCs/>
                <w:color w:val="000000" w:themeColor="text1"/>
                <w:sz w:val="24"/>
                <w:u w:val="single"/>
              </w:rPr>
              <w:t>，粉尘有组织排放浓度和排放速率能够满足《大气污染物综合排放标准》（</w:t>
            </w:r>
            <w:r>
              <w:rPr>
                <w:rFonts w:ascii="Times New Roman" w:hAnsi="Times New Roman"/>
                <w:b/>
                <w:bCs/>
                <w:color w:val="000000" w:themeColor="text1"/>
                <w:sz w:val="24"/>
                <w:u w:val="single"/>
              </w:rPr>
              <w:t>GB16297-1996</w:t>
            </w:r>
            <w:r>
              <w:rPr>
                <w:rFonts w:ascii="Times New Roman" w:hAnsi="Times New Roman"/>
                <w:b/>
                <w:bCs/>
                <w:color w:val="000000" w:themeColor="text1"/>
                <w:sz w:val="24"/>
                <w:u w:val="single"/>
              </w:rPr>
              <w:t>）表</w:t>
            </w:r>
            <w:r>
              <w:rPr>
                <w:rFonts w:ascii="Times New Roman" w:hAnsi="Times New Roman"/>
                <w:b/>
                <w:bCs/>
                <w:color w:val="000000" w:themeColor="text1"/>
                <w:sz w:val="24"/>
                <w:u w:val="single"/>
              </w:rPr>
              <w:t>2</w:t>
            </w:r>
            <w:r>
              <w:rPr>
                <w:rFonts w:ascii="Times New Roman" w:hAnsi="Times New Roman"/>
                <w:b/>
                <w:bCs/>
                <w:color w:val="000000" w:themeColor="text1"/>
                <w:sz w:val="24"/>
                <w:u w:val="single"/>
              </w:rPr>
              <w:t>二级标准（颗粒物</w:t>
            </w:r>
            <w:r>
              <w:rPr>
                <w:rFonts w:ascii="Times New Roman" w:hAnsi="Times New Roman"/>
                <w:b/>
                <w:bCs/>
                <w:color w:val="000000" w:themeColor="text1"/>
                <w:sz w:val="24"/>
                <w:u w:val="single"/>
              </w:rPr>
              <w:t>120mg/m</w:t>
            </w:r>
            <w:r>
              <w:rPr>
                <w:rFonts w:ascii="Times New Roman" w:hAnsi="Times New Roman"/>
                <w:b/>
                <w:bCs/>
                <w:color w:val="000000" w:themeColor="text1"/>
                <w:sz w:val="24"/>
                <w:u w:val="single"/>
                <w:vertAlign w:val="superscript"/>
              </w:rPr>
              <w:t>3</w:t>
            </w:r>
            <w:r>
              <w:rPr>
                <w:rFonts w:ascii="Times New Roman" w:hAnsi="Times New Roman"/>
                <w:b/>
                <w:bCs/>
                <w:color w:val="000000" w:themeColor="text1"/>
                <w:sz w:val="24"/>
                <w:u w:val="single"/>
              </w:rPr>
              <w:t>，排放速率</w:t>
            </w:r>
            <w:r>
              <w:rPr>
                <w:rFonts w:ascii="Times New Roman" w:hAnsi="Times New Roman"/>
                <w:b/>
                <w:bCs/>
                <w:color w:val="000000" w:themeColor="text1"/>
                <w:sz w:val="24"/>
                <w:u w:val="single"/>
              </w:rPr>
              <w:t>3.5kg/h</w:t>
            </w:r>
            <w:r>
              <w:rPr>
                <w:rFonts w:ascii="Times New Roman" w:hAnsi="Times New Roman"/>
                <w:b/>
                <w:bCs/>
                <w:color w:val="000000" w:themeColor="text1"/>
                <w:sz w:val="24"/>
                <w:u w:val="single"/>
              </w:rPr>
              <w:t>）及《河南省重污染天气通用行业应急减排措施制定技术指南（</w:t>
            </w:r>
            <w:r>
              <w:rPr>
                <w:rFonts w:ascii="Times New Roman" w:hAnsi="Times New Roman"/>
                <w:b/>
                <w:bCs/>
                <w:color w:val="000000" w:themeColor="text1"/>
                <w:sz w:val="24"/>
                <w:u w:val="single"/>
              </w:rPr>
              <w:t>2021</w:t>
            </w:r>
            <w:r>
              <w:rPr>
                <w:rFonts w:ascii="Times New Roman" w:hAnsi="Times New Roman"/>
                <w:b/>
                <w:bCs/>
                <w:color w:val="000000" w:themeColor="text1"/>
                <w:sz w:val="24"/>
                <w:u w:val="single"/>
              </w:rPr>
              <w:t>年修订版）》（涉颗粒</w:t>
            </w:r>
            <w:proofErr w:type="gramStart"/>
            <w:r>
              <w:rPr>
                <w:rFonts w:ascii="Times New Roman" w:hAnsi="Times New Roman"/>
                <w:b/>
                <w:bCs/>
                <w:color w:val="000000" w:themeColor="text1"/>
                <w:sz w:val="24"/>
                <w:u w:val="single"/>
              </w:rPr>
              <w:t>物企业</w:t>
            </w:r>
            <w:proofErr w:type="gramEnd"/>
            <w:r>
              <w:rPr>
                <w:rFonts w:ascii="Times New Roman" w:hAnsi="Times New Roman"/>
                <w:b/>
                <w:bCs/>
                <w:color w:val="000000" w:themeColor="text1"/>
                <w:sz w:val="24"/>
                <w:u w:val="single"/>
              </w:rPr>
              <w:t>PM≦10mg/m</w:t>
            </w:r>
            <w:r>
              <w:rPr>
                <w:rFonts w:ascii="Times New Roman" w:hAnsi="Times New Roman"/>
                <w:b/>
                <w:bCs/>
                <w:color w:val="000000" w:themeColor="text1"/>
                <w:sz w:val="24"/>
                <w:u w:val="single"/>
                <w:vertAlign w:val="superscript"/>
              </w:rPr>
              <w:t>3</w:t>
            </w:r>
            <w:r>
              <w:rPr>
                <w:rFonts w:ascii="Times New Roman" w:hAnsi="Times New Roman"/>
                <w:b/>
                <w:bCs/>
                <w:color w:val="000000" w:themeColor="text1"/>
                <w:sz w:val="24"/>
                <w:u w:val="single"/>
              </w:rPr>
              <w:t>）要求。</w:t>
            </w:r>
          </w:p>
          <w:p w14:paraId="34BD39E3" w14:textId="77777777" w:rsidR="00F8231D" w:rsidRDefault="00000000">
            <w:pPr>
              <w:spacing w:line="520" w:lineRule="exact"/>
              <w:ind w:firstLineChars="200" w:firstLine="482"/>
              <w:outlineLvl w:val="2"/>
              <w:rPr>
                <w:rFonts w:ascii="Times New Roman" w:hAnsi="Times New Roman"/>
                <w:b/>
                <w:bCs/>
                <w:color w:val="000000" w:themeColor="text1"/>
                <w:sz w:val="24"/>
                <w:u w:val="single"/>
              </w:rPr>
            </w:pPr>
            <w:r>
              <w:rPr>
                <w:rFonts w:ascii="Times New Roman" w:hAnsi="Times New Roman"/>
                <w:b/>
                <w:bCs/>
                <w:color w:val="000000" w:themeColor="text1"/>
                <w:sz w:val="24"/>
                <w:u w:val="single"/>
              </w:rPr>
              <w:t>（</w:t>
            </w:r>
            <w:r>
              <w:rPr>
                <w:rFonts w:ascii="Times New Roman" w:hAnsi="Times New Roman"/>
                <w:b/>
                <w:bCs/>
                <w:color w:val="000000" w:themeColor="text1"/>
                <w:sz w:val="24"/>
                <w:u w:val="single"/>
              </w:rPr>
              <w:t>2</w:t>
            </w:r>
            <w:r>
              <w:rPr>
                <w:rFonts w:ascii="Times New Roman" w:hAnsi="Times New Roman"/>
                <w:b/>
                <w:bCs/>
                <w:color w:val="000000" w:themeColor="text1"/>
                <w:sz w:val="24"/>
                <w:u w:val="single"/>
              </w:rPr>
              <w:t>）废油液挥发废气和废冷却液挥发废气</w:t>
            </w:r>
          </w:p>
          <w:p w14:paraId="5A628EA8" w14:textId="77777777" w:rsidR="00F8231D" w:rsidRDefault="00000000">
            <w:pPr>
              <w:pStyle w:val="ab"/>
              <w:spacing w:line="52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t>①</w:t>
            </w:r>
            <w:r>
              <w:rPr>
                <w:rFonts w:ascii="Times New Roman" w:hAnsi="Times New Roman"/>
                <w:b/>
                <w:bCs/>
                <w:color w:val="000000" w:themeColor="text1"/>
                <w:sz w:val="24"/>
                <w:u w:val="single"/>
              </w:rPr>
              <w:t>废油液挥发废气</w:t>
            </w:r>
          </w:p>
          <w:p w14:paraId="1207B107" w14:textId="77777777" w:rsidR="00F8231D" w:rsidRDefault="00000000">
            <w:pPr>
              <w:pStyle w:val="ab"/>
              <w:spacing w:line="52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t>机动车拆解收集的废油</w:t>
            </w:r>
            <w:proofErr w:type="gramStart"/>
            <w:r>
              <w:rPr>
                <w:rFonts w:ascii="Times New Roman" w:hAnsi="Times New Roman"/>
                <w:b/>
                <w:bCs/>
                <w:color w:val="000000" w:themeColor="text1"/>
                <w:sz w:val="24"/>
                <w:u w:val="single"/>
              </w:rPr>
              <w:t>液包括</w:t>
            </w:r>
            <w:proofErr w:type="gramEnd"/>
            <w:r>
              <w:rPr>
                <w:rFonts w:ascii="Times New Roman" w:hAnsi="Times New Roman"/>
                <w:b/>
                <w:bCs/>
                <w:color w:val="000000" w:themeColor="text1"/>
                <w:sz w:val="24"/>
                <w:u w:val="single"/>
              </w:rPr>
              <w:t>燃油（主要为汽、柴油）、机油、润滑油、液压油、制动液、防冻剂等各种液体，其他油液主要对发动机等机械设备起到润滑、清洁、密封、减磨、防锈等作用，相对于燃油而言其稳定性较强，有较强的氧化稳定性、热稳定性以及低挥发性，拆解回收过程中基本不产生废气污染。因此，本项目废油液回收过程中产生的主要大气污染物源于燃油（主要为汽、柴油）回收过程挥发的有机废气（主要污染物以非甲烷总烃计）。</w:t>
            </w:r>
          </w:p>
          <w:p w14:paraId="4C1F25E5" w14:textId="77777777" w:rsidR="00F8231D" w:rsidRDefault="00000000">
            <w:pPr>
              <w:pStyle w:val="ab"/>
              <w:spacing w:line="52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t>报废机动车上残留有一定量的燃料汽油，汽油主要成分是</w:t>
            </w:r>
            <w:r>
              <w:rPr>
                <w:rFonts w:ascii="Times New Roman" w:hAnsi="Times New Roman"/>
                <w:b/>
                <w:bCs/>
                <w:color w:val="000000" w:themeColor="text1"/>
                <w:sz w:val="24"/>
                <w:u w:val="single"/>
              </w:rPr>
              <w:t>C4~C12</w:t>
            </w:r>
            <w:r>
              <w:rPr>
                <w:rFonts w:ascii="Times New Roman" w:hAnsi="Times New Roman"/>
                <w:b/>
                <w:bCs/>
                <w:color w:val="000000" w:themeColor="text1"/>
                <w:sz w:val="24"/>
                <w:u w:val="single"/>
              </w:rPr>
              <w:t>烃类，为混合烃类物品之一。项目在报废机动车拆解预处理过程中，在半封闭式拆解预处理车间采用真空吸油机对各类废油液进行封闭抽取，抽取后采用密闭罐体进行储存。在油液真空抽取过程中，会有少量的有机废气通过油箱、抽油管线、阀门等挥发。</w:t>
            </w:r>
          </w:p>
          <w:p w14:paraId="61FD9F8D" w14:textId="77777777" w:rsidR="00F8231D" w:rsidRDefault="00000000">
            <w:pPr>
              <w:pStyle w:val="ab"/>
              <w:spacing w:line="520" w:lineRule="exact"/>
              <w:ind w:firstLineChars="200" w:firstLine="482"/>
              <w:jc w:val="both"/>
              <w:rPr>
                <w:rFonts w:ascii="Times New Roman" w:hAnsi="Times New Roman"/>
                <w:b/>
                <w:bCs/>
                <w:color w:val="000000" w:themeColor="text1"/>
                <w:sz w:val="24"/>
                <w:highlight w:val="yellow"/>
                <w:u w:val="single"/>
              </w:rPr>
            </w:pPr>
            <w:r>
              <w:rPr>
                <w:rFonts w:ascii="Times New Roman" w:hAnsi="Times New Roman"/>
                <w:b/>
                <w:bCs/>
                <w:color w:val="000000" w:themeColor="text1"/>
                <w:sz w:val="24"/>
                <w:u w:val="single"/>
              </w:rPr>
              <w:t>根据前文物料平衡核算，本项目汽、柴油收集量为</w:t>
            </w:r>
            <w:r>
              <w:rPr>
                <w:rFonts w:ascii="Times New Roman" w:hAnsi="Times New Roman"/>
                <w:b/>
                <w:bCs/>
                <w:color w:val="000000" w:themeColor="text1"/>
                <w:sz w:val="24"/>
                <w:u w:val="single"/>
              </w:rPr>
              <w:t>18.348t/a</w:t>
            </w:r>
            <w:r>
              <w:rPr>
                <w:rFonts w:ascii="Times New Roman" w:hAnsi="Times New Roman"/>
                <w:b/>
                <w:bCs/>
                <w:color w:val="000000" w:themeColor="text1"/>
                <w:sz w:val="24"/>
                <w:u w:val="single"/>
              </w:rPr>
              <w:t>。参照《散装液态石油产品消耗（</w:t>
            </w:r>
            <w:r>
              <w:rPr>
                <w:rFonts w:ascii="Times New Roman" w:hAnsi="Times New Roman"/>
                <w:b/>
                <w:bCs/>
                <w:color w:val="000000" w:themeColor="text1"/>
                <w:sz w:val="24"/>
                <w:u w:val="single"/>
              </w:rPr>
              <w:t>GB11085-89</w:t>
            </w:r>
            <w:r>
              <w:rPr>
                <w:rFonts w:ascii="Times New Roman" w:hAnsi="Times New Roman"/>
                <w:b/>
                <w:bCs/>
                <w:color w:val="000000" w:themeColor="text1"/>
                <w:sz w:val="24"/>
                <w:u w:val="single"/>
              </w:rPr>
              <w:t>）》中灌桶（</w:t>
            </w:r>
            <w:r>
              <w:rPr>
                <w:rFonts w:ascii="Times New Roman" w:hAnsi="Times New Roman"/>
                <w:b/>
                <w:bCs/>
                <w:color w:val="000000" w:themeColor="text1"/>
                <w:sz w:val="24"/>
                <w:u w:val="single"/>
              </w:rPr>
              <w:t>0.18%</w:t>
            </w:r>
            <w:r>
              <w:rPr>
                <w:rFonts w:ascii="Times New Roman" w:hAnsi="Times New Roman"/>
                <w:b/>
                <w:bCs/>
                <w:color w:val="000000" w:themeColor="text1"/>
                <w:sz w:val="24"/>
                <w:u w:val="single"/>
              </w:rPr>
              <w:t>）和零售加注时（</w:t>
            </w:r>
            <w:r>
              <w:rPr>
                <w:rFonts w:ascii="Times New Roman" w:hAnsi="Times New Roman"/>
                <w:b/>
                <w:bCs/>
                <w:color w:val="000000" w:themeColor="text1"/>
                <w:sz w:val="24"/>
                <w:u w:val="single"/>
              </w:rPr>
              <w:t>0.29%</w:t>
            </w:r>
            <w:r>
              <w:rPr>
                <w:rFonts w:ascii="Times New Roman" w:hAnsi="Times New Roman"/>
                <w:b/>
                <w:bCs/>
                <w:color w:val="000000" w:themeColor="text1"/>
                <w:sz w:val="24"/>
                <w:u w:val="single"/>
              </w:rPr>
              <w:t>）的两部分的损失率，按照总体</w:t>
            </w:r>
            <w:r>
              <w:rPr>
                <w:rFonts w:ascii="Times New Roman" w:hAnsi="Times New Roman"/>
                <w:b/>
                <w:bCs/>
                <w:color w:val="000000" w:themeColor="text1"/>
                <w:sz w:val="24"/>
                <w:u w:val="single"/>
              </w:rPr>
              <w:t>0.5%</w:t>
            </w:r>
            <w:r>
              <w:rPr>
                <w:rFonts w:ascii="Times New Roman" w:hAnsi="Times New Roman"/>
                <w:b/>
                <w:bCs/>
                <w:color w:val="000000" w:themeColor="text1"/>
                <w:sz w:val="24"/>
                <w:u w:val="single"/>
              </w:rPr>
              <w:t>的损失率进行计算，本项目废油液挥发废气非甲烷总烃的产生量为</w:t>
            </w:r>
            <w:r>
              <w:rPr>
                <w:rFonts w:ascii="Times New Roman" w:hAnsi="Times New Roman"/>
                <w:b/>
                <w:bCs/>
                <w:color w:val="000000" w:themeColor="text1"/>
                <w:sz w:val="24"/>
                <w:u w:val="single"/>
              </w:rPr>
              <w:t>0.038kg/h</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0.092t/a</w:t>
            </w:r>
            <w:r>
              <w:rPr>
                <w:rFonts w:ascii="Times New Roman" w:hAnsi="Times New Roman"/>
                <w:b/>
                <w:bCs/>
                <w:color w:val="000000" w:themeColor="text1"/>
                <w:sz w:val="24"/>
                <w:u w:val="single"/>
              </w:rPr>
              <w:t>，环</w:t>
            </w:r>
            <w:proofErr w:type="gramStart"/>
            <w:r>
              <w:rPr>
                <w:rFonts w:ascii="Times New Roman" w:hAnsi="Times New Roman"/>
                <w:b/>
                <w:bCs/>
                <w:color w:val="000000" w:themeColor="text1"/>
                <w:sz w:val="24"/>
                <w:u w:val="single"/>
              </w:rPr>
              <w:t>评要求</w:t>
            </w:r>
            <w:proofErr w:type="gramEnd"/>
            <w:r>
              <w:rPr>
                <w:rFonts w:ascii="Times New Roman" w:hAnsi="Times New Roman"/>
                <w:b/>
                <w:bCs/>
                <w:color w:val="000000" w:themeColor="text1"/>
                <w:sz w:val="24"/>
                <w:u w:val="single"/>
              </w:rPr>
              <w:t>将油液</w:t>
            </w:r>
            <w:proofErr w:type="gramStart"/>
            <w:r>
              <w:rPr>
                <w:rFonts w:ascii="Times New Roman" w:hAnsi="Times New Roman"/>
                <w:b/>
                <w:bCs/>
                <w:color w:val="000000" w:themeColor="text1"/>
                <w:sz w:val="24"/>
                <w:u w:val="single"/>
              </w:rPr>
              <w:t>抽取及拆油箱</w:t>
            </w:r>
            <w:proofErr w:type="gramEnd"/>
            <w:r>
              <w:rPr>
                <w:rFonts w:ascii="Times New Roman" w:hAnsi="Times New Roman"/>
                <w:b/>
                <w:bCs/>
                <w:color w:val="000000" w:themeColor="text1"/>
                <w:sz w:val="24"/>
                <w:u w:val="single"/>
              </w:rPr>
              <w:t>岗位固定，在上方设</w:t>
            </w:r>
            <w:r>
              <w:rPr>
                <w:rFonts w:ascii="Times New Roman" w:hAnsi="Times New Roman"/>
                <w:b/>
                <w:bCs/>
                <w:color w:val="000000" w:themeColor="text1"/>
                <w:sz w:val="24"/>
                <w:u w:val="single"/>
              </w:rPr>
              <w:t>1</w:t>
            </w:r>
            <w:r>
              <w:rPr>
                <w:rFonts w:ascii="Times New Roman" w:hAnsi="Times New Roman"/>
                <w:b/>
                <w:bCs/>
                <w:color w:val="000000" w:themeColor="text1"/>
                <w:sz w:val="24"/>
                <w:u w:val="single"/>
              </w:rPr>
              <w:t>个集气罩，收集风机风量为</w:t>
            </w:r>
            <w:r>
              <w:rPr>
                <w:rFonts w:ascii="Times New Roman" w:hAnsi="Times New Roman"/>
                <w:b/>
                <w:bCs/>
                <w:color w:val="000000" w:themeColor="text1"/>
                <w:sz w:val="24"/>
                <w:u w:val="single"/>
              </w:rPr>
              <w:t>2000m</w:t>
            </w:r>
            <w:r>
              <w:rPr>
                <w:rFonts w:ascii="Times New Roman" w:hAnsi="Times New Roman"/>
                <w:b/>
                <w:bCs/>
                <w:color w:val="000000" w:themeColor="text1"/>
                <w:sz w:val="24"/>
                <w:u w:val="single"/>
                <w:vertAlign w:val="superscript"/>
              </w:rPr>
              <w:t>3</w:t>
            </w:r>
            <w:r>
              <w:rPr>
                <w:rFonts w:ascii="Times New Roman" w:hAnsi="Times New Roman"/>
                <w:b/>
                <w:bCs/>
                <w:color w:val="000000" w:themeColor="text1"/>
                <w:sz w:val="24"/>
                <w:u w:val="single"/>
              </w:rPr>
              <w:t>/h</w:t>
            </w:r>
            <w:r>
              <w:rPr>
                <w:rFonts w:ascii="Times New Roman" w:hAnsi="Times New Roman"/>
                <w:b/>
                <w:bCs/>
                <w:color w:val="000000" w:themeColor="text1"/>
                <w:sz w:val="24"/>
                <w:u w:val="single"/>
              </w:rPr>
              <w:t>，与废冷却液挥发废气</w:t>
            </w:r>
            <w:r>
              <w:rPr>
                <w:rFonts w:ascii="Times New Roman" w:hAnsi="Times New Roman"/>
                <w:b/>
                <w:bCs/>
                <w:color w:val="000000" w:themeColor="text1"/>
                <w:sz w:val="24"/>
                <w:u w:val="single"/>
              </w:rPr>
              <w:lastRenderedPageBreak/>
              <w:t>共用</w:t>
            </w:r>
            <w:r>
              <w:rPr>
                <w:rFonts w:ascii="Times New Roman" w:hAnsi="Times New Roman"/>
                <w:b/>
                <w:bCs/>
                <w:color w:val="000000" w:themeColor="text1"/>
                <w:sz w:val="24"/>
                <w:u w:val="single"/>
              </w:rPr>
              <w:t>1</w:t>
            </w:r>
            <w:r>
              <w:rPr>
                <w:rFonts w:ascii="Times New Roman" w:hAnsi="Times New Roman"/>
                <w:b/>
                <w:bCs/>
                <w:color w:val="000000" w:themeColor="text1"/>
                <w:sz w:val="24"/>
                <w:u w:val="single"/>
              </w:rPr>
              <w:t>套</w:t>
            </w:r>
            <w:r>
              <w:rPr>
                <w:rFonts w:ascii="Times New Roman" w:hAnsi="Times New Roman"/>
                <w:b/>
                <w:bCs/>
                <w:color w:val="000000" w:themeColor="text1"/>
                <w:sz w:val="24"/>
                <w:u w:val="single"/>
              </w:rPr>
              <w:t>UV</w:t>
            </w:r>
            <w:proofErr w:type="gramStart"/>
            <w:r>
              <w:rPr>
                <w:rFonts w:ascii="Times New Roman" w:hAnsi="Times New Roman"/>
                <w:b/>
                <w:bCs/>
                <w:color w:val="000000" w:themeColor="text1"/>
                <w:sz w:val="24"/>
                <w:u w:val="single"/>
              </w:rPr>
              <w:t>光氧催化</w:t>
            </w:r>
            <w:proofErr w:type="gramEnd"/>
            <w:r>
              <w:rPr>
                <w:rFonts w:ascii="Times New Roman" w:hAnsi="Times New Roman"/>
                <w:b/>
                <w:bCs/>
                <w:color w:val="000000" w:themeColor="text1"/>
                <w:sz w:val="24"/>
                <w:u w:val="single"/>
              </w:rPr>
              <w:t>+</w:t>
            </w:r>
            <w:r>
              <w:rPr>
                <w:rFonts w:ascii="Times New Roman" w:hAnsi="Times New Roman"/>
                <w:b/>
                <w:bCs/>
                <w:color w:val="000000" w:themeColor="text1"/>
                <w:sz w:val="24"/>
                <w:u w:val="single"/>
              </w:rPr>
              <w:t>活性炭吸附装置。</w:t>
            </w:r>
          </w:p>
          <w:p w14:paraId="59DECA80" w14:textId="77777777" w:rsidR="00F8231D" w:rsidRDefault="00000000">
            <w:pPr>
              <w:pStyle w:val="ab"/>
              <w:spacing w:line="52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t>②</w:t>
            </w:r>
            <w:r>
              <w:rPr>
                <w:rFonts w:ascii="Times New Roman" w:hAnsi="Times New Roman"/>
                <w:b/>
                <w:bCs/>
                <w:color w:val="000000" w:themeColor="text1"/>
                <w:sz w:val="24"/>
                <w:u w:val="single"/>
              </w:rPr>
              <w:t>废冷却液挥发废气</w:t>
            </w:r>
          </w:p>
          <w:p w14:paraId="530B6804" w14:textId="77777777" w:rsidR="00F8231D" w:rsidRDefault="00000000">
            <w:pPr>
              <w:pStyle w:val="ab"/>
              <w:spacing w:line="52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t>本项目冷却液抽取在拆解车间进行，废冷却液的主要成分为乙二醇，类比《开封废金属回收有限责任公司新建报废汽车拆解线项目环境影响报告书》（批复文号：</w:t>
            </w:r>
            <w:proofErr w:type="gramStart"/>
            <w:r>
              <w:rPr>
                <w:rFonts w:ascii="Times New Roman" w:hAnsi="Times New Roman"/>
                <w:b/>
                <w:bCs/>
                <w:color w:val="000000" w:themeColor="text1"/>
                <w:sz w:val="24"/>
                <w:u w:val="single"/>
              </w:rPr>
              <w:t>汴</w:t>
            </w:r>
            <w:proofErr w:type="gramEnd"/>
            <w:r>
              <w:rPr>
                <w:rFonts w:ascii="Times New Roman" w:hAnsi="Times New Roman"/>
                <w:b/>
                <w:bCs/>
                <w:color w:val="000000" w:themeColor="text1"/>
                <w:sz w:val="24"/>
                <w:u w:val="single"/>
              </w:rPr>
              <w:t>环审批书</w:t>
            </w:r>
            <w:r>
              <w:rPr>
                <w:rFonts w:ascii="Times New Roman" w:hAnsi="Times New Roman"/>
                <w:b/>
                <w:bCs/>
                <w:color w:val="000000" w:themeColor="text1"/>
                <w:sz w:val="24"/>
                <w:u w:val="single"/>
              </w:rPr>
              <w:t xml:space="preserve">[2020]7 </w:t>
            </w:r>
            <w:r>
              <w:rPr>
                <w:rFonts w:ascii="Times New Roman" w:hAnsi="Times New Roman"/>
                <w:b/>
                <w:bCs/>
                <w:color w:val="000000" w:themeColor="text1"/>
                <w:sz w:val="24"/>
                <w:u w:val="single"/>
              </w:rPr>
              <w:t>号），本项目拆解工艺与该项目一样，具有可类比性，废冷却液挥发损失按照</w:t>
            </w:r>
            <w:r>
              <w:rPr>
                <w:rFonts w:ascii="Times New Roman" w:hAnsi="Times New Roman"/>
                <w:b/>
                <w:bCs/>
                <w:color w:val="000000" w:themeColor="text1"/>
                <w:sz w:val="24"/>
                <w:u w:val="single"/>
              </w:rPr>
              <w:t>0.5%</w:t>
            </w:r>
            <w:r>
              <w:rPr>
                <w:rFonts w:ascii="Times New Roman" w:hAnsi="Times New Roman"/>
                <w:b/>
                <w:bCs/>
                <w:color w:val="000000" w:themeColor="text1"/>
                <w:sz w:val="24"/>
                <w:u w:val="single"/>
              </w:rPr>
              <w:t>计，根据前文物料平衡核算，本项目废冷却液收集量为</w:t>
            </w:r>
            <w:r>
              <w:rPr>
                <w:rFonts w:ascii="Times New Roman" w:hAnsi="Times New Roman"/>
                <w:b/>
                <w:bCs/>
                <w:color w:val="000000" w:themeColor="text1"/>
                <w:sz w:val="24"/>
                <w:u w:val="single"/>
              </w:rPr>
              <w:t>1.116t/a</w:t>
            </w:r>
            <w:r>
              <w:rPr>
                <w:rFonts w:ascii="Times New Roman" w:hAnsi="Times New Roman"/>
                <w:b/>
                <w:bCs/>
                <w:color w:val="000000" w:themeColor="text1"/>
                <w:sz w:val="24"/>
                <w:u w:val="single"/>
              </w:rPr>
              <w:t>，则冷却液挥发废气非甲烷总烃产生量为</w:t>
            </w:r>
            <w:r>
              <w:rPr>
                <w:rFonts w:ascii="Times New Roman" w:hAnsi="Times New Roman"/>
                <w:b/>
                <w:bCs/>
                <w:color w:val="000000" w:themeColor="text1"/>
                <w:sz w:val="24"/>
                <w:u w:val="single"/>
              </w:rPr>
              <w:t>0.002kg/h</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0.0056t/a</w:t>
            </w:r>
            <w:r>
              <w:rPr>
                <w:rFonts w:ascii="Times New Roman" w:hAnsi="Times New Roman"/>
                <w:b/>
                <w:bCs/>
                <w:color w:val="000000" w:themeColor="text1"/>
                <w:sz w:val="24"/>
                <w:u w:val="single"/>
              </w:rPr>
              <w:t>。环</w:t>
            </w:r>
            <w:proofErr w:type="gramStart"/>
            <w:r>
              <w:rPr>
                <w:rFonts w:ascii="Times New Roman" w:hAnsi="Times New Roman"/>
                <w:b/>
                <w:bCs/>
                <w:color w:val="000000" w:themeColor="text1"/>
                <w:sz w:val="24"/>
                <w:u w:val="single"/>
              </w:rPr>
              <w:t>评要求</w:t>
            </w:r>
            <w:proofErr w:type="gramEnd"/>
            <w:r>
              <w:rPr>
                <w:rFonts w:ascii="Times New Roman" w:hAnsi="Times New Roman"/>
                <w:b/>
                <w:bCs/>
                <w:color w:val="000000" w:themeColor="text1"/>
                <w:sz w:val="24"/>
                <w:u w:val="single"/>
              </w:rPr>
              <w:t>将废冷却液抽取岗位固定，在上方设</w:t>
            </w:r>
            <w:r>
              <w:rPr>
                <w:rFonts w:ascii="Times New Roman" w:hAnsi="Times New Roman"/>
                <w:b/>
                <w:bCs/>
                <w:color w:val="000000" w:themeColor="text1"/>
                <w:sz w:val="24"/>
                <w:u w:val="single"/>
              </w:rPr>
              <w:t>1</w:t>
            </w:r>
            <w:r>
              <w:rPr>
                <w:rFonts w:ascii="Times New Roman" w:hAnsi="Times New Roman"/>
                <w:b/>
                <w:bCs/>
                <w:color w:val="000000" w:themeColor="text1"/>
                <w:sz w:val="24"/>
                <w:u w:val="single"/>
              </w:rPr>
              <w:t>个集气罩，收集风机风量为</w:t>
            </w:r>
            <w:r>
              <w:rPr>
                <w:rFonts w:ascii="Times New Roman" w:hAnsi="Times New Roman"/>
                <w:b/>
                <w:bCs/>
                <w:color w:val="000000" w:themeColor="text1"/>
                <w:sz w:val="24"/>
                <w:u w:val="single"/>
              </w:rPr>
              <w:t>2000m</w:t>
            </w:r>
            <w:r>
              <w:rPr>
                <w:rFonts w:ascii="Times New Roman" w:hAnsi="Times New Roman"/>
                <w:b/>
                <w:bCs/>
                <w:color w:val="000000" w:themeColor="text1"/>
                <w:sz w:val="24"/>
                <w:u w:val="single"/>
                <w:vertAlign w:val="superscript"/>
              </w:rPr>
              <w:t>3</w:t>
            </w:r>
            <w:r>
              <w:rPr>
                <w:rFonts w:ascii="Times New Roman" w:hAnsi="Times New Roman"/>
                <w:b/>
                <w:bCs/>
                <w:color w:val="000000" w:themeColor="text1"/>
                <w:sz w:val="24"/>
                <w:u w:val="single"/>
              </w:rPr>
              <w:t>/h</w:t>
            </w:r>
            <w:r>
              <w:rPr>
                <w:rFonts w:ascii="Times New Roman" w:hAnsi="Times New Roman"/>
                <w:b/>
                <w:bCs/>
                <w:color w:val="000000" w:themeColor="text1"/>
                <w:sz w:val="24"/>
                <w:u w:val="single"/>
              </w:rPr>
              <w:t>，与废油液挥发废气共用</w:t>
            </w:r>
            <w:r>
              <w:rPr>
                <w:rFonts w:ascii="Times New Roman" w:hAnsi="Times New Roman"/>
                <w:b/>
                <w:bCs/>
                <w:color w:val="000000" w:themeColor="text1"/>
                <w:sz w:val="24"/>
                <w:u w:val="single"/>
              </w:rPr>
              <w:t>1</w:t>
            </w:r>
            <w:r>
              <w:rPr>
                <w:rFonts w:ascii="Times New Roman" w:hAnsi="Times New Roman"/>
                <w:b/>
                <w:bCs/>
                <w:color w:val="000000" w:themeColor="text1"/>
                <w:sz w:val="24"/>
                <w:u w:val="single"/>
              </w:rPr>
              <w:t>套</w:t>
            </w:r>
            <w:r>
              <w:rPr>
                <w:rFonts w:ascii="Times New Roman" w:hAnsi="Times New Roman"/>
                <w:b/>
                <w:bCs/>
                <w:color w:val="000000" w:themeColor="text1"/>
                <w:sz w:val="24"/>
                <w:u w:val="single"/>
              </w:rPr>
              <w:t>UV</w:t>
            </w:r>
            <w:proofErr w:type="gramStart"/>
            <w:r>
              <w:rPr>
                <w:rFonts w:ascii="Times New Roman" w:hAnsi="Times New Roman"/>
                <w:b/>
                <w:bCs/>
                <w:color w:val="000000" w:themeColor="text1"/>
                <w:sz w:val="24"/>
                <w:u w:val="single"/>
              </w:rPr>
              <w:t>光氧催化</w:t>
            </w:r>
            <w:proofErr w:type="gramEnd"/>
            <w:r>
              <w:rPr>
                <w:rFonts w:ascii="Times New Roman" w:hAnsi="Times New Roman"/>
                <w:b/>
                <w:bCs/>
                <w:color w:val="000000" w:themeColor="text1"/>
                <w:sz w:val="24"/>
                <w:u w:val="single"/>
              </w:rPr>
              <w:t>+</w:t>
            </w:r>
            <w:r>
              <w:rPr>
                <w:rFonts w:ascii="Times New Roman" w:hAnsi="Times New Roman"/>
                <w:b/>
                <w:bCs/>
                <w:color w:val="000000" w:themeColor="text1"/>
                <w:sz w:val="24"/>
                <w:u w:val="single"/>
              </w:rPr>
              <w:t>活性炭吸附装置。</w:t>
            </w:r>
          </w:p>
          <w:p w14:paraId="77A24149" w14:textId="77777777" w:rsidR="00F8231D" w:rsidRDefault="00000000">
            <w:pPr>
              <w:pStyle w:val="ab"/>
              <w:spacing w:line="52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t>综上所述，本项目废油液挥发废气和废冷却液挥发废气采用集气罩收集汇合后共用</w:t>
            </w:r>
            <w:r>
              <w:rPr>
                <w:rFonts w:ascii="Times New Roman" w:hAnsi="Times New Roman"/>
                <w:b/>
                <w:bCs/>
                <w:color w:val="000000" w:themeColor="text1"/>
                <w:sz w:val="24"/>
                <w:u w:val="single"/>
              </w:rPr>
              <w:t>1</w:t>
            </w:r>
            <w:r>
              <w:rPr>
                <w:rFonts w:ascii="Times New Roman" w:hAnsi="Times New Roman"/>
                <w:b/>
                <w:bCs/>
                <w:color w:val="000000" w:themeColor="text1"/>
                <w:sz w:val="24"/>
                <w:u w:val="single"/>
              </w:rPr>
              <w:t>套</w:t>
            </w:r>
            <w:r>
              <w:rPr>
                <w:rFonts w:ascii="Times New Roman" w:hAnsi="Times New Roman"/>
                <w:b/>
                <w:bCs/>
                <w:color w:val="000000" w:themeColor="text1"/>
                <w:sz w:val="24"/>
                <w:u w:val="single"/>
              </w:rPr>
              <w:t>UV</w:t>
            </w:r>
            <w:proofErr w:type="gramStart"/>
            <w:r>
              <w:rPr>
                <w:rFonts w:ascii="Times New Roman" w:hAnsi="Times New Roman"/>
                <w:b/>
                <w:bCs/>
                <w:color w:val="000000" w:themeColor="text1"/>
                <w:sz w:val="24"/>
                <w:u w:val="single"/>
              </w:rPr>
              <w:t>光氧催化</w:t>
            </w:r>
            <w:proofErr w:type="gramEnd"/>
            <w:r>
              <w:rPr>
                <w:rFonts w:ascii="Times New Roman" w:hAnsi="Times New Roman"/>
                <w:b/>
                <w:bCs/>
                <w:color w:val="000000" w:themeColor="text1"/>
                <w:sz w:val="24"/>
                <w:u w:val="single"/>
              </w:rPr>
              <w:t>+</w:t>
            </w:r>
            <w:r>
              <w:rPr>
                <w:rFonts w:ascii="Times New Roman" w:hAnsi="Times New Roman"/>
                <w:b/>
                <w:bCs/>
                <w:color w:val="000000" w:themeColor="text1"/>
                <w:sz w:val="24"/>
                <w:u w:val="single"/>
              </w:rPr>
              <w:t>活性炭吸附装置净化处理，经</w:t>
            </w:r>
            <w:r>
              <w:rPr>
                <w:rFonts w:ascii="Times New Roman" w:hAnsi="Times New Roman"/>
                <w:b/>
                <w:bCs/>
                <w:color w:val="000000" w:themeColor="text1"/>
                <w:sz w:val="24"/>
                <w:u w:val="single"/>
              </w:rPr>
              <w:t>1</w:t>
            </w:r>
            <w:r>
              <w:rPr>
                <w:rFonts w:ascii="Times New Roman" w:hAnsi="Times New Roman"/>
                <w:b/>
                <w:bCs/>
                <w:color w:val="000000" w:themeColor="text1"/>
                <w:sz w:val="24"/>
                <w:u w:val="single"/>
              </w:rPr>
              <w:t>根</w:t>
            </w:r>
            <w:r>
              <w:rPr>
                <w:rFonts w:ascii="Times New Roman" w:hAnsi="Times New Roman"/>
                <w:b/>
                <w:bCs/>
                <w:color w:val="000000" w:themeColor="text1"/>
                <w:sz w:val="24"/>
                <w:u w:val="single"/>
              </w:rPr>
              <w:t>15m</w:t>
            </w:r>
            <w:r>
              <w:rPr>
                <w:rFonts w:ascii="Times New Roman" w:hAnsi="Times New Roman"/>
                <w:b/>
                <w:bCs/>
                <w:color w:val="000000" w:themeColor="text1"/>
                <w:sz w:val="24"/>
                <w:u w:val="single"/>
              </w:rPr>
              <w:t>高排气筒（</w:t>
            </w:r>
            <w:r>
              <w:rPr>
                <w:rFonts w:ascii="Times New Roman" w:hAnsi="Times New Roman"/>
                <w:b/>
                <w:bCs/>
                <w:color w:val="000000" w:themeColor="text1"/>
                <w:sz w:val="24"/>
                <w:u w:val="single"/>
              </w:rPr>
              <w:t>DA002</w:t>
            </w:r>
            <w:r>
              <w:rPr>
                <w:rFonts w:ascii="Times New Roman" w:hAnsi="Times New Roman"/>
                <w:b/>
                <w:bCs/>
                <w:color w:val="000000" w:themeColor="text1"/>
                <w:sz w:val="24"/>
                <w:u w:val="single"/>
              </w:rPr>
              <w:t>）排放，集气罩收集效率按</w:t>
            </w:r>
            <w:r>
              <w:rPr>
                <w:rFonts w:ascii="Times New Roman" w:hAnsi="Times New Roman"/>
                <w:b/>
                <w:bCs/>
                <w:color w:val="000000" w:themeColor="text1"/>
                <w:sz w:val="24"/>
                <w:u w:val="single"/>
              </w:rPr>
              <w:t>90%</w:t>
            </w:r>
            <w:r>
              <w:rPr>
                <w:rFonts w:ascii="Times New Roman" w:hAnsi="Times New Roman"/>
                <w:b/>
                <w:bCs/>
                <w:color w:val="000000" w:themeColor="text1"/>
                <w:sz w:val="24"/>
                <w:u w:val="single"/>
              </w:rPr>
              <w:t>计，非甲烷总烃净化效率按</w:t>
            </w:r>
            <w:r>
              <w:rPr>
                <w:rFonts w:ascii="Times New Roman" w:hAnsi="Times New Roman"/>
                <w:b/>
                <w:bCs/>
                <w:color w:val="000000" w:themeColor="text1"/>
                <w:sz w:val="24"/>
                <w:u w:val="single"/>
              </w:rPr>
              <w:t>80%</w:t>
            </w:r>
            <w:r>
              <w:rPr>
                <w:rFonts w:ascii="Times New Roman" w:hAnsi="Times New Roman"/>
                <w:b/>
                <w:bCs/>
                <w:color w:val="000000" w:themeColor="text1"/>
                <w:sz w:val="24"/>
                <w:u w:val="single"/>
              </w:rPr>
              <w:t>计，废气量为</w:t>
            </w:r>
            <w:r>
              <w:rPr>
                <w:rFonts w:ascii="Times New Roman" w:hAnsi="Times New Roman"/>
                <w:b/>
                <w:bCs/>
                <w:color w:val="000000" w:themeColor="text1"/>
                <w:sz w:val="24"/>
                <w:u w:val="single"/>
              </w:rPr>
              <w:t>4000m</w:t>
            </w:r>
            <w:r>
              <w:rPr>
                <w:rFonts w:ascii="Times New Roman" w:hAnsi="Times New Roman"/>
                <w:b/>
                <w:bCs/>
                <w:color w:val="000000" w:themeColor="text1"/>
                <w:sz w:val="24"/>
                <w:u w:val="single"/>
                <w:vertAlign w:val="superscript"/>
              </w:rPr>
              <w:t>3</w:t>
            </w:r>
            <w:r>
              <w:rPr>
                <w:rFonts w:ascii="Times New Roman" w:hAnsi="Times New Roman"/>
                <w:b/>
                <w:bCs/>
                <w:color w:val="000000" w:themeColor="text1"/>
                <w:sz w:val="24"/>
                <w:u w:val="single"/>
              </w:rPr>
              <w:t>/h</w:t>
            </w:r>
            <w:r>
              <w:rPr>
                <w:rFonts w:ascii="Times New Roman" w:hAnsi="Times New Roman"/>
                <w:b/>
                <w:bCs/>
                <w:color w:val="000000" w:themeColor="text1"/>
                <w:sz w:val="24"/>
                <w:u w:val="single"/>
              </w:rPr>
              <w:t>，非甲烷总烃有组织排放量为</w:t>
            </w:r>
            <w:r>
              <w:rPr>
                <w:rFonts w:ascii="Times New Roman" w:hAnsi="Times New Roman"/>
                <w:b/>
                <w:bCs/>
                <w:color w:val="000000" w:themeColor="text1"/>
                <w:sz w:val="24"/>
                <w:u w:val="single"/>
              </w:rPr>
              <w:t>0.0176t/a</w:t>
            </w:r>
            <w:r>
              <w:rPr>
                <w:rFonts w:ascii="Times New Roman" w:hAnsi="Times New Roman"/>
                <w:b/>
                <w:bCs/>
                <w:color w:val="000000" w:themeColor="text1"/>
                <w:sz w:val="24"/>
                <w:u w:val="single"/>
              </w:rPr>
              <w:t>，排放浓度为</w:t>
            </w:r>
            <w:r>
              <w:rPr>
                <w:rFonts w:ascii="Times New Roman" w:hAnsi="Times New Roman"/>
                <w:b/>
                <w:bCs/>
                <w:color w:val="000000" w:themeColor="text1"/>
                <w:sz w:val="24"/>
                <w:u w:val="single"/>
              </w:rPr>
              <w:t>2.0mg/m</w:t>
            </w:r>
            <w:r>
              <w:rPr>
                <w:rFonts w:ascii="Times New Roman" w:hAnsi="Times New Roman"/>
                <w:b/>
                <w:bCs/>
                <w:color w:val="000000" w:themeColor="text1"/>
                <w:sz w:val="24"/>
                <w:u w:val="single"/>
                <w:vertAlign w:val="superscript"/>
              </w:rPr>
              <w:t>3</w:t>
            </w:r>
            <w:r>
              <w:rPr>
                <w:rFonts w:ascii="Times New Roman" w:hAnsi="Times New Roman"/>
                <w:b/>
                <w:bCs/>
                <w:color w:val="000000" w:themeColor="text1"/>
                <w:sz w:val="24"/>
                <w:u w:val="single"/>
              </w:rPr>
              <w:t>，排放速率为</w:t>
            </w:r>
            <w:r>
              <w:rPr>
                <w:rFonts w:ascii="Times New Roman" w:hAnsi="Times New Roman"/>
                <w:b/>
                <w:bCs/>
                <w:color w:val="000000" w:themeColor="text1"/>
                <w:sz w:val="24"/>
                <w:u w:val="single"/>
              </w:rPr>
              <w:t>0.008kg/h</w:t>
            </w:r>
            <w:r>
              <w:rPr>
                <w:rFonts w:ascii="Times New Roman" w:hAnsi="Times New Roman"/>
                <w:b/>
                <w:bCs/>
                <w:color w:val="000000" w:themeColor="text1"/>
                <w:sz w:val="24"/>
                <w:u w:val="single"/>
              </w:rPr>
              <w:t>，满足《大气污染物综合排放标准》（</w:t>
            </w:r>
            <w:r>
              <w:rPr>
                <w:rFonts w:ascii="Times New Roman" w:hAnsi="Times New Roman"/>
                <w:b/>
                <w:bCs/>
                <w:color w:val="000000" w:themeColor="text1"/>
                <w:sz w:val="24"/>
                <w:u w:val="single"/>
              </w:rPr>
              <w:t>GB16279-1996</w:t>
            </w:r>
            <w:r>
              <w:rPr>
                <w:rFonts w:ascii="Times New Roman" w:hAnsi="Times New Roman"/>
                <w:b/>
                <w:bCs/>
                <w:color w:val="000000" w:themeColor="text1"/>
                <w:sz w:val="24"/>
                <w:u w:val="single"/>
              </w:rPr>
              <w:t>）表</w:t>
            </w:r>
            <w:r>
              <w:rPr>
                <w:rFonts w:ascii="Times New Roman" w:hAnsi="Times New Roman"/>
                <w:b/>
                <w:bCs/>
                <w:color w:val="000000" w:themeColor="text1"/>
                <w:sz w:val="24"/>
                <w:u w:val="single"/>
              </w:rPr>
              <w:t>2</w:t>
            </w:r>
            <w:r>
              <w:rPr>
                <w:rFonts w:ascii="Times New Roman" w:hAnsi="Times New Roman"/>
                <w:b/>
                <w:bCs/>
                <w:color w:val="000000" w:themeColor="text1"/>
                <w:sz w:val="24"/>
                <w:u w:val="single"/>
              </w:rPr>
              <w:t>二级标准（非甲烷总烃</w:t>
            </w:r>
            <w:r>
              <w:rPr>
                <w:rFonts w:ascii="Times New Roman" w:hAnsi="Times New Roman"/>
                <w:b/>
                <w:bCs/>
                <w:color w:val="000000" w:themeColor="text1"/>
                <w:sz w:val="24"/>
                <w:u w:val="single"/>
              </w:rPr>
              <w:t>120mg/m</w:t>
            </w:r>
            <w:r>
              <w:rPr>
                <w:rFonts w:ascii="Times New Roman" w:hAnsi="Times New Roman"/>
                <w:b/>
                <w:bCs/>
                <w:color w:val="000000" w:themeColor="text1"/>
                <w:sz w:val="24"/>
                <w:u w:val="single"/>
                <w:vertAlign w:val="superscript"/>
              </w:rPr>
              <w:t>3</w:t>
            </w:r>
            <w:r>
              <w:rPr>
                <w:rFonts w:ascii="Times New Roman" w:hAnsi="Times New Roman"/>
                <w:b/>
                <w:bCs/>
                <w:color w:val="000000" w:themeColor="text1"/>
                <w:sz w:val="24"/>
                <w:u w:val="single"/>
              </w:rPr>
              <w:t>，排放速率</w:t>
            </w:r>
            <w:r>
              <w:rPr>
                <w:rFonts w:ascii="Times New Roman" w:hAnsi="Times New Roman"/>
                <w:b/>
                <w:bCs/>
                <w:color w:val="000000" w:themeColor="text1"/>
                <w:sz w:val="24"/>
                <w:u w:val="single"/>
              </w:rPr>
              <w:t>10kg/h</w:t>
            </w:r>
            <w:r>
              <w:rPr>
                <w:rFonts w:ascii="Times New Roman" w:hAnsi="Times New Roman"/>
                <w:b/>
                <w:bCs/>
                <w:color w:val="000000" w:themeColor="text1"/>
                <w:sz w:val="24"/>
                <w:u w:val="single"/>
              </w:rPr>
              <w:t>）和《关于全省开展工业企业挥发性有机物专项治理工作中排放建议值的通知》（</w:t>
            </w:r>
            <w:proofErr w:type="gramStart"/>
            <w:r>
              <w:rPr>
                <w:rFonts w:ascii="Times New Roman" w:hAnsi="Times New Roman"/>
                <w:b/>
                <w:bCs/>
                <w:color w:val="000000" w:themeColor="text1"/>
                <w:sz w:val="24"/>
                <w:u w:val="single"/>
              </w:rPr>
              <w:t>豫环攻坚办</w:t>
            </w:r>
            <w:proofErr w:type="gramEnd"/>
            <w:r>
              <w:rPr>
                <w:rFonts w:ascii="Times New Roman" w:hAnsi="Times New Roman"/>
                <w:b/>
                <w:bCs/>
                <w:color w:val="000000" w:themeColor="text1"/>
                <w:sz w:val="24"/>
                <w:u w:val="single"/>
              </w:rPr>
              <w:t>[2017]162</w:t>
            </w:r>
            <w:r>
              <w:rPr>
                <w:rFonts w:ascii="Times New Roman" w:hAnsi="Times New Roman"/>
                <w:b/>
                <w:bCs/>
                <w:color w:val="000000" w:themeColor="text1"/>
                <w:sz w:val="24"/>
                <w:u w:val="single"/>
              </w:rPr>
              <w:t>号）中的工业企业挥发性有机物其他行业排放建议值（</w:t>
            </w:r>
            <w:r>
              <w:rPr>
                <w:rFonts w:ascii="Times New Roman" w:hAnsi="Times New Roman"/>
                <w:b/>
                <w:bCs/>
                <w:color w:val="000000" w:themeColor="text1"/>
                <w:sz w:val="24"/>
                <w:u w:val="single"/>
              </w:rPr>
              <w:t>80mg/m</w:t>
            </w:r>
            <w:r>
              <w:rPr>
                <w:rFonts w:ascii="Times New Roman" w:hAnsi="Times New Roman"/>
                <w:b/>
                <w:bCs/>
                <w:color w:val="000000" w:themeColor="text1"/>
                <w:sz w:val="24"/>
                <w:u w:val="single"/>
                <w:vertAlign w:val="superscript"/>
              </w:rPr>
              <w:t>3</w:t>
            </w:r>
            <w:r>
              <w:rPr>
                <w:rFonts w:ascii="Times New Roman" w:hAnsi="Times New Roman"/>
                <w:b/>
                <w:bCs/>
                <w:color w:val="000000" w:themeColor="text1"/>
                <w:sz w:val="24"/>
                <w:u w:val="single"/>
              </w:rPr>
              <w:t>，有机废气去除率</w:t>
            </w:r>
            <w:r>
              <w:rPr>
                <w:rFonts w:ascii="Times New Roman" w:hAnsi="Times New Roman"/>
                <w:b/>
                <w:bCs/>
                <w:color w:val="000000" w:themeColor="text1"/>
                <w:sz w:val="24"/>
                <w:u w:val="single"/>
              </w:rPr>
              <w:t>70%</w:t>
            </w:r>
            <w:r>
              <w:rPr>
                <w:rFonts w:ascii="Times New Roman" w:hAnsi="Times New Roman"/>
                <w:b/>
                <w:bCs/>
                <w:color w:val="000000" w:themeColor="text1"/>
                <w:sz w:val="24"/>
                <w:u w:val="single"/>
              </w:rPr>
              <w:t>）要求。</w:t>
            </w:r>
          </w:p>
          <w:p w14:paraId="26AF7393" w14:textId="77777777" w:rsidR="00F8231D" w:rsidRDefault="00000000">
            <w:pPr>
              <w:pStyle w:val="20"/>
              <w:spacing w:line="520" w:lineRule="exact"/>
              <w:ind w:leftChars="0" w:left="0" w:firstLine="482"/>
              <w:rPr>
                <w:rFonts w:ascii="Times New Roman" w:hAnsi="Times New Roman"/>
                <w:b/>
                <w:bCs/>
                <w:color w:val="000000" w:themeColor="text1"/>
                <w:sz w:val="24"/>
                <w:szCs w:val="32"/>
                <w:u w:val="single"/>
              </w:rPr>
            </w:pPr>
            <w:r>
              <w:rPr>
                <w:rFonts w:ascii="Times New Roman" w:hAnsi="Times New Roman"/>
                <w:b/>
                <w:bCs/>
                <w:color w:val="000000" w:themeColor="text1"/>
                <w:sz w:val="24"/>
                <w:u w:val="single"/>
              </w:rPr>
              <w:t>（</w:t>
            </w:r>
            <w:r>
              <w:rPr>
                <w:rFonts w:ascii="Times New Roman" w:hAnsi="Times New Roman"/>
                <w:b/>
                <w:bCs/>
                <w:color w:val="000000" w:themeColor="text1"/>
                <w:sz w:val="24"/>
                <w:u w:val="single"/>
              </w:rPr>
              <w:t>3</w:t>
            </w:r>
            <w:r>
              <w:rPr>
                <w:rFonts w:ascii="Times New Roman" w:hAnsi="Times New Roman"/>
                <w:b/>
                <w:bCs/>
                <w:color w:val="000000" w:themeColor="text1"/>
                <w:sz w:val="24"/>
                <w:u w:val="single"/>
              </w:rPr>
              <w:t>）破碎</w:t>
            </w:r>
            <w:r>
              <w:rPr>
                <w:rFonts w:ascii="Times New Roman" w:hAnsi="Times New Roman"/>
                <w:b/>
                <w:bCs/>
                <w:color w:val="000000" w:themeColor="text1"/>
                <w:sz w:val="24"/>
                <w:szCs w:val="32"/>
                <w:u w:val="single"/>
              </w:rPr>
              <w:t>粉尘废气</w:t>
            </w:r>
          </w:p>
          <w:p w14:paraId="33F1912A" w14:textId="77777777" w:rsidR="00F8231D" w:rsidRDefault="00000000">
            <w:pPr>
              <w:spacing w:line="520" w:lineRule="exact"/>
              <w:ind w:firstLineChars="200" w:firstLine="482"/>
              <w:outlineLvl w:val="2"/>
              <w:rPr>
                <w:rFonts w:ascii="Times New Roman" w:hAnsi="Times New Roman"/>
                <w:b/>
                <w:bCs/>
                <w:color w:val="000000" w:themeColor="text1"/>
                <w:sz w:val="24"/>
                <w:u w:val="single"/>
              </w:rPr>
            </w:pPr>
            <w:r>
              <w:rPr>
                <w:rFonts w:ascii="Times New Roman" w:hAnsi="Times New Roman"/>
                <w:b/>
                <w:bCs/>
                <w:color w:val="000000" w:themeColor="text1"/>
                <w:sz w:val="24"/>
                <w:szCs w:val="32"/>
                <w:u w:val="single"/>
              </w:rPr>
              <w:t>项目汽车拆解过程产生的塑料件，需进一步破碎，破碎过程中会产生粉尘。参照《排放源统计调查产排污核算方法和系数手册》</w:t>
            </w:r>
            <w:r>
              <w:rPr>
                <w:rFonts w:ascii="Times New Roman" w:hAnsi="Times New Roman"/>
                <w:b/>
                <w:bCs/>
                <w:color w:val="000000" w:themeColor="text1"/>
                <w:sz w:val="24"/>
                <w:szCs w:val="32"/>
                <w:u w:val="single"/>
              </w:rPr>
              <w:t xml:space="preserve">42 </w:t>
            </w:r>
            <w:r>
              <w:rPr>
                <w:rFonts w:ascii="Times New Roman" w:hAnsi="Times New Roman"/>
                <w:b/>
                <w:bCs/>
                <w:color w:val="000000" w:themeColor="text1"/>
                <w:sz w:val="24"/>
                <w:szCs w:val="32"/>
                <w:u w:val="single"/>
              </w:rPr>
              <w:t>废弃资源综合利用行业系数手册中</w:t>
            </w:r>
            <w:r>
              <w:rPr>
                <w:rFonts w:ascii="Times New Roman" w:hAnsi="Times New Roman"/>
                <w:b/>
                <w:bCs/>
                <w:color w:val="000000" w:themeColor="text1"/>
                <w:sz w:val="24"/>
                <w:szCs w:val="32"/>
                <w:u w:val="single"/>
              </w:rPr>
              <w:t xml:space="preserve">“4220 </w:t>
            </w:r>
            <w:r>
              <w:rPr>
                <w:rFonts w:ascii="Times New Roman" w:hAnsi="Times New Roman"/>
                <w:b/>
                <w:bCs/>
                <w:color w:val="000000" w:themeColor="text1"/>
                <w:sz w:val="24"/>
                <w:szCs w:val="32"/>
                <w:u w:val="single"/>
              </w:rPr>
              <w:t>非金属废料和碎屑加工处理行业系数表</w:t>
            </w:r>
            <w:r>
              <w:rPr>
                <w:rFonts w:ascii="Times New Roman" w:hAnsi="Times New Roman"/>
                <w:b/>
                <w:bCs/>
                <w:color w:val="000000" w:themeColor="text1"/>
                <w:sz w:val="24"/>
                <w:szCs w:val="32"/>
                <w:u w:val="single"/>
              </w:rPr>
              <w:t>”</w:t>
            </w:r>
            <w:r>
              <w:rPr>
                <w:rFonts w:ascii="Times New Roman" w:hAnsi="Times New Roman"/>
                <w:b/>
                <w:bCs/>
                <w:color w:val="000000" w:themeColor="text1"/>
                <w:sz w:val="24"/>
                <w:szCs w:val="32"/>
                <w:u w:val="single"/>
              </w:rPr>
              <w:t>中塑料干式破碎工序颗粒物的排放系数为</w:t>
            </w:r>
            <w:r>
              <w:rPr>
                <w:rFonts w:ascii="Times New Roman" w:hAnsi="Times New Roman"/>
                <w:b/>
                <w:bCs/>
                <w:color w:val="000000" w:themeColor="text1"/>
                <w:sz w:val="24"/>
                <w:szCs w:val="32"/>
                <w:u w:val="single"/>
              </w:rPr>
              <w:t>375g/t-</w:t>
            </w:r>
            <w:r>
              <w:rPr>
                <w:rFonts w:ascii="Times New Roman" w:hAnsi="Times New Roman"/>
                <w:b/>
                <w:bCs/>
                <w:color w:val="000000" w:themeColor="text1"/>
                <w:sz w:val="24"/>
                <w:szCs w:val="32"/>
                <w:u w:val="single"/>
              </w:rPr>
              <w:t>原料，本项目拆解下来的塑料件为</w:t>
            </w:r>
            <w:r>
              <w:rPr>
                <w:rFonts w:ascii="Times New Roman" w:hAnsi="Times New Roman"/>
                <w:b/>
                <w:bCs/>
                <w:color w:val="000000" w:themeColor="text1"/>
                <w:sz w:val="24"/>
                <w:szCs w:val="32"/>
                <w:u w:val="single"/>
              </w:rPr>
              <w:t>474t</w:t>
            </w:r>
            <w:r>
              <w:rPr>
                <w:rFonts w:ascii="Times New Roman" w:hAnsi="Times New Roman"/>
                <w:b/>
                <w:bCs/>
                <w:color w:val="000000" w:themeColor="text1"/>
                <w:sz w:val="24"/>
                <w:szCs w:val="32"/>
                <w:u w:val="single"/>
              </w:rPr>
              <w:t>，经计算，本项目塑料件破碎过程中粉尘的产生量为</w:t>
            </w:r>
            <w:r>
              <w:rPr>
                <w:rFonts w:ascii="Times New Roman" w:hAnsi="Times New Roman"/>
                <w:b/>
                <w:bCs/>
                <w:color w:val="000000" w:themeColor="text1"/>
                <w:sz w:val="24"/>
                <w:szCs w:val="32"/>
                <w:u w:val="single"/>
              </w:rPr>
              <w:t>0.178t/a</w:t>
            </w:r>
            <w:r>
              <w:rPr>
                <w:rFonts w:ascii="Times New Roman" w:hAnsi="Times New Roman"/>
                <w:b/>
                <w:bCs/>
                <w:color w:val="000000" w:themeColor="text1"/>
                <w:sz w:val="24"/>
                <w:szCs w:val="32"/>
                <w:u w:val="single"/>
              </w:rPr>
              <w:t>。</w:t>
            </w:r>
            <w:r>
              <w:rPr>
                <w:rFonts w:ascii="Times New Roman" w:hAnsi="Times New Roman"/>
                <w:b/>
                <w:bCs/>
                <w:color w:val="000000" w:themeColor="text1"/>
                <w:sz w:val="24"/>
                <w:u w:val="single"/>
              </w:rPr>
              <w:t>为了最大限度将颗粒物集中处理，在破碎机顶部设置集气罩，经管道收集破碎过程中产生的废气，项目在破碎工序上方设置集气罩（</w:t>
            </w:r>
            <w:r>
              <w:rPr>
                <w:rFonts w:ascii="Times New Roman" w:hAnsi="Times New Roman"/>
                <w:b/>
                <w:bCs/>
                <w:color w:val="000000" w:themeColor="text1"/>
                <w:sz w:val="24"/>
                <w:u w:val="single"/>
              </w:rPr>
              <w:t>1</w:t>
            </w:r>
            <w:r>
              <w:rPr>
                <w:rFonts w:ascii="Times New Roman" w:hAnsi="Times New Roman"/>
                <w:b/>
                <w:bCs/>
                <w:color w:val="000000" w:themeColor="text1"/>
                <w:sz w:val="24"/>
                <w:u w:val="single"/>
              </w:rPr>
              <w:t>个集气罩，集气罩收集效率</w:t>
            </w:r>
            <w:r>
              <w:rPr>
                <w:rFonts w:ascii="Times New Roman" w:hAnsi="Times New Roman"/>
                <w:b/>
                <w:bCs/>
                <w:color w:val="000000" w:themeColor="text1"/>
                <w:sz w:val="24"/>
                <w:u w:val="single"/>
              </w:rPr>
              <w:t>90%</w:t>
            </w:r>
            <w:r>
              <w:rPr>
                <w:rFonts w:ascii="Times New Roman" w:hAnsi="Times New Roman"/>
                <w:b/>
                <w:bCs/>
                <w:color w:val="000000" w:themeColor="text1"/>
                <w:sz w:val="24"/>
                <w:u w:val="single"/>
              </w:rPr>
              <w:t>），经</w:t>
            </w:r>
            <w:r>
              <w:rPr>
                <w:rFonts w:ascii="Times New Roman" w:hAnsi="Times New Roman"/>
                <w:b/>
                <w:bCs/>
                <w:color w:val="000000" w:themeColor="text1"/>
                <w:sz w:val="24"/>
                <w:u w:val="single"/>
              </w:rPr>
              <w:t>1</w:t>
            </w:r>
            <w:r>
              <w:rPr>
                <w:rFonts w:ascii="Times New Roman" w:hAnsi="Times New Roman"/>
                <w:b/>
                <w:bCs/>
                <w:color w:val="000000" w:themeColor="text1"/>
                <w:sz w:val="24"/>
                <w:u w:val="single"/>
              </w:rPr>
              <w:t>台袋式除尘</w:t>
            </w:r>
            <w:r>
              <w:rPr>
                <w:rFonts w:ascii="Times New Roman" w:hAnsi="Times New Roman"/>
                <w:b/>
                <w:bCs/>
                <w:color w:val="000000" w:themeColor="text1"/>
                <w:sz w:val="24"/>
                <w:u w:val="single"/>
              </w:rPr>
              <w:lastRenderedPageBreak/>
              <w:t>器（除尘效率</w:t>
            </w:r>
            <w:r>
              <w:rPr>
                <w:rFonts w:ascii="Times New Roman" w:hAnsi="Times New Roman"/>
                <w:b/>
                <w:bCs/>
                <w:color w:val="000000" w:themeColor="text1"/>
                <w:sz w:val="24"/>
                <w:u w:val="single"/>
              </w:rPr>
              <w:t>99%</w:t>
            </w:r>
            <w:r>
              <w:rPr>
                <w:rFonts w:ascii="Times New Roman" w:hAnsi="Times New Roman"/>
                <w:b/>
                <w:bCs/>
                <w:color w:val="000000" w:themeColor="text1"/>
                <w:sz w:val="24"/>
                <w:u w:val="single"/>
              </w:rPr>
              <w:t>）处理，经袋式除尘器处理后，由</w:t>
            </w:r>
            <w:r>
              <w:rPr>
                <w:rFonts w:ascii="Times New Roman" w:hAnsi="Times New Roman"/>
                <w:b/>
                <w:bCs/>
                <w:color w:val="000000" w:themeColor="text1"/>
                <w:sz w:val="24"/>
                <w:u w:val="single"/>
              </w:rPr>
              <w:t>1</w:t>
            </w:r>
            <w:r>
              <w:rPr>
                <w:rFonts w:ascii="Times New Roman" w:hAnsi="Times New Roman"/>
                <w:b/>
                <w:bCs/>
                <w:color w:val="000000" w:themeColor="text1"/>
                <w:sz w:val="24"/>
                <w:u w:val="single"/>
              </w:rPr>
              <w:t>根</w:t>
            </w:r>
            <w:r>
              <w:rPr>
                <w:rFonts w:ascii="Times New Roman" w:hAnsi="Times New Roman"/>
                <w:b/>
                <w:bCs/>
                <w:color w:val="000000" w:themeColor="text1"/>
                <w:sz w:val="24"/>
                <w:u w:val="single"/>
              </w:rPr>
              <w:t>15m</w:t>
            </w:r>
            <w:r>
              <w:rPr>
                <w:rFonts w:ascii="Times New Roman" w:hAnsi="Times New Roman"/>
                <w:b/>
                <w:bCs/>
                <w:color w:val="000000" w:themeColor="text1"/>
                <w:sz w:val="24"/>
                <w:u w:val="single"/>
              </w:rPr>
              <w:t>高的排气筒（</w:t>
            </w:r>
            <w:r>
              <w:rPr>
                <w:rFonts w:ascii="Times New Roman" w:hAnsi="Times New Roman"/>
                <w:b/>
                <w:bCs/>
                <w:color w:val="000000" w:themeColor="text1"/>
                <w:sz w:val="24"/>
                <w:u w:val="single"/>
              </w:rPr>
              <w:t>DA003</w:t>
            </w:r>
            <w:r>
              <w:rPr>
                <w:rFonts w:ascii="Times New Roman" w:hAnsi="Times New Roman"/>
                <w:b/>
                <w:bCs/>
                <w:color w:val="000000" w:themeColor="text1"/>
                <w:sz w:val="24"/>
                <w:u w:val="single"/>
              </w:rPr>
              <w:t>）排放，引风机风量为</w:t>
            </w:r>
            <w:r>
              <w:rPr>
                <w:rFonts w:ascii="Times New Roman" w:hAnsi="Times New Roman"/>
                <w:b/>
                <w:bCs/>
                <w:color w:val="000000" w:themeColor="text1"/>
                <w:sz w:val="24"/>
                <w:u w:val="single"/>
              </w:rPr>
              <w:t>5000m</w:t>
            </w:r>
            <w:r>
              <w:rPr>
                <w:rFonts w:ascii="Times New Roman" w:hAnsi="Times New Roman"/>
                <w:b/>
                <w:bCs/>
                <w:color w:val="000000" w:themeColor="text1"/>
                <w:sz w:val="24"/>
                <w:u w:val="single"/>
                <w:vertAlign w:val="superscript"/>
              </w:rPr>
              <w:t>3</w:t>
            </w:r>
            <w:r>
              <w:rPr>
                <w:rFonts w:ascii="Times New Roman" w:hAnsi="Times New Roman"/>
                <w:b/>
                <w:bCs/>
                <w:color w:val="000000" w:themeColor="text1"/>
                <w:sz w:val="24"/>
                <w:u w:val="single"/>
              </w:rPr>
              <w:t>/h</w:t>
            </w:r>
            <w:r>
              <w:rPr>
                <w:rFonts w:ascii="Times New Roman" w:hAnsi="Times New Roman"/>
                <w:b/>
                <w:bCs/>
                <w:color w:val="000000" w:themeColor="text1"/>
                <w:sz w:val="24"/>
                <w:u w:val="single"/>
              </w:rPr>
              <w:t>，年运行时间按</w:t>
            </w:r>
            <w:r>
              <w:rPr>
                <w:rFonts w:ascii="Times New Roman" w:hAnsi="Times New Roman"/>
                <w:b/>
                <w:bCs/>
                <w:color w:val="000000" w:themeColor="text1"/>
                <w:sz w:val="24"/>
                <w:u w:val="single"/>
              </w:rPr>
              <w:t>2400h</w:t>
            </w:r>
            <w:r>
              <w:rPr>
                <w:rFonts w:ascii="Times New Roman" w:hAnsi="Times New Roman"/>
                <w:b/>
                <w:bCs/>
                <w:color w:val="000000" w:themeColor="text1"/>
                <w:sz w:val="24"/>
                <w:u w:val="single"/>
              </w:rPr>
              <w:t>计，经袋式除尘器处理后，粉尘有组织排放量为</w:t>
            </w:r>
            <w:r>
              <w:rPr>
                <w:rFonts w:ascii="Times New Roman" w:hAnsi="Times New Roman"/>
                <w:b/>
                <w:bCs/>
                <w:color w:val="000000" w:themeColor="text1"/>
                <w:sz w:val="24"/>
                <w:u w:val="single"/>
              </w:rPr>
              <w:t>0.0016t/a</w:t>
            </w:r>
            <w:r>
              <w:rPr>
                <w:rFonts w:ascii="Times New Roman" w:hAnsi="Times New Roman"/>
                <w:b/>
                <w:bCs/>
                <w:color w:val="000000" w:themeColor="text1"/>
                <w:sz w:val="24"/>
                <w:u w:val="single"/>
              </w:rPr>
              <w:t>，排放浓度为</w:t>
            </w:r>
            <w:r>
              <w:rPr>
                <w:rFonts w:ascii="Times New Roman" w:hAnsi="Times New Roman"/>
                <w:b/>
                <w:bCs/>
                <w:color w:val="000000" w:themeColor="text1"/>
                <w:sz w:val="24"/>
                <w:u w:val="single"/>
              </w:rPr>
              <w:t>0.134mg/m</w:t>
            </w:r>
            <w:r>
              <w:rPr>
                <w:rFonts w:ascii="Times New Roman" w:hAnsi="Times New Roman"/>
                <w:b/>
                <w:bCs/>
                <w:color w:val="000000" w:themeColor="text1"/>
                <w:sz w:val="24"/>
                <w:u w:val="single"/>
                <w:vertAlign w:val="superscript"/>
              </w:rPr>
              <w:t>3</w:t>
            </w:r>
            <w:r>
              <w:rPr>
                <w:rFonts w:ascii="Times New Roman" w:hAnsi="Times New Roman"/>
                <w:b/>
                <w:bCs/>
                <w:color w:val="000000" w:themeColor="text1"/>
                <w:sz w:val="24"/>
                <w:u w:val="single"/>
              </w:rPr>
              <w:t>，排放速率为</w:t>
            </w:r>
            <w:r>
              <w:rPr>
                <w:rFonts w:ascii="Times New Roman" w:hAnsi="Times New Roman"/>
                <w:b/>
                <w:bCs/>
                <w:color w:val="000000" w:themeColor="text1"/>
                <w:sz w:val="24"/>
                <w:u w:val="single"/>
              </w:rPr>
              <w:t>0.00067kg/h</w:t>
            </w:r>
            <w:r>
              <w:rPr>
                <w:rFonts w:ascii="Times New Roman" w:hAnsi="Times New Roman"/>
                <w:b/>
                <w:bCs/>
                <w:color w:val="000000" w:themeColor="text1"/>
                <w:sz w:val="24"/>
                <w:u w:val="single"/>
              </w:rPr>
              <w:t>，粉尘有组织排放浓度和排放速率能够满足《大气污染物综合排放标准》（</w:t>
            </w:r>
            <w:r>
              <w:rPr>
                <w:rFonts w:ascii="Times New Roman" w:hAnsi="Times New Roman"/>
                <w:b/>
                <w:bCs/>
                <w:color w:val="000000" w:themeColor="text1"/>
                <w:sz w:val="24"/>
                <w:u w:val="single"/>
              </w:rPr>
              <w:t>GB16297-1996</w:t>
            </w:r>
            <w:r>
              <w:rPr>
                <w:rFonts w:ascii="Times New Roman" w:hAnsi="Times New Roman"/>
                <w:b/>
                <w:bCs/>
                <w:color w:val="000000" w:themeColor="text1"/>
                <w:sz w:val="24"/>
                <w:u w:val="single"/>
              </w:rPr>
              <w:t>）表</w:t>
            </w:r>
            <w:r>
              <w:rPr>
                <w:rFonts w:ascii="Times New Roman" w:hAnsi="Times New Roman"/>
                <w:b/>
                <w:bCs/>
                <w:color w:val="000000" w:themeColor="text1"/>
                <w:sz w:val="24"/>
                <w:u w:val="single"/>
              </w:rPr>
              <w:t>2</w:t>
            </w:r>
            <w:r>
              <w:rPr>
                <w:rFonts w:ascii="Times New Roman" w:hAnsi="Times New Roman"/>
                <w:b/>
                <w:bCs/>
                <w:color w:val="000000" w:themeColor="text1"/>
                <w:sz w:val="24"/>
                <w:u w:val="single"/>
              </w:rPr>
              <w:t>二级标准（颗粒物</w:t>
            </w:r>
            <w:r>
              <w:rPr>
                <w:rFonts w:ascii="Times New Roman" w:hAnsi="Times New Roman"/>
                <w:b/>
                <w:bCs/>
                <w:color w:val="000000" w:themeColor="text1"/>
                <w:sz w:val="24"/>
                <w:u w:val="single"/>
              </w:rPr>
              <w:t>120mg/m</w:t>
            </w:r>
            <w:r>
              <w:rPr>
                <w:rFonts w:ascii="Times New Roman" w:hAnsi="Times New Roman"/>
                <w:b/>
                <w:bCs/>
                <w:color w:val="000000" w:themeColor="text1"/>
                <w:sz w:val="24"/>
                <w:u w:val="single"/>
                <w:vertAlign w:val="superscript"/>
              </w:rPr>
              <w:t>3</w:t>
            </w:r>
            <w:r>
              <w:rPr>
                <w:rFonts w:ascii="Times New Roman" w:hAnsi="Times New Roman"/>
                <w:b/>
                <w:bCs/>
                <w:color w:val="000000" w:themeColor="text1"/>
                <w:sz w:val="24"/>
                <w:u w:val="single"/>
              </w:rPr>
              <w:t>，排放速率</w:t>
            </w:r>
            <w:r>
              <w:rPr>
                <w:rFonts w:ascii="Times New Roman" w:hAnsi="Times New Roman"/>
                <w:b/>
                <w:bCs/>
                <w:color w:val="000000" w:themeColor="text1"/>
                <w:sz w:val="24"/>
                <w:u w:val="single"/>
              </w:rPr>
              <w:t>3.5kg/h</w:t>
            </w:r>
            <w:r>
              <w:rPr>
                <w:rFonts w:ascii="Times New Roman" w:hAnsi="Times New Roman"/>
                <w:b/>
                <w:bCs/>
                <w:color w:val="000000" w:themeColor="text1"/>
                <w:sz w:val="24"/>
                <w:u w:val="single"/>
              </w:rPr>
              <w:t>）及《河南省重污染天气通用行业应急减排措施制定技术指南（</w:t>
            </w:r>
            <w:r>
              <w:rPr>
                <w:rFonts w:ascii="Times New Roman" w:hAnsi="Times New Roman"/>
                <w:b/>
                <w:bCs/>
                <w:color w:val="000000" w:themeColor="text1"/>
                <w:sz w:val="24"/>
                <w:u w:val="single"/>
              </w:rPr>
              <w:t>2021</w:t>
            </w:r>
            <w:r>
              <w:rPr>
                <w:rFonts w:ascii="Times New Roman" w:hAnsi="Times New Roman"/>
                <w:b/>
                <w:bCs/>
                <w:color w:val="000000" w:themeColor="text1"/>
                <w:sz w:val="24"/>
                <w:u w:val="single"/>
              </w:rPr>
              <w:t>年修订版）》（涉颗粒</w:t>
            </w:r>
            <w:proofErr w:type="gramStart"/>
            <w:r>
              <w:rPr>
                <w:rFonts w:ascii="Times New Roman" w:hAnsi="Times New Roman"/>
                <w:b/>
                <w:bCs/>
                <w:color w:val="000000" w:themeColor="text1"/>
                <w:sz w:val="24"/>
                <w:u w:val="single"/>
              </w:rPr>
              <w:t>物企业</w:t>
            </w:r>
            <w:proofErr w:type="gramEnd"/>
            <w:r>
              <w:rPr>
                <w:rFonts w:ascii="Times New Roman" w:hAnsi="Times New Roman"/>
                <w:b/>
                <w:bCs/>
                <w:color w:val="000000" w:themeColor="text1"/>
                <w:sz w:val="24"/>
                <w:u w:val="single"/>
              </w:rPr>
              <w:t>PM≦10mg/m</w:t>
            </w:r>
            <w:r>
              <w:rPr>
                <w:rFonts w:ascii="Times New Roman" w:hAnsi="Times New Roman"/>
                <w:b/>
                <w:bCs/>
                <w:color w:val="000000" w:themeColor="text1"/>
                <w:sz w:val="24"/>
                <w:u w:val="single"/>
                <w:vertAlign w:val="superscript"/>
              </w:rPr>
              <w:t>3</w:t>
            </w:r>
            <w:r>
              <w:rPr>
                <w:rFonts w:ascii="Times New Roman" w:hAnsi="Times New Roman"/>
                <w:b/>
                <w:bCs/>
                <w:color w:val="000000" w:themeColor="text1"/>
                <w:sz w:val="24"/>
                <w:u w:val="single"/>
              </w:rPr>
              <w:t>）要求。</w:t>
            </w:r>
          </w:p>
          <w:p w14:paraId="555ACC07" w14:textId="77777777" w:rsidR="00F8231D" w:rsidRDefault="00000000">
            <w:pPr>
              <w:spacing w:line="520" w:lineRule="exact"/>
              <w:ind w:firstLineChars="200" w:firstLine="482"/>
              <w:outlineLvl w:val="2"/>
              <w:rPr>
                <w:rFonts w:ascii="Times New Roman" w:hAnsi="Times New Roman"/>
                <w:b/>
                <w:bCs/>
                <w:color w:val="000000" w:themeColor="text1"/>
                <w:sz w:val="24"/>
                <w:u w:val="single"/>
              </w:rPr>
            </w:pPr>
            <w:r>
              <w:rPr>
                <w:rFonts w:ascii="Times New Roman" w:hAnsi="Times New Roman"/>
                <w:b/>
                <w:bCs/>
                <w:color w:val="000000" w:themeColor="text1"/>
                <w:sz w:val="24"/>
                <w:u w:val="single"/>
              </w:rPr>
              <w:t>无组织废气</w:t>
            </w:r>
          </w:p>
          <w:p w14:paraId="1752053B"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w:t>
            </w:r>
            <w:r>
              <w:rPr>
                <w:rFonts w:ascii="Times New Roman" w:hAnsi="Times New Roman"/>
                <w:b/>
                <w:bCs/>
                <w:color w:val="000000" w:themeColor="text1"/>
                <w:sz w:val="24"/>
                <w:u w:val="single"/>
              </w:rPr>
              <w:t>1</w:t>
            </w:r>
            <w:r>
              <w:rPr>
                <w:rFonts w:ascii="Times New Roman" w:hAnsi="Times New Roman"/>
                <w:b/>
                <w:bCs/>
                <w:color w:val="000000" w:themeColor="text1"/>
                <w:sz w:val="24"/>
                <w:u w:val="single"/>
              </w:rPr>
              <w:t>）安全气囊爆破工序产生的尼龙粉尘</w:t>
            </w:r>
          </w:p>
          <w:p w14:paraId="409F765C"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类比《开封废金属回收有限责任公司新建报废汽车拆解线项目环境影响报告书》（批复文号：</w:t>
            </w:r>
            <w:proofErr w:type="gramStart"/>
            <w:r>
              <w:rPr>
                <w:rFonts w:ascii="Times New Roman" w:hAnsi="Times New Roman"/>
                <w:b/>
                <w:bCs/>
                <w:color w:val="000000" w:themeColor="text1"/>
                <w:sz w:val="24"/>
                <w:u w:val="single"/>
              </w:rPr>
              <w:t>汴</w:t>
            </w:r>
            <w:proofErr w:type="gramEnd"/>
            <w:r>
              <w:rPr>
                <w:rFonts w:ascii="Times New Roman" w:hAnsi="Times New Roman"/>
                <w:b/>
                <w:bCs/>
                <w:color w:val="000000" w:themeColor="text1"/>
                <w:sz w:val="24"/>
                <w:u w:val="single"/>
              </w:rPr>
              <w:t>环审批书</w:t>
            </w:r>
            <w:r>
              <w:rPr>
                <w:rFonts w:ascii="Times New Roman" w:hAnsi="Times New Roman"/>
                <w:b/>
                <w:bCs/>
                <w:color w:val="000000" w:themeColor="text1"/>
                <w:sz w:val="24"/>
                <w:u w:val="single"/>
              </w:rPr>
              <w:t>[2020]7</w:t>
            </w:r>
            <w:r>
              <w:rPr>
                <w:rFonts w:ascii="Times New Roman" w:hAnsi="Times New Roman"/>
                <w:b/>
                <w:bCs/>
                <w:color w:val="000000" w:themeColor="text1"/>
                <w:sz w:val="24"/>
                <w:u w:val="single"/>
              </w:rPr>
              <w:t>号），本项目拆解工艺与该项目一样，具有可类比，尼龙粉尘按安全气囊产生量的</w:t>
            </w:r>
            <w:r>
              <w:rPr>
                <w:rFonts w:ascii="Times New Roman" w:hAnsi="Times New Roman"/>
                <w:b/>
                <w:bCs/>
                <w:color w:val="000000" w:themeColor="text1"/>
                <w:sz w:val="24"/>
                <w:u w:val="single"/>
              </w:rPr>
              <w:t>1‰</w:t>
            </w:r>
            <w:r>
              <w:rPr>
                <w:rFonts w:ascii="Times New Roman" w:hAnsi="Times New Roman"/>
                <w:b/>
                <w:bCs/>
                <w:color w:val="000000" w:themeColor="text1"/>
                <w:sz w:val="24"/>
                <w:u w:val="single"/>
              </w:rPr>
              <w:t>，根据前文物料平衡核算，本项目</w:t>
            </w:r>
            <w:proofErr w:type="gramStart"/>
            <w:r>
              <w:rPr>
                <w:rFonts w:ascii="Times New Roman" w:hAnsi="Times New Roman"/>
                <w:b/>
                <w:bCs/>
                <w:color w:val="000000" w:themeColor="text1"/>
                <w:sz w:val="24"/>
                <w:u w:val="single"/>
              </w:rPr>
              <w:t>安全安全</w:t>
            </w:r>
            <w:proofErr w:type="gramEnd"/>
            <w:r>
              <w:rPr>
                <w:rFonts w:ascii="Times New Roman" w:hAnsi="Times New Roman"/>
                <w:b/>
                <w:bCs/>
                <w:color w:val="000000" w:themeColor="text1"/>
                <w:sz w:val="24"/>
                <w:u w:val="single"/>
              </w:rPr>
              <w:t>气囊产生量为</w:t>
            </w:r>
            <w:r>
              <w:rPr>
                <w:rFonts w:ascii="Times New Roman" w:hAnsi="Times New Roman"/>
                <w:b/>
                <w:bCs/>
                <w:color w:val="000000" w:themeColor="text1"/>
                <w:sz w:val="24"/>
                <w:u w:val="single"/>
              </w:rPr>
              <w:t>9.753t/a</w:t>
            </w:r>
            <w:r>
              <w:rPr>
                <w:rFonts w:ascii="Times New Roman" w:hAnsi="Times New Roman"/>
                <w:b/>
                <w:bCs/>
                <w:color w:val="000000" w:themeColor="text1"/>
                <w:sz w:val="24"/>
                <w:u w:val="single"/>
              </w:rPr>
              <w:t>，则本项目安全气囊爆破工序产生的尼龙粉尘量为</w:t>
            </w:r>
            <w:r>
              <w:rPr>
                <w:rFonts w:ascii="Times New Roman" w:hAnsi="Times New Roman"/>
                <w:b/>
                <w:bCs/>
                <w:color w:val="000000" w:themeColor="text1"/>
                <w:sz w:val="24"/>
                <w:u w:val="single"/>
              </w:rPr>
              <w:t>0.0098t/a</w:t>
            </w:r>
            <w:r>
              <w:rPr>
                <w:rFonts w:ascii="Times New Roman" w:hAnsi="Times New Roman"/>
                <w:b/>
                <w:bCs/>
                <w:color w:val="000000" w:themeColor="text1"/>
                <w:sz w:val="24"/>
                <w:u w:val="single"/>
              </w:rPr>
              <w:t>。该部分粉尘收集难度大，项目拟采取密闭车间，粉尘车间沉降率按</w:t>
            </w:r>
            <w:r>
              <w:rPr>
                <w:rFonts w:ascii="Times New Roman" w:hAnsi="Times New Roman"/>
                <w:b/>
                <w:bCs/>
                <w:color w:val="000000" w:themeColor="text1"/>
                <w:sz w:val="24"/>
                <w:u w:val="single"/>
              </w:rPr>
              <w:t>80%</w:t>
            </w:r>
            <w:r>
              <w:rPr>
                <w:rFonts w:ascii="Times New Roman" w:hAnsi="Times New Roman"/>
                <w:b/>
                <w:bCs/>
                <w:color w:val="000000" w:themeColor="text1"/>
                <w:sz w:val="24"/>
                <w:u w:val="single"/>
              </w:rPr>
              <w:t>计算，安全气囊爆破工序无组织粉尘排放为</w:t>
            </w:r>
            <w:r>
              <w:rPr>
                <w:rFonts w:ascii="Times New Roman" w:hAnsi="Times New Roman"/>
                <w:b/>
                <w:bCs/>
                <w:color w:val="000000" w:themeColor="text1"/>
                <w:sz w:val="24"/>
                <w:u w:val="single"/>
              </w:rPr>
              <w:t>0.0008kg/h</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0.0020t/a</w:t>
            </w:r>
            <w:r>
              <w:rPr>
                <w:rFonts w:ascii="Times New Roman" w:hAnsi="Times New Roman"/>
                <w:b/>
                <w:bCs/>
                <w:color w:val="000000" w:themeColor="text1"/>
                <w:sz w:val="24"/>
                <w:u w:val="single"/>
              </w:rPr>
              <w:t>。</w:t>
            </w:r>
          </w:p>
          <w:p w14:paraId="408C7DAA" w14:textId="77777777" w:rsidR="00F8231D" w:rsidRDefault="00000000">
            <w:pPr>
              <w:pStyle w:val="afd"/>
              <w:tabs>
                <w:tab w:val="left" w:pos="1310"/>
              </w:tabs>
              <w:spacing w:line="520" w:lineRule="exact"/>
              <w:ind w:firstLine="480"/>
              <w:rPr>
                <w:rFonts w:ascii="Times New Roman" w:hAnsi="Times New Roman"/>
                <w:color w:val="000000" w:themeColor="text1"/>
                <w:sz w:val="24"/>
              </w:rPr>
            </w:pPr>
            <w:r>
              <w:rPr>
                <w:rFonts w:ascii="Times New Roman" w:hAnsi="Times New Roman"/>
                <w:color w:val="000000" w:themeColor="text1"/>
                <w:sz w:val="24"/>
              </w:rPr>
              <w:t>（</w:t>
            </w:r>
            <w:r>
              <w:rPr>
                <w:rFonts w:ascii="Times New Roman" w:hAnsi="Times New Roman"/>
                <w:color w:val="000000" w:themeColor="text1"/>
                <w:sz w:val="24"/>
              </w:rPr>
              <w:t>2</w:t>
            </w:r>
            <w:r>
              <w:rPr>
                <w:rFonts w:ascii="Times New Roman" w:hAnsi="Times New Roman"/>
                <w:color w:val="000000" w:themeColor="text1"/>
                <w:sz w:val="24"/>
              </w:rPr>
              <w:t>）拆解粉尘、切割粉尘</w:t>
            </w:r>
          </w:p>
          <w:p w14:paraId="68BDBF38" w14:textId="77777777" w:rsidR="00F8231D" w:rsidRDefault="00000000">
            <w:pPr>
              <w:pStyle w:val="ab"/>
              <w:spacing w:line="520" w:lineRule="exact"/>
              <w:ind w:firstLineChars="200" w:firstLine="480"/>
              <w:jc w:val="both"/>
              <w:rPr>
                <w:rFonts w:ascii="Times New Roman" w:hAnsi="Times New Roman"/>
                <w:color w:val="000000" w:themeColor="text1"/>
                <w:sz w:val="24"/>
              </w:rPr>
            </w:pPr>
            <w:r>
              <w:rPr>
                <w:rFonts w:ascii="Times New Roman" w:hAnsi="Times New Roman"/>
                <w:color w:val="000000" w:themeColor="text1"/>
                <w:sz w:val="24"/>
              </w:rPr>
              <w:t>本项目拆解工序、切割工序在机动车拆解车间内进行，无组织废气主要是集</w:t>
            </w:r>
            <w:proofErr w:type="gramStart"/>
            <w:r>
              <w:rPr>
                <w:rFonts w:ascii="Times New Roman" w:hAnsi="Times New Roman"/>
                <w:color w:val="000000" w:themeColor="text1"/>
                <w:sz w:val="24"/>
              </w:rPr>
              <w:t>气罩未收集</w:t>
            </w:r>
            <w:proofErr w:type="gramEnd"/>
            <w:r>
              <w:rPr>
                <w:rFonts w:ascii="Times New Roman" w:hAnsi="Times New Roman"/>
                <w:color w:val="000000" w:themeColor="text1"/>
                <w:sz w:val="24"/>
              </w:rPr>
              <w:t>的废气，拆解、切割工序无组织废气颗粒物产生量为</w:t>
            </w:r>
            <w:r>
              <w:rPr>
                <w:rFonts w:ascii="Times New Roman" w:hAnsi="Times New Roman"/>
                <w:color w:val="000000" w:themeColor="text1"/>
                <w:sz w:val="24"/>
              </w:rPr>
              <w:t>0.18kg/h</w:t>
            </w:r>
            <w:r>
              <w:rPr>
                <w:rFonts w:ascii="Times New Roman" w:hAnsi="Times New Roman"/>
                <w:color w:val="000000" w:themeColor="text1"/>
                <w:sz w:val="24"/>
              </w:rPr>
              <w:t>、</w:t>
            </w:r>
            <w:r>
              <w:rPr>
                <w:rFonts w:ascii="Times New Roman" w:hAnsi="Times New Roman"/>
                <w:color w:val="000000" w:themeColor="text1"/>
                <w:sz w:val="24"/>
              </w:rPr>
              <w:t>0.433t/a</w:t>
            </w:r>
            <w:r>
              <w:rPr>
                <w:rFonts w:ascii="Times New Roman" w:hAnsi="Times New Roman"/>
                <w:color w:val="000000" w:themeColor="text1"/>
                <w:sz w:val="24"/>
              </w:rPr>
              <w:t>。该部分粉尘收集难度大，项目拟采取密闭车间，粉尘车间沉降率按</w:t>
            </w:r>
            <w:r>
              <w:rPr>
                <w:rFonts w:ascii="Times New Roman" w:hAnsi="Times New Roman"/>
                <w:color w:val="000000" w:themeColor="text1"/>
                <w:sz w:val="24"/>
              </w:rPr>
              <w:t>80%</w:t>
            </w:r>
            <w:r>
              <w:rPr>
                <w:rFonts w:ascii="Times New Roman" w:hAnsi="Times New Roman"/>
                <w:color w:val="000000" w:themeColor="text1"/>
                <w:sz w:val="24"/>
              </w:rPr>
              <w:t>计算，则机动车拆解车间拆解工序、切割工序无组织粉尘排放为</w:t>
            </w:r>
            <w:r>
              <w:rPr>
                <w:rFonts w:ascii="Times New Roman" w:hAnsi="Times New Roman"/>
                <w:color w:val="000000" w:themeColor="text1"/>
                <w:sz w:val="24"/>
              </w:rPr>
              <w:t>0.036kg/h</w:t>
            </w:r>
            <w:r>
              <w:rPr>
                <w:rFonts w:ascii="Times New Roman" w:hAnsi="Times New Roman"/>
                <w:color w:val="000000" w:themeColor="text1"/>
                <w:sz w:val="24"/>
              </w:rPr>
              <w:t>、</w:t>
            </w:r>
            <w:r>
              <w:rPr>
                <w:rFonts w:ascii="Times New Roman" w:hAnsi="Times New Roman"/>
                <w:color w:val="000000" w:themeColor="text1"/>
                <w:sz w:val="24"/>
              </w:rPr>
              <w:t>0.087t/a</w:t>
            </w:r>
            <w:r>
              <w:rPr>
                <w:rFonts w:ascii="Times New Roman" w:hAnsi="Times New Roman"/>
                <w:color w:val="000000" w:themeColor="text1"/>
                <w:sz w:val="24"/>
              </w:rPr>
              <w:t>。</w:t>
            </w:r>
          </w:p>
          <w:p w14:paraId="525DA6BA" w14:textId="77777777" w:rsidR="00F8231D" w:rsidRDefault="00000000">
            <w:pPr>
              <w:pStyle w:val="afd"/>
              <w:tabs>
                <w:tab w:val="left" w:pos="1310"/>
              </w:tabs>
              <w:spacing w:line="520" w:lineRule="exact"/>
              <w:ind w:firstLine="480"/>
              <w:rPr>
                <w:rFonts w:ascii="Times New Roman" w:hAnsi="Times New Roman"/>
                <w:color w:val="000000" w:themeColor="text1"/>
                <w:sz w:val="24"/>
              </w:rPr>
            </w:pPr>
            <w:r>
              <w:rPr>
                <w:rFonts w:ascii="Times New Roman" w:hAnsi="Times New Roman"/>
                <w:color w:val="000000" w:themeColor="text1"/>
                <w:sz w:val="24"/>
              </w:rPr>
              <w:t>（</w:t>
            </w:r>
            <w:r>
              <w:rPr>
                <w:rFonts w:ascii="Times New Roman" w:hAnsi="Times New Roman"/>
                <w:color w:val="000000" w:themeColor="text1"/>
                <w:sz w:val="24"/>
              </w:rPr>
              <w:t>3</w:t>
            </w:r>
            <w:r>
              <w:rPr>
                <w:rFonts w:ascii="Times New Roman" w:hAnsi="Times New Roman"/>
                <w:color w:val="000000" w:themeColor="text1"/>
                <w:sz w:val="24"/>
              </w:rPr>
              <w:t>）废油液、废冷却挥发废气</w:t>
            </w:r>
          </w:p>
          <w:p w14:paraId="6DD2102C" w14:textId="77777777" w:rsidR="00F8231D" w:rsidRDefault="00000000">
            <w:pPr>
              <w:pStyle w:val="afd"/>
              <w:tabs>
                <w:tab w:val="left" w:pos="1310"/>
              </w:tabs>
              <w:spacing w:line="520" w:lineRule="exact"/>
              <w:ind w:firstLine="480"/>
              <w:rPr>
                <w:rFonts w:ascii="Times New Roman" w:hAnsi="Times New Roman"/>
                <w:color w:val="000000" w:themeColor="text1"/>
                <w:sz w:val="24"/>
              </w:rPr>
            </w:pPr>
            <w:r>
              <w:rPr>
                <w:rFonts w:ascii="Times New Roman" w:hAnsi="Times New Roman"/>
                <w:color w:val="000000" w:themeColor="text1"/>
                <w:sz w:val="24"/>
              </w:rPr>
              <w:t>本项目废油液、废冷却液抽取在机动车拆解车间内进行，该车间内未收集的非甲烷总烃无组织排放，无组织排放量为</w:t>
            </w:r>
            <w:r>
              <w:rPr>
                <w:rFonts w:ascii="Times New Roman" w:hAnsi="Times New Roman"/>
                <w:color w:val="000000" w:themeColor="text1"/>
                <w:sz w:val="24"/>
              </w:rPr>
              <w:t>0.004kg/h</w:t>
            </w:r>
            <w:r>
              <w:rPr>
                <w:rFonts w:ascii="Times New Roman" w:hAnsi="Times New Roman"/>
                <w:color w:val="000000" w:themeColor="text1"/>
                <w:sz w:val="24"/>
              </w:rPr>
              <w:t>、</w:t>
            </w:r>
            <w:r>
              <w:rPr>
                <w:rFonts w:ascii="Times New Roman" w:hAnsi="Times New Roman"/>
                <w:color w:val="000000" w:themeColor="text1"/>
                <w:sz w:val="24"/>
              </w:rPr>
              <w:t>0.0098t/a</w:t>
            </w:r>
            <w:r>
              <w:rPr>
                <w:rFonts w:ascii="Times New Roman" w:hAnsi="Times New Roman"/>
                <w:color w:val="000000" w:themeColor="text1"/>
                <w:sz w:val="24"/>
              </w:rPr>
              <w:t>，建议机动车拆解车间安装排风扇加强通风。</w:t>
            </w:r>
          </w:p>
          <w:p w14:paraId="2EC369B0"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w:t>
            </w:r>
            <w:r>
              <w:rPr>
                <w:rFonts w:ascii="Times New Roman" w:hAnsi="Times New Roman"/>
                <w:b/>
                <w:bCs/>
                <w:color w:val="000000" w:themeColor="text1"/>
                <w:sz w:val="24"/>
                <w:u w:val="single"/>
              </w:rPr>
              <w:t>4</w:t>
            </w:r>
            <w:r>
              <w:rPr>
                <w:rFonts w:ascii="Times New Roman" w:hAnsi="Times New Roman"/>
                <w:b/>
                <w:bCs/>
                <w:color w:val="000000" w:themeColor="text1"/>
                <w:sz w:val="24"/>
                <w:u w:val="single"/>
              </w:rPr>
              <w:t>）破碎粉尘</w:t>
            </w:r>
          </w:p>
          <w:p w14:paraId="19BA489A" w14:textId="77777777" w:rsidR="00F8231D" w:rsidRDefault="00000000">
            <w:pPr>
              <w:pStyle w:val="ab"/>
              <w:spacing w:line="52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lastRenderedPageBreak/>
              <w:t>本项目塑料件破碎工序在机动车拆解车间内进行，无组织废气主要是集</w:t>
            </w:r>
            <w:proofErr w:type="gramStart"/>
            <w:r>
              <w:rPr>
                <w:rFonts w:ascii="Times New Roman" w:hAnsi="Times New Roman"/>
                <w:b/>
                <w:bCs/>
                <w:color w:val="000000" w:themeColor="text1"/>
                <w:sz w:val="24"/>
                <w:u w:val="single"/>
              </w:rPr>
              <w:t>气罩未收集</w:t>
            </w:r>
            <w:proofErr w:type="gramEnd"/>
            <w:r>
              <w:rPr>
                <w:rFonts w:ascii="Times New Roman" w:hAnsi="Times New Roman"/>
                <w:b/>
                <w:bCs/>
                <w:color w:val="000000" w:themeColor="text1"/>
                <w:sz w:val="24"/>
                <w:u w:val="single"/>
              </w:rPr>
              <w:t>的废气，破碎工序无组织废气颗粒物产生量为</w:t>
            </w:r>
            <w:r>
              <w:rPr>
                <w:rFonts w:ascii="Times New Roman" w:hAnsi="Times New Roman"/>
                <w:b/>
                <w:bCs/>
                <w:color w:val="000000" w:themeColor="text1"/>
                <w:sz w:val="24"/>
                <w:u w:val="single"/>
              </w:rPr>
              <w:t>0.0075kg/h</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0.018t/a</w:t>
            </w:r>
            <w:r>
              <w:rPr>
                <w:rFonts w:ascii="Times New Roman" w:hAnsi="Times New Roman"/>
                <w:b/>
                <w:bCs/>
                <w:color w:val="000000" w:themeColor="text1"/>
                <w:sz w:val="24"/>
                <w:u w:val="single"/>
              </w:rPr>
              <w:t>。该部分粉尘收集难度大，项目拟采取密闭车间，粉尘车间沉降率按</w:t>
            </w:r>
            <w:r>
              <w:rPr>
                <w:rFonts w:ascii="Times New Roman" w:hAnsi="Times New Roman"/>
                <w:b/>
                <w:bCs/>
                <w:color w:val="000000" w:themeColor="text1"/>
                <w:sz w:val="24"/>
                <w:u w:val="single"/>
              </w:rPr>
              <w:t>80%</w:t>
            </w:r>
            <w:r>
              <w:rPr>
                <w:rFonts w:ascii="Times New Roman" w:hAnsi="Times New Roman"/>
                <w:b/>
                <w:bCs/>
                <w:color w:val="000000" w:themeColor="text1"/>
                <w:sz w:val="24"/>
                <w:u w:val="single"/>
              </w:rPr>
              <w:t>计算，则机动车拆解车间拆解工序、切割工序无组织粉尘排放为</w:t>
            </w:r>
            <w:r>
              <w:rPr>
                <w:rFonts w:ascii="Times New Roman" w:hAnsi="Times New Roman"/>
                <w:b/>
                <w:bCs/>
                <w:color w:val="000000" w:themeColor="text1"/>
                <w:sz w:val="24"/>
                <w:u w:val="single"/>
              </w:rPr>
              <w:t>0.0015kg/h</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0.0036t/a</w:t>
            </w:r>
            <w:r>
              <w:rPr>
                <w:rFonts w:ascii="Times New Roman" w:hAnsi="Times New Roman"/>
                <w:b/>
                <w:bCs/>
                <w:color w:val="000000" w:themeColor="text1"/>
                <w:sz w:val="24"/>
                <w:u w:val="single"/>
              </w:rPr>
              <w:t>。</w:t>
            </w:r>
          </w:p>
          <w:p w14:paraId="1A7FF03F"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w:t>
            </w:r>
            <w:r>
              <w:rPr>
                <w:rFonts w:ascii="Times New Roman" w:hAnsi="Times New Roman"/>
                <w:b/>
                <w:bCs/>
                <w:color w:val="000000" w:themeColor="text1"/>
                <w:sz w:val="24"/>
                <w:u w:val="single"/>
              </w:rPr>
              <w:t>5</w:t>
            </w:r>
            <w:r>
              <w:rPr>
                <w:rFonts w:ascii="Times New Roman" w:hAnsi="Times New Roman"/>
                <w:b/>
                <w:bCs/>
                <w:color w:val="000000" w:themeColor="text1"/>
                <w:sz w:val="24"/>
                <w:u w:val="single"/>
              </w:rPr>
              <w:t>）制冷剂抽取过程产生的废气</w:t>
            </w:r>
          </w:p>
          <w:p w14:paraId="3930727C"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制冷剂回收产生的氟利昂：根据调查，目前报废汽车制冷剂以氟利昂为主。报废汽车在正式拆解前，需用专用设备将制冷剂抽出回收。工程采用制冷剂装置回收制冷剂，收集过程为密闭，制冷剂收集到密闭的容器中进行储存，在密闭收集过程中不会有氟利昂挥发，氟利昂主要来自于残留的制冷剂挥发，呈连续稳定无组织排放。类比《开封废金属回收有限责任公司新建报废汽车拆解线项目环境影响报告书》（批复文号：</w:t>
            </w:r>
            <w:proofErr w:type="gramStart"/>
            <w:r>
              <w:rPr>
                <w:rFonts w:ascii="Times New Roman" w:hAnsi="Times New Roman"/>
                <w:b/>
                <w:bCs/>
                <w:color w:val="000000" w:themeColor="text1"/>
                <w:sz w:val="24"/>
                <w:u w:val="single"/>
              </w:rPr>
              <w:t>汴</w:t>
            </w:r>
            <w:proofErr w:type="gramEnd"/>
            <w:r>
              <w:rPr>
                <w:rFonts w:ascii="Times New Roman" w:hAnsi="Times New Roman"/>
                <w:b/>
                <w:bCs/>
                <w:color w:val="000000" w:themeColor="text1"/>
                <w:sz w:val="24"/>
                <w:u w:val="single"/>
              </w:rPr>
              <w:t>环审批书</w:t>
            </w:r>
            <w:r>
              <w:rPr>
                <w:rFonts w:ascii="Times New Roman" w:hAnsi="Times New Roman"/>
                <w:b/>
                <w:bCs/>
                <w:color w:val="000000" w:themeColor="text1"/>
                <w:sz w:val="24"/>
                <w:u w:val="single"/>
              </w:rPr>
              <w:t xml:space="preserve">[2020]7 </w:t>
            </w:r>
            <w:r>
              <w:rPr>
                <w:rFonts w:ascii="Times New Roman" w:hAnsi="Times New Roman"/>
                <w:b/>
                <w:bCs/>
                <w:color w:val="000000" w:themeColor="text1"/>
                <w:sz w:val="24"/>
                <w:u w:val="single"/>
              </w:rPr>
              <w:t>号），本项目拆解工艺与该项目一样，具有可类比，制冷剂挥发损失计</w:t>
            </w:r>
            <w:r>
              <w:rPr>
                <w:rFonts w:ascii="Times New Roman" w:hAnsi="Times New Roman"/>
                <w:b/>
                <w:bCs/>
                <w:color w:val="000000" w:themeColor="text1"/>
                <w:sz w:val="24"/>
                <w:u w:val="single"/>
              </w:rPr>
              <w:t>0.5%</w:t>
            </w:r>
            <w:r>
              <w:rPr>
                <w:rFonts w:ascii="Times New Roman" w:hAnsi="Times New Roman"/>
                <w:b/>
                <w:bCs/>
                <w:color w:val="000000" w:themeColor="text1"/>
                <w:sz w:val="24"/>
                <w:u w:val="single"/>
              </w:rPr>
              <w:t>，根据前文物料平衡核算，本项目制冷剂产生量为</w:t>
            </w:r>
            <w:r>
              <w:rPr>
                <w:rFonts w:ascii="Times New Roman" w:hAnsi="Times New Roman"/>
                <w:b/>
                <w:bCs/>
                <w:color w:val="000000" w:themeColor="text1"/>
                <w:sz w:val="24"/>
                <w:u w:val="single"/>
              </w:rPr>
              <w:t>9.1045t/a</w:t>
            </w:r>
            <w:r>
              <w:rPr>
                <w:rFonts w:ascii="Times New Roman" w:hAnsi="Times New Roman"/>
                <w:b/>
                <w:bCs/>
                <w:color w:val="000000" w:themeColor="text1"/>
                <w:sz w:val="24"/>
                <w:u w:val="single"/>
              </w:rPr>
              <w:t>，本项目氟利昂无组织排放量为</w:t>
            </w:r>
            <w:r>
              <w:rPr>
                <w:rFonts w:ascii="Times New Roman" w:hAnsi="Times New Roman"/>
                <w:b/>
                <w:bCs/>
                <w:color w:val="000000" w:themeColor="text1"/>
                <w:sz w:val="24"/>
                <w:u w:val="single"/>
              </w:rPr>
              <w:t>0.019kg/h</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0.0455t/a</w:t>
            </w:r>
            <w:r>
              <w:rPr>
                <w:rFonts w:ascii="Times New Roman" w:hAnsi="Times New Roman"/>
                <w:b/>
                <w:bCs/>
                <w:color w:val="000000" w:themeColor="text1"/>
                <w:sz w:val="24"/>
                <w:u w:val="single"/>
              </w:rPr>
              <w:t>。</w:t>
            </w:r>
          </w:p>
          <w:p w14:paraId="12A4D179"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根据《蒙特利尔议定书》中规定，我国于</w:t>
            </w:r>
            <w:r>
              <w:rPr>
                <w:rFonts w:ascii="Times New Roman" w:hAnsi="Times New Roman"/>
                <w:b/>
                <w:bCs/>
                <w:color w:val="000000" w:themeColor="text1"/>
                <w:sz w:val="24"/>
                <w:u w:val="single"/>
              </w:rPr>
              <w:t>2010</w:t>
            </w:r>
            <w:r>
              <w:rPr>
                <w:rFonts w:ascii="Times New Roman" w:hAnsi="Times New Roman"/>
                <w:b/>
                <w:bCs/>
                <w:color w:val="000000" w:themeColor="text1"/>
                <w:sz w:val="24"/>
                <w:u w:val="single"/>
              </w:rPr>
              <w:t>年</w:t>
            </w:r>
            <w:r>
              <w:rPr>
                <w:rFonts w:ascii="Times New Roman" w:hAnsi="Times New Roman"/>
                <w:b/>
                <w:bCs/>
                <w:color w:val="000000" w:themeColor="text1"/>
                <w:sz w:val="24"/>
                <w:u w:val="single"/>
              </w:rPr>
              <w:t>1</w:t>
            </w:r>
            <w:r>
              <w:rPr>
                <w:rFonts w:ascii="Times New Roman" w:hAnsi="Times New Roman"/>
                <w:b/>
                <w:bCs/>
                <w:color w:val="000000" w:themeColor="text1"/>
                <w:sz w:val="24"/>
                <w:u w:val="single"/>
              </w:rPr>
              <w:t>月</w:t>
            </w:r>
            <w:r>
              <w:rPr>
                <w:rFonts w:ascii="Times New Roman" w:hAnsi="Times New Roman"/>
                <w:b/>
                <w:bCs/>
                <w:color w:val="000000" w:themeColor="text1"/>
                <w:sz w:val="24"/>
                <w:u w:val="single"/>
              </w:rPr>
              <w:t>1</w:t>
            </w:r>
            <w:r>
              <w:rPr>
                <w:rFonts w:ascii="Times New Roman" w:hAnsi="Times New Roman"/>
                <w:b/>
                <w:bCs/>
                <w:color w:val="000000" w:themeColor="text1"/>
                <w:sz w:val="24"/>
                <w:u w:val="single"/>
              </w:rPr>
              <w:t>日起全面禁用氟利昂物质，在汽车生产、制造、维护行业中氟利昂将随其更新换代而被淘汰。因此，氟利昂污染物将进一步减小，回收后的氟利昂送有资质的单位回收。</w:t>
            </w:r>
          </w:p>
          <w:p w14:paraId="5804BAF0"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目前新生产下线的汽车多采用</w:t>
            </w:r>
            <w:r>
              <w:rPr>
                <w:rFonts w:ascii="Times New Roman" w:hAnsi="Times New Roman"/>
                <w:b/>
                <w:bCs/>
                <w:color w:val="000000" w:themeColor="text1"/>
                <w:sz w:val="24"/>
                <w:u w:val="single"/>
              </w:rPr>
              <w:t>R134a</w:t>
            </w:r>
            <w:r>
              <w:rPr>
                <w:rFonts w:ascii="Times New Roman" w:hAnsi="Times New Roman"/>
                <w:b/>
                <w:bCs/>
                <w:color w:val="000000" w:themeColor="text1"/>
                <w:sz w:val="24"/>
                <w:u w:val="single"/>
              </w:rPr>
              <w:t>环保制冷剂。</w:t>
            </w:r>
            <w:r>
              <w:rPr>
                <w:rFonts w:ascii="Times New Roman" w:hAnsi="Times New Roman"/>
                <w:b/>
                <w:bCs/>
                <w:color w:val="000000" w:themeColor="text1"/>
                <w:sz w:val="24"/>
                <w:u w:val="single"/>
              </w:rPr>
              <w:t>R-134a</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1</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1</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1</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2-</w:t>
            </w:r>
            <w:r>
              <w:rPr>
                <w:rFonts w:ascii="Times New Roman" w:hAnsi="Times New Roman"/>
                <w:b/>
                <w:bCs/>
                <w:color w:val="000000" w:themeColor="text1"/>
                <w:sz w:val="24"/>
                <w:u w:val="single"/>
              </w:rPr>
              <w:t>四氟乙烷）是一种不含氯原子，对臭氧层不起破坏作用，具有良好的安全性能（</w:t>
            </w:r>
            <w:proofErr w:type="gramStart"/>
            <w:r>
              <w:rPr>
                <w:rFonts w:ascii="Times New Roman" w:hAnsi="Times New Roman"/>
                <w:b/>
                <w:bCs/>
                <w:color w:val="000000" w:themeColor="text1"/>
                <w:sz w:val="24"/>
                <w:u w:val="single"/>
              </w:rPr>
              <w:t>不</w:t>
            </w:r>
            <w:proofErr w:type="gramEnd"/>
            <w:r>
              <w:rPr>
                <w:rFonts w:ascii="Times New Roman" w:hAnsi="Times New Roman"/>
                <w:b/>
                <w:bCs/>
                <w:color w:val="000000" w:themeColor="text1"/>
                <w:sz w:val="24"/>
                <w:u w:val="single"/>
              </w:rPr>
              <w:t>易燃、不爆炸、无毒、无刺激性、无腐蚀性）的制冷剂，其制冷量与效率与</w:t>
            </w:r>
            <w:r>
              <w:rPr>
                <w:rFonts w:ascii="Times New Roman" w:hAnsi="Times New Roman"/>
                <w:b/>
                <w:bCs/>
                <w:color w:val="000000" w:themeColor="text1"/>
                <w:sz w:val="24"/>
                <w:u w:val="single"/>
              </w:rPr>
              <w:t xml:space="preserve"> R-12</w:t>
            </w:r>
            <w:r>
              <w:rPr>
                <w:rFonts w:ascii="Times New Roman" w:hAnsi="Times New Roman"/>
                <w:b/>
                <w:bCs/>
                <w:color w:val="000000" w:themeColor="text1"/>
                <w:sz w:val="24"/>
                <w:u w:val="single"/>
              </w:rPr>
              <w:t>（二</w:t>
            </w:r>
            <w:proofErr w:type="gramStart"/>
            <w:r>
              <w:rPr>
                <w:rFonts w:ascii="Times New Roman" w:hAnsi="Times New Roman"/>
                <w:b/>
                <w:bCs/>
                <w:color w:val="000000" w:themeColor="text1"/>
                <w:sz w:val="24"/>
                <w:u w:val="single"/>
              </w:rPr>
              <w:t>氯二氟甲烷</w:t>
            </w:r>
            <w:proofErr w:type="gramEnd"/>
            <w:r>
              <w:rPr>
                <w:rFonts w:ascii="Times New Roman" w:hAnsi="Times New Roman"/>
                <w:b/>
                <w:bCs/>
                <w:color w:val="000000" w:themeColor="text1"/>
                <w:sz w:val="24"/>
                <w:u w:val="single"/>
              </w:rPr>
              <w:t>，氟利昂）非常接近，是目前国际公认的</w:t>
            </w:r>
            <w:r>
              <w:rPr>
                <w:rFonts w:ascii="Times New Roman" w:hAnsi="Times New Roman"/>
                <w:b/>
                <w:bCs/>
                <w:color w:val="000000" w:themeColor="text1"/>
                <w:sz w:val="24"/>
                <w:u w:val="single"/>
              </w:rPr>
              <w:t>R-12</w:t>
            </w:r>
            <w:r>
              <w:rPr>
                <w:rFonts w:ascii="Times New Roman" w:hAnsi="Times New Roman"/>
                <w:b/>
                <w:bCs/>
                <w:color w:val="000000" w:themeColor="text1"/>
                <w:sz w:val="24"/>
                <w:u w:val="single"/>
              </w:rPr>
              <w:t>最佳的环保替代品。随着新型环保制冷剂广泛使用，氟利昂将随之更新换代而被淘汰，届时这种污染物将进一步减少，直至消失。</w:t>
            </w:r>
          </w:p>
          <w:p w14:paraId="48847AEE"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w:t>
            </w:r>
            <w:r>
              <w:rPr>
                <w:rFonts w:ascii="Times New Roman" w:hAnsi="Times New Roman"/>
                <w:b/>
                <w:bCs/>
                <w:color w:val="000000" w:themeColor="text1"/>
                <w:sz w:val="24"/>
                <w:u w:val="single"/>
              </w:rPr>
              <w:t>6</w:t>
            </w:r>
            <w:r>
              <w:rPr>
                <w:rFonts w:ascii="Times New Roman" w:hAnsi="Times New Roman"/>
                <w:b/>
                <w:bCs/>
                <w:color w:val="000000" w:themeColor="text1"/>
                <w:sz w:val="24"/>
                <w:u w:val="single"/>
              </w:rPr>
              <w:t>）危险废物暂存间挥发的有机废气</w:t>
            </w:r>
          </w:p>
          <w:p w14:paraId="1D6CCBF6"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拟建项目运营期各类危险废物采用防泄漏</w:t>
            </w:r>
            <w:proofErr w:type="gramStart"/>
            <w:r>
              <w:rPr>
                <w:rFonts w:ascii="Times New Roman" w:hAnsi="Times New Roman"/>
                <w:b/>
                <w:bCs/>
                <w:color w:val="000000" w:themeColor="text1"/>
                <w:sz w:val="24"/>
                <w:u w:val="single"/>
              </w:rPr>
              <w:t>专用危废包装</w:t>
            </w:r>
            <w:proofErr w:type="gramEnd"/>
            <w:r>
              <w:rPr>
                <w:rFonts w:ascii="Times New Roman" w:hAnsi="Times New Roman"/>
                <w:b/>
                <w:bCs/>
                <w:color w:val="000000" w:themeColor="text1"/>
                <w:sz w:val="24"/>
                <w:u w:val="single"/>
              </w:rPr>
              <w:t>桶、包装袋盛装，从入库到出库整个环节都保持危险废物的原始包装状态，贮存过程没有打开包装和分装环节。根据拟建</w:t>
            </w:r>
            <w:proofErr w:type="gramStart"/>
            <w:r>
              <w:rPr>
                <w:rFonts w:ascii="Times New Roman" w:hAnsi="Times New Roman"/>
                <w:b/>
                <w:bCs/>
                <w:color w:val="000000" w:themeColor="text1"/>
                <w:sz w:val="24"/>
                <w:u w:val="single"/>
              </w:rPr>
              <w:t>项目危废暂存</w:t>
            </w:r>
            <w:proofErr w:type="gramEnd"/>
            <w:r>
              <w:rPr>
                <w:rFonts w:ascii="Times New Roman" w:hAnsi="Times New Roman"/>
                <w:b/>
                <w:bCs/>
                <w:color w:val="000000" w:themeColor="text1"/>
                <w:sz w:val="24"/>
                <w:u w:val="single"/>
              </w:rPr>
              <w:t>间设置情况，暂存液态，半固态危险废物采用</w:t>
            </w:r>
            <w:r>
              <w:rPr>
                <w:rFonts w:ascii="Times New Roman" w:hAnsi="Times New Roman"/>
                <w:b/>
                <w:bCs/>
                <w:color w:val="000000" w:themeColor="text1"/>
                <w:sz w:val="24"/>
                <w:u w:val="single"/>
              </w:rPr>
              <w:lastRenderedPageBreak/>
              <w:t>桶装，固态废物采用袋装。但仍然无法避免装卸，贮存过程中少量有机废气的挥发。拟建项目液态半固态危险废物主要有：废油液在贮存过程中会产生挥发性有机废气，其他种类危险废物主要为固态，且均密封存储，产生挥发性气体比较少，本次不再计入。机动车拆解收集的废油</w:t>
            </w:r>
            <w:proofErr w:type="gramStart"/>
            <w:r>
              <w:rPr>
                <w:rFonts w:ascii="Times New Roman" w:hAnsi="Times New Roman"/>
                <w:b/>
                <w:bCs/>
                <w:color w:val="000000" w:themeColor="text1"/>
                <w:sz w:val="24"/>
                <w:u w:val="single"/>
              </w:rPr>
              <w:t>液包括</w:t>
            </w:r>
            <w:proofErr w:type="gramEnd"/>
            <w:r>
              <w:rPr>
                <w:rFonts w:ascii="Times New Roman" w:hAnsi="Times New Roman"/>
                <w:b/>
                <w:bCs/>
                <w:color w:val="000000" w:themeColor="text1"/>
                <w:sz w:val="24"/>
                <w:u w:val="single"/>
              </w:rPr>
              <w:t>燃油（主要为汽、柴油）、机油、润滑油、液压油、制动液、防冻剂等各种液体，其他油液主要对发动机等机械设备起到润滑、清洁、密封、减磨、防锈等作用，相对于燃油而言其稳定性较强，有较强的氧化稳定性、热稳定性以及低挥发性，因此，本项目危险废物暂存间挥发的有机废气源于燃油（主要为汽、柴油）。</w:t>
            </w:r>
          </w:p>
          <w:p w14:paraId="71D96B7D"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根据《散装液态石油产品损耗》</w:t>
            </w:r>
            <w:r>
              <w:rPr>
                <w:rFonts w:ascii="Times New Roman" w:hAnsi="Times New Roman"/>
                <w:b/>
                <w:bCs/>
                <w:color w:val="000000" w:themeColor="text1"/>
                <w:sz w:val="24"/>
                <w:u w:val="single"/>
              </w:rPr>
              <w:t>(GB11085-1989)</w:t>
            </w:r>
            <w:r>
              <w:rPr>
                <w:rFonts w:ascii="Times New Roman" w:hAnsi="Times New Roman"/>
                <w:b/>
                <w:bCs/>
                <w:color w:val="000000" w:themeColor="text1"/>
                <w:sz w:val="24"/>
                <w:u w:val="single"/>
              </w:rPr>
              <w:t>中贮存损耗率按</w:t>
            </w:r>
            <w:r>
              <w:rPr>
                <w:rFonts w:ascii="Times New Roman" w:hAnsi="Times New Roman"/>
                <w:b/>
                <w:bCs/>
                <w:color w:val="000000" w:themeColor="text1"/>
                <w:sz w:val="24"/>
                <w:u w:val="single"/>
              </w:rPr>
              <w:t xml:space="preserve"> 0.01%</w:t>
            </w:r>
            <w:r>
              <w:rPr>
                <w:rFonts w:ascii="Times New Roman" w:hAnsi="Times New Roman"/>
                <w:b/>
                <w:bCs/>
                <w:color w:val="000000" w:themeColor="text1"/>
                <w:sz w:val="24"/>
                <w:u w:val="single"/>
              </w:rPr>
              <w:t>计，拟建项目燃油（主要为汽、柴油）收集量为</w:t>
            </w:r>
            <w:r>
              <w:rPr>
                <w:rFonts w:ascii="Times New Roman" w:hAnsi="Times New Roman"/>
                <w:b/>
                <w:bCs/>
                <w:color w:val="000000" w:themeColor="text1"/>
                <w:sz w:val="24"/>
                <w:u w:val="single"/>
              </w:rPr>
              <w:t>18.348t/a</w:t>
            </w:r>
            <w:r>
              <w:rPr>
                <w:rFonts w:ascii="Times New Roman" w:hAnsi="Times New Roman"/>
                <w:b/>
                <w:bCs/>
                <w:color w:val="000000" w:themeColor="text1"/>
                <w:sz w:val="24"/>
                <w:u w:val="single"/>
              </w:rPr>
              <w:t>，则本项目危险废物</w:t>
            </w:r>
            <w:proofErr w:type="gramStart"/>
            <w:r>
              <w:rPr>
                <w:rFonts w:ascii="Times New Roman" w:hAnsi="Times New Roman"/>
                <w:b/>
                <w:bCs/>
                <w:color w:val="000000" w:themeColor="text1"/>
                <w:sz w:val="24"/>
                <w:u w:val="single"/>
              </w:rPr>
              <w:t>暂存间非甲烷</w:t>
            </w:r>
            <w:proofErr w:type="gramEnd"/>
            <w:r>
              <w:rPr>
                <w:rFonts w:ascii="Times New Roman" w:hAnsi="Times New Roman"/>
                <w:b/>
                <w:bCs/>
                <w:color w:val="000000" w:themeColor="text1"/>
                <w:sz w:val="24"/>
                <w:u w:val="single"/>
              </w:rPr>
              <w:t>总烃产生量为</w:t>
            </w:r>
            <w:r>
              <w:rPr>
                <w:rFonts w:ascii="Times New Roman" w:hAnsi="Times New Roman"/>
                <w:b/>
                <w:bCs/>
                <w:color w:val="000000" w:themeColor="text1"/>
                <w:sz w:val="24"/>
                <w:u w:val="single"/>
              </w:rPr>
              <w:t>0.0018t/a</w:t>
            </w:r>
            <w:r>
              <w:rPr>
                <w:rFonts w:ascii="Times New Roman" w:hAnsi="Times New Roman"/>
                <w:b/>
                <w:bCs/>
                <w:color w:val="000000" w:themeColor="text1"/>
                <w:sz w:val="24"/>
                <w:u w:val="single"/>
              </w:rPr>
              <w:t>，产生速率为</w:t>
            </w:r>
            <w:r>
              <w:rPr>
                <w:rFonts w:ascii="Times New Roman" w:hAnsi="Times New Roman"/>
                <w:b/>
                <w:bCs/>
                <w:color w:val="000000" w:themeColor="text1"/>
                <w:sz w:val="24"/>
                <w:u w:val="single"/>
              </w:rPr>
              <w:t>0.0008kg/h</w:t>
            </w:r>
            <w:r>
              <w:rPr>
                <w:rFonts w:ascii="Times New Roman" w:hAnsi="Times New Roman"/>
                <w:b/>
                <w:bCs/>
                <w:color w:val="000000" w:themeColor="text1"/>
                <w:sz w:val="24"/>
                <w:u w:val="single"/>
              </w:rPr>
              <w:t>，产生量较小，以无组织形式排放。</w:t>
            </w:r>
          </w:p>
          <w:p w14:paraId="3CFD936B" w14:textId="77777777" w:rsidR="00F8231D" w:rsidRDefault="00000000">
            <w:pPr>
              <w:pStyle w:val="afd"/>
              <w:tabs>
                <w:tab w:val="left" w:pos="1310"/>
              </w:tabs>
              <w:spacing w:line="520" w:lineRule="exact"/>
              <w:ind w:leftChars="200" w:left="420" w:firstLineChars="0" w:firstLine="0"/>
              <w:rPr>
                <w:rFonts w:ascii="Times New Roman" w:hAnsi="Times New Roman"/>
                <w:b/>
                <w:bCs/>
                <w:color w:val="000000" w:themeColor="text1"/>
                <w:sz w:val="24"/>
                <w:u w:val="single"/>
              </w:rPr>
            </w:pPr>
            <w:r>
              <w:rPr>
                <w:rFonts w:ascii="Times New Roman" w:hAnsi="Times New Roman"/>
                <w:b/>
                <w:bCs/>
                <w:color w:val="000000" w:themeColor="text1"/>
                <w:sz w:val="24"/>
                <w:u w:val="single"/>
              </w:rPr>
              <w:t>（</w:t>
            </w:r>
            <w:r>
              <w:rPr>
                <w:rFonts w:ascii="Times New Roman" w:hAnsi="Times New Roman"/>
                <w:b/>
                <w:bCs/>
                <w:color w:val="000000" w:themeColor="text1"/>
                <w:sz w:val="24"/>
                <w:u w:val="single"/>
              </w:rPr>
              <w:t>7</w:t>
            </w:r>
            <w:r>
              <w:rPr>
                <w:rFonts w:ascii="Times New Roman" w:hAnsi="Times New Roman"/>
                <w:b/>
                <w:bCs/>
                <w:color w:val="000000" w:themeColor="text1"/>
                <w:sz w:val="24"/>
                <w:u w:val="single"/>
              </w:rPr>
              <w:t>）硫酸雾废气</w:t>
            </w:r>
          </w:p>
          <w:p w14:paraId="670D5732" w14:textId="77777777" w:rsidR="00F8231D" w:rsidRDefault="00000000">
            <w:pPr>
              <w:pStyle w:val="afd"/>
              <w:tabs>
                <w:tab w:val="left" w:pos="1310"/>
              </w:tabs>
              <w:spacing w:line="520" w:lineRule="exact"/>
              <w:ind w:firstLine="482"/>
              <w:rPr>
                <w:rFonts w:ascii="Times New Roman" w:hAnsi="Times New Roman"/>
                <w:b/>
                <w:bCs/>
                <w:sz w:val="24"/>
                <w:u w:val="single"/>
              </w:rPr>
            </w:pPr>
            <w:r>
              <w:rPr>
                <w:rFonts w:ascii="Times New Roman" w:hAnsi="Times New Roman"/>
                <w:b/>
                <w:bCs/>
                <w:sz w:val="24"/>
                <w:u w:val="single"/>
              </w:rPr>
              <w:t>本项目拆解机动车汽车过程不涉及废铅蓄电池深度拆解及后续加工。</w:t>
            </w:r>
            <w:r>
              <w:rPr>
                <w:rFonts w:ascii="Times New Roman" w:hAnsi="Times New Roman"/>
                <w:b/>
                <w:bCs/>
                <w:color w:val="000000" w:themeColor="text1"/>
                <w:sz w:val="24"/>
                <w:u w:val="single"/>
              </w:rPr>
              <w:t>本项目汽车拆解时不可避免的会产生少量的破损废铅酸蓄电池，在厂区暂存过程中，废电池中的电解液（主要是硫酸）会挥发产生少量的硫酸雾。参照《中企华安再生资源（厦门）有限公司废铅酸蓄电池储存仓库项目环境影响报告表》、《云南</w:t>
            </w:r>
            <w:proofErr w:type="gramStart"/>
            <w:r>
              <w:rPr>
                <w:rFonts w:ascii="Times New Roman" w:hAnsi="Times New Roman"/>
                <w:b/>
                <w:bCs/>
                <w:color w:val="000000" w:themeColor="text1"/>
                <w:sz w:val="24"/>
                <w:u w:val="single"/>
              </w:rPr>
              <w:t>海洲</w:t>
            </w:r>
            <w:proofErr w:type="gramEnd"/>
            <w:r>
              <w:rPr>
                <w:rFonts w:ascii="Times New Roman" w:hAnsi="Times New Roman"/>
                <w:b/>
                <w:bCs/>
                <w:color w:val="000000" w:themeColor="text1"/>
                <w:sz w:val="24"/>
                <w:u w:val="single"/>
              </w:rPr>
              <w:t>再生资源有限公司曲靖分公司废旧铅酸蓄电池收集、贮存建设项目环境影响报告表》等相关资料，破损废蓄电池产生量均较少，约占总量的</w:t>
            </w:r>
            <w:r>
              <w:rPr>
                <w:rFonts w:ascii="Times New Roman" w:hAnsi="Times New Roman"/>
                <w:b/>
                <w:bCs/>
                <w:color w:val="000000" w:themeColor="text1"/>
                <w:sz w:val="24"/>
                <w:u w:val="single"/>
              </w:rPr>
              <w:t>1‰</w:t>
            </w:r>
            <w:r>
              <w:rPr>
                <w:rFonts w:ascii="Times New Roman" w:hAnsi="Times New Roman"/>
                <w:b/>
                <w:bCs/>
                <w:color w:val="000000" w:themeColor="text1"/>
                <w:sz w:val="24"/>
                <w:u w:val="single"/>
              </w:rPr>
              <w:t>。本项目保守计算，按照拆解总量的</w:t>
            </w:r>
            <w:r>
              <w:rPr>
                <w:rFonts w:ascii="Times New Roman" w:hAnsi="Times New Roman"/>
                <w:b/>
                <w:bCs/>
                <w:color w:val="000000" w:themeColor="text1"/>
                <w:sz w:val="24"/>
                <w:u w:val="single"/>
              </w:rPr>
              <w:t>1%</w:t>
            </w:r>
            <w:r>
              <w:rPr>
                <w:rFonts w:ascii="Times New Roman" w:hAnsi="Times New Roman"/>
                <w:b/>
                <w:bCs/>
                <w:color w:val="000000" w:themeColor="text1"/>
                <w:sz w:val="24"/>
                <w:u w:val="single"/>
              </w:rPr>
              <w:t>计，根据物料平衡，项目年拆解产生废蓄电池</w:t>
            </w:r>
            <w:r>
              <w:rPr>
                <w:rFonts w:ascii="Times New Roman" w:hAnsi="Times New Roman"/>
                <w:b/>
                <w:bCs/>
                <w:color w:val="000000" w:themeColor="text1"/>
                <w:sz w:val="24"/>
                <w:u w:val="single"/>
              </w:rPr>
              <w:t>202.28t/a</w:t>
            </w:r>
            <w:r>
              <w:rPr>
                <w:rFonts w:ascii="Times New Roman" w:hAnsi="Times New Roman"/>
                <w:b/>
                <w:bCs/>
                <w:color w:val="000000" w:themeColor="text1"/>
                <w:sz w:val="24"/>
                <w:u w:val="single"/>
              </w:rPr>
              <w:t>，即破损电池量</w:t>
            </w:r>
            <w:r>
              <w:rPr>
                <w:rFonts w:ascii="Times New Roman" w:hAnsi="Times New Roman"/>
                <w:b/>
                <w:bCs/>
                <w:color w:val="000000" w:themeColor="text1"/>
                <w:sz w:val="24"/>
                <w:u w:val="single"/>
              </w:rPr>
              <w:t>2.023t/a</w:t>
            </w:r>
            <w:r>
              <w:rPr>
                <w:rFonts w:ascii="Times New Roman" w:hAnsi="Times New Roman"/>
                <w:b/>
                <w:bCs/>
                <w:color w:val="000000" w:themeColor="text1"/>
                <w:sz w:val="24"/>
                <w:u w:val="single"/>
              </w:rPr>
              <w:t>。</w:t>
            </w:r>
            <w:r>
              <w:rPr>
                <w:rFonts w:ascii="Times New Roman" w:hAnsi="Times New Roman"/>
                <w:b/>
                <w:bCs/>
                <w:sz w:val="24"/>
                <w:u w:val="single"/>
              </w:rPr>
              <w:t>根据铅蓄电池中主要成分，电解液占</w:t>
            </w:r>
            <w:r>
              <w:rPr>
                <w:rFonts w:ascii="Times New Roman" w:hAnsi="Times New Roman"/>
                <w:b/>
                <w:bCs/>
                <w:sz w:val="24"/>
                <w:u w:val="single"/>
              </w:rPr>
              <w:t>7%</w:t>
            </w:r>
            <w:r>
              <w:rPr>
                <w:rFonts w:ascii="Times New Roman" w:hAnsi="Times New Roman"/>
                <w:b/>
                <w:bCs/>
                <w:sz w:val="24"/>
                <w:u w:val="single"/>
              </w:rPr>
              <w:t>，假设发生泄漏时电池内电解液泄漏</w:t>
            </w:r>
            <w:r>
              <w:rPr>
                <w:rFonts w:ascii="Times New Roman" w:hAnsi="Times New Roman"/>
                <w:b/>
                <w:bCs/>
                <w:sz w:val="24"/>
                <w:u w:val="single"/>
              </w:rPr>
              <w:t>60%</w:t>
            </w:r>
            <w:r>
              <w:rPr>
                <w:rFonts w:ascii="Times New Roman" w:hAnsi="Times New Roman"/>
                <w:b/>
                <w:bCs/>
                <w:sz w:val="24"/>
                <w:u w:val="single"/>
              </w:rPr>
              <w:t>，则泄漏液的产生量约为</w:t>
            </w:r>
            <w:r>
              <w:rPr>
                <w:rFonts w:ascii="Times New Roman" w:hAnsi="Times New Roman"/>
                <w:b/>
                <w:bCs/>
                <w:sz w:val="24"/>
                <w:u w:val="single"/>
              </w:rPr>
              <w:t>0.85t/a</w:t>
            </w:r>
            <w:r>
              <w:rPr>
                <w:rFonts w:ascii="Times New Roman" w:hAnsi="Times New Roman"/>
                <w:b/>
                <w:bCs/>
                <w:sz w:val="24"/>
                <w:u w:val="single"/>
              </w:rPr>
              <w:t>。电解液中硫酸占比约为</w:t>
            </w:r>
            <w:r>
              <w:rPr>
                <w:rFonts w:ascii="Times New Roman" w:hAnsi="Times New Roman"/>
                <w:b/>
                <w:bCs/>
                <w:sz w:val="24"/>
                <w:u w:val="single"/>
              </w:rPr>
              <w:t>40%</w:t>
            </w:r>
            <w:r>
              <w:rPr>
                <w:rFonts w:ascii="Times New Roman" w:hAnsi="Times New Roman"/>
                <w:b/>
                <w:bCs/>
                <w:sz w:val="24"/>
                <w:u w:val="single"/>
              </w:rPr>
              <w:t>，则发生泄漏时硫酸溶液的泄漏量约</w:t>
            </w:r>
            <w:r>
              <w:rPr>
                <w:rFonts w:ascii="Times New Roman" w:hAnsi="Times New Roman"/>
                <w:b/>
                <w:bCs/>
                <w:sz w:val="24"/>
                <w:u w:val="single"/>
              </w:rPr>
              <w:t>0.034t/a</w:t>
            </w:r>
            <w:r>
              <w:rPr>
                <w:rFonts w:ascii="Times New Roman" w:hAnsi="Times New Roman"/>
                <w:b/>
                <w:bCs/>
                <w:sz w:val="24"/>
                <w:u w:val="single"/>
              </w:rPr>
              <w:t>。类比《蒙自</w:t>
            </w:r>
            <w:proofErr w:type="gramStart"/>
            <w:r>
              <w:rPr>
                <w:rFonts w:ascii="Times New Roman" w:hAnsi="Times New Roman"/>
                <w:b/>
                <w:bCs/>
                <w:sz w:val="24"/>
                <w:u w:val="single"/>
              </w:rPr>
              <w:t>锵</w:t>
            </w:r>
            <w:proofErr w:type="gramEnd"/>
            <w:r>
              <w:rPr>
                <w:rFonts w:ascii="Times New Roman" w:hAnsi="Times New Roman"/>
                <w:b/>
                <w:bCs/>
                <w:sz w:val="24"/>
                <w:u w:val="single"/>
              </w:rPr>
              <w:t>实墙</w:t>
            </w:r>
            <w:proofErr w:type="gramStart"/>
            <w:r>
              <w:rPr>
                <w:rFonts w:ascii="Times New Roman" w:hAnsi="Times New Roman"/>
                <w:b/>
                <w:bCs/>
                <w:sz w:val="24"/>
                <w:u w:val="single"/>
              </w:rPr>
              <w:t>体材</w:t>
            </w:r>
            <w:proofErr w:type="gramEnd"/>
            <w:r>
              <w:rPr>
                <w:rFonts w:ascii="Times New Roman" w:hAnsi="Times New Roman"/>
                <w:b/>
                <w:bCs/>
                <w:sz w:val="24"/>
                <w:u w:val="single"/>
              </w:rPr>
              <w:t>料有限责任公司报废汽车回收、拆解、废旧金属破碎、挤压加工项目环境影响报告书》，暂存过程中硫酸雾产生系数约为电解液中硫酸存量的万分之一，因此，本项目硫酸雾产生量约为</w:t>
            </w:r>
            <w:r>
              <w:rPr>
                <w:rFonts w:ascii="Times New Roman" w:hAnsi="Times New Roman"/>
                <w:b/>
                <w:bCs/>
                <w:sz w:val="24"/>
                <w:u w:val="single"/>
              </w:rPr>
              <w:t>3.4×10</w:t>
            </w:r>
            <w:r>
              <w:rPr>
                <w:rFonts w:ascii="Times New Roman" w:hAnsi="Times New Roman"/>
                <w:b/>
                <w:bCs/>
                <w:sz w:val="24"/>
                <w:u w:val="single"/>
                <w:vertAlign w:val="superscript"/>
              </w:rPr>
              <w:t>-6</w:t>
            </w:r>
            <w:r>
              <w:rPr>
                <w:rFonts w:ascii="Times New Roman" w:hAnsi="Times New Roman"/>
                <w:b/>
                <w:bCs/>
                <w:sz w:val="24"/>
                <w:u w:val="single"/>
              </w:rPr>
              <w:t>t/a</w:t>
            </w:r>
            <w:r>
              <w:rPr>
                <w:rFonts w:ascii="Times New Roman" w:hAnsi="Times New Roman"/>
                <w:b/>
                <w:bCs/>
                <w:sz w:val="24"/>
                <w:u w:val="single"/>
              </w:rPr>
              <w:t>，产生量较小，通过车间自然</w:t>
            </w:r>
            <w:r>
              <w:rPr>
                <w:rFonts w:ascii="Times New Roman" w:hAnsi="Times New Roman"/>
                <w:b/>
                <w:bCs/>
                <w:sz w:val="24"/>
                <w:u w:val="single"/>
              </w:rPr>
              <w:lastRenderedPageBreak/>
              <w:t>通风换气将硫酸雾无组织排放，排放速率为</w:t>
            </w:r>
            <w:r>
              <w:rPr>
                <w:rFonts w:ascii="Times New Roman" w:hAnsi="Times New Roman"/>
                <w:b/>
                <w:bCs/>
                <w:sz w:val="24"/>
                <w:u w:val="single"/>
              </w:rPr>
              <w:t>1.42×10</w:t>
            </w:r>
            <w:r>
              <w:rPr>
                <w:rFonts w:ascii="Times New Roman" w:hAnsi="Times New Roman"/>
                <w:b/>
                <w:bCs/>
                <w:sz w:val="24"/>
                <w:u w:val="single"/>
                <w:vertAlign w:val="superscript"/>
              </w:rPr>
              <w:t>-6</w:t>
            </w:r>
            <w:r>
              <w:rPr>
                <w:rFonts w:ascii="Times New Roman" w:hAnsi="Times New Roman"/>
                <w:b/>
                <w:bCs/>
                <w:sz w:val="24"/>
                <w:u w:val="single"/>
              </w:rPr>
              <w:t>kg/h</w:t>
            </w:r>
            <w:r>
              <w:rPr>
                <w:rFonts w:ascii="Times New Roman" w:hAnsi="Times New Roman"/>
                <w:b/>
                <w:bCs/>
                <w:sz w:val="24"/>
                <w:u w:val="single"/>
              </w:rPr>
              <w:t>。</w:t>
            </w:r>
          </w:p>
          <w:p w14:paraId="05D70584" w14:textId="77777777" w:rsidR="00F8231D" w:rsidRDefault="00000000">
            <w:pPr>
              <w:pStyle w:val="20"/>
              <w:spacing w:line="520" w:lineRule="exact"/>
              <w:ind w:leftChars="0" w:left="0" w:firstLine="480"/>
              <w:rPr>
                <w:rFonts w:ascii="Times New Roman" w:hAnsi="Times New Roman"/>
                <w:b/>
                <w:bCs/>
                <w:color w:val="000000" w:themeColor="text1"/>
                <w:sz w:val="24"/>
                <w:szCs w:val="32"/>
              </w:rPr>
            </w:pPr>
            <w:r>
              <w:rPr>
                <w:rFonts w:ascii="Times New Roman" w:hAnsi="Times New Roman"/>
                <w:color w:val="000000" w:themeColor="text1"/>
                <w:sz w:val="24"/>
                <w:szCs w:val="32"/>
              </w:rPr>
              <w:t>本项目污染源源强核算结果及相关参数一览表见下表。</w:t>
            </w:r>
          </w:p>
          <w:p w14:paraId="24FB3F18" w14:textId="77777777" w:rsidR="00F8231D" w:rsidRDefault="00000000">
            <w:pPr>
              <w:pStyle w:val="20"/>
              <w:spacing w:line="360" w:lineRule="auto"/>
              <w:ind w:firstLine="422"/>
              <w:jc w:val="center"/>
              <w:rPr>
                <w:rFonts w:ascii="Times New Roman" w:hAnsi="Times New Roman"/>
                <w:b/>
                <w:bCs/>
                <w:color w:val="000000" w:themeColor="text1"/>
                <w:szCs w:val="21"/>
              </w:rPr>
            </w:pPr>
            <w:r>
              <w:rPr>
                <w:rFonts w:ascii="Times New Roman" w:hAnsi="Times New Roman"/>
                <w:b/>
                <w:bCs/>
                <w:color w:val="000000" w:themeColor="text1"/>
                <w:szCs w:val="21"/>
              </w:rPr>
              <w:t>表</w:t>
            </w:r>
            <w:r>
              <w:rPr>
                <w:rFonts w:ascii="Times New Roman" w:hAnsi="Times New Roman"/>
                <w:b/>
                <w:bCs/>
                <w:color w:val="000000" w:themeColor="text1"/>
                <w:szCs w:val="21"/>
              </w:rPr>
              <w:t xml:space="preserve">4-1  </w:t>
            </w:r>
            <w:r>
              <w:rPr>
                <w:rFonts w:ascii="Times New Roman" w:hAnsi="Times New Roman"/>
                <w:b/>
                <w:bCs/>
                <w:color w:val="000000" w:themeColor="text1"/>
                <w:szCs w:val="21"/>
              </w:rPr>
              <w:t>本项目污染源源强核算结果及相关参数一览表</w:t>
            </w:r>
          </w:p>
          <w:tbl>
            <w:tblPr>
              <w:tblStyle w:val="af6"/>
              <w:tblW w:w="5000" w:type="pct"/>
              <w:tblLayout w:type="fixed"/>
              <w:tblLook w:val="04A0" w:firstRow="1" w:lastRow="0" w:firstColumn="1" w:lastColumn="0" w:noHBand="0" w:noVBand="1"/>
            </w:tblPr>
            <w:tblGrid>
              <w:gridCol w:w="402"/>
              <w:gridCol w:w="565"/>
              <w:gridCol w:w="760"/>
              <w:gridCol w:w="389"/>
              <w:gridCol w:w="389"/>
              <w:gridCol w:w="591"/>
              <w:gridCol w:w="719"/>
              <w:gridCol w:w="699"/>
              <w:gridCol w:w="527"/>
              <w:gridCol w:w="471"/>
              <w:gridCol w:w="579"/>
              <w:gridCol w:w="724"/>
              <w:gridCol w:w="596"/>
              <w:gridCol w:w="529"/>
              <w:gridCol w:w="378"/>
            </w:tblGrid>
            <w:tr w:rsidR="00F8231D" w14:paraId="1C99C9C4" w14:textId="77777777">
              <w:trPr>
                <w:trHeight w:val="297"/>
              </w:trPr>
              <w:tc>
                <w:tcPr>
                  <w:tcW w:w="241" w:type="pct"/>
                  <w:vMerge w:val="restart"/>
                  <w:vAlign w:val="center"/>
                </w:tcPr>
                <w:p w14:paraId="55B040A7" w14:textId="77777777" w:rsidR="00F8231D" w:rsidRDefault="00000000">
                  <w:pPr>
                    <w:snapToGrid w:val="0"/>
                    <w:jc w:val="center"/>
                    <w:rPr>
                      <w:rFonts w:ascii="Times New Roman" w:hAnsi="Times New Roman"/>
                      <w:b/>
                      <w:bCs/>
                      <w:color w:val="000000" w:themeColor="text1"/>
                      <w:szCs w:val="21"/>
                    </w:rPr>
                  </w:pPr>
                  <w:r>
                    <w:rPr>
                      <w:rFonts w:ascii="Times New Roman" w:hAnsi="Times New Roman"/>
                      <w:b/>
                      <w:bCs/>
                      <w:color w:val="000000" w:themeColor="text1"/>
                      <w:szCs w:val="21"/>
                    </w:rPr>
                    <w:t>生产线</w:t>
                  </w:r>
                </w:p>
              </w:tc>
              <w:tc>
                <w:tcPr>
                  <w:tcW w:w="339" w:type="pct"/>
                  <w:vMerge w:val="restart"/>
                  <w:vAlign w:val="center"/>
                </w:tcPr>
                <w:p w14:paraId="65AD24B3" w14:textId="77777777" w:rsidR="00F8231D" w:rsidRDefault="00000000">
                  <w:pPr>
                    <w:snapToGrid w:val="0"/>
                    <w:jc w:val="center"/>
                    <w:rPr>
                      <w:rFonts w:ascii="Times New Roman" w:hAnsi="Times New Roman"/>
                      <w:b/>
                      <w:bCs/>
                      <w:color w:val="000000" w:themeColor="text1"/>
                      <w:szCs w:val="21"/>
                    </w:rPr>
                  </w:pPr>
                  <w:r>
                    <w:rPr>
                      <w:rFonts w:ascii="Times New Roman" w:hAnsi="Times New Roman"/>
                      <w:b/>
                      <w:bCs/>
                      <w:color w:val="000000" w:themeColor="text1"/>
                      <w:szCs w:val="21"/>
                    </w:rPr>
                    <w:t>装置</w:t>
                  </w:r>
                </w:p>
              </w:tc>
              <w:tc>
                <w:tcPr>
                  <w:tcW w:w="456" w:type="pct"/>
                  <w:vMerge w:val="restart"/>
                  <w:vAlign w:val="center"/>
                </w:tcPr>
                <w:p w14:paraId="3E65E5A8" w14:textId="77777777" w:rsidR="00F8231D" w:rsidRDefault="00000000">
                  <w:pPr>
                    <w:snapToGrid w:val="0"/>
                    <w:jc w:val="center"/>
                    <w:rPr>
                      <w:rFonts w:ascii="Times New Roman" w:hAnsi="Times New Roman"/>
                      <w:b/>
                      <w:bCs/>
                      <w:color w:val="000000" w:themeColor="text1"/>
                      <w:szCs w:val="21"/>
                    </w:rPr>
                  </w:pPr>
                  <w:r>
                    <w:rPr>
                      <w:rFonts w:ascii="Times New Roman" w:hAnsi="Times New Roman"/>
                      <w:b/>
                      <w:bCs/>
                      <w:color w:val="000000" w:themeColor="text1"/>
                      <w:szCs w:val="21"/>
                    </w:rPr>
                    <w:t>污染源</w:t>
                  </w:r>
                </w:p>
              </w:tc>
              <w:tc>
                <w:tcPr>
                  <w:tcW w:w="233" w:type="pct"/>
                  <w:vMerge w:val="restart"/>
                  <w:vAlign w:val="center"/>
                </w:tcPr>
                <w:p w14:paraId="662836D2" w14:textId="77777777" w:rsidR="00F8231D" w:rsidRDefault="00000000">
                  <w:pPr>
                    <w:snapToGrid w:val="0"/>
                    <w:jc w:val="center"/>
                    <w:rPr>
                      <w:rFonts w:ascii="Times New Roman" w:hAnsi="Times New Roman"/>
                      <w:b/>
                      <w:bCs/>
                      <w:color w:val="000000" w:themeColor="text1"/>
                      <w:szCs w:val="21"/>
                    </w:rPr>
                  </w:pPr>
                  <w:r>
                    <w:rPr>
                      <w:rFonts w:ascii="Times New Roman" w:hAnsi="Times New Roman"/>
                      <w:b/>
                      <w:bCs/>
                      <w:color w:val="000000" w:themeColor="text1"/>
                      <w:szCs w:val="21"/>
                    </w:rPr>
                    <w:t>污染物</w:t>
                  </w:r>
                </w:p>
              </w:tc>
              <w:tc>
                <w:tcPr>
                  <w:tcW w:w="1757" w:type="pct"/>
                  <w:gridSpan w:val="5"/>
                  <w:vAlign w:val="center"/>
                </w:tcPr>
                <w:p w14:paraId="2FCBF97F" w14:textId="77777777" w:rsidR="00F8231D" w:rsidRDefault="00000000">
                  <w:pPr>
                    <w:snapToGrid w:val="0"/>
                    <w:jc w:val="center"/>
                    <w:rPr>
                      <w:rFonts w:ascii="Times New Roman" w:hAnsi="Times New Roman"/>
                      <w:b/>
                      <w:bCs/>
                      <w:color w:val="000000" w:themeColor="text1"/>
                      <w:szCs w:val="21"/>
                    </w:rPr>
                  </w:pPr>
                  <w:r>
                    <w:rPr>
                      <w:rFonts w:ascii="Times New Roman" w:hAnsi="Times New Roman"/>
                      <w:b/>
                      <w:bCs/>
                      <w:color w:val="000000" w:themeColor="text1"/>
                      <w:szCs w:val="21"/>
                    </w:rPr>
                    <w:t>污染物产生</w:t>
                  </w:r>
                </w:p>
              </w:tc>
              <w:tc>
                <w:tcPr>
                  <w:tcW w:w="631" w:type="pct"/>
                  <w:gridSpan w:val="2"/>
                  <w:vAlign w:val="center"/>
                </w:tcPr>
                <w:p w14:paraId="3F2F437F" w14:textId="77777777" w:rsidR="00F8231D" w:rsidRDefault="00000000">
                  <w:pPr>
                    <w:snapToGrid w:val="0"/>
                    <w:jc w:val="center"/>
                    <w:rPr>
                      <w:rFonts w:ascii="Times New Roman" w:hAnsi="Times New Roman"/>
                      <w:b/>
                      <w:bCs/>
                      <w:color w:val="000000" w:themeColor="text1"/>
                      <w:szCs w:val="21"/>
                    </w:rPr>
                  </w:pPr>
                  <w:r>
                    <w:rPr>
                      <w:rFonts w:ascii="Times New Roman" w:hAnsi="Times New Roman"/>
                      <w:b/>
                      <w:bCs/>
                      <w:color w:val="000000" w:themeColor="text1"/>
                      <w:szCs w:val="21"/>
                    </w:rPr>
                    <w:t>治理措施</w:t>
                  </w:r>
                </w:p>
              </w:tc>
              <w:tc>
                <w:tcPr>
                  <w:tcW w:w="1111" w:type="pct"/>
                  <w:gridSpan w:val="3"/>
                  <w:vAlign w:val="center"/>
                </w:tcPr>
                <w:p w14:paraId="133D281F" w14:textId="77777777" w:rsidR="00F8231D" w:rsidRDefault="00000000">
                  <w:pPr>
                    <w:snapToGrid w:val="0"/>
                    <w:jc w:val="center"/>
                    <w:rPr>
                      <w:rFonts w:ascii="Times New Roman" w:hAnsi="Times New Roman"/>
                      <w:b/>
                      <w:bCs/>
                      <w:color w:val="000000" w:themeColor="text1"/>
                      <w:szCs w:val="21"/>
                    </w:rPr>
                  </w:pPr>
                  <w:r>
                    <w:rPr>
                      <w:rFonts w:ascii="Times New Roman" w:hAnsi="Times New Roman"/>
                      <w:b/>
                      <w:bCs/>
                      <w:color w:val="000000" w:themeColor="text1"/>
                      <w:szCs w:val="21"/>
                    </w:rPr>
                    <w:t>污染物排放</w:t>
                  </w:r>
                </w:p>
              </w:tc>
              <w:tc>
                <w:tcPr>
                  <w:tcW w:w="227" w:type="pct"/>
                  <w:vMerge w:val="restart"/>
                  <w:vAlign w:val="center"/>
                </w:tcPr>
                <w:p w14:paraId="2C38DD98" w14:textId="77777777" w:rsidR="00F8231D" w:rsidRDefault="00000000">
                  <w:pPr>
                    <w:snapToGrid w:val="0"/>
                    <w:jc w:val="center"/>
                    <w:rPr>
                      <w:rFonts w:ascii="Times New Roman" w:hAnsi="Times New Roman"/>
                      <w:b/>
                      <w:bCs/>
                      <w:color w:val="000000" w:themeColor="text1"/>
                      <w:szCs w:val="21"/>
                    </w:rPr>
                  </w:pPr>
                  <w:r>
                    <w:rPr>
                      <w:rFonts w:ascii="Times New Roman" w:hAnsi="Times New Roman"/>
                      <w:b/>
                      <w:bCs/>
                      <w:color w:val="000000" w:themeColor="text1"/>
                      <w:szCs w:val="21"/>
                    </w:rPr>
                    <w:t>排放时间</w:t>
                  </w:r>
                  <w:r>
                    <w:rPr>
                      <w:rFonts w:ascii="Times New Roman" w:hAnsi="Times New Roman"/>
                      <w:b/>
                      <w:bCs/>
                      <w:color w:val="000000" w:themeColor="text1"/>
                      <w:szCs w:val="21"/>
                    </w:rPr>
                    <w:t>/h</w:t>
                  </w:r>
                </w:p>
              </w:tc>
            </w:tr>
            <w:tr w:rsidR="00F8231D" w14:paraId="57680269" w14:textId="77777777">
              <w:trPr>
                <w:trHeight w:val="990"/>
              </w:trPr>
              <w:tc>
                <w:tcPr>
                  <w:tcW w:w="241" w:type="pct"/>
                  <w:vMerge/>
                  <w:vAlign w:val="center"/>
                </w:tcPr>
                <w:p w14:paraId="52DE2ADC" w14:textId="77777777" w:rsidR="00F8231D" w:rsidRDefault="00F8231D">
                  <w:pPr>
                    <w:snapToGrid w:val="0"/>
                    <w:jc w:val="center"/>
                    <w:rPr>
                      <w:rFonts w:ascii="Times New Roman" w:hAnsi="Times New Roman"/>
                      <w:color w:val="000000" w:themeColor="text1"/>
                      <w:szCs w:val="21"/>
                    </w:rPr>
                  </w:pPr>
                </w:p>
              </w:tc>
              <w:tc>
                <w:tcPr>
                  <w:tcW w:w="339" w:type="pct"/>
                  <w:vMerge/>
                  <w:vAlign w:val="center"/>
                </w:tcPr>
                <w:p w14:paraId="301F1EC7" w14:textId="77777777" w:rsidR="00F8231D" w:rsidRDefault="00F8231D">
                  <w:pPr>
                    <w:snapToGrid w:val="0"/>
                    <w:jc w:val="center"/>
                    <w:rPr>
                      <w:rFonts w:ascii="Times New Roman" w:hAnsi="Times New Roman"/>
                      <w:color w:val="000000" w:themeColor="text1"/>
                      <w:szCs w:val="21"/>
                    </w:rPr>
                  </w:pPr>
                </w:p>
              </w:tc>
              <w:tc>
                <w:tcPr>
                  <w:tcW w:w="456" w:type="pct"/>
                  <w:vMerge/>
                  <w:vAlign w:val="center"/>
                </w:tcPr>
                <w:p w14:paraId="34EC7E80" w14:textId="77777777" w:rsidR="00F8231D" w:rsidRDefault="00F8231D">
                  <w:pPr>
                    <w:snapToGrid w:val="0"/>
                    <w:jc w:val="center"/>
                    <w:rPr>
                      <w:rFonts w:ascii="Times New Roman" w:hAnsi="Times New Roman"/>
                      <w:color w:val="000000" w:themeColor="text1"/>
                      <w:szCs w:val="21"/>
                    </w:rPr>
                  </w:pPr>
                </w:p>
              </w:tc>
              <w:tc>
                <w:tcPr>
                  <w:tcW w:w="233" w:type="pct"/>
                  <w:vMerge/>
                  <w:vAlign w:val="center"/>
                </w:tcPr>
                <w:p w14:paraId="6FBDD5E7" w14:textId="77777777" w:rsidR="00F8231D" w:rsidRDefault="00F8231D">
                  <w:pPr>
                    <w:snapToGrid w:val="0"/>
                    <w:jc w:val="center"/>
                    <w:rPr>
                      <w:rFonts w:ascii="Times New Roman" w:hAnsi="Times New Roman"/>
                      <w:color w:val="000000" w:themeColor="text1"/>
                      <w:szCs w:val="21"/>
                    </w:rPr>
                  </w:pPr>
                </w:p>
              </w:tc>
              <w:tc>
                <w:tcPr>
                  <w:tcW w:w="233" w:type="pct"/>
                  <w:vAlign w:val="center"/>
                </w:tcPr>
                <w:p w14:paraId="60C40437" w14:textId="77777777" w:rsidR="00F8231D" w:rsidRDefault="00000000">
                  <w:pPr>
                    <w:snapToGrid w:val="0"/>
                    <w:jc w:val="center"/>
                    <w:rPr>
                      <w:rFonts w:ascii="Times New Roman" w:hAnsi="Times New Roman"/>
                      <w:b/>
                      <w:bCs/>
                      <w:color w:val="000000" w:themeColor="text1"/>
                      <w:szCs w:val="21"/>
                    </w:rPr>
                  </w:pPr>
                  <w:r>
                    <w:rPr>
                      <w:rFonts w:ascii="Times New Roman" w:hAnsi="Times New Roman"/>
                      <w:b/>
                      <w:bCs/>
                      <w:color w:val="000000" w:themeColor="text1"/>
                      <w:szCs w:val="21"/>
                    </w:rPr>
                    <w:t>核算方法</w:t>
                  </w:r>
                </w:p>
              </w:tc>
              <w:tc>
                <w:tcPr>
                  <w:tcW w:w="355" w:type="pct"/>
                  <w:vAlign w:val="center"/>
                </w:tcPr>
                <w:p w14:paraId="5AE29137" w14:textId="77777777" w:rsidR="00F8231D" w:rsidRDefault="00000000">
                  <w:pPr>
                    <w:snapToGrid w:val="0"/>
                    <w:jc w:val="center"/>
                    <w:rPr>
                      <w:rFonts w:ascii="Times New Roman" w:hAnsi="Times New Roman"/>
                      <w:b/>
                      <w:bCs/>
                      <w:color w:val="000000" w:themeColor="text1"/>
                      <w:szCs w:val="21"/>
                    </w:rPr>
                  </w:pPr>
                  <w:r>
                    <w:rPr>
                      <w:rFonts w:ascii="Times New Roman" w:hAnsi="Times New Roman"/>
                      <w:b/>
                      <w:bCs/>
                      <w:color w:val="000000" w:themeColor="text1"/>
                      <w:szCs w:val="21"/>
                    </w:rPr>
                    <w:t>废气量</w:t>
                  </w:r>
                  <w:r>
                    <w:rPr>
                      <w:rFonts w:ascii="Times New Roman" w:hAnsi="Times New Roman"/>
                      <w:b/>
                      <w:bCs/>
                      <w:color w:val="000000" w:themeColor="text1"/>
                      <w:szCs w:val="21"/>
                    </w:rPr>
                    <w:t>m</w:t>
                  </w:r>
                  <w:r>
                    <w:rPr>
                      <w:rFonts w:ascii="Times New Roman" w:hAnsi="Times New Roman"/>
                      <w:b/>
                      <w:bCs/>
                      <w:color w:val="000000" w:themeColor="text1"/>
                      <w:szCs w:val="21"/>
                      <w:vertAlign w:val="superscript"/>
                    </w:rPr>
                    <w:t>3</w:t>
                  </w:r>
                  <w:r>
                    <w:rPr>
                      <w:rFonts w:ascii="Times New Roman" w:hAnsi="Times New Roman"/>
                      <w:b/>
                      <w:bCs/>
                      <w:color w:val="000000" w:themeColor="text1"/>
                      <w:szCs w:val="21"/>
                    </w:rPr>
                    <w:t>/h</w:t>
                  </w:r>
                </w:p>
              </w:tc>
              <w:tc>
                <w:tcPr>
                  <w:tcW w:w="432" w:type="pct"/>
                  <w:vAlign w:val="center"/>
                </w:tcPr>
                <w:p w14:paraId="40E9BFA6" w14:textId="77777777" w:rsidR="00F8231D" w:rsidRDefault="00000000">
                  <w:pPr>
                    <w:snapToGrid w:val="0"/>
                    <w:jc w:val="center"/>
                    <w:rPr>
                      <w:rFonts w:ascii="Times New Roman" w:hAnsi="Times New Roman"/>
                      <w:b/>
                      <w:bCs/>
                      <w:color w:val="000000" w:themeColor="text1"/>
                      <w:szCs w:val="21"/>
                    </w:rPr>
                  </w:pPr>
                  <w:r>
                    <w:rPr>
                      <w:rFonts w:ascii="Times New Roman" w:hAnsi="Times New Roman"/>
                      <w:b/>
                      <w:bCs/>
                      <w:color w:val="000000" w:themeColor="text1"/>
                      <w:szCs w:val="21"/>
                    </w:rPr>
                    <w:t>产生浓度</w:t>
                  </w:r>
                  <w:r>
                    <w:rPr>
                      <w:rFonts w:ascii="Times New Roman" w:hAnsi="Times New Roman"/>
                      <w:b/>
                      <w:bCs/>
                      <w:color w:val="000000" w:themeColor="text1"/>
                      <w:szCs w:val="21"/>
                    </w:rPr>
                    <w:t>mg/m</w:t>
                  </w:r>
                  <w:r>
                    <w:rPr>
                      <w:rFonts w:ascii="Times New Roman" w:hAnsi="Times New Roman"/>
                      <w:b/>
                      <w:bCs/>
                      <w:color w:val="000000" w:themeColor="text1"/>
                      <w:szCs w:val="21"/>
                      <w:vertAlign w:val="superscript"/>
                    </w:rPr>
                    <w:t>3</w:t>
                  </w:r>
                </w:p>
              </w:tc>
              <w:tc>
                <w:tcPr>
                  <w:tcW w:w="420" w:type="pct"/>
                  <w:vAlign w:val="center"/>
                </w:tcPr>
                <w:p w14:paraId="626A26E2" w14:textId="77777777" w:rsidR="00F8231D" w:rsidRDefault="00000000">
                  <w:pPr>
                    <w:snapToGrid w:val="0"/>
                    <w:jc w:val="center"/>
                    <w:rPr>
                      <w:rFonts w:ascii="Times New Roman" w:hAnsi="Times New Roman"/>
                      <w:b/>
                      <w:bCs/>
                      <w:color w:val="000000" w:themeColor="text1"/>
                      <w:szCs w:val="21"/>
                    </w:rPr>
                  </w:pPr>
                  <w:r>
                    <w:rPr>
                      <w:rFonts w:ascii="Times New Roman" w:hAnsi="Times New Roman"/>
                      <w:b/>
                      <w:bCs/>
                      <w:color w:val="000000" w:themeColor="text1"/>
                      <w:szCs w:val="21"/>
                    </w:rPr>
                    <w:t>产生速率</w:t>
                  </w:r>
                  <w:r>
                    <w:rPr>
                      <w:rFonts w:ascii="Times New Roman" w:hAnsi="Times New Roman"/>
                      <w:b/>
                      <w:bCs/>
                      <w:color w:val="000000" w:themeColor="text1"/>
                      <w:szCs w:val="21"/>
                    </w:rPr>
                    <w:t>kg/h</w:t>
                  </w:r>
                </w:p>
              </w:tc>
              <w:tc>
                <w:tcPr>
                  <w:tcW w:w="316" w:type="pct"/>
                  <w:vAlign w:val="center"/>
                </w:tcPr>
                <w:p w14:paraId="1D62954E" w14:textId="77777777" w:rsidR="00F8231D" w:rsidRDefault="00000000">
                  <w:pPr>
                    <w:snapToGrid w:val="0"/>
                    <w:jc w:val="center"/>
                    <w:rPr>
                      <w:rFonts w:ascii="Times New Roman" w:hAnsi="Times New Roman"/>
                      <w:b/>
                      <w:bCs/>
                      <w:color w:val="000000" w:themeColor="text1"/>
                      <w:szCs w:val="21"/>
                    </w:rPr>
                  </w:pPr>
                  <w:r>
                    <w:rPr>
                      <w:rFonts w:ascii="Times New Roman" w:hAnsi="Times New Roman"/>
                      <w:b/>
                      <w:bCs/>
                      <w:color w:val="000000" w:themeColor="text1"/>
                      <w:szCs w:val="21"/>
                    </w:rPr>
                    <w:t>产生量</w:t>
                  </w:r>
                  <w:r>
                    <w:rPr>
                      <w:rFonts w:ascii="Times New Roman" w:hAnsi="Times New Roman"/>
                      <w:b/>
                      <w:bCs/>
                      <w:color w:val="000000" w:themeColor="text1"/>
                      <w:szCs w:val="21"/>
                    </w:rPr>
                    <w:t>t/a</w:t>
                  </w:r>
                </w:p>
              </w:tc>
              <w:tc>
                <w:tcPr>
                  <w:tcW w:w="283" w:type="pct"/>
                  <w:vAlign w:val="center"/>
                </w:tcPr>
                <w:p w14:paraId="6A0685B5" w14:textId="77777777" w:rsidR="00F8231D" w:rsidRDefault="00000000">
                  <w:pPr>
                    <w:snapToGrid w:val="0"/>
                    <w:jc w:val="center"/>
                    <w:rPr>
                      <w:rFonts w:ascii="Times New Roman" w:hAnsi="Times New Roman"/>
                      <w:b/>
                      <w:bCs/>
                      <w:color w:val="000000" w:themeColor="text1"/>
                      <w:szCs w:val="21"/>
                    </w:rPr>
                  </w:pPr>
                  <w:r>
                    <w:rPr>
                      <w:rFonts w:ascii="Times New Roman" w:hAnsi="Times New Roman"/>
                      <w:b/>
                      <w:bCs/>
                      <w:color w:val="000000" w:themeColor="text1"/>
                      <w:szCs w:val="21"/>
                    </w:rPr>
                    <w:t>工艺</w:t>
                  </w:r>
                </w:p>
              </w:tc>
              <w:tc>
                <w:tcPr>
                  <w:tcW w:w="348" w:type="pct"/>
                  <w:vAlign w:val="center"/>
                </w:tcPr>
                <w:p w14:paraId="17446FAF" w14:textId="77777777" w:rsidR="00F8231D" w:rsidRDefault="00000000">
                  <w:pPr>
                    <w:snapToGrid w:val="0"/>
                    <w:jc w:val="center"/>
                    <w:rPr>
                      <w:rFonts w:ascii="Times New Roman" w:hAnsi="Times New Roman"/>
                      <w:b/>
                      <w:bCs/>
                      <w:color w:val="000000" w:themeColor="text1"/>
                      <w:szCs w:val="21"/>
                    </w:rPr>
                  </w:pPr>
                  <w:r>
                    <w:rPr>
                      <w:rFonts w:ascii="Times New Roman" w:hAnsi="Times New Roman"/>
                      <w:b/>
                      <w:bCs/>
                      <w:color w:val="000000" w:themeColor="text1"/>
                      <w:szCs w:val="21"/>
                    </w:rPr>
                    <w:t>效率</w:t>
                  </w:r>
                  <w:r>
                    <w:rPr>
                      <w:rFonts w:ascii="Times New Roman" w:hAnsi="Times New Roman"/>
                      <w:b/>
                      <w:bCs/>
                      <w:color w:val="000000" w:themeColor="text1"/>
                      <w:szCs w:val="21"/>
                    </w:rPr>
                    <w:t>%</w:t>
                  </w:r>
                </w:p>
              </w:tc>
              <w:tc>
                <w:tcPr>
                  <w:tcW w:w="435" w:type="pct"/>
                  <w:vAlign w:val="center"/>
                </w:tcPr>
                <w:p w14:paraId="377D5AE0" w14:textId="77777777" w:rsidR="00F8231D" w:rsidRDefault="00000000">
                  <w:pPr>
                    <w:snapToGrid w:val="0"/>
                    <w:jc w:val="center"/>
                    <w:rPr>
                      <w:rFonts w:ascii="Times New Roman" w:hAnsi="Times New Roman"/>
                      <w:b/>
                      <w:bCs/>
                      <w:color w:val="000000" w:themeColor="text1"/>
                      <w:szCs w:val="21"/>
                    </w:rPr>
                  </w:pPr>
                  <w:r>
                    <w:rPr>
                      <w:rFonts w:ascii="Times New Roman" w:hAnsi="Times New Roman"/>
                      <w:b/>
                      <w:bCs/>
                      <w:color w:val="000000" w:themeColor="text1"/>
                      <w:szCs w:val="21"/>
                    </w:rPr>
                    <w:t>排放浓度</w:t>
                  </w:r>
                  <w:r>
                    <w:rPr>
                      <w:rFonts w:ascii="Times New Roman" w:hAnsi="Times New Roman"/>
                      <w:b/>
                      <w:bCs/>
                      <w:color w:val="000000" w:themeColor="text1"/>
                      <w:szCs w:val="21"/>
                    </w:rPr>
                    <w:t>mg/m</w:t>
                  </w:r>
                  <w:r>
                    <w:rPr>
                      <w:rFonts w:ascii="Times New Roman" w:hAnsi="Times New Roman"/>
                      <w:b/>
                      <w:bCs/>
                      <w:color w:val="000000" w:themeColor="text1"/>
                      <w:szCs w:val="21"/>
                      <w:vertAlign w:val="superscript"/>
                    </w:rPr>
                    <w:t>3</w:t>
                  </w:r>
                </w:p>
              </w:tc>
              <w:tc>
                <w:tcPr>
                  <w:tcW w:w="358" w:type="pct"/>
                  <w:vAlign w:val="center"/>
                </w:tcPr>
                <w:p w14:paraId="5F141618" w14:textId="77777777" w:rsidR="00F8231D" w:rsidRDefault="00000000">
                  <w:pPr>
                    <w:snapToGrid w:val="0"/>
                    <w:jc w:val="center"/>
                    <w:rPr>
                      <w:rFonts w:ascii="Times New Roman" w:hAnsi="Times New Roman"/>
                      <w:b/>
                      <w:bCs/>
                      <w:color w:val="000000" w:themeColor="text1"/>
                      <w:szCs w:val="21"/>
                    </w:rPr>
                  </w:pPr>
                  <w:r>
                    <w:rPr>
                      <w:rFonts w:ascii="Times New Roman" w:hAnsi="Times New Roman"/>
                      <w:b/>
                      <w:bCs/>
                      <w:color w:val="000000" w:themeColor="text1"/>
                      <w:szCs w:val="21"/>
                    </w:rPr>
                    <w:t>排放速率</w:t>
                  </w:r>
                  <w:r>
                    <w:rPr>
                      <w:rFonts w:ascii="Times New Roman" w:hAnsi="Times New Roman"/>
                      <w:b/>
                      <w:bCs/>
                      <w:color w:val="000000" w:themeColor="text1"/>
                      <w:szCs w:val="21"/>
                    </w:rPr>
                    <w:t>kg/h</w:t>
                  </w:r>
                </w:p>
              </w:tc>
              <w:tc>
                <w:tcPr>
                  <w:tcW w:w="316" w:type="pct"/>
                  <w:vAlign w:val="center"/>
                </w:tcPr>
                <w:p w14:paraId="20A084F1" w14:textId="77777777" w:rsidR="00F8231D" w:rsidRDefault="00000000">
                  <w:pPr>
                    <w:snapToGrid w:val="0"/>
                    <w:jc w:val="center"/>
                    <w:rPr>
                      <w:rFonts w:ascii="Times New Roman" w:hAnsi="Times New Roman"/>
                      <w:b/>
                      <w:bCs/>
                      <w:color w:val="000000" w:themeColor="text1"/>
                      <w:szCs w:val="21"/>
                    </w:rPr>
                  </w:pPr>
                  <w:r>
                    <w:rPr>
                      <w:rFonts w:ascii="Times New Roman" w:hAnsi="Times New Roman"/>
                      <w:b/>
                      <w:bCs/>
                      <w:color w:val="000000" w:themeColor="text1"/>
                      <w:szCs w:val="21"/>
                    </w:rPr>
                    <w:t>排放量</w:t>
                  </w:r>
                  <w:r>
                    <w:rPr>
                      <w:rFonts w:ascii="Times New Roman" w:hAnsi="Times New Roman"/>
                      <w:b/>
                      <w:bCs/>
                      <w:color w:val="000000" w:themeColor="text1"/>
                      <w:szCs w:val="21"/>
                    </w:rPr>
                    <w:t>t/a</w:t>
                  </w:r>
                </w:p>
              </w:tc>
              <w:tc>
                <w:tcPr>
                  <w:tcW w:w="227" w:type="pct"/>
                  <w:vMerge/>
                  <w:vAlign w:val="center"/>
                </w:tcPr>
                <w:p w14:paraId="4918CC72" w14:textId="77777777" w:rsidR="00F8231D" w:rsidRDefault="00F8231D">
                  <w:pPr>
                    <w:snapToGrid w:val="0"/>
                    <w:jc w:val="center"/>
                    <w:rPr>
                      <w:rFonts w:ascii="Times New Roman" w:hAnsi="Times New Roman"/>
                      <w:color w:val="000000" w:themeColor="text1"/>
                      <w:szCs w:val="21"/>
                    </w:rPr>
                  </w:pPr>
                </w:p>
              </w:tc>
            </w:tr>
            <w:tr w:rsidR="00F8231D" w14:paraId="4CE147EA" w14:textId="77777777">
              <w:tc>
                <w:tcPr>
                  <w:tcW w:w="241" w:type="pct"/>
                  <w:vMerge w:val="restart"/>
                  <w:vAlign w:val="center"/>
                </w:tcPr>
                <w:p w14:paraId="4C315D8C"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机动车拆解车间</w:t>
                  </w:r>
                </w:p>
              </w:tc>
              <w:tc>
                <w:tcPr>
                  <w:tcW w:w="339" w:type="pct"/>
                  <w:vMerge w:val="restart"/>
                  <w:vAlign w:val="center"/>
                </w:tcPr>
                <w:p w14:paraId="1CDE90D0"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拆解、切割</w:t>
                  </w:r>
                </w:p>
              </w:tc>
              <w:tc>
                <w:tcPr>
                  <w:tcW w:w="456" w:type="pct"/>
                  <w:vAlign w:val="center"/>
                </w:tcPr>
                <w:p w14:paraId="216643F2"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有组织</w:t>
                  </w:r>
                  <w:r>
                    <w:rPr>
                      <w:rFonts w:ascii="Times New Roman" w:hAnsi="Times New Roman"/>
                      <w:color w:val="000000" w:themeColor="text1"/>
                      <w:szCs w:val="21"/>
                    </w:rPr>
                    <w:t>DA001</w:t>
                  </w:r>
                </w:p>
              </w:tc>
              <w:tc>
                <w:tcPr>
                  <w:tcW w:w="233" w:type="pct"/>
                  <w:vAlign w:val="center"/>
                </w:tcPr>
                <w:p w14:paraId="6B496038"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颗粒物</w:t>
                  </w:r>
                </w:p>
              </w:tc>
              <w:tc>
                <w:tcPr>
                  <w:tcW w:w="233" w:type="pct"/>
                  <w:vMerge w:val="restart"/>
                  <w:vAlign w:val="center"/>
                </w:tcPr>
                <w:p w14:paraId="78FD4538" w14:textId="77777777" w:rsidR="00F8231D" w:rsidRDefault="00000000">
                  <w:pPr>
                    <w:snapToGrid w:val="0"/>
                    <w:jc w:val="center"/>
                    <w:rPr>
                      <w:rFonts w:ascii="Times New Roman" w:hAnsi="Times New Roman"/>
                      <w:color w:val="000000" w:themeColor="text1"/>
                      <w:szCs w:val="21"/>
                    </w:rPr>
                  </w:pPr>
                  <w:proofErr w:type="gramStart"/>
                  <w:r>
                    <w:rPr>
                      <w:rFonts w:ascii="Times New Roman" w:hAnsi="Times New Roman"/>
                      <w:color w:val="000000" w:themeColor="text1"/>
                      <w:szCs w:val="21"/>
                    </w:rPr>
                    <w:t>产污系数</w:t>
                  </w:r>
                  <w:proofErr w:type="gramEnd"/>
                  <w:r>
                    <w:rPr>
                      <w:rFonts w:ascii="Times New Roman" w:hAnsi="Times New Roman"/>
                      <w:color w:val="000000" w:themeColor="text1"/>
                      <w:szCs w:val="21"/>
                    </w:rPr>
                    <w:t>法</w:t>
                  </w:r>
                </w:p>
              </w:tc>
              <w:tc>
                <w:tcPr>
                  <w:tcW w:w="355" w:type="pct"/>
                  <w:vAlign w:val="center"/>
                </w:tcPr>
                <w:p w14:paraId="27555F5E"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10000</w:t>
                  </w:r>
                </w:p>
              </w:tc>
              <w:tc>
                <w:tcPr>
                  <w:tcW w:w="432" w:type="pct"/>
                  <w:vAlign w:val="center"/>
                </w:tcPr>
                <w:p w14:paraId="113873E4"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162.4</w:t>
                  </w:r>
                </w:p>
              </w:tc>
              <w:tc>
                <w:tcPr>
                  <w:tcW w:w="420" w:type="pct"/>
                  <w:vAlign w:val="center"/>
                </w:tcPr>
                <w:p w14:paraId="3DC2A408"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1.624</w:t>
                  </w:r>
                </w:p>
              </w:tc>
              <w:tc>
                <w:tcPr>
                  <w:tcW w:w="316" w:type="pct"/>
                  <w:vAlign w:val="center"/>
                </w:tcPr>
                <w:p w14:paraId="6F1B9534"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3.898</w:t>
                  </w:r>
                </w:p>
              </w:tc>
              <w:tc>
                <w:tcPr>
                  <w:tcW w:w="283" w:type="pct"/>
                  <w:vAlign w:val="center"/>
                </w:tcPr>
                <w:p w14:paraId="1037E4FA"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袋式除尘器</w:t>
                  </w:r>
                </w:p>
              </w:tc>
              <w:tc>
                <w:tcPr>
                  <w:tcW w:w="348" w:type="pct"/>
                  <w:vAlign w:val="center"/>
                </w:tcPr>
                <w:p w14:paraId="4B5812AD"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99</w:t>
                  </w:r>
                </w:p>
              </w:tc>
              <w:tc>
                <w:tcPr>
                  <w:tcW w:w="435" w:type="pct"/>
                  <w:vAlign w:val="center"/>
                </w:tcPr>
                <w:p w14:paraId="0CD1581C"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1.62</w:t>
                  </w:r>
                </w:p>
              </w:tc>
              <w:tc>
                <w:tcPr>
                  <w:tcW w:w="358" w:type="pct"/>
                  <w:vAlign w:val="center"/>
                </w:tcPr>
                <w:p w14:paraId="562DD4CE"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0.016</w:t>
                  </w:r>
                </w:p>
              </w:tc>
              <w:tc>
                <w:tcPr>
                  <w:tcW w:w="316" w:type="pct"/>
                  <w:vAlign w:val="center"/>
                </w:tcPr>
                <w:p w14:paraId="3749CA3D"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0.039</w:t>
                  </w:r>
                </w:p>
              </w:tc>
              <w:tc>
                <w:tcPr>
                  <w:tcW w:w="227" w:type="pct"/>
                  <w:vAlign w:val="center"/>
                </w:tcPr>
                <w:p w14:paraId="24E0531D"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2400</w:t>
                  </w:r>
                </w:p>
              </w:tc>
            </w:tr>
            <w:tr w:rsidR="00F8231D" w14:paraId="458D4586" w14:textId="77777777">
              <w:trPr>
                <w:trHeight w:val="800"/>
              </w:trPr>
              <w:tc>
                <w:tcPr>
                  <w:tcW w:w="241" w:type="pct"/>
                  <w:vMerge/>
                  <w:vAlign w:val="center"/>
                </w:tcPr>
                <w:p w14:paraId="7990C7AD" w14:textId="77777777" w:rsidR="00F8231D" w:rsidRDefault="00F8231D">
                  <w:pPr>
                    <w:snapToGrid w:val="0"/>
                    <w:jc w:val="center"/>
                    <w:rPr>
                      <w:rFonts w:ascii="Times New Roman" w:hAnsi="Times New Roman"/>
                      <w:color w:val="000000" w:themeColor="text1"/>
                      <w:szCs w:val="21"/>
                    </w:rPr>
                  </w:pPr>
                </w:p>
              </w:tc>
              <w:tc>
                <w:tcPr>
                  <w:tcW w:w="339" w:type="pct"/>
                  <w:vMerge/>
                  <w:vAlign w:val="center"/>
                </w:tcPr>
                <w:p w14:paraId="424938B9" w14:textId="77777777" w:rsidR="00F8231D" w:rsidRDefault="00F8231D">
                  <w:pPr>
                    <w:snapToGrid w:val="0"/>
                    <w:jc w:val="center"/>
                    <w:rPr>
                      <w:rFonts w:ascii="Times New Roman" w:hAnsi="Times New Roman"/>
                      <w:color w:val="000000" w:themeColor="text1"/>
                      <w:szCs w:val="21"/>
                    </w:rPr>
                  </w:pPr>
                </w:p>
              </w:tc>
              <w:tc>
                <w:tcPr>
                  <w:tcW w:w="456" w:type="pct"/>
                  <w:vAlign w:val="center"/>
                </w:tcPr>
                <w:p w14:paraId="0E11FB3C"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无组织</w:t>
                  </w:r>
                </w:p>
              </w:tc>
              <w:tc>
                <w:tcPr>
                  <w:tcW w:w="233" w:type="pct"/>
                  <w:vAlign w:val="center"/>
                </w:tcPr>
                <w:p w14:paraId="62DFE118"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颗粒物</w:t>
                  </w:r>
                </w:p>
              </w:tc>
              <w:tc>
                <w:tcPr>
                  <w:tcW w:w="233" w:type="pct"/>
                  <w:vMerge/>
                  <w:vAlign w:val="center"/>
                </w:tcPr>
                <w:p w14:paraId="41CB4DAE" w14:textId="77777777" w:rsidR="00F8231D" w:rsidRDefault="00F8231D">
                  <w:pPr>
                    <w:snapToGrid w:val="0"/>
                    <w:jc w:val="center"/>
                    <w:rPr>
                      <w:rFonts w:ascii="Times New Roman" w:hAnsi="Times New Roman"/>
                      <w:color w:val="000000" w:themeColor="text1"/>
                      <w:szCs w:val="21"/>
                    </w:rPr>
                  </w:pPr>
                </w:p>
              </w:tc>
              <w:tc>
                <w:tcPr>
                  <w:tcW w:w="355" w:type="pct"/>
                  <w:vAlign w:val="center"/>
                </w:tcPr>
                <w:p w14:paraId="2F6FDEA2"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w:t>
                  </w:r>
                </w:p>
              </w:tc>
              <w:tc>
                <w:tcPr>
                  <w:tcW w:w="432" w:type="pct"/>
                  <w:vAlign w:val="center"/>
                </w:tcPr>
                <w:p w14:paraId="71BCBF32"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w:t>
                  </w:r>
                </w:p>
              </w:tc>
              <w:tc>
                <w:tcPr>
                  <w:tcW w:w="420" w:type="pct"/>
                  <w:vAlign w:val="center"/>
                </w:tcPr>
                <w:p w14:paraId="70FFD2E7"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0.18</w:t>
                  </w:r>
                </w:p>
              </w:tc>
              <w:tc>
                <w:tcPr>
                  <w:tcW w:w="316" w:type="pct"/>
                  <w:vAlign w:val="center"/>
                </w:tcPr>
                <w:p w14:paraId="214ADDEF"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0.433</w:t>
                  </w:r>
                </w:p>
              </w:tc>
              <w:tc>
                <w:tcPr>
                  <w:tcW w:w="283" w:type="pct"/>
                  <w:vAlign w:val="center"/>
                </w:tcPr>
                <w:p w14:paraId="5030D099"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车间密闭</w:t>
                  </w:r>
                </w:p>
              </w:tc>
              <w:tc>
                <w:tcPr>
                  <w:tcW w:w="348" w:type="pct"/>
                  <w:vAlign w:val="center"/>
                </w:tcPr>
                <w:p w14:paraId="7BBF4EF3"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80</w:t>
                  </w:r>
                </w:p>
              </w:tc>
              <w:tc>
                <w:tcPr>
                  <w:tcW w:w="435" w:type="pct"/>
                  <w:vAlign w:val="center"/>
                </w:tcPr>
                <w:p w14:paraId="7544CA84"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w:t>
                  </w:r>
                </w:p>
              </w:tc>
              <w:tc>
                <w:tcPr>
                  <w:tcW w:w="358" w:type="pct"/>
                  <w:vAlign w:val="center"/>
                </w:tcPr>
                <w:p w14:paraId="6B1A2F19"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0.036</w:t>
                  </w:r>
                </w:p>
              </w:tc>
              <w:tc>
                <w:tcPr>
                  <w:tcW w:w="316" w:type="pct"/>
                  <w:vAlign w:val="center"/>
                </w:tcPr>
                <w:p w14:paraId="668DC9BE"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0.087</w:t>
                  </w:r>
                </w:p>
              </w:tc>
              <w:tc>
                <w:tcPr>
                  <w:tcW w:w="227" w:type="pct"/>
                  <w:vAlign w:val="center"/>
                </w:tcPr>
                <w:p w14:paraId="68815B02"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2400</w:t>
                  </w:r>
                </w:p>
              </w:tc>
            </w:tr>
            <w:tr w:rsidR="00F8231D" w14:paraId="650299BD" w14:textId="77777777">
              <w:trPr>
                <w:trHeight w:val="1830"/>
              </w:trPr>
              <w:tc>
                <w:tcPr>
                  <w:tcW w:w="241" w:type="pct"/>
                  <w:vMerge/>
                  <w:vAlign w:val="center"/>
                </w:tcPr>
                <w:p w14:paraId="57B111CD" w14:textId="77777777" w:rsidR="00F8231D" w:rsidRDefault="00F8231D">
                  <w:pPr>
                    <w:snapToGrid w:val="0"/>
                    <w:jc w:val="center"/>
                    <w:rPr>
                      <w:rFonts w:ascii="Times New Roman" w:hAnsi="Times New Roman"/>
                      <w:color w:val="000000" w:themeColor="text1"/>
                      <w:szCs w:val="21"/>
                    </w:rPr>
                  </w:pPr>
                </w:p>
              </w:tc>
              <w:tc>
                <w:tcPr>
                  <w:tcW w:w="339" w:type="pct"/>
                  <w:vMerge w:val="restart"/>
                  <w:vAlign w:val="center"/>
                </w:tcPr>
                <w:p w14:paraId="3F04C36F"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废油液、废冷却液</w:t>
                  </w:r>
                </w:p>
              </w:tc>
              <w:tc>
                <w:tcPr>
                  <w:tcW w:w="456" w:type="pct"/>
                  <w:vAlign w:val="center"/>
                </w:tcPr>
                <w:p w14:paraId="34CA4A9F"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有组织</w:t>
                  </w:r>
                  <w:r>
                    <w:rPr>
                      <w:rFonts w:ascii="Times New Roman" w:hAnsi="Times New Roman"/>
                      <w:color w:val="000000" w:themeColor="text1"/>
                      <w:szCs w:val="21"/>
                    </w:rPr>
                    <w:t>DA002</w:t>
                  </w:r>
                </w:p>
              </w:tc>
              <w:tc>
                <w:tcPr>
                  <w:tcW w:w="233" w:type="pct"/>
                  <w:vMerge w:val="restart"/>
                  <w:vAlign w:val="center"/>
                </w:tcPr>
                <w:p w14:paraId="4F9D92AC"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非甲烷总烃</w:t>
                  </w:r>
                </w:p>
              </w:tc>
              <w:tc>
                <w:tcPr>
                  <w:tcW w:w="233" w:type="pct"/>
                  <w:vMerge w:val="restart"/>
                  <w:vAlign w:val="center"/>
                </w:tcPr>
                <w:p w14:paraId="6B10B350"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类比法</w:t>
                  </w:r>
                </w:p>
              </w:tc>
              <w:tc>
                <w:tcPr>
                  <w:tcW w:w="355" w:type="pct"/>
                  <w:vAlign w:val="center"/>
                </w:tcPr>
                <w:p w14:paraId="7ABBF44D"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4000</w:t>
                  </w:r>
                </w:p>
              </w:tc>
              <w:tc>
                <w:tcPr>
                  <w:tcW w:w="432" w:type="pct"/>
                  <w:vAlign w:val="center"/>
                </w:tcPr>
                <w:p w14:paraId="17983213"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10</w:t>
                  </w:r>
                </w:p>
              </w:tc>
              <w:tc>
                <w:tcPr>
                  <w:tcW w:w="420" w:type="pct"/>
                  <w:vAlign w:val="center"/>
                </w:tcPr>
                <w:p w14:paraId="44C5BF5F"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0.04</w:t>
                  </w:r>
                </w:p>
              </w:tc>
              <w:tc>
                <w:tcPr>
                  <w:tcW w:w="316" w:type="pct"/>
                  <w:vAlign w:val="center"/>
                </w:tcPr>
                <w:p w14:paraId="714B6963"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0.0878</w:t>
                  </w:r>
                </w:p>
              </w:tc>
              <w:tc>
                <w:tcPr>
                  <w:tcW w:w="283" w:type="pct"/>
                  <w:vAlign w:val="center"/>
                </w:tcPr>
                <w:p w14:paraId="7516FEE9"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UV</w:t>
                  </w:r>
                  <w:proofErr w:type="gramStart"/>
                  <w:r>
                    <w:rPr>
                      <w:rFonts w:ascii="Times New Roman" w:hAnsi="Times New Roman"/>
                      <w:color w:val="000000" w:themeColor="text1"/>
                      <w:szCs w:val="21"/>
                    </w:rPr>
                    <w:t>光氧催化</w:t>
                  </w:r>
                  <w:proofErr w:type="gramEnd"/>
                  <w:r>
                    <w:rPr>
                      <w:rFonts w:ascii="Times New Roman" w:hAnsi="Times New Roman"/>
                      <w:color w:val="000000" w:themeColor="text1"/>
                      <w:szCs w:val="21"/>
                    </w:rPr>
                    <w:t>+</w:t>
                  </w:r>
                  <w:r>
                    <w:rPr>
                      <w:rFonts w:ascii="Times New Roman" w:hAnsi="Times New Roman"/>
                      <w:color w:val="000000" w:themeColor="text1"/>
                      <w:szCs w:val="21"/>
                    </w:rPr>
                    <w:t>活性炭吸附装置</w:t>
                  </w:r>
                </w:p>
              </w:tc>
              <w:tc>
                <w:tcPr>
                  <w:tcW w:w="348" w:type="pct"/>
                  <w:vAlign w:val="center"/>
                </w:tcPr>
                <w:p w14:paraId="0E3E2BE8"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80</w:t>
                  </w:r>
                </w:p>
              </w:tc>
              <w:tc>
                <w:tcPr>
                  <w:tcW w:w="435" w:type="pct"/>
                  <w:vAlign w:val="center"/>
                </w:tcPr>
                <w:p w14:paraId="02270F1E"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2.0</w:t>
                  </w:r>
                </w:p>
              </w:tc>
              <w:tc>
                <w:tcPr>
                  <w:tcW w:w="358" w:type="pct"/>
                  <w:vAlign w:val="center"/>
                </w:tcPr>
                <w:p w14:paraId="2F7BAF57"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0.008</w:t>
                  </w:r>
                </w:p>
              </w:tc>
              <w:tc>
                <w:tcPr>
                  <w:tcW w:w="316" w:type="pct"/>
                  <w:vAlign w:val="center"/>
                </w:tcPr>
                <w:p w14:paraId="3702745A"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0.0176</w:t>
                  </w:r>
                </w:p>
              </w:tc>
              <w:tc>
                <w:tcPr>
                  <w:tcW w:w="227" w:type="pct"/>
                  <w:vAlign w:val="center"/>
                </w:tcPr>
                <w:p w14:paraId="74365FB5"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2400</w:t>
                  </w:r>
                </w:p>
              </w:tc>
            </w:tr>
            <w:tr w:rsidR="00F8231D" w14:paraId="1FDD6BFB" w14:textId="77777777">
              <w:trPr>
                <w:trHeight w:val="536"/>
              </w:trPr>
              <w:tc>
                <w:tcPr>
                  <w:tcW w:w="241" w:type="pct"/>
                  <w:vMerge/>
                  <w:vAlign w:val="center"/>
                </w:tcPr>
                <w:p w14:paraId="2FD0D296" w14:textId="77777777" w:rsidR="00F8231D" w:rsidRDefault="00F8231D">
                  <w:pPr>
                    <w:snapToGrid w:val="0"/>
                    <w:jc w:val="center"/>
                    <w:rPr>
                      <w:rFonts w:ascii="Times New Roman" w:hAnsi="Times New Roman"/>
                      <w:color w:val="000000" w:themeColor="text1"/>
                      <w:szCs w:val="21"/>
                    </w:rPr>
                  </w:pPr>
                </w:p>
              </w:tc>
              <w:tc>
                <w:tcPr>
                  <w:tcW w:w="339" w:type="pct"/>
                  <w:vMerge/>
                  <w:vAlign w:val="center"/>
                </w:tcPr>
                <w:p w14:paraId="792B7FAF" w14:textId="77777777" w:rsidR="00F8231D" w:rsidRDefault="00F8231D">
                  <w:pPr>
                    <w:snapToGrid w:val="0"/>
                    <w:jc w:val="center"/>
                    <w:rPr>
                      <w:rFonts w:ascii="Times New Roman" w:hAnsi="Times New Roman"/>
                      <w:color w:val="000000" w:themeColor="text1"/>
                      <w:szCs w:val="21"/>
                    </w:rPr>
                  </w:pPr>
                </w:p>
              </w:tc>
              <w:tc>
                <w:tcPr>
                  <w:tcW w:w="456" w:type="pct"/>
                  <w:vAlign w:val="center"/>
                </w:tcPr>
                <w:p w14:paraId="14CE4973"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无组织</w:t>
                  </w:r>
                </w:p>
              </w:tc>
              <w:tc>
                <w:tcPr>
                  <w:tcW w:w="233" w:type="pct"/>
                  <w:vMerge/>
                  <w:vAlign w:val="center"/>
                </w:tcPr>
                <w:p w14:paraId="48E47168" w14:textId="77777777" w:rsidR="00F8231D" w:rsidRDefault="00F8231D">
                  <w:pPr>
                    <w:snapToGrid w:val="0"/>
                    <w:jc w:val="center"/>
                    <w:rPr>
                      <w:rFonts w:ascii="Times New Roman" w:hAnsi="Times New Roman"/>
                      <w:color w:val="000000" w:themeColor="text1"/>
                      <w:szCs w:val="21"/>
                    </w:rPr>
                  </w:pPr>
                </w:p>
              </w:tc>
              <w:tc>
                <w:tcPr>
                  <w:tcW w:w="233" w:type="pct"/>
                  <w:vMerge/>
                  <w:vAlign w:val="center"/>
                </w:tcPr>
                <w:p w14:paraId="7EDF7832" w14:textId="77777777" w:rsidR="00F8231D" w:rsidRDefault="00F8231D">
                  <w:pPr>
                    <w:snapToGrid w:val="0"/>
                    <w:jc w:val="center"/>
                    <w:rPr>
                      <w:rFonts w:ascii="Times New Roman" w:hAnsi="Times New Roman"/>
                      <w:color w:val="000000" w:themeColor="text1"/>
                      <w:szCs w:val="21"/>
                    </w:rPr>
                  </w:pPr>
                </w:p>
              </w:tc>
              <w:tc>
                <w:tcPr>
                  <w:tcW w:w="355" w:type="pct"/>
                  <w:vAlign w:val="center"/>
                </w:tcPr>
                <w:p w14:paraId="5E131910"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w:t>
                  </w:r>
                </w:p>
              </w:tc>
              <w:tc>
                <w:tcPr>
                  <w:tcW w:w="432" w:type="pct"/>
                  <w:vAlign w:val="center"/>
                </w:tcPr>
                <w:p w14:paraId="1DB5613E"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w:t>
                  </w:r>
                </w:p>
              </w:tc>
              <w:tc>
                <w:tcPr>
                  <w:tcW w:w="420" w:type="pct"/>
                  <w:vAlign w:val="center"/>
                </w:tcPr>
                <w:p w14:paraId="5260469D"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0.004</w:t>
                  </w:r>
                </w:p>
              </w:tc>
              <w:tc>
                <w:tcPr>
                  <w:tcW w:w="316" w:type="pct"/>
                  <w:vAlign w:val="center"/>
                </w:tcPr>
                <w:p w14:paraId="5281CCA0"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0.0098</w:t>
                  </w:r>
                </w:p>
              </w:tc>
              <w:tc>
                <w:tcPr>
                  <w:tcW w:w="283" w:type="pct"/>
                  <w:vAlign w:val="center"/>
                </w:tcPr>
                <w:p w14:paraId="5893FCED"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w:t>
                  </w:r>
                </w:p>
              </w:tc>
              <w:tc>
                <w:tcPr>
                  <w:tcW w:w="348" w:type="pct"/>
                  <w:vAlign w:val="center"/>
                </w:tcPr>
                <w:p w14:paraId="405AF207"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w:t>
                  </w:r>
                </w:p>
              </w:tc>
              <w:tc>
                <w:tcPr>
                  <w:tcW w:w="435" w:type="pct"/>
                  <w:vAlign w:val="center"/>
                </w:tcPr>
                <w:p w14:paraId="7C03DFE4"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w:t>
                  </w:r>
                </w:p>
              </w:tc>
              <w:tc>
                <w:tcPr>
                  <w:tcW w:w="358" w:type="pct"/>
                  <w:vAlign w:val="center"/>
                </w:tcPr>
                <w:p w14:paraId="3BB11681"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0.004</w:t>
                  </w:r>
                </w:p>
              </w:tc>
              <w:tc>
                <w:tcPr>
                  <w:tcW w:w="316" w:type="pct"/>
                  <w:vAlign w:val="center"/>
                </w:tcPr>
                <w:p w14:paraId="13B92344"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0.0098</w:t>
                  </w:r>
                </w:p>
              </w:tc>
              <w:tc>
                <w:tcPr>
                  <w:tcW w:w="227" w:type="pct"/>
                  <w:vAlign w:val="center"/>
                </w:tcPr>
                <w:p w14:paraId="408A975C"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2400</w:t>
                  </w:r>
                </w:p>
              </w:tc>
            </w:tr>
            <w:tr w:rsidR="00F8231D" w14:paraId="7588AAA9" w14:textId="77777777">
              <w:trPr>
                <w:trHeight w:val="248"/>
              </w:trPr>
              <w:tc>
                <w:tcPr>
                  <w:tcW w:w="241" w:type="pct"/>
                  <w:vMerge/>
                  <w:vAlign w:val="center"/>
                </w:tcPr>
                <w:p w14:paraId="0C844192" w14:textId="77777777" w:rsidR="00F8231D" w:rsidRDefault="00F8231D">
                  <w:pPr>
                    <w:snapToGrid w:val="0"/>
                    <w:jc w:val="center"/>
                    <w:rPr>
                      <w:rFonts w:ascii="Times New Roman" w:hAnsi="Times New Roman"/>
                      <w:color w:val="000000" w:themeColor="text1"/>
                      <w:szCs w:val="21"/>
                    </w:rPr>
                  </w:pPr>
                </w:p>
              </w:tc>
              <w:tc>
                <w:tcPr>
                  <w:tcW w:w="339" w:type="pct"/>
                  <w:vMerge w:val="restart"/>
                  <w:vAlign w:val="center"/>
                </w:tcPr>
                <w:p w14:paraId="48D43928"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塑料件破碎</w:t>
                  </w:r>
                </w:p>
              </w:tc>
              <w:tc>
                <w:tcPr>
                  <w:tcW w:w="456" w:type="pct"/>
                  <w:vAlign w:val="center"/>
                </w:tcPr>
                <w:p w14:paraId="10A19970"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有组织</w:t>
                  </w:r>
                  <w:r>
                    <w:rPr>
                      <w:rFonts w:ascii="Times New Roman" w:hAnsi="Times New Roman"/>
                      <w:color w:val="000000" w:themeColor="text1"/>
                      <w:szCs w:val="21"/>
                    </w:rPr>
                    <w:t>DA003</w:t>
                  </w:r>
                </w:p>
              </w:tc>
              <w:tc>
                <w:tcPr>
                  <w:tcW w:w="233" w:type="pct"/>
                  <w:vMerge w:val="restart"/>
                  <w:vAlign w:val="center"/>
                </w:tcPr>
                <w:p w14:paraId="2288125D"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颗粒物</w:t>
                  </w:r>
                </w:p>
              </w:tc>
              <w:tc>
                <w:tcPr>
                  <w:tcW w:w="233" w:type="pct"/>
                  <w:vMerge w:val="restart"/>
                  <w:vAlign w:val="center"/>
                </w:tcPr>
                <w:p w14:paraId="593547DC" w14:textId="77777777" w:rsidR="00F8231D" w:rsidRDefault="00000000">
                  <w:pPr>
                    <w:snapToGrid w:val="0"/>
                    <w:jc w:val="center"/>
                    <w:rPr>
                      <w:rFonts w:ascii="Times New Roman" w:hAnsi="Times New Roman"/>
                      <w:color w:val="000000" w:themeColor="text1"/>
                      <w:szCs w:val="21"/>
                    </w:rPr>
                  </w:pPr>
                  <w:proofErr w:type="gramStart"/>
                  <w:r>
                    <w:rPr>
                      <w:rFonts w:ascii="Times New Roman" w:hAnsi="Times New Roman"/>
                      <w:color w:val="000000" w:themeColor="text1"/>
                      <w:szCs w:val="21"/>
                    </w:rPr>
                    <w:t>产污系数</w:t>
                  </w:r>
                  <w:proofErr w:type="gramEnd"/>
                  <w:r>
                    <w:rPr>
                      <w:rFonts w:ascii="Times New Roman" w:hAnsi="Times New Roman"/>
                      <w:color w:val="000000" w:themeColor="text1"/>
                      <w:szCs w:val="21"/>
                    </w:rPr>
                    <w:t>法</w:t>
                  </w:r>
                </w:p>
              </w:tc>
              <w:tc>
                <w:tcPr>
                  <w:tcW w:w="355" w:type="pct"/>
                  <w:vAlign w:val="center"/>
                </w:tcPr>
                <w:p w14:paraId="6C12A719"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5000</w:t>
                  </w:r>
                </w:p>
              </w:tc>
              <w:tc>
                <w:tcPr>
                  <w:tcW w:w="432" w:type="pct"/>
                  <w:vAlign w:val="center"/>
                </w:tcPr>
                <w:p w14:paraId="22A164AB"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13.4</w:t>
                  </w:r>
                </w:p>
              </w:tc>
              <w:tc>
                <w:tcPr>
                  <w:tcW w:w="420" w:type="pct"/>
                  <w:vAlign w:val="center"/>
                </w:tcPr>
                <w:p w14:paraId="249FADE5"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0.067</w:t>
                  </w:r>
                </w:p>
              </w:tc>
              <w:tc>
                <w:tcPr>
                  <w:tcW w:w="316" w:type="pct"/>
                  <w:vAlign w:val="center"/>
                </w:tcPr>
                <w:p w14:paraId="1CDEDF65"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0.16</w:t>
                  </w:r>
                </w:p>
              </w:tc>
              <w:tc>
                <w:tcPr>
                  <w:tcW w:w="283" w:type="pct"/>
                  <w:vAlign w:val="center"/>
                </w:tcPr>
                <w:p w14:paraId="2D2CD7D2"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袋式除尘器</w:t>
                  </w:r>
                </w:p>
              </w:tc>
              <w:tc>
                <w:tcPr>
                  <w:tcW w:w="348" w:type="pct"/>
                  <w:vAlign w:val="center"/>
                </w:tcPr>
                <w:p w14:paraId="2C605A9F"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99</w:t>
                  </w:r>
                </w:p>
              </w:tc>
              <w:tc>
                <w:tcPr>
                  <w:tcW w:w="435" w:type="pct"/>
                  <w:vAlign w:val="center"/>
                </w:tcPr>
                <w:p w14:paraId="07815C9B"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0.134</w:t>
                  </w:r>
                </w:p>
              </w:tc>
              <w:tc>
                <w:tcPr>
                  <w:tcW w:w="358" w:type="pct"/>
                  <w:vAlign w:val="center"/>
                </w:tcPr>
                <w:p w14:paraId="08CA6DCB"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0.00067</w:t>
                  </w:r>
                </w:p>
              </w:tc>
              <w:tc>
                <w:tcPr>
                  <w:tcW w:w="316" w:type="pct"/>
                  <w:vAlign w:val="center"/>
                </w:tcPr>
                <w:p w14:paraId="58E2C329"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0.0016</w:t>
                  </w:r>
                </w:p>
              </w:tc>
              <w:tc>
                <w:tcPr>
                  <w:tcW w:w="227" w:type="pct"/>
                  <w:vAlign w:val="center"/>
                </w:tcPr>
                <w:p w14:paraId="0E65E180"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2400</w:t>
                  </w:r>
                </w:p>
              </w:tc>
            </w:tr>
            <w:tr w:rsidR="00F8231D" w14:paraId="0F7B3FCB" w14:textId="77777777">
              <w:trPr>
                <w:trHeight w:val="201"/>
              </w:trPr>
              <w:tc>
                <w:tcPr>
                  <w:tcW w:w="241" w:type="pct"/>
                  <w:vMerge/>
                  <w:vAlign w:val="center"/>
                </w:tcPr>
                <w:p w14:paraId="17081A52" w14:textId="77777777" w:rsidR="00F8231D" w:rsidRDefault="00F8231D">
                  <w:pPr>
                    <w:snapToGrid w:val="0"/>
                    <w:jc w:val="center"/>
                    <w:rPr>
                      <w:rFonts w:ascii="Times New Roman" w:hAnsi="Times New Roman"/>
                      <w:color w:val="000000" w:themeColor="text1"/>
                      <w:szCs w:val="21"/>
                    </w:rPr>
                  </w:pPr>
                </w:p>
              </w:tc>
              <w:tc>
                <w:tcPr>
                  <w:tcW w:w="339" w:type="pct"/>
                  <w:vMerge/>
                  <w:vAlign w:val="center"/>
                </w:tcPr>
                <w:p w14:paraId="2CE67842" w14:textId="77777777" w:rsidR="00F8231D" w:rsidRDefault="00F8231D">
                  <w:pPr>
                    <w:snapToGrid w:val="0"/>
                    <w:jc w:val="center"/>
                    <w:rPr>
                      <w:rFonts w:ascii="Times New Roman" w:hAnsi="Times New Roman"/>
                      <w:color w:val="000000" w:themeColor="text1"/>
                      <w:szCs w:val="21"/>
                    </w:rPr>
                  </w:pPr>
                </w:p>
              </w:tc>
              <w:tc>
                <w:tcPr>
                  <w:tcW w:w="456" w:type="pct"/>
                  <w:vAlign w:val="center"/>
                </w:tcPr>
                <w:p w14:paraId="20A045DC"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无组织</w:t>
                  </w:r>
                </w:p>
              </w:tc>
              <w:tc>
                <w:tcPr>
                  <w:tcW w:w="233" w:type="pct"/>
                  <w:vMerge/>
                  <w:vAlign w:val="center"/>
                </w:tcPr>
                <w:p w14:paraId="3FA4C025" w14:textId="77777777" w:rsidR="00F8231D" w:rsidRDefault="00F8231D">
                  <w:pPr>
                    <w:snapToGrid w:val="0"/>
                    <w:jc w:val="center"/>
                    <w:rPr>
                      <w:rFonts w:ascii="Times New Roman" w:hAnsi="Times New Roman"/>
                      <w:color w:val="000000" w:themeColor="text1"/>
                      <w:szCs w:val="21"/>
                    </w:rPr>
                  </w:pPr>
                </w:p>
              </w:tc>
              <w:tc>
                <w:tcPr>
                  <w:tcW w:w="233" w:type="pct"/>
                  <w:vMerge/>
                  <w:vAlign w:val="center"/>
                </w:tcPr>
                <w:p w14:paraId="2E6C2043" w14:textId="77777777" w:rsidR="00F8231D" w:rsidRDefault="00F8231D">
                  <w:pPr>
                    <w:snapToGrid w:val="0"/>
                    <w:jc w:val="center"/>
                    <w:rPr>
                      <w:rFonts w:ascii="Times New Roman" w:hAnsi="Times New Roman"/>
                      <w:color w:val="000000" w:themeColor="text1"/>
                      <w:szCs w:val="21"/>
                    </w:rPr>
                  </w:pPr>
                </w:p>
              </w:tc>
              <w:tc>
                <w:tcPr>
                  <w:tcW w:w="355" w:type="pct"/>
                  <w:vAlign w:val="center"/>
                </w:tcPr>
                <w:p w14:paraId="051E757F"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w:t>
                  </w:r>
                </w:p>
              </w:tc>
              <w:tc>
                <w:tcPr>
                  <w:tcW w:w="432" w:type="pct"/>
                  <w:vAlign w:val="center"/>
                </w:tcPr>
                <w:p w14:paraId="7C8E43BA"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w:t>
                  </w:r>
                </w:p>
              </w:tc>
              <w:tc>
                <w:tcPr>
                  <w:tcW w:w="420" w:type="pct"/>
                  <w:vAlign w:val="center"/>
                </w:tcPr>
                <w:p w14:paraId="78C9386B"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0.0075</w:t>
                  </w:r>
                </w:p>
              </w:tc>
              <w:tc>
                <w:tcPr>
                  <w:tcW w:w="316" w:type="pct"/>
                  <w:vAlign w:val="center"/>
                </w:tcPr>
                <w:p w14:paraId="5A8658D4"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0.018</w:t>
                  </w:r>
                </w:p>
              </w:tc>
              <w:tc>
                <w:tcPr>
                  <w:tcW w:w="283" w:type="pct"/>
                  <w:vAlign w:val="center"/>
                </w:tcPr>
                <w:p w14:paraId="6F0AB5DF"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车间密闭</w:t>
                  </w:r>
                </w:p>
              </w:tc>
              <w:tc>
                <w:tcPr>
                  <w:tcW w:w="348" w:type="pct"/>
                  <w:vAlign w:val="center"/>
                </w:tcPr>
                <w:p w14:paraId="08F02BB1"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80</w:t>
                  </w:r>
                </w:p>
              </w:tc>
              <w:tc>
                <w:tcPr>
                  <w:tcW w:w="435" w:type="pct"/>
                  <w:vAlign w:val="center"/>
                </w:tcPr>
                <w:p w14:paraId="00C8EC90"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w:t>
                  </w:r>
                </w:p>
              </w:tc>
              <w:tc>
                <w:tcPr>
                  <w:tcW w:w="358" w:type="pct"/>
                  <w:vAlign w:val="center"/>
                </w:tcPr>
                <w:p w14:paraId="3727F9D3"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0.0015</w:t>
                  </w:r>
                </w:p>
              </w:tc>
              <w:tc>
                <w:tcPr>
                  <w:tcW w:w="316" w:type="pct"/>
                  <w:vAlign w:val="center"/>
                </w:tcPr>
                <w:p w14:paraId="13A7DF42"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0.0036</w:t>
                  </w:r>
                </w:p>
              </w:tc>
              <w:tc>
                <w:tcPr>
                  <w:tcW w:w="227" w:type="pct"/>
                  <w:vAlign w:val="center"/>
                </w:tcPr>
                <w:p w14:paraId="2A2CB07C"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2400</w:t>
                  </w:r>
                </w:p>
              </w:tc>
            </w:tr>
            <w:tr w:rsidR="00F8231D" w14:paraId="79386C14" w14:textId="77777777">
              <w:trPr>
                <w:trHeight w:val="868"/>
              </w:trPr>
              <w:tc>
                <w:tcPr>
                  <w:tcW w:w="241" w:type="pct"/>
                  <w:vMerge/>
                  <w:vAlign w:val="center"/>
                </w:tcPr>
                <w:p w14:paraId="064B11D0" w14:textId="77777777" w:rsidR="00F8231D" w:rsidRDefault="00F8231D">
                  <w:pPr>
                    <w:snapToGrid w:val="0"/>
                    <w:jc w:val="center"/>
                    <w:rPr>
                      <w:rFonts w:ascii="Times New Roman" w:hAnsi="Times New Roman"/>
                      <w:color w:val="000000" w:themeColor="text1"/>
                      <w:szCs w:val="21"/>
                    </w:rPr>
                  </w:pPr>
                </w:p>
              </w:tc>
              <w:tc>
                <w:tcPr>
                  <w:tcW w:w="339" w:type="pct"/>
                  <w:vAlign w:val="center"/>
                </w:tcPr>
                <w:p w14:paraId="08F6FB7C"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制冷剂</w:t>
                  </w:r>
                </w:p>
              </w:tc>
              <w:tc>
                <w:tcPr>
                  <w:tcW w:w="456" w:type="pct"/>
                  <w:vAlign w:val="center"/>
                </w:tcPr>
                <w:p w14:paraId="061A69E4"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无组织</w:t>
                  </w:r>
                </w:p>
              </w:tc>
              <w:tc>
                <w:tcPr>
                  <w:tcW w:w="233" w:type="pct"/>
                  <w:vAlign w:val="center"/>
                </w:tcPr>
                <w:p w14:paraId="3E5CF8E4"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氟利昂</w:t>
                  </w:r>
                </w:p>
              </w:tc>
              <w:tc>
                <w:tcPr>
                  <w:tcW w:w="233" w:type="pct"/>
                  <w:vAlign w:val="center"/>
                </w:tcPr>
                <w:p w14:paraId="0FC50AFD"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类比法</w:t>
                  </w:r>
                </w:p>
              </w:tc>
              <w:tc>
                <w:tcPr>
                  <w:tcW w:w="355" w:type="pct"/>
                  <w:vAlign w:val="center"/>
                </w:tcPr>
                <w:p w14:paraId="15433C51"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w:t>
                  </w:r>
                </w:p>
              </w:tc>
              <w:tc>
                <w:tcPr>
                  <w:tcW w:w="432" w:type="pct"/>
                  <w:vAlign w:val="center"/>
                </w:tcPr>
                <w:p w14:paraId="4F6DAFF0"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w:t>
                  </w:r>
                </w:p>
              </w:tc>
              <w:tc>
                <w:tcPr>
                  <w:tcW w:w="420" w:type="pct"/>
                  <w:vAlign w:val="center"/>
                </w:tcPr>
                <w:p w14:paraId="3E037316"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0.019</w:t>
                  </w:r>
                </w:p>
              </w:tc>
              <w:tc>
                <w:tcPr>
                  <w:tcW w:w="316" w:type="pct"/>
                  <w:vAlign w:val="center"/>
                </w:tcPr>
                <w:p w14:paraId="2562F839"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0.0455</w:t>
                  </w:r>
                </w:p>
              </w:tc>
              <w:tc>
                <w:tcPr>
                  <w:tcW w:w="283" w:type="pct"/>
                  <w:vAlign w:val="center"/>
                </w:tcPr>
                <w:p w14:paraId="60D96564"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w:t>
                  </w:r>
                </w:p>
              </w:tc>
              <w:tc>
                <w:tcPr>
                  <w:tcW w:w="348" w:type="pct"/>
                  <w:vAlign w:val="center"/>
                </w:tcPr>
                <w:p w14:paraId="0F13A07F"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w:t>
                  </w:r>
                </w:p>
              </w:tc>
              <w:tc>
                <w:tcPr>
                  <w:tcW w:w="435" w:type="pct"/>
                  <w:vAlign w:val="center"/>
                </w:tcPr>
                <w:p w14:paraId="7F00E294"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w:t>
                  </w:r>
                </w:p>
              </w:tc>
              <w:tc>
                <w:tcPr>
                  <w:tcW w:w="358" w:type="pct"/>
                  <w:vAlign w:val="center"/>
                </w:tcPr>
                <w:p w14:paraId="60013BAE"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0.019</w:t>
                  </w:r>
                </w:p>
              </w:tc>
              <w:tc>
                <w:tcPr>
                  <w:tcW w:w="316" w:type="pct"/>
                  <w:vAlign w:val="center"/>
                </w:tcPr>
                <w:p w14:paraId="2A5B5C0D"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0.0455</w:t>
                  </w:r>
                </w:p>
              </w:tc>
              <w:tc>
                <w:tcPr>
                  <w:tcW w:w="227" w:type="pct"/>
                  <w:vAlign w:val="center"/>
                </w:tcPr>
                <w:p w14:paraId="0DE73066"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2400</w:t>
                  </w:r>
                </w:p>
              </w:tc>
            </w:tr>
            <w:tr w:rsidR="00F8231D" w14:paraId="0D0FBB2A" w14:textId="77777777">
              <w:trPr>
                <w:trHeight w:val="1814"/>
              </w:trPr>
              <w:tc>
                <w:tcPr>
                  <w:tcW w:w="241" w:type="pct"/>
                  <w:vMerge/>
                  <w:vAlign w:val="center"/>
                </w:tcPr>
                <w:p w14:paraId="04972FDC" w14:textId="77777777" w:rsidR="00F8231D" w:rsidRDefault="00F8231D">
                  <w:pPr>
                    <w:snapToGrid w:val="0"/>
                    <w:jc w:val="center"/>
                    <w:rPr>
                      <w:rFonts w:ascii="Times New Roman" w:hAnsi="Times New Roman"/>
                      <w:color w:val="000000" w:themeColor="text1"/>
                      <w:szCs w:val="21"/>
                    </w:rPr>
                  </w:pPr>
                </w:p>
              </w:tc>
              <w:tc>
                <w:tcPr>
                  <w:tcW w:w="339" w:type="pct"/>
                  <w:vAlign w:val="center"/>
                </w:tcPr>
                <w:p w14:paraId="3713B050"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安全气囊爆破</w:t>
                  </w:r>
                </w:p>
              </w:tc>
              <w:tc>
                <w:tcPr>
                  <w:tcW w:w="456" w:type="pct"/>
                  <w:vAlign w:val="center"/>
                </w:tcPr>
                <w:p w14:paraId="095FB90B"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无组织</w:t>
                  </w:r>
                </w:p>
              </w:tc>
              <w:tc>
                <w:tcPr>
                  <w:tcW w:w="233" w:type="pct"/>
                  <w:vAlign w:val="center"/>
                </w:tcPr>
                <w:p w14:paraId="384A9584"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颗粒物</w:t>
                  </w:r>
                </w:p>
              </w:tc>
              <w:tc>
                <w:tcPr>
                  <w:tcW w:w="233" w:type="pct"/>
                  <w:vAlign w:val="center"/>
                </w:tcPr>
                <w:p w14:paraId="2056BD79"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类比法</w:t>
                  </w:r>
                </w:p>
              </w:tc>
              <w:tc>
                <w:tcPr>
                  <w:tcW w:w="355" w:type="pct"/>
                  <w:vAlign w:val="center"/>
                </w:tcPr>
                <w:p w14:paraId="3AAFA09A"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w:t>
                  </w:r>
                </w:p>
              </w:tc>
              <w:tc>
                <w:tcPr>
                  <w:tcW w:w="432" w:type="pct"/>
                  <w:vAlign w:val="center"/>
                </w:tcPr>
                <w:p w14:paraId="7EB0FF05"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w:t>
                  </w:r>
                </w:p>
              </w:tc>
              <w:tc>
                <w:tcPr>
                  <w:tcW w:w="420" w:type="pct"/>
                  <w:vAlign w:val="center"/>
                </w:tcPr>
                <w:p w14:paraId="6734632B"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0.004</w:t>
                  </w:r>
                </w:p>
              </w:tc>
              <w:tc>
                <w:tcPr>
                  <w:tcW w:w="316" w:type="pct"/>
                  <w:vAlign w:val="center"/>
                </w:tcPr>
                <w:p w14:paraId="5FCD484E"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0.0098</w:t>
                  </w:r>
                </w:p>
              </w:tc>
              <w:tc>
                <w:tcPr>
                  <w:tcW w:w="283" w:type="pct"/>
                  <w:vAlign w:val="center"/>
                </w:tcPr>
                <w:p w14:paraId="615BB073"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w:t>
                  </w:r>
                </w:p>
              </w:tc>
              <w:tc>
                <w:tcPr>
                  <w:tcW w:w="348" w:type="pct"/>
                  <w:vAlign w:val="center"/>
                </w:tcPr>
                <w:p w14:paraId="158D1CFF"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w:t>
                  </w:r>
                </w:p>
              </w:tc>
              <w:tc>
                <w:tcPr>
                  <w:tcW w:w="435" w:type="pct"/>
                  <w:vAlign w:val="center"/>
                </w:tcPr>
                <w:p w14:paraId="619E27B8"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w:t>
                  </w:r>
                </w:p>
              </w:tc>
              <w:tc>
                <w:tcPr>
                  <w:tcW w:w="358" w:type="pct"/>
                  <w:vAlign w:val="center"/>
                </w:tcPr>
                <w:p w14:paraId="0B66A9D2"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0.0008</w:t>
                  </w:r>
                </w:p>
              </w:tc>
              <w:tc>
                <w:tcPr>
                  <w:tcW w:w="316" w:type="pct"/>
                  <w:vAlign w:val="center"/>
                </w:tcPr>
                <w:p w14:paraId="7C8D86F2"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0.0020</w:t>
                  </w:r>
                </w:p>
              </w:tc>
              <w:tc>
                <w:tcPr>
                  <w:tcW w:w="227" w:type="pct"/>
                  <w:vAlign w:val="center"/>
                </w:tcPr>
                <w:p w14:paraId="5C7EF1D1"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2400</w:t>
                  </w:r>
                </w:p>
              </w:tc>
            </w:tr>
            <w:tr w:rsidR="00F8231D" w14:paraId="5C62D47F" w14:textId="77777777">
              <w:trPr>
                <w:trHeight w:val="1814"/>
              </w:trPr>
              <w:tc>
                <w:tcPr>
                  <w:tcW w:w="241" w:type="pct"/>
                  <w:vMerge w:val="restart"/>
                  <w:vAlign w:val="center"/>
                </w:tcPr>
                <w:p w14:paraId="2F8C04BD" w14:textId="77777777" w:rsidR="00F8231D" w:rsidRDefault="00000000">
                  <w:pPr>
                    <w:snapToGrid w:val="0"/>
                    <w:jc w:val="center"/>
                    <w:rPr>
                      <w:rFonts w:ascii="Times New Roman" w:hAnsi="Times New Roman"/>
                      <w:color w:val="000000" w:themeColor="text1"/>
                      <w:szCs w:val="21"/>
                    </w:rPr>
                  </w:pPr>
                  <w:proofErr w:type="gramStart"/>
                  <w:r>
                    <w:rPr>
                      <w:rFonts w:ascii="Times New Roman" w:hAnsi="Times New Roman"/>
                      <w:color w:val="000000" w:themeColor="text1"/>
                      <w:szCs w:val="21"/>
                    </w:rPr>
                    <w:t>危废暂存</w:t>
                  </w:r>
                  <w:proofErr w:type="gramEnd"/>
                  <w:r>
                    <w:rPr>
                      <w:rFonts w:ascii="Times New Roman" w:hAnsi="Times New Roman"/>
                      <w:color w:val="000000" w:themeColor="text1"/>
                      <w:szCs w:val="21"/>
                    </w:rPr>
                    <w:t>间</w:t>
                  </w:r>
                </w:p>
              </w:tc>
              <w:tc>
                <w:tcPr>
                  <w:tcW w:w="339" w:type="pct"/>
                  <w:vAlign w:val="center"/>
                </w:tcPr>
                <w:p w14:paraId="299E8F44"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燃油暂存</w:t>
                  </w:r>
                </w:p>
              </w:tc>
              <w:tc>
                <w:tcPr>
                  <w:tcW w:w="456" w:type="pct"/>
                  <w:vAlign w:val="center"/>
                </w:tcPr>
                <w:p w14:paraId="42EAFDEB"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无组织</w:t>
                  </w:r>
                </w:p>
              </w:tc>
              <w:tc>
                <w:tcPr>
                  <w:tcW w:w="233" w:type="pct"/>
                  <w:vAlign w:val="center"/>
                </w:tcPr>
                <w:p w14:paraId="4C1BEE85"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非甲烷总烃</w:t>
                  </w:r>
                </w:p>
              </w:tc>
              <w:tc>
                <w:tcPr>
                  <w:tcW w:w="233" w:type="pct"/>
                  <w:vAlign w:val="center"/>
                </w:tcPr>
                <w:p w14:paraId="669A4F76"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产物系数法</w:t>
                  </w:r>
                </w:p>
              </w:tc>
              <w:tc>
                <w:tcPr>
                  <w:tcW w:w="355" w:type="pct"/>
                  <w:vAlign w:val="center"/>
                </w:tcPr>
                <w:p w14:paraId="48E75854"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w:t>
                  </w:r>
                </w:p>
              </w:tc>
              <w:tc>
                <w:tcPr>
                  <w:tcW w:w="432" w:type="pct"/>
                  <w:vAlign w:val="center"/>
                </w:tcPr>
                <w:p w14:paraId="6E346F05"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w:t>
                  </w:r>
                </w:p>
              </w:tc>
              <w:tc>
                <w:tcPr>
                  <w:tcW w:w="420" w:type="pct"/>
                  <w:vAlign w:val="center"/>
                </w:tcPr>
                <w:p w14:paraId="6C941138"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0.0008</w:t>
                  </w:r>
                </w:p>
              </w:tc>
              <w:tc>
                <w:tcPr>
                  <w:tcW w:w="316" w:type="pct"/>
                  <w:vAlign w:val="center"/>
                </w:tcPr>
                <w:p w14:paraId="07657BAC"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0.0018</w:t>
                  </w:r>
                </w:p>
              </w:tc>
              <w:tc>
                <w:tcPr>
                  <w:tcW w:w="283" w:type="pct"/>
                  <w:vAlign w:val="center"/>
                </w:tcPr>
                <w:p w14:paraId="5B461F5E"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w:t>
                  </w:r>
                </w:p>
              </w:tc>
              <w:tc>
                <w:tcPr>
                  <w:tcW w:w="348" w:type="pct"/>
                  <w:vAlign w:val="center"/>
                </w:tcPr>
                <w:p w14:paraId="2C2E4798"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w:t>
                  </w:r>
                </w:p>
              </w:tc>
              <w:tc>
                <w:tcPr>
                  <w:tcW w:w="435" w:type="pct"/>
                  <w:vAlign w:val="center"/>
                </w:tcPr>
                <w:p w14:paraId="067D6205"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w:t>
                  </w:r>
                </w:p>
              </w:tc>
              <w:tc>
                <w:tcPr>
                  <w:tcW w:w="358" w:type="pct"/>
                  <w:vAlign w:val="center"/>
                </w:tcPr>
                <w:p w14:paraId="13261E74"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0.0008</w:t>
                  </w:r>
                </w:p>
              </w:tc>
              <w:tc>
                <w:tcPr>
                  <w:tcW w:w="316" w:type="pct"/>
                  <w:vAlign w:val="center"/>
                </w:tcPr>
                <w:p w14:paraId="386B0A4E"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0.0018</w:t>
                  </w:r>
                </w:p>
              </w:tc>
              <w:tc>
                <w:tcPr>
                  <w:tcW w:w="227" w:type="pct"/>
                  <w:vAlign w:val="center"/>
                </w:tcPr>
                <w:p w14:paraId="7D7714B8"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2400</w:t>
                  </w:r>
                </w:p>
              </w:tc>
            </w:tr>
            <w:tr w:rsidR="00F8231D" w14:paraId="23C1F4C2" w14:textId="77777777">
              <w:trPr>
                <w:trHeight w:val="1814"/>
              </w:trPr>
              <w:tc>
                <w:tcPr>
                  <w:tcW w:w="241" w:type="pct"/>
                  <w:vMerge/>
                  <w:vAlign w:val="center"/>
                </w:tcPr>
                <w:p w14:paraId="567EFD81" w14:textId="77777777" w:rsidR="00F8231D" w:rsidRDefault="00F8231D">
                  <w:pPr>
                    <w:snapToGrid w:val="0"/>
                    <w:jc w:val="center"/>
                    <w:rPr>
                      <w:rFonts w:ascii="Times New Roman" w:hAnsi="Times New Roman"/>
                      <w:color w:val="000000" w:themeColor="text1"/>
                      <w:szCs w:val="21"/>
                    </w:rPr>
                  </w:pPr>
                </w:p>
              </w:tc>
              <w:tc>
                <w:tcPr>
                  <w:tcW w:w="339" w:type="pct"/>
                  <w:vAlign w:val="center"/>
                </w:tcPr>
                <w:p w14:paraId="60D010E2"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废铅蓄电池</w:t>
                  </w:r>
                </w:p>
              </w:tc>
              <w:tc>
                <w:tcPr>
                  <w:tcW w:w="456" w:type="pct"/>
                  <w:vAlign w:val="center"/>
                </w:tcPr>
                <w:p w14:paraId="292491D5"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无组织</w:t>
                  </w:r>
                </w:p>
              </w:tc>
              <w:tc>
                <w:tcPr>
                  <w:tcW w:w="233" w:type="pct"/>
                  <w:vAlign w:val="center"/>
                </w:tcPr>
                <w:p w14:paraId="7AFB6926"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硫酸雾废气</w:t>
                  </w:r>
                </w:p>
              </w:tc>
              <w:tc>
                <w:tcPr>
                  <w:tcW w:w="233" w:type="pct"/>
                  <w:vAlign w:val="center"/>
                </w:tcPr>
                <w:p w14:paraId="19FDCFAB"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类比法</w:t>
                  </w:r>
                </w:p>
              </w:tc>
              <w:tc>
                <w:tcPr>
                  <w:tcW w:w="355" w:type="pct"/>
                  <w:vAlign w:val="center"/>
                </w:tcPr>
                <w:p w14:paraId="39148626"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w:t>
                  </w:r>
                </w:p>
              </w:tc>
              <w:tc>
                <w:tcPr>
                  <w:tcW w:w="432" w:type="pct"/>
                  <w:vAlign w:val="center"/>
                </w:tcPr>
                <w:p w14:paraId="636B2E07"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w:t>
                  </w:r>
                </w:p>
              </w:tc>
              <w:tc>
                <w:tcPr>
                  <w:tcW w:w="420" w:type="pct"/>
                  <w:vAlign w:val="center"/>
                </w:tcPr>
                <w:p w14:paraId="21D1B4A9"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1.42×10</w:t>
                  </w:r>
                  <w:r>
                    <w:rPr>
                      <w:rFonts w:ascii="Times New Roman" w:hAnsi="Times New Roman"/>
                      <w:color w:val="000000" w:themeColor="text1"/>
                      <w:szCs w:val="21"/>
                      <w:vertAlign w:val="superscript"/>
                    </w:rPr>
                    <w:t>-6</w:t>
                  </w:r>
                </w:p>
              </w:tc>
              <w:tc>
                <w:tcPr>
                  <w:tcW w:w="316" w:type="pct"/>
                  <w:vAlign w:val="center"/>
                </w:tcPr>
                <w:p w14:paraId="050C8360"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3.4×10</w:t>
                  </w:r>
                  <w:r>
                    <w:rPr>
                      <w:rFonts w:ascii="Times New Roman" w:hAnsi="Times New Roman"/>
                      <w:color w:val="000000" w:themeColor="text1"/>
                      <w:szCs w:val="21"/>
                      <w:vertAlign w:val="superscript"/>
                    </w:rPr>
                    <w:t>-6</w:t>
                  </w:r>
                </w:p>
              </w:tc>
              <w:tc>
                <w:tcPr>
                  <w:tcW w:w="283" w:type="pct"/>
                  <w:vAlign w:val="center"/>
                </w:tcPr>
                <w:p w14:paraId="4C18B465"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w:t>
                  </w:r>
                </w:p>
              </w:tc>
              <w:tc>
                <w:tcPr>
                  <w:tcW w:w="348" w:type="pct"/>
                  <w:vAlign w:val="center"/>
                </w:tcPr>
                <w:p w14:paraId="6ACD5B35"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w:t>
                  </w:r>
                </w:p>
              </w:tc>
              <w:tc>
                <w:tcPr>
                  <w:tcW w:w="435" w:type="pct"/>
                  <w:vAlign w:val="center"/>
                </w:tcPr>
                <w:p w14:paraId="6330FC42"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w:t>
                  </w:r>
                </w:p>
              </w:tc>
              <w:tc>
                <w:tcPr>
                  <w:tcW w:w="358" w:type="pct"/>
                  <w:vAlign w:val="center"/>
                </w:tcPr>
                <w:p w14:paraId="694A617E"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1.42×10</w:t>
                  </w:r>
                  <w:r>
                    <w:rPr>
                      <w:rFonts w:ascii="Times New Roman" w:hAnsi="Times New Roman"/>
                      <w:color w:val="000000" w:themeColor="text1"/>
                      <w:szCs w:val="21"/>
                      <w:vertAlign w:val="superscript"/>
                    </w:rPr>
                    <w:t>-6</w:t>
                  </w:r>
                </w:p>
              </w:tc>
              <w:tc>
                <w:tcPr>
                  <w:tcW w:w="316" w:type="pct"/>
                  <w:vAlign w:val="center"/>
                </w:tcPr>
                <w:p w14:paraId="658AFFBB"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3.4×10</w:t>
                  </w:r>
                  <w:r>
                    <w:rPr>
                      <w:rFonts w:ascii="Times New Roman" w:hAnsi="Times New Roman"/>
                      <w:color w:val="000000" w:themeColor="text1"/>
                      <w:szCs w:val="21"/>
                      <w:vertAlign w:val="superscript"/>
                    </w:rPr>
                    <w:t>-6</w:t>
                  </w:r>
                </w:p>
              </w:tc>
              <w:tc>
                <w:tcPr>
                  <w:tcW w:w="227" w:type="pct"/>
                  <w:vAlign w:val="center"/>
                </w:tcPr>
                <w:p w14:paraId="2081846C"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2400</w:t>
                  </w:r>
                </w:p>
              </w:tc>
            </w:tr>
          </w:tbl>
          <w:p w14:paraId="62D781ED" w14:textId="77777777" w:rsidR="00F8231D" w:rsidRDefault="00000000">
            <w:pPr>
              <w:pStyle w:val="20"/>
              <w:spacing w:line="520" w:lineRule="exact"/>
              <w:ind w:firstLineChars="0" w:firstLine="0"/>
              <w:rPr>
                <w:rFonts w:ascii="Times New Roman" w:hAnsi="Times New Roman"/>
                <w:b/>
                <w:bCs/>
                <w:color w:val="000000" w:themeColor="text1"/>
                <w:sz w:val="24"/>
                <w:szCs w:val="32"/>
              </w:rPr>
            </w:pPr>
            <w:r>
              <w:rPr>
                <w:rFonts w:ascii="Times New Roman" w:hAnsi="Times New Roman"/>
                <w:b/>
                <w:bCs/>
                <w:color w:val="000000" w:themeColor="text1"/>
                <w:sz w:val="24"/>
                <w:szCs w:val="32"/>
              </w:rPr>
              <w:t xml:space="preserve">1.2 </w:t>
            </w:r>
            <w:r>
              <w:rPr>
                <w:rFonts w:ascii="Times New Roman" w:hAnsi="Times New Roman"/>
                <w:b/>
                <w:bCs/>
                <w:color w:val="000000" w:themeColor="text1"/>
                <w:sz w:val="24"/>
                <w:szCs w:val="32"/>
              </w:rPr>
              <w:t>废气污染防治措施可行性分析及达标情况分析</w:t>
            </w:r>
          </w:p>
          <w:p w14:paraId="00A05DEF" w14:textId="77777777" w:rsidR="00F8231D" w:rsidRDefault="00000000">
            <w:pPr>
              <w:pStyle w:val="20"/>
              <w:spacing w:line="520" w:lineRule="exact"/>
              <w:ind w:leftChars="0" w:left="0" w:firstLine="480"/>
              <w:rPr>
                <w:rFonts w:ascii="Times New Roman" w:hAnsi="Times New Roman"/>
                <w:color w:val="000000" w:themeColor="text1"/>
                <w:sz w:val="24"/>
                <w:szCs w:val="32"/>
              </w:rPr>
            </w:pPr>
            <w:r>
              <w:rPr>
                <w:rFonts w:ascii="Times New Roman" w:hAnsi="Times New Roman"/>
                <w:color w:val="000000" w:themeColor="text1"/>
                <w:sz w:val="24"/>
                <w:szCs w:val="32"/>
              </w:rPr>
              <w:t>（</w:t>
            </w:r>
            <w:r>
              <w:rPr>
                <w:rFonts w:ascii="Times New Roman" w:hAnsi="Times New Roman"/>
                <w:color w:val="000000" w:themeColor="text1"/>
                <w:sz w:val="24"/>
                <w:szCs w:val="32"/>
              </w:rPr>
              <w:t>1</w:t>
            </w:r>
            <w:r>
              <w:rPr>
                <w:rFonts w:ascii="Times New Roman" w:hAnsi="Times New Roman"/>
                <w:color w:val="000000" w:themeColor="text1"/>
                <w:sz w:val="24"/>
                <w:szCs w:val="32"/>
              </w:rPr>
              <w:t>）废气污染防治措施可行性分析</w:t>
            </w:r>
          </w:p>
          <w:p w14:paraId="23403E77" w14:textId="77777777" w:rsidR="00F8231D" w:rsidRDefault="00000000">
            <w:pPr>
              <w:pStyle w:val="20"/>
              <w:spacing w:line="520" w:lineRule="exact"/>
              <w:ind w:leftChars="0" w:left="0" w:firstLine="480"/>
              <w:rPr>
                <w:rFonts w:ascii="Times New Roman" w:hAnsi="Times New Roman"/>
                <w:b/>
                <w:bCs/>
                <w:color w:val="000000" w:themeColor="text1"/>
                <w:sz w:val="24"/>
                <w:szCs w:val="32"/>
              </w:rPr>
            </w:pPr>
            <w:r>
              <w:rPr>
                <w:rFonts w:ascii="Times New Roman" w:hAnsi="Times New Roman"/>
                <w:color w:val="000000" w:themeColor="text1"/>
                <w:sz w:val="24"/>
                <w:szCs w:val="32"/>
              </w:rPr>
              <w:t>本项目拆解、切割废气采用袋式除尘器处理，废油液、废冷却液废气采用</w:t>
            </w:r>
            <w:r>
              <w:rPr>
                <w:rFonts w:ascii="Times New Roman" w:hAnsi="Times New Roman"/>
                <w:color w:val="000000" w:themeColor="text1"/>
                <w:sz w:val="24"/>
                <w:szCs w:val="32"/>
              </w:rPr>
              <w:t>UV</w:t>
            </w:r>
            <w:proofErr w:type="gramStart"/>
            <w:r>
              <w:rPr>
                <w:rFonts w:ascii="Times New Roman" w:hAnsi="Times New Roman"/>
                <w:color w:val="000000" w:themeColor="text1"/>
                <w:sz w:val="24"/>
                <w:szCs w:val="32"/>
              </w:rPr>
              <w:t>光氧</w:t>
            </w:r>
            <w:r>
              <w:rPr>
                <w:rFonts w:ascii="Times New Roman" w:hAnsi="Times New Roman"/>
                <w:color w:val="000000" w:themeColor="text1"/>
                <w:sz w:val="24"/>
                <w:szCs w:val="32"/>
              </w:rPr>
              <w:t>+</w:t>
            </w:r>
            <w:proofErr w:type="gramEnd"/>
            <w:r>
              <w:rPr>
                <w:rFonts w:ascii="Times New Roman" w:hAnsi="Times New Roman"/>
                <w:color w:val="000000" w:themeColor="text1"/>
                <w:sz w:val="24"/>
                <w:szCs w:val="32"/>
              </w:rPr>
              <w:t>活性炭吸附处理，根据《排污许可证申请与核发技术规范</w:t>
            </w:r>
            <w:r>
              <w:rPr>
                <w:rFonts w:ascii="Times New Roman" w:hAnsi="Times New Roman"/>
                <w:color w:val="000000" w:themeColor="text1"/>
                <w:sz w:val="24"/>
                <w:szCs w:val="32"/>
              </w:rPr>
              <w:t xml:space="preserve"> </w:t>
            </w:r>
            <w:r>
              <w:rPr>
                <w:rFonts w:ascii="Times New Roman" w:hAnsi="Times New Roman"/>
                <w:color w:val="000000" w:themeColor="text1"/>
                <w:sz w:val="24"/>
                <w:szCs w:val="32"/>
              </w:rPr>
              <w:t>总则》（</w:t>
            </w:r>
            <w:r>
              <w:rPr>
                <w:rFonts w:ascii="Times New Roman" w:hAnsi="Times New Roman"/>
                <w:color w:val="000000" w:themeColor="text1"/>
                <w:sz w:val="24"/>
                <w:szCs w:val="32"/>
              </w:rPr>
              <w:t>HJ942-2018</w:t>
            </w:r>
            <w:r>
              <w:rPr>
                <w:rFonts w:ascii="Times New Roman" w:hAnsi="Times New Roman"/>
                <w:color w:val="000000" w:themeColor="text1"/>
                <w:sz w:val="24"/>
                <w:szCs w:val="32"/>
              </w:rPr>
              <w:t>）及《排污许可证申请与核发技术规范</w:t>
            </w:r>
            <w:r>
              <w:rPr>
                <w:rFonts w:ascii="Times New Roman" w:hAnsi="Times New Roman"/>
                <w:color w:val="000000" w:themeColor="text1"/>
                <w:sz w:val="24"/>
                <w:szCs w:val="32"/>
              </w:rPr>
              <w:t xml:space="preserve"> </w:t>
            </w:r>
            <w:r>
              <w:rPr>
                <w:rFonts w:ascii="Times New Roman" w:hAnsi="Times New Roman"/>
                <w:color w:val="000000" w:themeColor="text1"/>
                <w:sz w:val="24"/>
                <w:szCs w:val="32"/>
              </w:rPr>
              <w:t>废弃资源加工工业》（</w:t>
            </w:r>
            <w:r>
              <w:rPr>
                <w:rFonts w:ascii="Times New Roman" w:hAnsi="Times New Roman"/>
                <w:color w:val="000000" w:themeColor="text1"/>
                <w:sz w:val="24"/>
                <w:szCs w:val="32"/>
              </w:rPr>
              <w:t>HJ1034-2019</w:t>
            </w:r>
            <w:r>
              <w:rPr>
                <w:rFonts w:ascii="Times New Roman" w:hAnsi="Times New Roman"/>
                <w:color w:val="000000" w:themeColor="text1"/>
                <w:sz w:val="24"/>
                <w:szCs w:val="32"/>
              </w:rPr>
              <w:t>），本项目采用的废气污染防治技术可行。</w:t>
            </w:r>
          </w:p>
          <w:p w14:paraId="72A92E40" w14:textId="77777777" w:rsidR="00F8231D" w:rsidRDefault="00000000">
            <w:pPr>
              <w:spacing w:line="520" w:lineRule="exact"/>
              <w:ind w:firstLine="420"/>
              <w:jc w:val="left"/>
              <w:rPr>
                <w:rFonts w:ascii="Times New Roman" w:hAnsi="Times New Roman"/>
                <w:color w:val="000000" w:themeColor="text1"/>
                <w:sz w:val="24"/>
              </w:rPr>
            </w:pPr>
            <w:r>
              <w:rPr>
                <w:rFonts w:ascii="Times New Roman" w:hAnsi="Times New Roman"/>
                <w:color w:val="000000" w:themeColor="text1"/>
                <w:sz w:val="24"/>
              </w:rPr>
              <w:t>（</w:t>
            </w:r>
            <w:r>
              <w:rPr>
                <w:rFonts w:ascii="Times New Roman" w:hAnsi="Times New Roman"/>
                <w:color w:val="000000" w:themeColor="text1"/>
                <w:sz w:val="24"/>
              </w:rPr>
              <w:t>2</w:t>
            </w:r>
            <w:r>
              <w:rPr>
                <w:rFonts w:ascii="Times New Roman" w:hAnsi="Times New Roman"/>
                <w:color w:val="000000" w:themeColor="text1"/>
                <w:sz w:val="24"/>
              </w:rPr>
              <w:t>）达标情况分析</w:t>
            </w:r>
          </w:p>
          <w:p w14:paraId="5F603C7B" w14:textId="77777777" w:rsidR="00F8231D" w:rsidRDefault="00000000">
            <w:pPr>
              <w:tabs>
                <w:tab w:val="left" w:pos="1890"/>
              </w:tabs>
              <w:spacing w:line="520" w:lineRule="exact"/>
              <w:ind w:firstLineChars="200" w:firstLine="480"/>
              <w:jc w:val="left"/>
              <w:rPr>
                <w:rFonts w:ascii="Times New Roman" w:hAnsi="Times New Roman"/>
                <w:color w:val="000000" w:themeColor="text1"/>
                <w:sz w:val="24"/>
              </w:rPr>
            </w:pPr>
            <w:r>
              <w:rPr>
                <w:rFonts w:ascii="Times New Roman" w:hAnsi="Times New Roman"/>
                <w:color w:val="000000" w:themeColor="text1"/>
                <w:sz w:val="24"/>
              </w:rPr>
              <w:t>①</w:t>
            </w:r>
            <w:r>
              <w:rPr>
                <w:rFonts w:ascii="Times New Roman" w:hAnsi="Times New Roman"/>
                <w:color w:val="000000" w:themeColor="text1"/>
                <w:sz w:val="24"/>
              </w:rPr>
              <w:t>有组织废气达标排放分析</w:t>
            </w:r>
          </w:p>
          <w:p w14:paraId="09FD1A39" w14:textId="77777777" w:rsidR="00F8231D" w:rsidRDefault="00000000">
            <w:pPr>
              <w:pStyle w:val="1"/>
              <w:spacing w:line="520" w:lineRule="atLeast"/>
              <w:outlineLvl w:val="0"/>
              <w:rPr>
                <w:rFonts w:ascii="Times New Roman" w:eastAsia="黑体" w:hAnsi="Times New Roman"/>
                <w:color w:val="000000" w:themeColor="text1"/>
                <w:szCs w:val="21"/>
              </w:rPr>
            </w:pPr>
            <w:r>
              <w:rPr>
                <w:rFonts w:ascii="Times New Roman" w:hAnsi="Times New Roman"/>
                <w:color w:val="000000" w:themeColor="text1"/>
                <w:sz w:val="24"/>
              </w:rPr>
              <w:t xml:space="preserve">    </w:t>
            </w:r>
            <w:r>
              <w:rPr>
                <w:rFonts w:ascii="Times New Roman" w:hAnsi="Times New Roman"/>
                <w:color w:val="000000" w:themeColor="text1"/>
                <w:kern w:val="2"/>
                <w:sz w:val="24"/>
              </w:rPr>
              <w:t>本项目有组织废气达标排放情况见下表</w:t>
            </w:r>
            <w:r>
              <w:rPr>
                <w:rFonts w:ascii="Times New Roman" w:hAnsi="Times New Roman"/>
                <w:color w:val="000000" w:themeColor="text1"/>
                <w:kern w:val="2"/>
                <w:sz w:val="24"/>
              </w:rPr>
              <w:t>4-2</w:t>
            </w:r>
            <w:r>
              <w:rPr>
                <w:rFonts w:ascii="Times New Roman" w:hAnsi="Times New Roman"/>
                <w:color w:val="000000" w:themeColor="text1"/>
                <w:kern w:val="2"/>
                <w:sz w:val="24"/>
              </w:rPr>
              <w:t>。</w:t>
            </w:r>
          </w:p>
          <w:p w14:paraId="4DE3A086" w14:textId="77777777" w:rsidR="00F8231D" w:rsidRDefault="00000000">
            <w:pPr>
              <w:tabs>
                <w:tab w:val="left" w:pos="1890"/>
              </w:tabs>
              <w:adjustRightInd w:val="0"/>
              <w:snapToGrid w:val="0"/>
              <w:spacing w:line="520" w:lineRule="atLeast"/>
              <w:jc w:val="center"/>
              <w:rPr>
                <w:rFonts w:ascii="Times New Roman" w:hAnsi="Times New Roman"/>
                <w:b/>
                <w:bCs/>
                <w:color w:val="000000" w:themeColor="text1"/>
                <w:szCs w:val="21"/>
              </w:rPr>
            </w:pPr>
            <w:r>
              <w:rPr>
                <w:rFonts w:ascii="Times New Roman" w:hAnsi="Times New Roman"/>
                <w:b/>
                <w:bCs/>
                <w:color w:val="000000" w:themeColor="text1"/>
                <w:szCs w:val="21"/>
              </w:rPr>
              <w:t>表</w:t>
            </w:r>
            <w:r>
              <w:rPr>
                <w:rFonts w:ascii="Times New Roman" w:hAnsi="Times New Roman"/>
                <w:b/>
                <w:bCs/>
                <w:color w:val="000000" w:themeColor="text1"/>
                <w:szCs w:val="21"/>
              </w:rPr>
              <w:t xml:space="preserve">4-2  </w:t>
            </w:r>
            <w:r>
              <w:rPr>
                <w:rFonts w:ascii="Times New Roman" w:hAnsi="Times New Roman"/>
                <w:b/>
                <w:bCs/>
                <w:color w:val="000000" w:themeColor="text1"/>
                <w:szCs w:val="21"/>
              </w:rPr>
              <w:t>项目有组织废气达标情况一览表</w:t>
            </w:r>
          </w:p>
          <w:tbl>
            <w:tblPr>
              <w:tblW w:w="4994" w:type="pct"/>
              <w:jc w:val="center"/>
              <w:tblBorders>
                <w:top w:val="single" w:sz="6" w:space="0" w:color="000000"/>
                <w:left w:val="single" w:sz="6" w:space="0" w:color="000000"/>
                <w:bottom w:val="single" w:sz="6" w:space="0" w:color="000000"/>
                <w:right w:val="single" w:sz="6"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175"/>
              <w:gridCol w:w="1080"/>
              <w:gridCol w:w="1276"/>
              <w:gridCol w:w="1095"/>
              <w:gridCol w:w="1144"/>
              <w:gridCol w:w="976"/>
              <w:gridCol w:w="1061"/>
              <w:gridCol w:w="495"/>
            </w:tblGrid>
            <w:tr w:rsidR="00F8231D" w14:paraId="1F0DBEBF" w14:textId="77777777">
              <w:trPr>
                <w:trHeight w:val="344"/>
                <w:jc w:val="center"/>
              </w:trPr>
              <w:tc>
                <w:tcPr>
                  <w:tcW w:w="707" w:type="pct"/>
                  <w:vMerge w:val="restart"/>
                  <w:vAlign w:val="center"/>
                </w:tcPr>
                <w:p w14:paraId="309207C7" w14:textId="77777777" w:rsidR="00F8231D" w:rsidRDefault="00000000">
                  <w:pPr>
                    <w:snapToGrid w:val="0"/>
                    <w:jc w:val="center"/>
                    <w:rPr>
                      <w:rFonts w:ascii="Times New Roman" w:hAnsi="Times New Roman"/>
                      <w:b/>
                      <w:bCs/>
                      <w:color w:val="000000" w:themeColor="text1"/>
                      <w:kern w:val="0"/>
                      <w:szCs w:val="21"/>
                    </w:rPr>
                  </w:pPr>
                  <w:r>
                    <w:rPr>
                      <w:rFonts w:ascii="Times New Roman" w:hAnsi="Times New Roman"/>
                      <w:b/>
                      <w:bCs/>
                      <w:color w:val="000000" w:themeColor="text1"/>
                      <w:kern w:val="0"/>
                      <w:szCs w:val="21"/>
                    </w:rPr>
                    <w:t>产污</w:t>
                  </w:r>
                </w:p>
                <w:p w14:paraId="6D4121A0" w14:textId="77777777" w:rsidR="00F8231D" w:rsidRDefault="00000000">
                  <w:pPr>
                    <w:snapToGrid w:val="0"/>
                    <w:jc w:val="center"/>
                    <w:rPr>
                      <w:rFonts w:ascii="Times New Roman" w:hAnsi="Times New Roman"/>
                      <w:b/>
                      <w:bCs/>
                      <w:color w:val="000000" w:themeColor="text1"/>
                      <w:kern w:val="0"/>
                      <w:szCs w:val="21"/>
                    </w:rPr>
                  </w:pPr>
                  <w:r>
                    <w:rPr>
                      <w:rFonts w:ascii="Times New Roman" w:hAnsi="Times New Roman"/>
                      <w:b/>
                      <w:bCs/>
                      <w:color w:val="000000" w:themeColor="text1"/>
                      <w:kern w:val="0"/>
                      <w:szCs w:val="21"/>
                    </w:rPr>
                    <w:t>环节</w:t>
                  </w:r>
                </w:p>
              </w:tc>
              <w:tc>
                <w:tcPr>
                  <w:tcW w:w="650" w:type="pct"/>
                  <w:vMerge w:val="restart"/>
                  <w:vAlign w:val="center"/>
                </w:tcPr>
                <w:p w14:paraId="76B3EA23" w14:textId="77777777" w:rsidR="00F8231D" w:rsidRDefault="00000000">
                  <w:pPr>
                    <w:snapToGrid w:val="0"/>
                    <w:jc w:val="center"/>
                    <w:rPr>
                      <w:rFonts w:ascii="Times New Roman" w:hAnsi="Times New Roman"/>
                      <w:b/>
                      <w:bCs/>
                      <w:color w:val="000000" w:themeColor="text1"/>
                      <w:kern w:val="0"/>
                      <w:szCs w:val="21"/>
                    </w:rPr>
                  </w:pPr>
                  <w:r>
                    <w:rPr>
                      <w:rFonts w:ascii="Times New Roman" w:hAnsi="Times New Roman"/>
                      <w:b/>
                      <w:bCs/>
                      <w:color w:val="000000" w:themeColor="text1"/>
                      <w:kern w:val="0"/>
                      <w:szCs w:val="21"/>
                    </w:rPr>
                    <w:t>排气筒</w:t>
                  </w:r>
                </w:p>
              </w:tc>
              <w:tc>
                <w:tcPr>
                  <w:tcW w:w="768" w:type="pct"/>
                  <w:vMerge w:val="restart"/>
                  <w:vAlign w:val="center"/>
                </w:tcPr>
                <w:p w14:paraId="6F2A3A05" w14:textId="77777777" w:rsidR="00F8231D" w:rsidRDefault="00000000">
                  <w:pPr>
                    <w:snapToGrid w:val="0"/>
                    <w:jc w:val="center"/>
                    <w:rPr>
                      <w:rFonts w:ascii="Times New Roman" w:hAnsi="Times New Roman"/>
                      <w:b/>
                      <w:bCs/>
                      <w:color w:val="000000" w:themeColor="text1"/>
                      <w:kern w:val="0"/>
                      <w:szCs w:val="21"/>
                    </w:rPr>
                  </w:pPr>
                  <w:r>
                    <w:rPr>
                      <w:rFonts w:ascii="Times New Roman" w:hAnsi="Times New Roman"/>
                      <w:b/>
                      <w:bCs/>
                      <w:color w:val="000000" w:themeColor="text1"/>
                      <w:kern w:val="0"/>
                      <w:szCs w:val="21"/>
                    </w:rPr>
                    <w:t>污染物</w:t>
                  </w:r>
                </w:p>
              </w:tc>
              <w:tc>
                <w:tcPr>
                  <w:tcW w:w="1348" w:type="pct"/>
                  <w:gridSpan w:val="2"/>
                  <w:vAlign w:val="center"/>
                </w:tcPr>
                <w:p w14:paraId="4200D504" w14:textId="77777777" w:rsidR="00F8231D" w:rsidRDefault="00000000">
                  <w:pPr>
                    <w:snapToGrid w:val="0"/>
                    <w:jc w:val="center"/>
                    <w:rPr>
                      <w:rFonts w:ascii="Times New Roman" w:hAnsi="Times New Roman"/>
                      <w:b/>
                      <w:bCs/>
                      <w:color w:val="000000" w:themeColor="text1"/>
                      <w:kern w:val="0"/>
                      <w:szCs w:val="21"/>
                    </w:rPr>
                  </w:pPr>
                  <w:r>
                    <w:rPr>
                      <w:rFonts w:ascii="Times New Roman" w:hAnsi="Times New Roman"/>
                      <w:b/>
                      <w:bCs/>
                      <w:color w:val="000000" w:themeColor="text1"/>
                      <w:kern w:val="0"/>
                      <w:szCs w:val="21"/>
                    </w:rPr>
                    <w:t>有组织排放</w:t>
                  </w:r>
                </w:p>
              </w:tc>
              <w:tc>
                <w:tcPr>
                  <w:tcW w:w="1227" w:type="pct"/>
                  <w:gridSpan w:val="2"/>
                  <w:vAlign w:val="center"/>
                </w:tcPr>
                <w:p w14:paraId="34F8D664" w14:textId="77777777" w:rsidR="00F8231D" w:rsidRDefault="00000000">
                  <w:pPr>
                    <w:snapToGrid w:val="0"/>
                    <w:jc w:val="center"/>
                    <w:rPr>
                      <w:rFonts w:ascii="Times New Roman" w:hAnsi="Times New Roman"/>
                      <w:b/>
                      <w:bCs/>
                      <w:color w:val="000000" w:themeColor="text1"/>
                      <w:kern w:val="0"/>
                      <w:szCs w:val="21"/>
                    </w:rPr>
                  </w:pPr>
                  <w:r>
                    <w:rPr>
                      <w:rFonts w:ascii="Times New Roman" w:hAnsi="Times New Roman"/>
                      <w:b/>
                      <w:bCs/>
                      <w:color w:val="000000" w:themeColor="text1"/>
                      <w:kern w:val="0"/>
                      <w:szCs w:val="21"/>
                    </w:rPr>
                    <w:t>排放标准</w:t>
                  </w:r>
                </w:p>
              </w:tc>
              <w:tc>
                <w:tcPr>
                  <w:tcW w:w="298" w:type="pct"/>
                  <w:vMerge w:val="restart"/>
                  <w:vAlign w:val="center"/>
                </w:tcPr>
                <w:p w14:paraId="49458F4C" w14:textId="77777777" w:rsidR="00F8231D" w:rsidRDefault="00000000">
                  <w:pPr>
                    <w:snapToGrid w:val="0"/>
                    <w:jc w:val="center"/>
                    <w:rPr>
                      <w:rFonts w:ascii="Times New Roman" w:hAnsi="Times New Roman"/>
                      <w:b/>
                      <w:bCs/>
                      <w:color w:val="000000" w:themeColor="text1"/>
                      <w:kern w:val="0"/>
                      <w:szCs w:val="21"/>
                    </w:rPr>
                  </w:pPr>
                  <w:r>
                    <w:rPr>
                      <w:rFonts w:ascii="Times New Roman" w:hAnsi="Times New Roman"/>
                      <w:b/>
                      <w:bCs/>
                      <w:color w:val="000000" w:themeColor="text1"/>
                      <w:kern w:val="0"/>
                      <w:szCs w:val="21"/>
                    </w:rPr>
                    <w:t>是否</w:t>
                  </w:r>
                </w:p>
                <w:p w14:paraId="0C972FB4" w14:textId="77777777" w:rsidR="00F8231D" w:rsidRDefault="00000000">
                  <w:pPr>
                    <w:snapToGrid w:val="0"/>
                    <w:jc w:val="center"/>
                    <w:rPr>
                      <w:rFonts w:ascii="Times New Roman" w:hAnsi="Times New Roman"/>
                      <w:color w:val="000000" w:themeColor="text1"/>
                      <w:kern w:val="0"/>
                      <w:szCs w:val="21"/>
                    </w:rPr>
                  </w:pPr>
                  <w:r>
                    <w:rPr>
                      <w:rFonts w:ascii="Times New Roman" w:hAnsi="Times New Roman"/>
                      <w:b/>
                      <w:bCs/>
                      <w:color w:val="000000" w:themeColor="text1"/>
                      <w:kern w:val="0"/>
                      <w:szCs w:val="21"/>
                    </w:rPr>
                    <w:t>达标</w:t>
                  </w:r>
                </w:p>
              </w:tc>
            </w:tr>
            <w:tr w:rsidR="00F8231D" w14:paraId="4654D6F9" w14:textId="77777777">
              <w:trPr>
                <w:trHeight w:val="638"/>
                <w:jc w:val="center"/>
              </w:trPr>
              <w:tc>
                <w:tcPr>
                  <w:tcW w:w="707" w:type="pct"/>
                  <w:vMerge/>
                  <w:vAlign w:val="center"/>
                </w:tcPr>
                <w:p w14:paraId="6D5B5B42" w14:textId="77777777" w:rsidR="00F8231D" w:rsidRDefault="00F8231D">
                  <w:pPr>
                    <w:snapToGrid w:val="0"/>
                    <w:jc w:val="center"/>
                    <w:rPr>
                      <w:rFonts w:ascii="Times New Roman" w:hAnsi="Times New Roman"/>
                      <w:b/>
                      <w:bCs/>
                      <w:color w:val="000000" w:themeColor="text1"/>
                      <w:kern w:val="0"/>
                      <w:szCs w:val="21"/>
                    </w:rPr>
                  </w:pPr>
                </w:p>
              </w:tc>
              <w:tc>
                <w:tcPr>
                  <w:tcW w:w="650" w:type="pct"/>
                  <w:vMerge/>
                  <w:vAlign w:val="center"/>
                </w:tcPr>
                <w:p w14:paraId="64C8E3D1" w14:textId="77777777" w:rsidR="00F8231D" w:rsidRDefault="00F8231D">
                  <w:pPr>
                    <w:snapToGrid w:val="0"/>
                    <w:jc w:val="center"/>
                    <w:rPr>
                      <w:rFonts w:ascii="Times New Roman" w:hAnsi="Times New Roman"/>
                      <w:b/>
                      <w:bCs/>
                      <w:color w:val="000000" w:themeColor="text1"/>
                      <w:kern w:val="0"/>
                      <w:szCs w:val="21"/>
                    </w:rPr>
                  </w:pPr>
                </w:p>
              </w:tc>
              <w:tc>
                <w:tcPr>
                  <w:tcW w:w="768" w:type="pct"/>
                  <w:vMerge/>
                  <w:vAlign w:val="center"/>
                </w:tcPr>
                <w:p w14:paraId="09D8B80C" w14:textId="77777777" w:rsidR="00F8231D" w:rsidRDefault="00F8231D">
                  <w:pPr>
                    <w:snapToGrid w:val="0"/>
                    <w:jc w:val="center"/>
                    <w:rPr>
                      <w:rFonts w:ascii="Times New Roman" w:hAnsi="Times New Roman"/>
                      <w:b/>
                      <w:bCs/>
                      <w:color w:val="000000" w:themeColor="text1"/>
                      <w:kern w:val="0"/>
                      <w:szCs w:val="21"/>
                    </w:rPr>
                  </w:pPr>
                </w:p>
              </w:tc>
              <w:tc>
                <w:tcPr>
                  <w:tcW w:w="659" w:type="pct"/>
                  <w:vAlign w:val="center"/>
                </w:tcPr>
                <w:p w14:paraId="5A196625" w14:textId="77777777" w:rsidR="00F8231D" w:rsidRDefault="00000000">
                  <w:pPr>
                    <w:snapToGrid w:val="0"/>
                    <w:jc w:val="center"/>
                    <w:rPr>
                      <w:rFonts w:ascii="Times New Roman" w:hAnsi="Times New Roman"/>
                      <w:b/>
                      <w:bCs/>
                      <w:color w:val="000000" w:themeColor="text1"/>
                      <w:kern w:val="0"/>
                      <w:szCs w:val="21"/>
                    </w:rPr>
                  </w:pPr>
                  <w:r>
                    <w:rPr>
                      <w:rFonts w:ascii="Times New Roman" w:hAnsi="Times New Roman"/>
                      <w:b/>
                      <w:bCs/>
                      <w:color w:val="000000" w:themeColor="text1"/>
                      <w:kern w:val="0"/>
                      <w:szCs w:val="21"/>
                    </w:rPr>
                    <w:t>排放速率</w:t>
                  </w:r>
                </w:p>
                <w:p w14:paraId="1B7085B7" w14:textId="77777777" w:rsidR="00F8231D" w:rsidRDefault="00000000">
                  <w:pPr>
                    <w:snapToGrid w:val="0"/>
                    <w:jc w:val="center"/>
                    <w:rPr>
                      <w:rFonts w:ascii="Times New Roman" w:hAnsi="Times New Roman"/>
                      <w:b/>
                      <w:bCs/>
                      <w:color w:val="000000" w:themeColor="text1"/>
                      <w:kern w:val="0"/>
                      <w:szCs w:val="21"/>
                    </w:rPr>
                  </w:pPr>
                  <w:r>
                    <w:rPr>
                      <w:rFonts w:ascii="Times New Roman" w:hAnsi="Times New Roman"/>
                      <w:b/>
                      <w:bCs/>
                      <w:color w:val="000000" w:themeColor="text1"/>
                      <w:kern w:val="0"/>
                      <w:szCs w:val="21"/>
                    </w:rPr>
                    <w:t>kg/h</w:t>
                  </w:r>
                </w:p>
              </w:tc>
              <w:tc>
                <w:tcPr>
                  <w:tcW w:w="688" w:type="pct"/>
                  <w:vAlign w:val="center"/>
                </w:tcPr>
                <w:p w14:paraId="46C68304" w14:textId="77777777" w:rsidR="00F8231D" w:rsidRDefault="00000000">
                  <w:pPr>
                    <w:snapToGrid w:val="0"/>
                    <w:jc w:val="center"/>
                    <w:rPr>
                      <w:rFonts w:ascii="Times New Roman" w:hAnsi="Times New Roman"/>
                      <w:b/>
                      <w:bCs/>
                      <w:color w:val="000000" w:themeColor="text1"/>
                      <w:kern w:val="0"/>
                      <w:szCs w:val="21"/>
                    </w:rPr>
                  </w:pPr>
                  <w:r>
                    <w:rPr>
                      <w:rFonts w:ascii="Times New Roman" w:hAnsi="Times New Roman"/>
                      <w:b/>
                      <w:bCs/>
                      <w:color w:val="000000" w:themeColor="text1"/>
                      <w:kern w:val="0"/>
                      <w:szCs w:val="21"/>
                    </w:rPr>
                    <w:t>排放浓度</w:t>
                  </w:r>
                </w:p>
                <w:p w14:paraId="489CF982" w14:textId="77777777" w:rsidR="00F8231D" w:rsidRDefault="00000000">
                  <w:pPr>
                    <w:snapToGrid w:val="0"/>
                    <w:jc w:val="center"/>
                    <w:rPr>
                      <w:rFonts w:ascii="Times New Roman" w:hAnsi="Times New Roman"/>
                      <w:b/>
                      <w:bCs/>
                      <w:color w:val="000000" w:themeColor="text1"/>
                      <w:kern w:val="0"/>
                      <w:szCs w:val="21"/>
                    </w:rPr>
                  </w:pPr>
                  <w:r>
                    <w:rPr>
                      <w:rFonts w:ascii="Times New Roman" w:hAnsi="Times New Roman"/>
                      <w:b/>
                      <w:bCs/>
                      <w:color w:val="000000" w:themeColor="text1"/>
                      <w:kern w:val="0"/>
                      <w:szCs w:val="21"/>
                    </w:rPr>
                    <w:t>mg/m</w:t>
                  </w:r>
                  <w:r>
                    <w:rPr>
                      <w:rFonts w:ascii="Times New Roman" w:hAnsi="Times New Roman"/>
                      <w:b/>
                      <w:bCs/>
                      <w:color w:val="000000" w:themeColor="text1"/>
                      <w:kern w:val="0"/>
                      <w:szCs w:val="21"/>
                      <w:vertAlign w:val="superscript"/>
                    </w:rPr>
                    <w:t>3</w:t>
                  </w:r>
                </w:p>
              </w:tc>
              <w:tc>
                <w:tcPr>
                  <w:tcW w:w="588" w:type="pct"/>
                  <w:vAlign w:val="center"/>
                </w:tcPr>
                <w:p w14:paraId="491CCDE3" w14:textId="77777777" w:rsidR="00F8231D" w:rsidRDefault="00000000">
                  <w:pPr>
                    <w:snapToGrid w:val="0"/>
                    <w:jc w:val="center"/>
                    <w:rPr>
                      <w:rFonts w:ascii="Times New Roman" w:hAnsi="Times New Roman"/>
                      <w:b/>
                      <w:bCs/>
                      <w:color w:val="000000" w:themeColor="text1"/>
                      <w:kern w:val="0"/>
                      <w:szCs w:val="21"/>
                    </w:rPr>
                  </w:pPr>
                  <w:r>
                    <w:rPr>
                      <w:rFonts w:ascii="Times New Roman" w:hAnsi="Times New Roman"/>
                      <w:b/>
                      <w:bCs/>
                      <w:color w:val="000000" w:themeColor="text1"/>
                      <w:kern w:val="0"/>
                      <w:szCs w:val="21"/>
                    </w:rPr>
                    <w:t>排放速率</w:t>
                  </w:r>
                </w:p>
                <w:p w14:paraId="71135940" w14:textId="77777777" w:rsidR="00F8231D" w:rsidRDefault="00000000">
                  <w:pPr>
                    <w:snapToGrid w:val="0"/>
                    <w:jc w:val="center"/>
                    <w:rPr>
                      <w:rFonts w:ascii="Times New Roman" w:hAnsi="Times New Roman"/>
                      <w:b/>
                      <w:bCs/>
                      <w:color w:val="000000" w:themeColor="text1"/>
                      <w:kern w:val="0"/>
                      <w:szCs w:val="21"/>
                    </w:rPr>
                  </w:pPr>
                  <w:r>
                    <w:rPr>
                      <w:rFonts w:ascii="Times New Roman" w:hAnsi="Times New Roman"/>
                      <w:b/>
                      <w:bCs/>
                      <w:color w:val="000000" w:themeColor="text1"/>
                      <w:kern w:val="0"/>
                      <w:szCs w:val="21"/>
                    </w:rPr>
                    <w:t>kg/h</w:t>
                  </w:r>
                </w:p>
              </w:tc>
              <w:tc>
                <w:tcPr>
                  <w:tcW w:w="639" w:type="pct"/>
                  <w:vAlign w:val="center"/>
                </w:tcPr>
                <w:p w14:paraId="0E53D9A6" w14:textId="77777777" w:rsidR="00F8231D" w:rsidRDefault="00000000">
                  <w:pPr>
                    <w:snapToGrid w:val="0"/>
                    <w:jc w:val="center"/>
                    <w:rPr>
                      <w:rFonts w:ascii="Times New Roman" w:hAnsi="Times New Roman"/>
                      <w:b/>
                      <w:bCs/>
                      <w:color w:val="000000" w:themeColor="text1"/>
                      <w:kern w:val="0"/>
                      <w:szCs w:val="21"/>
                    </w:rPr>
                  </w:pPr>
                  <w:r>
                    <w:rPr>
                      <w:rFonts w:ascii="Times New Roman" w:hAnsi="Times New Roman"/>
                      <w:b/>
                      <w:bCs/>
                      <w:color w:val="000000" w:themeColor="text1"/>
                      <w:kern w:val="0"/>
                      <w:szCs w:val="21"/>
                    </w:rPr>
                    <w:t>排放浓度</w:t>
                  </w:r>
                </w:p>
                <w:p w14:paraId="41D17046" w14:textId="77777777" w:rsidR="00F8231D" w:rsidRDefault="00000000">
                  <w:pPr>
                    <w:snapToGrid w:val="0"/>
                    <w:jc w:val="center"/>
                    <w:rPr>
                      <w:rFonts w:ascii="Times New Roman" w:hAnsi="Times New Roman"/>
                      <w:b/>
                      <w:bCs/>
                      <w:color w:val="000000" w:themeColor="text1"/>
                      <w:kern w:val="0"/>
                      <w:szCs w:val="21"/>
                    </w:rPr>
                  </w:pPr>
                  <w:r>
                    <w:rPr>
                      <w:rFonts w:ascii="Times New Roman" w:hAnsi="Times New Roman"/>
                      <w:b/>
                      <w:bCs/>
                      <w:color w:val="000000" w:themeColor="text1"/>
                      <w:kern w:val="0"/>
                      <w:szCs w:val="21"/>
                    </w:rPr>
                    <w:t>mg/m</w:t>
                  </w:r>
                  <w:r>
                    <w:rPr>
                      <w:rFonts w:ascii="Times New Roman" w:hAnsi="Times New Roman"/>
                      <w:b/>
                      <w:bCs/>
                      <w:color w:val="000000" w:themeColor="text1"/>
                      <w:kern w:val="0"/>
                      <w:szCs w:val="21"/>
                      <w:vertAlign w:val="superscript"/>
                    </w:rPr>
                    <w:t>3</w:t>
                  </w:r>
                </w:p>
              </w:tc>
              <w:tc>
                <w:tcPr>
                  <w:tcW w:w="298" w:type="pct"/>
                  <w:vMerge/>
                  <w:vAlign w:val="center"/>
                </w:tcPr>
                <w:p w14:paraId="1ACD0566" w14:textId="77777777" w:rsidR="00F8231D" w:rsidRDefault="00F8231D">
                  <w:pPr>
                    <w:snapToGrid w:val="0"/>
                    <w:jc w:val="center"/>
                    <w:rPr>
                      <w:rFonts w:ascii="Times New Roman" w:hAnsi="Times New Roman"/>
                      <w:color w:val="000000" w:themeColor="text1"/>
                      <w:kern w:val="0"/>
                      <w:szCs w:val="21"/>
                    </w:rPr>
                  </w:pPr>
                </w:p>
              </w:tc>
            </w:tr>
            <w:tr w:rsidR="00F8231D" w14:paraId="596299CC" w14:textId="77777777">
              <w:trPr>
                <w:trHeight w:val="782"/>
                <w:jc w:val="center"/>
              </w:trPr>
              <w:tc>
                <w:tcPr>
                  <w:tcW w:w="707" w:type="pct"/>
                  <w:vAlign w:val="center"/>
                </w:tcPr>
                <w:p w14:paraId="3FC7DBC9" w14:textId="77777777" w:rsidR="00F8231D" w:rsidRDefault="00000000">
                  <w:pPr>
                    <w:snapToGrid w:val="0"/>
                    <w:jc w:val="center"/>
                    <w:rPr>
                      <w:rFonts w:ascii="Times New Roman" w:hAnsi="Times New Roman"/>
                      <w:color w:val="000000" w:themeColor="text1"/>
                      <w:kern w:val="0"/>
                      <w:szCs w:val="21"/>
                    </w:rPr>
                  </w:pPr>
                  <w:r>
                    <w:rPr>
                      <w:rFonts w:ascii="Times New Roman" w:hAnsi="Times New Roman"/>
                      <w:color w:val="000000" w:themeColor="text1"/>
                      <w:szCs w:val="21"/>
                    </w:rPr>
                    <w:t>拆解、切割</w:t>
                  </w:r>
                </w:p>
              </w:tc>
              <w:tc>
                <w:tcPr>
                  <w:tcW w:w="650" w:type="pct"/>
                  <w:vAlign w:val="center"/>
                </w:tcPr>
                <w:p w14:paraId="714772E0" w14:textId="77777777" w:rsidR="00F8231D" w:rsidRDefault="00000000">
                  <w:pPr>
                    <w:snapToGrid w:val="0"/>
                    <w:jc w:val="center"/>
                    <w:rPr>
                      <w:rFonts w:ascii="Times New Roman" w:hAnsi="Times New Roman"/>
                      <w:color w:val="000000" w:themeColor="text1"/>
                      <w:kern w:val="0"/>
                      <w:szCs w:val="21"/>
                    </w:rPr>
                  </w:pPr>
                  <w:r>
                    <w:rPr>
                      <w:rFonts w:ascii="Times New Roman" w:hAnsi="Times New Roman"/>
                      <w:color w:val="000000" w:themeColor="text1"/>
                      <w:szCs w:val="21"/>
                    </w:rPr>
                    <w:t>DA001</w:t>
                  </w:r>
                </w:p>
              </w:tc>
              <w:tc>
                <w:tcPr>
                  <w:tcW w:w="768" w:type="pct"/>
                  <w:vAlign w:val="center"/>
                </w:tcPr>
                <w:p w14:paraId="5D0EF8CE" w14:textId="77777777" w:rsidR="00F8231D" w:rsidRDefault="00000000">
                  <w:pPr>
                    <w:snapToGrid w:val="0"/>
                    <w:jc w:val="center"/>
                    <w:rPr>
                      <w:rFonts w:ascii="Times New Roman" w:hAnsi="Times New Roman"/>
                      <w:color w:val="000000" w:themeColor="text1"/>
                      <w:kern w:val="0"/>
                      <w:szCs w:val="21"/>
                    </w:rPr>
                  </w:pPr>
                  <w:r>
                    <w:rPr>
                      <w:rFonts w:ascii="Times New Roman" w:hAnsi="Times New Roman"/>
                      <w:color w:val="000000" w:themeColor="text1"/>
                      <w:szCs w:val="21"/>
                    </w:rPr>
                    <w:t>颗粒物</w:t>
                  </w:r>
                </w:p>
              </w:tc>
              <w:tc>
                <w:tcPr>
                  <w:tcW w:w="659" w:type="pct"/>
                  <w:vAlign w:val="center"/>
                </w:tcPr>
                <w:p w14:paraId="226BD360" w14:textId="77777777" w:rsidR="00F8231D" w:rsidRDefault="00000000">
                  <w:pPr>
                    <w:pStyle w:val="20"/>
                    <w:ind w:firstLineChars="0" w:firstLine="0"/>
                    <w:jc w:val="center"/>
                    <w:rPr>
                      <w:rFonts w:ascii="Times New Roman" w:hAnsi="Times New Roman"/>
                      <w:color w:val="000000" w:themeColor="text1"/>
                      <w:kern w:val="0"/>
                      <w:szCs w:val="21"/>
                    </w:rPr>
                  </w:pPr>
                  <w:r>
                    <w:rPr>
                      <w:rFonts w:ascii="Times New Roman" w:hAnsi="Times New Roman"/>
                      <w:color w:val="000000" w:themeColor="text1"/>
                      <w:szCs w:val="21"/>
                    </w:rPr>
                    <w:t>0.016</w:t>
                  </w:r>
                </w:p>
              </w:tc>
              <w:tc>
                <w:tcPr>
                  <w:tcW w:w="688" w:type="pct"/>
                  <w:vAlign w:val="center"/>
                </w:tcPr>
                <w:p w14:paraId="1D98C9DE" w14:textId="77777777" w:rsidR="00F8231D" w:rsidRDefault="00000000">
                  <w:pPr>
                    <w:pStyle w:val="20"/>
                    <w:ind w:firstLineChars="0" w:firstLine="0"/>
                    <w:jc w:val="center"/>
                    <w:rPr>
                      <w:rFonts w:ascii="Times New Roman" w:hAnsi="Times New Roman"/>
                      <w:color w:val="000000" w:themeColor="text1"/>
                      <w:kern w:val="0"/>
                      <w:szCs w:val="21"/>
                    </w:rPr>
                  </w:pPr>
                  <w:r>
                    <w:rPr>
                      <w:rFonts w:ascii="Times New Roman" w:hAnsi="Times New Roman"/>
                      <w:color w:val="000000" w:themeColor="text1"/>
                      <w:szCs w:val="21"/>
                    </w:rPr>
                    <w:t>1.62</w:t>
                  </w:r>
                </w:p>
              </w:tc>
              <w:tc>
                <w:tcPr>
                  <w:tcW w:w="588" w:type="pct"/>
                  <w:vAlign w:val="center"/>
                </w:tcPr>
                <w:p w14:paraId="098501C6" w14:textId="77777777" w:rsidR="00F8231D" w:rsidRDefault="00000000">
                  <w:pPr>
                    <w:snapToGrid w:val="0"/>
                    <w:jc w:val="center"/>
                    <w:rPr>
                      <w:rFonts w:ascii="Times New Roman" w:hAnsi="Times New Roman"/>
                      <w:color w:val="000000" w:themeColor="text1"/>
                      <w:kern w:val="0"/>
                      <w:szCs w:val="21"/>
                    </w:rPr>
                  </w:pPr>
                  <w:r>
                    <w:rPr>
                      <w:rFonts w:ascii="Times New Roman" w:hAnsi="Times New Roman"/>
                      <w:color w:val="000000" w:themeColor="text1"/>
                      <w:kern w:val="0"/>
                      <w:szCs w:val="21"/>
                    </w:rPr>
                    <w:t>3.5</w:t>
                  </w:r>
                </w:p>
              </w:tc>
              <w:tc>
                <w:tcPr>
                  <w:tcW w:w="639" w:type="pct"/>
                  <w:vAlign w:val="center"/>
                </w:tcPr>
                <w:p w14:paraId="4EA1BE47" w14:textId="77777777" w:rsidR="00F8231D" w:rsidRDefault="00000000">
                  <w:pPr>
                    <w:snapToGrid w:val="0"/>
                    <w:jc w:val="center"/>
                    <w:rPr>
                      <w:rFonts w:ascii="Times New Roman" w:hAnsi="Times New Roman"/>
                      <w:color w:val="000000" w:themeColor="text1"/>
                      <w:kern w:val="0"/>
                      <w:szCs w:val="21"/>
                    </w:rPr>
                  </w:pPr>
                  <w:r>
                    <w:rPr>
                      <w:rFonts w:ascii="Times New Roman" w:hAnsi="Times New Roman"/>
                      <w:color w:val="000000" w:themeColor="text1"/>
                      <w:kern w:val="0"/>
                      <w:szCs w:val="21"/>
                    </w:rPr>
                    <w:t>10</w:t>
                  </w:r>
                </w:p>
              </w:tc>
              <w:tc>
                <w:tcPr>
                  <w:tcW w:w="298" w:type="pct"/>
                  <w:vAlign w:val="center"/>
                </w:tcPr>
                <w:p w14:paraId="2E0D9039" w14:textId="77777777" w:rsidR="00F8231D" w:rsidRDefault="00000000">
                  <w:pPr>
                    <w:snapToGrid w:val="0"/>
                    <w:jc w:val="center"/>
                    <w:rPr>
                      <w:rFonts w:ascii="Times New Roman" w:hAnsi="Times New Roman"/>
                      <w:color w:val="000000" w:themeColor="text1"/>
                      <w:kern w:val="0"/>
                      <w:szCs w:val="21"/>
                    </w:rPr>
                  </w:pPr>
                  <w:r>
                    <w:rPr>
                      <w:rFonts w:ascii="Times New Roman" w:hAnsi="Times New Roman"/>
                      <w:color w:val="000000" w:themeColor="text1"/>
                      <w:kern w:val="0"/>
                      <w:szCs w:val="21"/>
                    </w:rPr>
                    <w:t>是</w:t>
                  </w:r>
                </w:p>
              </w:tc>
            </w:tr>
            <w:tr w:rsidR="00F8231D" w14:paraId="64D1A2E0" w14:textId="77777777">
              <w:trPr>
                <w:trHeight w:val="761"/>
                <w:jc w:val="center"/>
              </w:trPr>
              <w:tc>
                <w:tcPr>
                  <w:tcW w:w="707" w:type="pct"/>
                  <w:vAlign w:val="center"/>
                </w:tcPr>
                <w:p w14:paraId="36B2FEB4" w14:textId="77777777" w:rsidR="00F8231D" w:rsidRDefault="00000000">
                  <w:pPr>
                    <w:snapToGrid w:val="0"/>
                    <w:jc w:val="center"/>
                    <w:rPr>
                      <w:rFonts w:ascii="Times New Roman" w:hAnsi="Times New Roman"/>
                      <w:bCs/>
                      <w:color w:val="000000" w:themeColor="text1"/>
                      <w:kern w:val="21"/>
                      <w:szCs w:val="21"/>
                    </w:rPr>
                  </w:pPr>
                  <w:r>
                    <w:rPr>
                      <w:rFonts w:ascii="Times New Roman" w:hAnsi="Times New Roman"/>
                      <w:color w:val="000000" w:themeColor="text1"/>
                      <w:szCs w:val="21"/>
                    </w:rPr>
                    <w:lastRenderedPageBreak/>
                    <w:t>废油液、废冷却液</w:t>
                  </w:r>
                </w:p>
              </w:tc>
              <w:tc>
                <w:tcPr>
                  <w:tcW w:w="650" w:type="pct"/>
                  <w:vAlign w:val="center"/>
                </w:tcPr>
                <w:p w14:paraId="0BE1FFD5" w14:textId="77777777" w:rsidR="00F8231D" w:rsidRDefault="00000000">
                  <w:pPr>
                    <w:snapToGrid w:val="0"/>
                    <w:jc w:val="center"/>
                    <w:rPr>
                      <w:rFonts w:ascii="Times New Roman" w:hAnsi="Times New Roman"/>
                      <w:color w:val="000000" w:themeColor="text1"/>
                      <w:kern w:val="0"/>
                      <w:szCs w:val="21"/>
                    </w:rPr>
                  </w:pPr>
                  <w:r>
                    <w:rPr>
                      <w:rFonts w:ascii="Times New Roman" w:hAnsi="Times New Roman"/>
                      <w:color w:val="000000" w:themeColor="text1"/>
                      <w:szCs w:val="21"/>
                    </w:rPr>
                    <w:t>DA002</w:t>
                  </w:r>
                </w:p>
              </w:tc>
              <w:tc>
                <w:tcPr>
                  <w:tcW w:w="768" w:type="pct"/>
                  <w:vAlign w:val="center"/>
                </w:tcPr>
                <w:p w14:paraId="782049F2" w14:textId="77777777" w:rsidR="00F8231D" w:rsidRDefault="00000000">
                  <w:pPr>
                    <w:snapToGrid w:val="0"/>
                    <w:jc w:val="center"/>
                    <w:rPr>
                      <w:rFonts w:ascii="Times New Roman" w:hAnsi="Times New Roman"/>
                      <w:color w:val="000000" w:themeColor="text1"/>
                      <w:kern w:val="0"/>
                      <w:szCs w:val="21"/>
                    </w:rPr>
                  </w:pPr>
                  <w:r>
                    <w:rPr>
                      <w:rFonts w:ascii="Times New Roman" w:hAnsi="Times New Roman"/>
                      <w:color w:val="000000" w:themeColor="text1"/>
                      <w:kern w:val="0"/>
                      <w:szCs w:val="21"/>
                    </w:rPr>
                    <w:t>非甲烷</w:t>
                  </w:r>
                </w:p>
                <w:p w14:paraId="09C1B244" w14:textId="77777777" w:rsidR="00F8231D" w:rsidRDefault="00000000">
                  <w:pPr>
                    <w:snapToGrid w:val="0"/>
                    <w:jc w:val="center"/>
                    <w:rPr>
                      <w:rFonts w:ascii="Times New Roman" w:hAnsi="Times New Roman"/>
                      <w:color w:val="000000" w:themeColor="text1"/>
                      <w:kern w:val="0"/>
                      <w:szCs w:val="21"/>
                    </w:rPr>
                  </w:pPr>
                  <w:r>
                    <w:rPr>
                      <w:rFonts w:ascii="Times New Roman" w:hAnsi="Times New Roman"/>
                      <w:color w:val="000000" w:themeColor="text1"/>
                      <w:kern w:val="0"/>
                      <w:szCs w:val="21"/>
                    </w:rPr>
                    <w:t>总烃</w:t>
                  </w:r>
                </w:p>
              </w:tc>
              <w:tc>
                <w:tcPr>
                  <w:tcW w:w="659" w:type="pct"/>
                  <w:vAlign w:val="center"/>
                </w:tcPr>
                <w:p w14:paraId="66E09D2A" w14:textId="77777777" w:rsidR="00F8231D" w:rsidRDefault="00000000">
                  <w:pPr>
                    <w:snapToGrid w:val="0"/>
                    <w:jc w:val="center"/>
                    <w:rPr>
                      <w:rFonts w:ascii="Times New Roman" w:hAnsi="Times New Roman"/>
                      <w:color w:val="000000" w:themeColor="text1"/>
                      <w:kern w:val="0"/>
                      <w:szCs w:val="21"/>
                    </w:rPr>
                  </w:pPr>
                  <w:r>
                    <w:rPr>
                      <w:rFonts w:ascii="Times New Roman" w:hAnsi="Times New Roman"/>
                      <w:color w:val="000000" w:themeColor="text1"/>
                      <w:szCs w:val="21"/>
                    </w:rPr>
                    <w:t>0.008</w:t>
                  </w:r>
                </w:p>
              </w:tc>
              <w:tc>
                <w:tcPr>
                  <w:tcW w:w="688" w:type="pct"/>
                  <w:vAlign w:val="center"/>
                </w:tcPr>
                <w:p w14:paraId="51FA3284" w14:textId="77777777" w:rsidR="00F8231D" w:rsidRDefault="00000000">
                  <w:pPr>
                    <w:snapToGrid w:val="0"/>
                    <w:jc w:val="center"/>
                    <w:rPr>
                      <w:rFonts w:ascii="Times New Roman" w:hAnsi="Times New Roman"/>
                      <w:color w:val="000000" w:themeColor="text1"/>
                      <w:kern w:val="0"/>
                      <w:szCs w:val="21"/>
                    </w:rPr>
                  </w:pPr>
                  <w:r>
                    <w:rPr>
                      <w:rFonts w:ascii="Times New Roman" w:hAnsi="Times New Roman"/>
                      <w:color w:val="000000" w:themeColor="text1"/>
                      <w:szCs w:val="21"/>
                    </w:rPr>
                    <w:t>2.0</w:t>
                  </w:r>
                </w:p>
              </w:tc>
              <w:tc>
                <w:tcPr>
                  <w:tcW w:w="588" w:type="pct"/>
                  <w:vAlign w:val="center"/>
                </w:tcPr>
                <w:p w14:paraId="0670DF21" w14:textId="77777777" w:rsidR="00F8231D" w:rsidRDefault="00000000">
                  <w:pPr>
                    <w:snapToGrid w:val="0"/>
                    <w:jc w:val="center"/>
                    <w:rPr>
                      <w:rFonts w:ascii="Times New Roman" w:hAnsi="Times New Roman"/>
                      <w:color w:val="000000" w:themeColor="text1"/>
                      <w:kern w:val="0"/>
                      <w:szCs w:val="21"/>
                    </w:rPr>
                  </w:pPr>
                  <w:r>
                    <w:rPr>
                      <w:rFonts w:ascii="Times New Roman" w:hAnsi="Times New Roman"/>
                      <w:color w:val="000000" w:themeColor="text1"/>
                      <w:kern w:val="0"/>
                      <w:szCs w:val="21"/>
                    </w:rPr>
                    <w:t>10</w:t>
                  </w:r>
                </w:p>
              </w:tc>
              <w:tc>
                <w:tcPr>
                  <w:tcW w:w="639" w:type="pct"/>
                  <w:vAlign w:val="center"/>
                </w:tcPr>
                <w:p w14:paraId="332C9B0E" w14:textId="77777777" w:rsidR="00F8231D" w:rsidRDefault="00000000">
                  <w:pPr>
                    <w:snapToGrid w:val="0"/>
                    <w:jc w:val="center"/>
                    <w:rPr>
                      <w:rFonts w:ascii="Times New Roman" w:hAnsi="Times New Roman"/>
                      <w:color w:val="000000" w:themeColor="text1"/>
                      <w:kern w:val="0"/>
                      <w:szCs w:val="21"/>
                    </w:rPr>
                  </w:pPr>
                  <w:r>
                    <w:rPr>
                      <w:rFonts w:ascii="Times New Roman" w:hAnsi="Times New Roman"/>
                      <w:color w:val="000000" w:themeColor="text1"/>
                      <w:kern w:val="0"/>
                      <w:szCs w:val="21"/>
                    </w:rPr>
                    <w:t>80</w:t>
                  </w:r>
                </w:p>
              </w:tc>
              <w:tc>
                <w:tcPr>
                  <w:tcW w:w="298" w:type="pct"/>
                  <w:vAlign w:val="center"/>
                </w:tcPr>
                <w:p w14:paraId="5145260D" w14:textId="77777777" w:rsidR="00F8231D" w:rsidRDefault="00000000">
                  <w:pPr>
                    <w:snapToGrid w:val="0"/>
                    <w:jc w:val="center"/>
                    <w:rPr>
                      <w:rFonts w:ascii="Times New Roman" w:hAnsi="Times New Roman"/>
                      <w:color w:val="000000" w:themeColor="text1"/>
                      <w:kern w:val="0"/>
                      <w:szCs w:val="21"/>
                    </w:rPr>
                  </w:pPr>
                  <w:r>
                    <w:rPr>
                      <w:rFonts w:ascii="Times New Roman" w:hAnsi="Times New Roman"/>
                      <w:color w:val="000000" w:themeColor="text1"/>
                      <w:kern w:val="0"/>
                      <w:szCs w:val="21"/>
                    </w:rPr>
                    <w:t>是</w:t>
                  </w:r>
                </w:p>
              </w:tc>
            </w:tr>
            <w:tr w:rsidR="00F8231D" w14:paraId="08B9F5C3" w14:textId="77777777">
              <w:trPr>
                <w:trHeight w:val="761"/>
                <w:jc w:val="center"/>
              </w:trPr>
              <w:tc>
                <w:tcPr>
                  <w:tcW w:w="707" w:type="pct"/>
                  <w:vAlign w:val="center"/>
                </w:tcPr>
                <w:p w14:paraId="596269A1"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破碎</w:t>
                  </w:r>
                </w:p>
              </w:tc>
              <w:tc>
                <w:tcPr>
                  <w:tcW w:w="650" w:type="pct"/>
                  <w:vAlign w:val="center"/>
                </w:tcPr>
                <w:p w14:paraId="2F7B21CD"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DA003</w:t>
                  </w:r>
                </w:p>
              </w:tc>
              <w:tc>
                <w:tcPr>
                  <w:tcW w:w="768" w:type="pct"/>
                  <w:vAlign w:val="center"/>
                </w:tcPr>
                <w:p w14:paraId="21CC86EC" w14:textId="77777777" w:rsidR="00F8231D" w:rsidRDefault="00000000">
                  <w:pPr>
                    <w:snapToGrid w:val="0"/>
                    <w:jc w:val="center"/>
                    <w:rPr>
                      <w:rFonts w:ascii="Times New Roman" w:hAnsi="Times New Roman"/>
                      <w:color w:val="000000" w:themeColor="text1"/>
                      <w:kern w:val="0"/>
                      <w:szCs w:val="21"/>
                    </w:rPr>
                  </w:pPr>
                  <w:r>
                    <w:rPr>
                      <w:rFonts w:ascii="Times New Roman" w:hAnsi="Times New Roman"/>
                      <w:color w:val="000000" w:themeColor="text1"/>
                      <w:szCs w:val="21"/>
                    </w:rPr>
                    <w:t>颗粒物</w:t>
                  </w:r>
                </w:p>
              </w:tc>
              <w:tc>
                <w:tcPr>
                  <w:tcW w:w="659" w:type="pct"/>
                  <w:vAlign w:val="center"/>
                </w:tcPr>
                <w:p w14:paraId="3E60D038"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0.00067</w:t>
                  </w:r>
                </w:p>
              </w:tc>
              <w:tc>
                <w:tcPr>
                  <w:tcW w:w="688" w:type="pct"/>
                  <w:vAlign w:val="center"/>
                </w:tcPr>
                <w:p w14:paraId="2320CEEF"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0.134</w:t>
                  </w:r>
                </w:p>
              </w:tc>
              <w:tc>
                <w:tcPr>
                  <w:tcW w:w="588" w:type="pct"/>
                  <w:vAlign w:val="center"/>
                </w:tcPr>
                <w:p w14:paraId="3CAF7174" w14:textId="77777777" w:rsidR="00F8231D" w:rsidRDefault="00000000">
                  <w:pPr>
                    <w:snapToGrid w:val="0"/>
                    <w:jc w:val="center"/>
                    <w:rPr>
                      <w:rFonts w:ascii="Times New Roman" w:hAnsi="Times New Roman"/>
                      <w:color w:val="000000" w:themeColor="text1"/>
                      <w:kern w:val="0"/>
                      <w:szCs w:val="21"/>
                    </w:rPr>
                  </w:pPr>
                  <w:r>
                    <w:rPr>
                      <w:rFonts w:ascii="Times New Roman" w:hAnsi="Times New Roman"/>
                      <w:color w:val="000000" w:themeColor="text1"/>
                      <w:kern w:val="0"/>
                      <w:szCs w:val="21"/>
                    </w:rPr>
                    <w:t>3.5</w:t>
                  </w:r>
                </w:p>
              </w:tc>
              <w:tc>
                <w:tcPr>
                  <w:tcW w:w="639" w:type="pct"/>
                  <w:vAlign w:val="center"/>
                </w:tcPr>
                <w:p w14:paraId="31A045AF" w14:textId="77777777" w:rsidR="00F8231D" w:rsidRDefault="00000000">
                  <w:pPr>
                    <w:snapToGrid w:val="0"/>
                    <w:jc w:val="center"/>
                    <w:rPr>
                      <w:rFonts w:ascii="Times New Roman" w:hAnsi="Times New Roman"/>
                      <w:color w:val="000000" w:themeColor="text1"/>
                      <w:kern w:val="0"/>
                      <w:szCs w:val="21"/>
                    </w:rPr>
                  </w:pPr>
                  <w:r>
                    <w:rPr>
                      <w:rFonts w:ascii="Times New Roman" w:hAnsi="Times New Roman"/>
                      <w:color w:val="000000" w:themeColor="text1"/>
                      <w:kern w:val="0"/>
                      <w:szCs w:val="21"/>
                    </w:rPr>
                    <w:t>10</w:t>
                  </w:r>
                </w:p>
              </w:tc>
              <w:tc>
                <w:tcPr>
                  <w:tcW w:w="298" w:type="pct"/>
                  <w:vAlign w:val="center"/>
                </w:tcPr>
                <w:p w14:paraId="6C9E1C8B" w14:textId="77777777" w:rsidR="00F8231D" w:rsidRDefault="00000000">
                  <w:pPr>
                    <w:snapToGrid w:val="0"/>
                    <w:jc w:val="center"/>
                    <w:rPr>
                      <w:rFonts w:ascii="Times New Roman" w:hAnsi="Times New Roman"/>
                      <w:color w:val="000000" w:themeColor="text1"/>
                      <w:kern w:val="0"/>
                      <w:szCs w:val="21"/>
                    </w:rPr>
                  </w:pPr>
                  <w:r>
                    <w:rPr>
                      <w:rFonts w:ascii="Times New Roman" w:hAnsi="Times New Roman"/>
                      <w:color w:val="000000" w:themeColor="text1"/>
                      <w:kern w:val="0"/>
                      <w:szCs w:val="21"/>
                    </w:rPr>
                    <w:t>是</w:t>
                  </w:r>
                </w:p>
              </w:tc>
            </w:tr>
          </w:tbl>
          <w:p w14:paraId="6115F7A7" w14:textId="77777777" w:rsidR="00F8231D" w:rsidRDefault="00000000">
            <w:pPr>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综上所述，项目废气经净化后的非甲烷总烃有组织排放速率及排放浓度均符合《大气污染物综合排放标准》（</w:t>
            </w:r>
            <w:r>
              <w:rPr>
                <w:rFonts w:ascii="Times New Roman" w:hAnsi="Times New Roman"/>
                <w:color w:val="000000" w:themeColor="text1"/>
                <w:sz w:val="24"/>
              </w:rPr>
              <w:t>GB16279-1996</w:t>
            </w:r>
            <w:r>
              <w:rPr>
                <w:rFonts w:ascii="Times New Roman" w:hAnsi="Times New Roman"/>
                <w:color w:val="000000" w:themeColor="text1"/>
                <w:sz w:val="24"/>
              </w:rPr>
              <w:t>）表</w:t>
            </w:r>
            <w:r>
              <w:rPr>
                <w:rFonts w:ascii="Times New Roman" w:hAnsi="Times New Roman"/>
                <w:color w:val="000000" w:themeColor="text1"/>
                <w:sz w:val="24"/>
              </w:rPr>
              <w:t xml:space="preserve"> 2 </w:t>
            </w:r>
            <w:r>
              <w:rPr>
                <w:rFonts w:ascii="Times New Roman" w:hAnsi="Times New Roman"/>
                <w:color w:val="000000" w:themeColor="text1"/>
                <w:sz w:val="24"/>
              </w:rPr>
              <w:t>二级标准（非甲烷总烃最高允许排放浓度</w:t>
            </w:r>
            <w:r>
              <w:rPr>
                <w:rFonts w:ascii="Times New Roman" w:hAnsi="Times New Roman"/>
                <w:color w:val="000000" w:themeColor="text1"/>
                <w:sz w:val="24"/>
              </w:rPr>
              <w:t>120mg/m</w:t>
            </w:r>
            <w:r>
              <w:rPr>
                <w:rFonts w:ascii="Times New Roman" w:hAnsi="Times New Roman"/>
                <w:color w:val="000000" w:themeColor="text1"/>
                <w:sz w:val="24"/>
                <w:vertAlign w:val="superscript"/>
              </w:rPr>
              <w:t>3</w:t>
            </w:r>
            <w:r>
              <w:rPr>
                <w:rFonts w:ascii="Times New Roman" w:hAnsi="Times New Roman"/>
                <w:color w:val="000000" w:themeColor="text1"/>
                <w:sz w:val="24"/>
              </w:rPr>
              <w:t>，最高允许排放速率</w:t>
            </w:r>
            <w:r>
              <w:rPr>
                <w:rFonts w:ascii="Times New Roman" w:hAnsi="Times New Roman"/>
                <w:color w:val="000000" w:themeColor="text1"/>
                <w:sz w:val="24"/>
              </w:rPr>
              <w:t>10kg/h</w:t>
            </w:r>
            <w:r>
              <w:rPr>
                <w:rFonts w:ascii="Times New Roman" w:hAnsi="Times New Roman"/>
                <w:color w:val="000000" w:themeColor="text1"/>
                <w:sz w:val="24"/>
              </w:rPr>
              <w:t>）和《关于全省开展工业企业挥发性有机物专项治理工作中排放建议值的通知》（</w:t>
            </w:r>
            <w:proofErr w:type="gramStart"/>
            <w:r>
              <w:rPr>
                <w:rFonts w:ascii="Times New Roman" w:hAnsi="Times New Roman"/>
                <w:color w:val="000000" w:themeColor="text1"/>
                <w:sz w:val="24"/>
              </w:rPr>
              <w:t>豫环攻坚办</w:t>
            </w:r>
            <w:proofErr w:type="gramEnd"/>
            <w:r>
              <w:rPr>
                <w:rFonts w:ascii="Times New Roman" w:hAnsi="Times New Roman"/>
                <w:color w:val="000000" w:themeColor="text1"/>
                <w:sz w:val="24"/>
              </w:rPr>
              <w:t>〔</w:t>
            </w:r>
            <w:r>
              <w:rPr>
                <w:rFonts w:ascii="Times New Roman" w:hAnsi="Times New Roman"/>
                <w:color w:val="000000" w:themeColor="text1"/>
                <w:sz w:val="24"/>
              </w:rPr>
              <w:t>2017</w:t>
            </w:r>
            <w:r>
              <w:rPr>
                <w:rFonts w:ascii="Times New Roman" w:hAnsi="Times New Roman"/>
                <w:color w:val="000000" w:themeColor="text1"/>
                <w:sz w:val="24"/>
              </w:rPr>
              <w:t>〕</w:t>
            </w:r>
            <w:r>
              <w:rPr>
                <w:rFonts w:ascii="Times New Roman" w:hAnsi="Times New Roman"/>
                <w:color w:val="000000" w:themeColor="text1"/>
                <w:sz w:val="24"/>
              </w:rPr>
              <w:t>162</w:t>
            </w:r>
            <w:r>
              <w:rPr>
                <w:rFonts w:ascii="Times New Roman" w:hAnsi="Times New Roman"/>
                <w:color w:val="000000" w:themeColor="text1"/>
                <w:sz w:val="24"/>
              </w:rPr>
              <w:t>号）中其他行业挥发性有机物排放建议值（非甲烷总烃排放浓度</w:t>
            </w:r>
            <w:r>
              <w:rPr>
                <w:rFonts w:ascii="Times New Roman" w:hAnsi="Times New Roman"/>
                <w:color w:val="000000" w:themeColor="text1"/>
                <w:sz w:val="24"/>
              </w:rPr>
              <w:t>80mg/m</w:t>
            </w:r>
            <w:r>
              <w:rPr>
                <w:rFonts w:ascii="Times New Roman" w:hAnsi="Times New Roman"/>
                <w:color w:val="000000" w:themeColor="text1"/>
                <w:sz w:val="24"/>
                <w:vertAlign w:val="superscript"/>
              </w:rPr>
              <w:t>3</w:t>
            </w:r>
            <w:r>
              <w:rPr>
                <w:rFonts w:ascii="Times New Roman" w:hAnsi="Times New Roman"/>
                <w:color w:val="000000" w:themeColor="text1"/>
                <w:sz w:val="24"/>
              </w:rPr>
              <w:t>，去除效率</w:t>
            </w:r>
            <w:r>
              <w:rPr>
                <w:rFonts w:ascii="Times New Roman" w:hAnsi="Times New Roman"/>
                <w:color w:val="000000" w:themeColor="text1"/>
                <w:sz w:val="24"/>
              </w:rPr>
              <w:t>70%</w:t>
            </w:r>
            <w:r>
              <w:rPr>
                <w:rFonts w:ascii="Times New Roman" w:hAnsi="Times New Roman"/>
                <w:color w:val="000000" w:themeColor="text1"/>
                <w:sz w:val="24"/>
              </w:rPr>
              <w:t>）；颗粒物的排放浓度和排放速率能够满足《大气污染物综合排放标准》（</w:t>
            </w:r>
            <w:r>
              <w:rPr>
                <w:rFonts w:ascii="Times New Roman" w:hAnsi="Times New Roman"/>
                <w:color w:val="000000" w:themeColor="text1"/>
                <w:sz w:val="24"/>
              </w:rPr>
              <w:t>GB16297-1996</w:t>
            </w:r>
            <w:r>
              <w:rPr>
                <w:rFonts w:ascii="Times New Roman" w:hAnsi="Times New Roman"/>
                <w:color w:val="000000" w:themeColor="text1"/>
                <w:sz w:val="24"/>
              </w:rPr>
              <w:t>）表</w:t>
            </w:r>
            <w:r>
              <w:rPr>
                <w:rFonts w:ascii="Times New Roman" w:hAnsi="Times New Roman"/>
                <w:color w:val="000000" w:themeColor="text1"/>
                <w:sz w:val="24"/>
              </w:rPr>
              <w:t>2</w:t>
            </w:r>
            <w:r>
              <w:rPr>
                <w:rFonts w:ascii="Times New Roman" w:hAnsi="Times New Roman"/>
                <w:color w:val="000000" w:themeColor="text1"/>
                <w:sz w:val="24"/>
              </w:rPr>
              <w:t>二级标准（颗粒物</w:t>
            </w:r>
            <w:r>
              <w:rPr>
                <w:rFonts w:ascii="Times New Roman" w:hAnsi="Times New Roman"/>
                <w:color w:val="000000" w:themeColor="text1"/>
                <w:sz w:val="24"/>
              </w:rPr>
              <w:t>120mg/ m</w:t>
            </w:r>
            <w:r>
              <w:rPr>
                <w:rFonts w:ascii="Times New Roman" w:hAnsi="Times New Roman"/>
                <w:color w:val="000000" w:themeColor="text1"/>
                <w:sz w:val="24"/>
                <w:vertAlign w:val="superscript"/>
              </w:rPr>
              <w:t>3</w:t>
            </w:r>
            <w:r>
              <w:rPr>
                <w:rFonts w:ascii="Times New Roman" w:hAnsi="Times New Roman"/>
                <w:color w:val="000000" w:themeColor="text1"/>
                <w:sz w:val="24"/>
              </w:rPr>
              <w:t>，排放速率</w:t>
            </w:r>
            <w:r>
              <w:rPr>
                <w:rFonts w:ascii="Times New Roman" w:hAnsi="Times New Roman"/>
                <w:color w:val="000000" w:themeColor="text1"/>
                <w:sz w:val="24"/>
              </w:rPr>
              <w:t>3.5kg/h</w:t>
            </w:r>
            <w:r>
              <w:rPr>
                <w:rFonts w:ascii="Times New Roman" w:hAnsi="Times New Roman"/>
                <w:color w:val="000000" w:themeColor="text1"/>
                <w:sz w:val="24"/>
              </w:rPr>
              <w:t>），及《河南省重污染天气通用行业应急减排措施制定技术指南（</w:t>
            </w:r>
            <w:r>
              <w:rPr>
                <w:rFonts w:ascii="Times New Roman" w:hAnsi="Times New Roman"/>
                <w:color w:val="000000" w:themeColor="text1"/>
                <w:sz w:val="24"/>
              </w:rPr>
              <w:t>2021</w:t>
            </w:r>
            <w:r>
              <w:rPr>
                <w:rFonts w:ascii="Times New Roman" w:hAnsi="Times New Roman"/>
                <w:color w:val="000000" w:themeColor="text1"/>
                <w:sz w:val="24"/>
              </w:rPr>
              <w:t>年修订版）》（涉颗粒</w:t>
            </w:r>
            <w:proofErr w:type="gramStart"/>
            <w:r>
              <w:rPr>
                <w:rFonts w:ascii="Times New Roman" w:hAnsi="Times New Roman"/>
                <w:color w:val="000000" w:themeColor="text1"/>
                <w:sz w:val="24"/>
              </w:rPr>
              <w:t>物企业</w:t>
            </w:r>
            <w:proofErr w:type="gramEnd"/>
            <w:r>
              <w:rPr>
                <w:rFonts w:ascii="Times New Roman" w:hAnsi="Times New Roman"/>
                <w:color w:val="000000" w:themeColor="text1"/>
                <w:sz w:val="24"/>
              </w:rPr>
              <w:t>PM≦10mg/m</w:t>
            </w:r>
            <w:r>
              <w:rPr>
                <w:rFonts w:ascii="Times New Roman" w:hAnsi="Times New Roman"/>
                <w:color w:val="000000" w:themeColor="text1"/>
                <w:sz w:val="24"/>
                <w:vertAlign w:val="superscript"/>
              </w:rPr>
              <w:t>3</w:t>
            </w:r>
            <w:r>
              <w:rPr>
                <w:rFonts w:ascii="Times New Roman" w:hAnsi="Times New Roman"/>
                <w:color w:val="000000" w:themeColor="text1"/>
                <w:sz w:val="24"/>
              </w:rPr>
              <w:t>）要求，对周边环境敏感目标及周围环境空气质量的影响较小</w:t>
            </w:r>
            <w:r>
              <w:rPr>
                <w:rFonts w:ascii="Times New Roman" w:hAnsi="Times New Roman"/>
                <w:color w:val="000000" w:themeColor="text1"/>
                <w:sz w:val="24"/>
                <w:shd w:val="clear" w:color="auto" w:fill="FFFFFF"/>
              </w:rPr>
              <w:t>。</w:t>
            </w:r>
          </w:p>
          <w:p w14:paraId="22CABC41" w14:textId="77777777" w:rsidR="00F8231D" w:rsidRDefault="00000000">
            <w:pPr>
              <w:spacing w:line="520" w:lineRule="exact"/>
              <w:ind w:firstLine="420"/>
              <w:rPr>
                <w:rFonts w:ascii="Times New Roman" w:hAnsi="Times New Roman"/>
                <w:color w:val="000000" w:themeColor="text1"/>
                <w:sz w:val="24"/>
              </w:rPr>
            </w:pPr>
            <w:r>
              <w:rPr>
                <w:rFonts w:ascii="Times New Roman" w:hAnsi="Times New Roman"/>
                <w:color w:val="000000" w:themeColor="text1"/>
                <w:sz w:val="24"/>
              </w:rPr>
              <w:t>②</w:t>
            </w:r>
            <w:r>
              <w:rPr>
                <w:rFonts w:ascii="Times New Roman" w:hAnsi="Times New Roman"/>
                <w:color w:val="000000" w:themeColor="text1"/>
                <w:sz w:val="24"/>
              </w:rPr>
              <w:t>无组织废气达标排放分析</w:t>
            </w:r>
          </w:p>
          <w:p w14:paraId="56A4C362" w14:textId="77777777" w:rsidR="00F8231D" w:rsidRDefault="00000000">
            <w:pPr>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本项目生产过程中未被收集的废气（颗粒物、非甲烷总烃、硫酸雾）以无组织形式排放，根据</w:t>
            </w:r>
            <w:r>
              <w:rPr>
                <w:rFonts w:ascii="Times New Roman" w:hAnsi="Times New Roman"/>
                <w:color w:val="000000" w:themeColor="text1"/>
                <w:sz w:val="24"/>
              </w:rPr>
              <w:t>HJ2.2-2018</w:t>
            </w:r>
            <w:r>
              <w:rPr>
                <w:rFonts w:ascii="Times New Roman" w:hAnsi="Times New Roman"/>
                <w:color w:val="000000" w:themeColor="text1"/>
                <w:sz w:val="24"/>
              </w:rPr>
              <w:t>《环境影响评价技术导则</w:t>
            </w:r>
            <w:r>
              <w:rPr>
                <w:rFonts w:ascii="Times New Roman" w:hAnsi="Times New Roman"/>
                <w:color w:val="000000" w:themeColor="text1"/>
                <w:sz w:val="24"/>
              </w:rPr>
              <w:t>-</w:t>
            </w:r>
            <w:r>
              <w:rPr>
                <w:rFonts w:ascii="Times New Roman" w:hAnsi="Times New Roman"/>
                <w:color w:val="000000" w:themeColor="text1"/>
                <w:sz w:val="24"/>
              </w:rPr>
              <w:t>大气环境》中推荐的</w:t>
            </w:r>
            <w:r>
              <w:rPr>
                <w:rFonts w:ascii="Times New Roman" w:hAnsi="Times New Roman"/>
                <w:color w:val="000000" w:themeColor="text1"/>
                <w:sz w:val="24"/>
              </w:rPr>
              <w:t>AERSCREEN</w:t>
            </w:r>
            <w:r>
              <w:rPr>
                <w:rFonts w:ascii="Times New Roman" w:hAnsi="Times New Roman"/>
                <w:color w:val="000000" w:themeColor="text1"/>
                <w:sz w:val="24"/>
              </w:rPr>
              <w:t>估算模式对废气非甲烷总烃、颗粒物、硫酸雾无组织排放进行厂界落地浓度的预测，预测结果为非甲烷总烃厂界最大地面浓度</w:t>
            </w:r>
            <w:r>
              <w:rPr>
                <w:rFonts w:ascii="Times New Roman" w:hAnsi="Times New Roman"/>
                <w:color w:val="000000" w:themeColor="text1"/>
                <w:sz w:val="24"/>
              </w:rPr>
              <w:t>0.0772mg/m</w:t>
            </w:r>
            <w:r>
              <w:rPr>
                <w:rFonts w:ascii="Times New Roman" w:hAnsi="Times New Roman"/>
                <w:color w:val="000000" w:themeColor="text1"/>
                <w:sz w:val="24"/>
                <w:vertAlign w:val="superscript"/>
              </w:rPr>
              <w:t>3</w:t>
            </w:r>
            <w:r>
              <w:rPr>
                <w:rFonts w:ascii="Times New Roman" w:hAnsi="Times New Roman"/>
                <w:color w:val="000000" w:themeColor="text1"/>
                <w:sz w:val="24"/>
              </w:rPr>
              <w:t>、颗粒物厂界最大地面浓度</w:t>
            </w:r>
            <w:r>
              <w:rPr>
                <w:rFonts w:ascii="Times New Roman" w:hAnsi="Times New Roman"/>
                <w:color w:val="000000" w:themeColor="text1"/>
                <w:sz w:val="24"/>
              </w:rPr>
              <w:t>0.5043mg/m</w:t>
            </w:r>
            <w:r>
              <w:rPr>
                <w:rFonts w:ascii="Times New Roman" w:hAnsi="Times New Roman"/>
                <w:color w:val="000000" w:themeColor="text1"/>
                <w:sz w:val="24"/>
                <w:vertAlign w:val="superscript"/>
              </w:rPr>
              <w:t>3</w:t>
            </w:r>
            <w:r>
              <w:rPr>
                <w:rFonts w:ascii="Times New Roman" w:hAnsi="Times New Roman"/>
                <w:color w:val="000000" w:themeColor="text1"/>
                <w:sz w:val="24"/>
              </w:rPr>
              <w:t>，硫酸雾厂界最大地面浓度</w:t>
            </w:r>
            <w:r>
              <w:rPr>
                <w:rFonts w:ascii="Times New Roman" w:hAnsi="Times New Roman"/>
                <w:color w:val="000000" w:themeColor="text1"/>
                <w:sz w:val="24"/>
              </w:rPr>
              <w:t>0.0000002mg/m</w:t>
            </w:r>
            <w:r>
              <w:rPr>
                <w:rFonts w:ascii="Times New Roman" w:hAnsi="Times New Roman"/>
                <w:color w:val="000000" w:themeColor="text1"/>
                <w:sz w:val="24"/>
                <w:vertAlign w:val="superscript"/>
              </w:rPr>
              <w:t>3</w:t>
            </w:r>
            <w:r>
              <w:rPr>
                <w:rFonts w:ascii="Times New Roman" w:hAnsi="Times New Roman"/>
                <w:color w:val="000000" w:themeColor="text1"/>
                <w:sz w:val="24"/>
              </w:rPr>
              <w:t>，无组织排放的非甲烷总烃</w:t>
            </w:r>
            <w:r>
              <w:rPr>
                <w:rFonts w:ascii="Times New Roman" w:hAnsi="Times New Roman"/>
                <w:color w:val="000000" w:themeColor="text1"/>
                <w:spacing w:val="-11"/>
                <w:sz w:val="24"/>
              </w:rPr>
              <w:t>满足《关于全省开展工业企业挥发性有机物专项治理工作中排放建议值的通知》</w:t>
            </w:r>
            <w:r>
              <w:rPr>
                <w:rFonts w:ascii="Times New Roman" w:hAnsi="Times New Roman"/>
                <w:color w:val="000000" w:themeColor="text1"/>
                <w:sz w:val="24"/>
              </w:rPr>
              <w:t>（</w:t>
            </w:r>
            <w:proofErr w:type="gramStart"/>
            <w:r>
              <w:rPr>
                <w:rFonts w:ascii="Times New Roman" w:hAnsi="Times New Roman"/>
                <w:color w:val="000000" w:themeColor="text1"/>
                <w:spacing w:val="-10"/>
                <w:sz w:val="24"/>
              </w:rPr>
              <w:t>豫</w:t>
            </w:r>
            <w:r>
              <w:rPr>
                <w:rFonts w:ascii="Times New Roman" w:hAnsi="Times New Roman"/>
                <w:color w:val="000000" w:themeColor="text1"/>
                <w:position w:val="2"/>
                <w:sz w:val="24"/>
              </w:rPr>
              <w:t>环攻坚办</w:t>
            </w:r>
            <w:proofErr w:type="gramEnd"/>
            <w:r>
              <w:rPr>
                <w:rFonts w:ascii="Times New Roman" w:hAnsi="Times New Roman"/>
                <w:color w:val="000000" w:themeColor="text1"/>
                <w:position w:val="2"/>
                <w:sz w:val="24"/>
              </w:rPr>
              <w:t>[2017]162</w:t>
            </w:r>
            <w:r>
              <w:rPr>
                <w:rFonts w:ascii="Times New Roman" w:hAnsi="Times New Roman"/>
                <w:color w:val="000000" w:themeColor="text1"/>
                <w:position w:val="2"/>
                <w:sz w:val="24"/>
              </w:rPr>
              <w:t>号）无组织排放监控点浓度限值（</w:t>
            </w:r>
            <w:r>
              <w:rPr>
                <w:rFonts w:ascii="Times New Roman" w:hAnsi="Times New Roman"/>
                <w:color w:val="000000" w:themeColor="text1"/>
                <w:position w:val="2"/>
                <w:sz w:val="24"/>
              </w:rPr>
              <w:t>2.0</w:t>
            </w:r>
            <w:r>
              <w:rPr>
                <w:rFonts w:ascii="Times New Roman" w:hAnsi="Times New Roman"/>
                <w:color w:val="000000" w:themeColor="text1"/>
                <w:sz w:val="24"/>
              </w:rPr>
              <w:t>mg/m</w:t>
            </w:r>
            <w:r>
              <w:rPr>
                <w:rFonts w:ascii="Times New Roman" w:hAnsi="Times New Roman"/>
                <w:color w:val="000000" w:themeColor="text1"/>
                <w:sz w:val="24"/>
                <w:vertAlign w:val="superscript"/>
              </w:rPr>
              <w:t>3</w:t>
            </w:r>
            <w:r>
              <w:rPr>
                <w:rFonts w:ascii="Times New Roman" w:hAnsi="Times New Roman"/>
                <w:color w:val="000000" w:themeColor="text1"/>
                <w:position w:val="2"/>
                <w:sz w:val="24"/>
              </w:rPr>
              <w:t>）、</w:t>
            </w:r>
            <w:r>
              <w:rPr>
                <w:rFonts w:ascii="Times New Roman" w:hAnsi="Times New Roman"/>
                <w:color w:val="000000" w:themeColor="text1"/>
                <w:sz w:val="24"/>
              </w:rPr>
              <w:t>《挥发性有机物无组织排放控制标准》（</w:t>
            </w:r>
            <w:r>
              <w:rPr>
                <w:rFonts w:ascii="Times New Roman" w:hAnsi="Times New Roman"/>
                <w:color w:val="000000" w:themeColor="text1"/>
                <w:sz w:val="24"/>
              </w:rPr>
              <w:t>GB37822-2019</w:t>
            </w:r>
            <w:r>
              <w:rPr>
                <w:rFonts w:ascii="Times New Roman" w:hAnsi="Times New Roman"/>
                <w:color w:val="000000" w:themeColor="text1"/>
                <w:sz w:val="24"/>
              </w:rPr>
              <w:t>）附录</w:t>
            </w:r>
            <w:r>
              <w:rPr>
                <w:rFonts w:ascii="Times New Roman" w:hAnsi="Times New Roman"/>
                <w:color w:val="000000" w:themeColor="text1"/>
                <w:sz w:val="24"/>
              </w:rPr>
              <w:t>A</w:t>
            </w:r>
            <w:r>
              <w:rPr>
                <w:rFonts w:ascii="Times New Roman" w:hAnsi="Times New Roman"/>
                <w:color w:val="000000" w:themeColor="text1"/>
                <w:sz w:val="24"/>
              </w:rPr>
              <w:t>表</w:t>
            </w:r>
            <w:r>
              <w:rPr>
                <w:rFonts w:ascii="Times New Roman" w:hAnsi="Times New Roman"/>
                <w:color w:val="000000" w:themeColor="text1"/>
                <w:sz w:val="24"/>
              </w:rPr>
              <w:t>A.1</w:t>
            </w:r>
            <w:r>
              <w:rPr>
                <w:rFonts w:ascii="Times New Roman" w:hAnsi="Times New Roman"/>
                <w:color w:val="000000" w:themeColor="text1"/>
                <w:sz w:val="24"/>
              </w:rPr>
              <w:t>厂区内</w:t>
            </w:r>
            <w:r>
              <w:rPr>
                <w:rFonts w:ascii="Times New Roman" w:hAnsi="Times New Roman"/>
                <w:color w:val="000000" w:themeColor="text1"/>
                <w:sz w:val="24"/>
              </w:rPr>
              <w:t>VOCs</w:t>
            </w:r>
            <w:r>
              <w:rPr>
                <w:rFonts w:ascii="Times New Roman" w:hAnsi="Times New Roman"/>
                <w:color w:val="000000" w:themeColor="text1"/>
                <w:sz w:val="24"/>
              </w:rPr>
              <w:t>无组织排放限值（监控点处</w:t>
            </w:r>
            <w:r>
              <w:rPr>
                <w:rFonts w:ascii="Times New Roman" w:hAnsi="Times New Roman"/>
                <w:color w:val="000000" w:themeColor="text1"/>
                <w:sz w:val="24"/>
              </w:rPr>
              <w:t>1h</w:t>
            </w:r>
            <w:r>
              <w:rPr>
                <w:rFonts w:ascii="Times New Roman" w:hAnsi="Times New Roman"/>
                <w:color w:val="000000" w:themeColor="text1"/>
                <w:sz w:val="24"/>
              </w:rPr>
              <w:t>平均浓度值</w:t>
            </w:r>
            <w:r>
              <w:rPr>
                <w:rFonts w:ascii="Times New Roman" w:hAnsi="Times New Roman"/>
                <w:color w:val="000000" w:themeColor="text1"/>
                <w:position w:val="2"/>
                <w:sz w:val="24"/>
              </w:rPr>
              <w:t>10</w:t>
            </w:r>
            <w:r>
              <w:rPr>
                <w:rFonts w:ascii="Times New Roman" w:hAnsi="Times New Roman"/>
                <w:color w:val="000000" w:themeColor="text1"/>
                <w:sz w:val="24"/>
              </w:rPr>
              <w:t>mg/m</w:t>
            </w:r>
            <w:r>
              <w:rPr>
                <w:rFonts w:ascii="Times New Roman" w:hAnsi="Times New Roman"/>
                <w:color w:val="000000" w:themeColor="text1"/>
                <w:sz w:val="24"/>
                <w:vertAlign w:val="superscript"/>
              </w:rPr>
              <w:t>3</w:t>
            </w:r>
            <w:r>
              <w:rPr>
                <w:rFonts w:ascii="Times New Roman" w:hAnsi="Times New Roman"/>
                <w:color w:val="000000" w:themeColor="text1"/>
                <w:sz w:val="24"/>
              </w:rPr>
              <w:t>）；无组织排放</w:t>
            </w:r>
            <w:r>
              <w:rPr>
                <w:rFonts w:ascii="Times New Roman" w:hAnsi="Times New Roman"/>
                <w:color w:val="000000" w:themeColor="text1"/>
                <w:position w:val="2"/>
                <w:sz w:val="24"/>
              </w:rPr>
              <w:t>颗粒物、硫酸雾满足《大</w:t>
            </w:r>
            <w:r>
              <w:rPr>
                <w:rFonts w:ascii="Times New Roman" w:hAnsi="Times New Roman"/>
                <w:color w:val="000000" w:themeColor="text1"/>
                <w:sz w:val="24"/>
              </w:rPr>
              <w:t>气污染物综合排放标准》（</w:t>
            </w:r>
            <w:r>
              <w:rPr>
                <w:rFonts w:ascii="Times New Roman" w:hAnsi="Times New Roman"/>
                <w:color w:val="000000" w:themeColor="text1"/>
                <w:sz w:val="24"/>
              </w:rPr>
              <w:t>GB16297-1996</w:t>
            </w:r>
            <w:r>
              <w:rPr>
                <w:rFonts w:ascii="Times New Roman" w:hAnsi="Times New Roman"/>
                <w:color w:val="000000" w:themeColor="text1"/>
                <w:sz w:val="24"/>
              </w:rPr>
              <w:t>）无组织排放监控点浓度限值（颗粒物</w:t>
            </w:r>
            <w:r>
              <w:rPr>
                <w:rFonts w:ascii="Times New Roman" w:hAnsi="Times New Roman"/>
                <w:color w:val="000000" w:themeColor="text1"/>
                <w:position w:val="2"/>
                <w:sz w:val="24"/>
              </w:rPr>
              <w:t>1.0</w:t>
            </w:r>
            <w:r>
              <w:rPr>
                <w:rFonts w:ascii="Times New Roman" w:hAnsi="Times New Roman"/>
                <w:color w:val="000000" w:themeColor="text1"/>
                <w:sz w:val="24"/>
              </w:rPr>
              <w:t>mg/m</w:t>
            </w:r>
            <w:r>
              <w:rPr>
                <w:rFonts w:ascii="Times New Roman" w:hAnsi="Times New Roman"/>
                <w:color w:val="000000" w:themeColor="text1"/>
                <w:sz w:val="24"/>
                <w:vertAlign w:val="superscript"/>
              </w:rPr>
              <w:t>3</w:t>
            </w:r>
            <w:r>
              <w:rPr>
                <w:rFonts w:ascii="Times New Roman" w:hAnsi="Times New Roman"/>
                <w:color w:val="000000" w:themeColor="text1"/>
                <w:sz w:val="24"/>
              </w:rPr>
              <w:t>、</w:t>
            </w:r>
            <w:r>
              <w:rPr>
                <w:rFonts w:ascii="Times New Roman" w:hAnsi="Times New Roman"/>
                <w:sz w:val="24"/>
              </w:rPr>
              <w:t>硫酸雾</w:t>
            </w:r>
            <w:r>
              <w:rPr>
                <w:rFonts w:ascii="Times New Roman" w:hAnsi="Times New Roman"/>
                <w:sz w:val="24"/>
              </w:rPr>
              <w:t>1.2mg/m</w:t>
            </w:r>
            <w:r>
              <w:rPr>
                <w:rFonts w:ascii="Times New Roman" w:hAnsi="Times New Roman"/>
                <w:sz w:val="24"/>
                <w:vertAlign w:val="superscript"/>
              </w:rPr>
              <w:t>3</w:t>
            </w:r>
            <w:r>
              <w:rPr>
                <w:rFonts w:ascii="Times New Roman" w:hAnsi="Times New Roman"/>
                <w:color w:val="000000" w:themeColor="text1"/>
                <w:sz w:val="24"/>
              </w:rPr>
              <w:t>）。</w:t>
            </w:r>
          </w:p>
          <w:p w14:paraId="09E8622B" w14:textId="77777777" w:rsidR="00F8231D" w:rsidRDefault="00000000">
            <w:pPr>
              <w:spacing w:line="520" w:lineRule="exact"/>
              <w:rPr>
                <w:rFonts w:ascii="Times New Roman" w:hAnsi="Times New Roman"/>
                <w:b/>
                <w:bCs/>
                <w:color w:val="000000" w:themeColor="text1"/>
                <w:sz w:val="24"/>
              </w:rPr>
            </w:pPr>
            <w:r>
              <w:rPr>
                <w:rFonts w:ascii="Times New Roman" w:hAnsi="Times New Roman"/>
                <w:b/>
                <w:bCs/>
                <w:color w:val="000000" w:themeColor="text1"/>
                <w:sz w:val="24"/>
              </w:rPr>
              <w:t>1.3</w:t>
            </w:r>
            <w:r>
              <w:rPr>
                <w:rFonts w:ascii="Times New Roman" w:hAnsi="Times New Roman"/>
                <w:b/>
                <w:bCs/>
                <w:color w:val="000000" w:themeColor="text1"/>
                <w:sz w:val="24"/>
              </w:rPr>
              <w:t>废气排放口基本情况</w:t>
            </w:r>
          </w:p>
          <w:p w14:paraId="330ABDC0" w14:textId="77777777" w:rsidR="00F8231D" w:rsidRDefault="00000000">
            <w:pPr>
              <w:pStyle w:val="aff1"/>
              <w:adjustRightInd/>
              <w:spacing w:after="0" w:line="520" w:lineRule="exact"/>
              <w:ind w:firstLineChars="200" w:firstLine="480"/>
              <w:jc w:val="both"/>
              <w:rPr>
                <w:rFonts w:ascii="Times New Roman" w:eastAsia="黑体" w:hAnsi="Times New Roman"/>
                <w:color w:val="000000" w:themeColor="text1"/>
                <w:szCs w:val="21"/>
              </w:rPr>
            </w:pPr>
            <w:r>
              <w:rPr>
                <w:rFonts w:ascii="Times New Roman" w:hAnsi="Times New Roman"/>
                <w:color w:val="000000" w:themeColor="text1"/>
                <w:szCs w:val="24"/>
              </w:rPr>
              <w:lastRenderedPageBreak/>
              <w:t>项目废气排放口基本情况见表</w:t>
            </w:r>
            <w:r>
              <w:rPr>
                <w:rFonts w:ascii="Times New Roman" w:hAnsi="Times New Roman"/>
                <w:color w:val="000000" w:themeColor="text1"/>
                <w:szCs w:val="24"/>
              </w:rPr>
              <w:t>4-3</w:t>
            </w:r>
            <w:r>
              <w:rPr>
                <w:rFonts w:ascii="Times New Roman" w:hAnsi="Times New Roman"/>
                <w:color w:val="000000" w:themeColor="text1"/>
                <w:szCs w:val="24"/>
              </w:rPr>
              <w:t>。</w:t>
            </w:r>
          </w:p>
          <w:p w14:paraId="3E1E3615" w14:textId="77777777" w:rsidR="00F8231D" w:rsidRDefault="00F8231D">
            <w:pPr>
              <w:tabs>
                <w:tab w:val="left" w:pos="1890"/>
              </w:tabs>
              <w:adjustRightInd w:val="0"/>
              <w:snapToGrid w:val="0"/>
              <w:jc w:val="center"/>
              <w:rPr>
                <w:rFonts w:ascii="Times New Roman" w:hAnsi="Times New Roman"/>
                <w:b/>
                <w:bCs/>
                <w:color w:val="000000" w:themeColor="text1"/>
                <w:szCs w:val="21"/>
              </w:rPr>
            </w:pPr>
          </w:p>
          <w:p w14:paraId="280D9A79" w14:textId="77777777" w:rsidR="00F8231D" w:rsidRDefault="00F8231D">
            <w:pPr>
              <w:tabs>
                <w:tab w:val="left" w:pos="1890"/>
              </w:tabs>
              <w:adjustRightInd w:val="0"/>
              <w:snapToGrid w:val="0"/>
              <w:jc w:val="center"/>
              <w:rPr>
                <w:rFonts w:ascii="Times New Roman" w:hAnsi="Times New Roman"/>
                <w:b/>
                <w:bCs/>
                <w:color w:val="000000" w:themeColor="text1"/>
                <w:szCs w:val="21"/>
              </w:rPr>
            </w:pPr>
          </w:p>
          <w:p w14:paraId="2CEBDB71" w14:textId="77777777" w:rsidR="00F8231D" w:rsidRDefault="00000000">
            <w:pPr>
              <w:tabs>
                <w:tab w:val="left" w:pos="1890"/>
              </w:tabs>
              <w:adjustRightInd w:val="0"/>
              <w:snapToGrid w:val="0"/>
              <w:jc w:val="center"/>
              <w:rPr>
                <w:rFonts w:ascii="Times New Roman" w:hAnsi="Times New Roman"/>
                <w:b/>
                <w:bCs/>
                <w:color w:val="000000" w:themeColor="text1"/>
                <w:szCs w:val="21"/>
              </w:rPr>
            </w:pPr>
            <w:r>
              <w:rPr>
                <w:rFonts w:ascii="Times New Roman" w:hAnsi="Times New Roman"/>
                <w:b/>
                <w:bCs/>
                <w:color w:val="000000" w:themeColor="text1"/>
                <w:szCs w:val="21"/>
              </w:rPr>
              <w:t>表</w:t>
            </w:r>
            <w:r>
              <w:rPr>
                <w:rFonts w:ascii="Times New Roman" w:hAnsi="Times New Roman"/>
                <w:b/>
                <w:bCs/>
                <w:color w:val="000000" w:themeColor="text1"/>
                <w:szCs w:val="21"/>
              </w:rPr>
              <w:t xml:space="preserve">4-3   </w:t>
            </w:r>
            <w:r>
              <w:rPr>
                <w:rFonts w:ascii="Times New Roman" w:hAnsi="Times New Roman"/>
                <w:b/>
                <w:bCs/>
                <w:color w:val="000000" w:themeColor="text1"/>
                <w:szCs w:val="21"/>
              </w:rPr>
              <w:t>项目废气排放口基本情况一览表</w:t>
            </w:r>
          </w:p>
          <w:tbl>
            <w:tblPr>
              <w:tblW w:w="499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420"/>
              <w:gridCol w:w="1013"/>
              <w:gridCol w:w="948"/>
              <w:gridCol w:w="915"/>
              <w:gridCol w:w="877"/>
              <w:gridCol w:w="810"/>
              <w:gridCol w:w="1067"/>
              <w:gridCol w:w="934"/>
              <w:gridCol w:w="1326"/>
            </w:tblGrid>
            <w:tr w:rsidR="00F8231D" w14:paraId="7753038F" w14:textId="77777777">
              <w:trPr>
                <w:cantSplit/>
                <w:trHeight w:val="590"/>
                <w:jc w:val="center"/>
              </w:trPr>
              <w:tc>
                <w:tcPr>
                  <w:tcW w:w="252" w:type="pct"/>
                  <w:vAlign w:val="center"/>
                </w:tcPr>
                <w:p w14:paraId="6F4E3C77" w14:textId="77777777" w:rsidR="00F8231D" w:rsidRDefault="00000000">
                  <w:pPr>
                    <w:pStyle w:val="a8"/>
                    <w:snapToGrid w:val="0"/>
                    <w:spacing w:before="0" w:line="240" w:lineRule="auto"/>
                    <w:ind w:firstLine="0"/>
                    <w:jc w:val="left"/>
                    <w:rPr>
                      <w:rFonts w:ascii="Times New Roman" w:hAnsi="Times New Roman"/>
                      <w:b/>
                      <w:bCs/>
                      <w:color w:val="000000" w:themeColor="text1"/>
                      <w:sz w:val="21"/>
                      <w:szCs w:val="21"/>
                    </w:rPr>
                  </w:pPr>
                  <w:r>
                    <w:rPr>
                      <w:rFonts w:ascii="Times New Roman" w:hAnsi="Times New Roman"/>
                      <w:b/>
                      <w:bCs/>
                      <w:color w:val="000000" w:themeColor="text1"/>
                      <w:sz w:val="21"/>
                      <w:szCs w:val="21"/>
                    </w:rPr>
                    <w:t>序号</w:t>
                  </w:r>
                </w:p>
              </w:tc>
              <w:tc>
                <w:tcPr>
                  <w:tcW w:w="609" w:type="pct"/>
                  <w:vAlign w:val="center"/>
                </w:tcPr>
                <w:p w14:paraId="277286D6" w14:textId="77777777" w:rsidR="00F8231D" w:rsidRDefault="00000000">
                  <w:pPr>
                    <w:pStyle w:val="a8"/>
                    <w:snapToGrid w:val="0"/>
                    <w:spacing w:before="0" w:line="240" w:lineRule="auto"/>
                    <w:ind w:firstLine="0"/>
                    <w:jc w:val="center"/>
                    <w:rPr>
                      <w:rFonts w:ascii="Times New Roman" w:hAnsi="Times New Roman"/>
                      <w:b/>
                      <w:bCs/>
                      <w:color w:val="000000" w:themeColor="text1"/>
                      <w:sz w:val="21"/>
                      <w:szCs w:val="21"/>
                    </w:rPr>
                  </w:pPr>
                  <w:r>
                    <w:rPr>
                      <w:rFonts w:ascii="Times New Roman" w:hAnsi="Times New Roman"/>
                      <w:b/>
                      <w:bCs/>
                      <w:color w:val="000000" w:themeColor="text1"/>
                      <w:sz w:val="21"/>
                      <w:szCs w:val="21"/>
                    </w:rPr>
                    <w:t>产污</w:t>
                  </w:r>
                </w:p>
                <w:p w14:paraId="6FAB7EE7" w14:textId="77777777" w:rsidR="00F8231D" w:rsidRDefault="00000000">
                  <w:pPr>
                    <w:pStyle w:val="a8"/>
                    <w:snapToGrid w:val="0"/>
                    <w:spacing w:before="0" w:line="240" w:lineRule="auto"/>
                    <w:ind w:firstLine="0"/>
                    <w:jc w:val="center"/>
                    <w:rPr>
                      <w:rFonts w:ascii="Times New Roman" w:hAnsi="Times New Roman"/>
                      <w:b/>
                      <w:bCs/>
                      <w:color w:val="000000" w:themeColor="text1"/>
                      <w:sz w:val="21"/>
                      <w:szCs w:val="21"/>
                    </w:rPr>
                  </w:pPr>
                  <w:r>
                    <w:rPr>
                      <w:rFonts w:ascii="Times New Roman" w:hAnsi="Times New Roman"/>
                      <w:b/>
                      <w:bCs/>
                      <w:color w:val="000000" w:themeColor="text1"/>
                      <w:sz w:val="21"/>
                      <w:szCs w:val="21"/>
                    </w:rPr>
                    <w:t>环节</w:t>
                  </w:r>
                </w:p>
              </w:tc>
              <w:tc>
                <w:tcPr>
                  <w:tcW w:w="570" w:type="pct"/>
                  <w:vAlign w:val="center"/>
                </w:tcPr>
                <w:p w14:paraId="213068D8" w14:textId="77777777" w:rsidR="00F8231D" w:rsidRDefault="00000000">
                  <w:pPr>
                    <w:pStyle w:val="a8"/>
                    <w:snapToGrid w:val="0"/>
                    <w:spacing w:before="0" w:line="240" w:lineRule="auto"/>
                    <w:ind w:firstLine="0"/>
                    <w:jc w:val="center"/>
                    <w:rPr>
                      <w:rFonts w:ascii="Times New Roman" w:hAnsi="Times New Roman"/>
                      <w:b/>
                      <w:bCs/>
                      <w:color w:val="000000" w:themeColor="text1"/>
                      <w:sz w:val="21"/>
                      <w:szCs w:val="21"/>
                    </w:rPr>
                  </w:pPr>
                  <w:r>
                    <w:rPr>
                      <w:rFonts w:ascii="Times New Roman" w:hAnsi="Times New Roman"/>
                      <w:b/>
                      <w:bCs/>
                      <w:color w:val="000000" w:themeColor="text1"/>
                      <w:sz w:val="21"/>
                      <w:szCs w:val="21"/>
                    </w:rPr>
                    <w:t>污染物</w:t>
                  </w:r>
                </w:p>
              </w:tc>
              <w:tc>
                <w:tcPr>
                  <w:tcW w:w="550" w:type="pct"/>
                  <w:vAlign w:val="center"/>
                </w:tcPr>
                <w:p w14:paraId="5932E2EF" w14:textId="77777777" w:rsidR="00F8231D" w:rsidRDefault="00000000">
                  <w:pPr>
                    <w:pStyle w:val="a8"/>
                    <w:snapToGrid w:val="0"/>
                    <w:spacing w:before="0" w:line="240" w:lineRule="auto"/>
                    <w:ind w:firstLine="0"/>
                    <w:jc w:val="center"/>
                    <w:rPr>
                      <w:rFonts w:ascii="Times New Roman" w:hAnsi="Times New Roman"/>
                      <w:b/>
                      <w:bCs/>
                      <w:color w:val="000000" w:themeColor="text1"/>
                      <w:sz w:val="21"/>
                      <w:szCs w:val="21"/>
                    </w:rPr>
                  </w:pPr>
                  <w:r>
                    <w:rPr>
                      <w:rFonts w:ascii="Times New Roman" w:hAnsi="Times New Roman"/>
                      <w:b/>
                      <w:bCs/>
                      <w:color w:val="000000" w:themeColor="text1"/>
                      <w:sz w:val="21"/>
                      <w:szCs w:val="21"/>
                    </w:rPr>
                    <w:t>排气筒高度</w:t>
                  </w:r>
                </w:p>
              </w:tc>
              <w:tc>
                <w:tcPr>
                  <w:tcW w:w="527" w:type="pct"/>
                  <w:vAlign w:val="center"/>
                </w:tcPr>
                <w:p w14:paraId="1038DB12" w14:textId="77777777" w:rsidR="00F8231D" w:rsidRDefault="00000000">
                  <w:pPr>
                    <w:pStyle w:val="a8"/>
                    <w:snapToGrid w:val="0"/>
                    <w:spacing w:before="0" w:line="240" w:lineRule="auto"/>
                    <w:ind w:firstLine="0"/>
                    <w:jc w:val="center"/>
                    <w:rPr>
                      <w:rFonts w:ascii="Times New Roman" w:hAnsi="Times New Roman"/>
                      <w:b/>
                      <w:bCs/>
                      <w:color w:val="000000" w:themeColor="text1"/>
                      <w:sz w:val="21"/>
                      <w:szCs w:val="21"/>
                    </w:rPr>
                  </w:pPr>
                  <w:r>
                    <w:rPr>
                      <w:rFonts w:ascii="Times New Roman" w:hAnsi="Times New Roman"/>
                      <w:b/>
                      <w:bCs/>
                      <w:color w:val="000000" w:themeColor="text1"/>
                      <w:sz w:val="21"/>
                      <w:szCs w:val="21"/>
                    </w:rPr>
                    <w:t>排气筒内径</w:t>
                  </w:r>
                </w:p>
              </w:tc>
              <w:tc>
                <w:tcPr>
                  <w:tcW w:w="487" w:type="pct"/>
                  <w:vAlign w:val="center"/>
                </w:tcPr>
                <w:p w14:paraId="7038F8C2" w14:textId="77777777" w:rsidR="00F8231D" w:rsidRDefault="00000000">
                  <w:pPr>
                    <w:pStyle w:val="a8"/>
                    <w:snapToGrid w:val="0"/>
                    <w:spacing w:before="0" w:line="240" w:lineRule="auto"/>
                    <w:ind w:firstLine="0"/>
                    <w:jc w:val="center"/>
                    <w:rPr>
                      <w:rFonts w:ascii="Times New Roman" w:hAnsi="Times New Roman"/>
                      <w:b/>
                      <w:bCs/>
                      <w:color w:val="000000" w:themeColor="text1"/>
                      <w:sz w:val="21"/>
                      <w:szCs w:val="21"/>
                    </w:rPr>
                  </w:pPr>
                  <w:r>
                    <w:rPr>
                      <w:rFonts w:ascii="Times New Roman" w:hAnsi="Times New Roman"/>
                      <w:b/>
                      <w:bCs/>
                      <w:color w:val="000000" w:themeColor="text1"/>
                      <w:sz w:val="21"/>
                      <w:szCs w:val="21"/>
                    </w:rPr>
                    <w:t>温度</w:t>
                  </w:r>
                </w:p>
              </w:tc>
              <w:tc>
                <w:tcPr>
                  <w:tcW w:w="642" w:type="pct"/>
                  <w:vAlign w:val="center"/>
                </w:tcPr>
                <w:p w14:paraId="54AC25A8" w14:textId="77777777" w:rsidR="00F8231D" w:rsidRDefault="00000000">
                  <w:pPr>
                    <w:pStyle w:val="a8"/>
                    <w:snapToGrid w:val="0"/>
                    <w:spacing w:before="0" w:line="240" w:lineRule="auto"/>
                    <w:ind w:firstLine="0"/>
                    <w:jc w:val="center"/>
                    <w:rPr>
                      <w:rFonts w:ascii="Times New Roman" w:hAnsi="Times New Roman"/>
                      <w:b/>
                      <w:bCs/>
                      <w:color w:val="000000" w:themeColor="text1"/>
                      <w:sz w:val="21"/>
                      <w:szCs w:val="21"/>
                    </w:rPr>
                  </w:pPr>
                  <w:r>
                    <w:rPr>
                      <w:rFonts w:ascii="Times New Roman" w:hAnsi="Times New Roman"/>
                      <w:b/>
                      <w:bCs/>
                      <w:color w:val="000000" w:themeColor="text1"/>
                      <w:sz w:val="21"/>
                      <w:szCs w:val="21"/>
                    </w:rPr>
                    <w:t>编号及名称</w:t>
                  </w:r>
                </w:p>
              </w:tc>
              <w:tc>
                <w:tcPr>
                  <w:tcW w:w="562" w:type="pct"/>
                  <w:vAlign w:val="center"/>
                </w:tcPr>
                <w:p w14:paraId="6B2D8F8C" w14:textId="77777777" w:rsidR="00F8231D" w:rsidRDefault="00000000">
                  <w:pPr>
                    <w:pStyle w:val="a8"/>
                    <w:snapToGrid w:val="0"/>
                    <w:spacing w:before="0" w:line="240" w:lineRule="auto"/>
                    <w:ind w:firstLine="0"/>
                    <w:jc w:val="center"/>
                    <w:rPr>
                      <w:rFonts w:ascii="Times New Roman" w:hAnsi="Times New Roman"/>
                      <w:b/>
                      <w:bCs/>
                      <w:color w:val="000000" w:themeColor="text1"/>
                      <w:sz w:val="21"/>
                      <w:szCs w:val="21"/>
                    </w:rPr>
                  </w:pPr>
                  <w:r>
                    <w:rPr>
                      <w:rFonts w:ascii="Times New Roman" w:hAnsi="Times New Roman"/>
                      <w:b/>
                      <w:bCs/>
                      <w:color w:val="000000" w:themeColor="text1"/>
                      <w:sz w:val="21"/>
                      <w:szCs w:val="21"/>
                    </w:rPr>
                    <w:t>类型</w:t>
                  </w:r>
                </w:p>
              </w:tc>
              <w:tc>
                <w:tcPr>
                  <w:tcW w:w="798" w:type="pct"/>
                  <w:vAlign w:val="center"/>
                </w:tcPr>
                <w:p w14:paraId="4DE8CED1" w14:textId="77777777" w:rsidR="00F8231D" w:rsidRDefault="00000000">
                  <w:pPr>
                    <w:pStyle w:val="a8"/>
                    <w:snapToGrid w:val="0"/>
                    <w:spacing w:before="0" w:line="240" w:lineRule="auto"/>
                    <w:ind w:firstLine="0"/>
                    <w:jc w:val="center"/>
                    <w:rPr>
                      <w:rFonts w:ascii="Times New Roman" w:hAnsi="Times New Roman"/>
                      <w:b/>
                      <w:bCs/>
                      <w:color w:val="000000" w:themeColor="text1"/>
                      <w:sz w:val="21"/>
                      <w:szCs w:val="21"/>
                      <w:highlight w:val="yellow"/>
                    </w:rPr>
                  </w:pPr>
                  <w:r>
                    <w:rPr>
                      <w:rFonts w:ascii="Times New Roman" w:hAnsi="Times New Roman"/>
                      <w:b/>
                      <w:bCs/>
                      <w:color w:val="000000" w:themeColor="text1"/>
                      <w:sz w:val="21"/>
                      <w:szCs w:val="21"/>
                    </w:rPr>
                    <w:t>地理坐标</w:t>
                  </w:r>
                </w:p>
              </w:tc>
            </w:tr>
            <w:tr w:rsidR="00F8231D" w14:paraId="04A5A99B" w14:textId="77777777">
              <w:trPr>
                <w:cantSplit/>
                <w:trHeight w:val="894"/>
                <w:jc w:val="center"/>
              </w:trPr>
              <w:tc>
                <w:tcPr>
                  <w:tcW w:w="252" w:type="pct"/>
                  <w:vAlign w:val="center"/>
                </w:tcPr>
                <w:p w14:paraId="46BC8AC5" w14:textId="77777777" w:rsidR="00F8231D" w:rsidRDefault="00000000">
                  <w:pPr>
                    <w:pStyle w:val="a8"/>
                    <w:snapToGrid w:val="0"/>
                    <w:spacing w:before="0" w:line="240" w:lineRule="auto"/>
                    <w:ind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1</w:t>
                  </w:r>
                </w:p>
              </w:tc>
              <w:tc>
                <w:tcPr>
                  <w:tcW w:w="609" w:type="pct"/>
                  <w:vAlign w:val="center"/>
                </w:tcPr>
                <w:p w14:paraId="4A24914A"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拆解、切割</w:t>
                  </w:r>
                </w:p>
              </w:tc>
              <w:tc>
                <w:tcPr>
                  <w:tcW w:w="570" w:type="pct"/>
                  <w:vAlign w:val="center"/>
                </w:tcPr>
                <w:p w14:paraId="77E6A908"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颗粒物</w:t>
                  </w:r>
                </w:p>
              </w:tc>
              <w:tc>
                <w:tcPr>
                  <w:tcW w:w="550" w:type="pct"/>
                  <w:vAlign w:val="center"/>
                </w:tcPr>
                <w:p w14:paraId="66EFA059" w14:textId="77777777" w:rsidR="00F8231D" w:rsidRDefault="00000000">
                  <w:pPr>
                    <w:pStyle w:val="a8"/>
                    <w:snapToGrid w:val="0"/>
                    <w:spacing w:before="0" w:line="240" w:lineRule="auto"/>
                    <w:ind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15m</w:t>
                  </w:r>
                </w:p>
              </w:tc>
              <w:tc>
                <w:tcPr>
                  <w:tcW w:w="527" w:type="pct"/>
                  <w:vAlign w:val="center"/>
                </w:tcPr>
                <w:p w14:paraId="11E76DB2" w14:textId="77777777" w:rsidR="00F8231D" w:rsidRDefault="00000000">
                  <w:pPr>
                    <w:pStyle w:val="a8"/>
                    <w:snapToGrid w:val="0"/>
                    <w:spacing w:before="0" w:line="240" w:lineRule="auto"/>
                    <w:ind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0.8m</w:t>
                  </w:r>
                </w:p>
              </w:tc>
              <w:tc>
                <w:tcPr>
                  <w:tcW w:w="487" w:type="pct"/>
                  <w:vAlign w:val="center"/>
                </w:tcPr>
                <w:p w14:paraId="766806B3" w14:textId="77777777" w:rsidR="00F8231D" w:rsidRDefault="00000000">
                  <w:pPr>
                    <w:pStyle w:val="a8"/>
                    <w:snapToGrid w:val="0"/>
                    <w:spacing w:before="0" w:line="240" w:lineRule="auto"/>
                    <w:ind w:firstLine="0"/>
                    <w:jc w:val="center"/>
                    <w:rPr>
                      <w:rFonts w:ascii="Times New Roman" w:hAnsi="Times New Roman"/>
                      <w:color w:val="000000" w:themeColor="text1"/>
                      <w:sz w:val="21"/>
                      <w:szCs w:val="21"/>
                      <w:highlight w:val="green"/>
                    </w:rPr>
                  </w:pPr>
                  <w:r>
                    <w:rPr>
                      <w:rFonts w:ascii="Times New Roman" w:hAnsi="Times New Roman"/>
                      <w:bCs/>
                      <w:color w:val="000000" w:themeColor="text1"/>
                      <w:kern w:val="21"/>
                      <w:sz w:val="21"/>
                      <w:szCs w:val="21"/>
                    </w:rPr>
                    <w:t>20</w:t>
                  </w:r>
                  <w:r>
                    <w:rPr>
                      <w:rFonts w:ascii="Times New Roman" w:hAnsi="Times New Roman"/>
                      <w:bCs/>
                      <w:color w:val="000000" w:themeColor="text1"/>
                      <w:kern w:val="0"/>
                      <w:sz w:val="21"/>
                      <w:szCs w:val="21"/>
                      <w:lang w:bidi="ar"/>
                    </w:rPr>
                    <w:t>℃</w:t>
                  </w:r>
                </w:p>
              </w:tc>
              <w:tc>
                <w:tcPr>
                  <w:tcW w:w="642" w:type="pct"/>
                  <w:vAlign w:val="center"/>
                </w:tcPr>
                <w:p w14:paraId="0FD5F458"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DA001</w:t>
                  </w:r>
                </w:p>
              </w:tc>
              <w:tc>
                <w:tcPr>
                  <w:tcW w:w="562" w:type="pct"/>
                  <w:vAlign w:val="center"/>
                </w:tcPr>
                <w:p w14:paraId="1E0B9C6D" w14:textId="77777777" w:rsidR="00F8231D" w:rsidRDefault="00000000">
                  <w:pPr>
                    <w:pStyle w:val="a8"/>
                    <w:snapToGrid w:val="0"/>
                    <w:spacing w:before="0" w:line="240" w:lineRule="auto"/>
                    <w:ind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一般</w:t>
                  </w:r>
                </w:p>
                <w:p w14:paraId="3E7CCDE0" w14:textId="77777777" w:rsidR="00F8231D" w:rsidRDefault="00000000">
                  <w:pPr>
                    <w:pStyle w:val="a8"/>
                    <w:snapToGrid w:val="0"/>
                    <w:spacing w:before="0" w:line="240" w:lineRule="auto"/>
                    <w:ind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排放口</w:t>
                  </w:r>
                </w:p>
              </w:tc>
              <w:tc>
                <w:tcPr>
                  <w:tcW w:w="798" w:type="pct"/>
                  <w:vAlign w:val="center"/>
                </w:tcPr>
                <w:p w14:paraId="54F2E0C4"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115°20′24.85279″</w:t>
                  </w:r>
                  <w:r>
                    <w:rPr>
                      <w:rFonts w:ascii="Times New Roman" w:hAnsi="Times New Roman"/>
                      <w:color w:val="000000" w:themeColor="text1"/>
                      <w:szCs w:val="21"/>
                    </w:rPr>
                    <w:t>；</w:t>
                  </w:r>
                  <w:r>
                    <w:rPr>
                      <w:rFonts w:ascii="Times New Roman" w:hAnsi="Times New Roman"/>
                      <w:color w:val="000000" w:themeColor="text1"/>
                      <w:szCs w:val="21"/>
                    </w:rPr>
                    <w:t>34°28′6.36947″</w:t>
                  </w:r>
                </w:p>
              </w:tc>
            </w:tr>
            <w:tr w:rsidR="00F8231D" w14:paraId="0681C657" w14:textId="77777777">
              <w:trPr>
                <w:cantSplit/>
                <w:trHeight w:val="894"/>
                <w:jc w:val="center"/>
              </w:trPr>
              <w:tc>
                <w:tcPr>
                  <w:tcW w:w="252" w:type="pct"/>
                  <w:vAlign w:val="center"/>
                </w:tcPr>
                <w:p w14:paraId="62685016" w14:textId="77777777" w:rsidR="00F8231D" w:rsidRDefault="00000000">
                  <w:pPr>
                    <w:pStyle w:val="a8"/>
                    <w:snapToGrid w:val="0"/>
                    <w:spacing w:before="0" w:line="240" w:lineRule="auto"/>
                    <w:ind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609" w:type="pct"/>
                  <w:vAlign w:val="center"/>
                </w:tcPr>
                <w:p w14:paraId="56D53F59" w14:textId="77777777" w:rsidR="00F8231D" w:rsidRDefault="00000000">
                  <w:pPr>
                    <w:snapToGrid w:val="0"/>
                    <w:jc w:val="center"/>
                    <w:rPr>
                      <w:rFonts w:ascii="Times New Roman" w:hAnsi="Times New Roman"/>
                      <w:bCs/>
                      <w:color w:val="000000" w:themeColor="text1"/>
                      <w:kern w:val="21"/>
                      <w:szCs w:val="21"/>
                    </w:rPr>
                  </w:pPr>
                  <w:r>
                    <w:rPr>
                      <w:rFonts w:ascii="Times New Roman" w:hAnsi="Times New Roman"/>
                      <w:color w:val="000000" w:themeColor="text1"/>
                      <w:szCs w:val="21"/>
                    </w:rPr>
                    <w:t>废油液、废冷却液</w:t>
                  </w:r>
                </w:p>
              </w:tc>
              <w:tc>
                <w:tcPr>
                  <w:tcW w:w="570" w:type="pct"/>
                  <w:vAlign w:val="center"/>
                </w:tcPr>
                <w:p w14:paraId="4DEC0DA0" w14:textId="77777777" w:rsidR="00F8231D" w:rsidRDefault="00000000">
                  <w:pPr>
                    <w:snapToGrid w:val="0"/>
                    <w:jc w:val="center"/>
                    <w:rPr>
                      <w:rFonts w:ascii="Times New Roman" w:hAnsi="Times New Roman"/>
                      <w:color w:val="000000" w:themeColor="text1"/>
                      <w:kern w:val="0"/>
                      <w:szCs w:val="21"/>
                    </w:rPr>
                  </w:pPr>
                  <w:r>
                    <w:rPr>
                      <w:rFonts w:ascii="Times New Roman" w:hAnsi="Times New Roman"/>
                      <w:color w:val="000000" w:themeColor="text1"/>
                      <w:kern w:val="0"/>
                      <w:szCs w:val="21"/>
                    </w:rPr>
                    <w:t>非甲烷</w:t>
                  </w:r>
                </w:p>
                <w:p w14:paraId="73D39A39"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kern w:val="0"/>
                      <w:szCs w:val="21"/>
                    </w:rPr>
                    <w:t>总烃</w:t>
                  </w:r>
                </w:p>
              </w:tc>
              <w:tc>
                <w:tcPr>
                  <w:tcW w:w="550" w:type="pct"/>
                  <w:vAlign w:val="center"/>
                </w:tcPr>
                <w:p w14:paraId="17D07A84" w14:textId="77777777" w:rsidR="00F8231D" w:rsidRDefault="00000000">
                  <w:pPr>
                    <w:pStyle w:val="a8"/>
                    <w:snapToGrid w:val="0"/>
                    <w:spacing w:before="0" w:line="240" w:lineRule="auto"/>
                    <w:ind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15m</w:t>
                  </w:r>
                </w:p>
              </w:tc>
              <w:tc>
                <w:tcPr>
                  <w:tcW w:w="527" w:type="pct"/>
                  <w:vAlign w:val="center"/>
                </w:tcPr>
                <w:p w14:paraId="33F8CC88" w14:textId="77777777" w:rsidR="00F8231D" w:rsidRDefault="00000000">
                  <w:pPr>
                    <w:pStyle w:val="a8"/>
                    <w:snapToGrid w:val="0"/>
                    <w:spacing w:before="0" w:line="240" w:lineRule="auto"/>
                    <w:ind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0.4m</w:t>
                  </w:r>
                </w:p>
              </w:tc>
              <w:tc>
                <w:tcPr>
                  <w:tcW w:w="487" w:type="pct"/>
                  <w:vAlign w:val="center"/>
                </w:tcPr>
                <w:p w14:paraId="6ACB482F" w14:textId="77777777" w:rsidR="00F8231D" w:rsidRDefault="00000000">
                  <w:pPr>
                    <w:pStyle w:val="a8"/>
                    <w:snapToGrid w:val="0"/>
                    <w:spacing w:before="0" w:line="240" w:lineRule="auto"/>
                    <w:ind w:firstLine="0"/>
                    <w:jc w:val="center"/>
                    <w:rPr>
                      <w:rFonts w:ascii="Times New Roman" w:hAnsi="Times New Roman"/>
                      <w:bCs/>
                      <w:color w:val="000000" w:themeColor="text1"/>
                      <w:kern w:val="21"/>
                      <w:sz w:val="21"/>
                      <w:szCs w:val="21"/>
                    </w:rPr>
                  </w:pPr>
                  <w:r>
                    <w:rPr>
                      <w:rFonts w:ascii="Times New Roman" w:hAnsi="Times New Roman"/>
                      <w:bCs/>
                      <w:color w:val="000000" w:themeColor="text1"/>
                      <w:kern w:val="21"/>
                      <w:sz w:val="21"/>
                      <w:szCs w:val="21"/>
                    </w:rPr>
                    <w:t>20</w:t>
                  </w:r>
                  <w:r>
                    <w:rPr>
                      <w:rFonts w:ascii="Times New Roman" w:hAnsi="Times New Roman"/>
                      <w:bCs/>
                      <w:color w:val="000000" w:themeColor="text1"/>
                      <w:kern w:val="0"/>
                      <w:sz w:val="21"/>
                      <w:szCs w:val="21"/>
                      <w:lang w:bidi="ar"/>
                    </w:rPr>
                    <w:t>℃</w:t>
                  </w:r>
                </w:p>
              </w:tc>
              <w:tc>
                <w:tcPr>
                  <w:tcW w:w="642" w:type="pct"/>
                  <w:vAlign w:val="center"/>
                </w:tcPr>
                <w:p w14:paraId="139D178E"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DA002</w:t>
                  </w:r>
                </w:p>
              </w:tc>
              <w:tc>
                <w:tcPr>
                  <w:tcW w:w="562" w:type="pct"/>
                  <w:vAlign w:val="center"/>
                </w:tcPr>
                <w:p w14:paraId="0C9D6C65" w14:textId="77777777" w:rsidR="00F8231D" w:rsidRDefault="00000000">
                  <w:pPr>
                    <w:pStyle w:val="a8"/>
                    <w:snapToGrid w:val="0"/>
                    <w:spacing w:before="0" w:line="240" w:lineRule="auto"/>
                    <w:ind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一般</w:t>
                  </w:r>
                </w:p>
                <w:p w14:paraId="0E540EF3" w14:textId="77777777" w:rsidR="00F8231D" w:rsidRDefault="00000000">
                  <w:pPr>
                    <w:pStyle w:val="a8"/>
                    <w:snapToGrid w:val="0"/>
                    <w:spacing w:before="0" w:line="240" w:lineRule="auto"/>
                    <w:ind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排放口</w:t>
                  </w:r>
                </w:p>
              </w:tc>
              <w:tc>
                <w:tcPr>
                  <w:tcW w:w="798" w:type="pct"/>
                  <w:vAlign w:val="center"/>
                </w:tcPr>
                <w:p w14:paraId="49CE32DB"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115°20′23.73270″</w:t>
                  </w:r>
                  <w:r>
                    <w:rPr>
                      <w:rFonts w:ascii="Times New Roman" w:hAnsi="Times New Roman"/>
                      <w:color w:val="000000" w:themeColor="text1"/>
                      <w:szCs w:val="21"/>
                    </w:rPr>
                    <w:t>；</w:t>
                  </w:r>
                  <w:r>
                    <w:rPr>
                      <w:rFonts w:ascii="Times New Roman" w:hAnsi="Times New Roman"/>
                      <w:color w:val="000000" w:themeColor="text1"/>
                      <w:szCs w:val="21"/>
                    </w:rPr>
                    <w:t>34°28′7.25781″</w:t>
                  </w:r>
                </w:p>
              </w:tc>
            </w:tr>
            <w:tr w:rsidR="00F8231D" w14:paraId="56D83166" w14:textId="77777777">
              <w:trPr>
                <w:cantSplit/>
                <w:trHeight w:val="894"/>
                <w:jc w:val="center"/>
              </w:trPr>
              <w:tc>
                <w:tcPr>
                  <w:tcW w:w="252" w:type="pct"/>
                  <w:vAlign w:val="center"/>
                </w:tcPr>
                <w:p w14:paraId="3BA2B5B9" w14:textId="77777777" w:rsidR="00F8231D" w:rsidRDefault="00000000">
                  <w:pPr>
                    <w:pStyle w:val="a8"/>
                    <w:snapToGrid w:val="0"/>
                    <w:spacing w:before="0" w:line="240" w:lineRule="auto"/>
                    <w:ind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3</w:t>
                  </w:r>
                </w:p>
              </w:tc>
              <w:tc>
                <w:tcPr>
                  <w:tcW w:w="609" w:type="pct"/>
                  <w:vAlign w:val="center"/>
                </w:tcPr>
                <w:p w14:paraId="6C2243EF"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破碎</w:t>
                  </w:r>
                </w:p>
              </w:tc>
              <w:tc>
                <w:tcPr>
                  <w:tcW w:w="570" w:type="pct"/>
                  <w:vAlign w:val="center"/>
                </w:tcPr>
                <w:p w14:paraId="79951DD5" w14:textId="77777777" w:rsidR="00F8231D" w:rsidRDefault="00000000">
                  <w:pPr>
                    <w:snapToGrid w:val="0"/>
                    <w:jc w:val="center"/>
                    <w:rPr>
                      <w:rFonts w:ascii="Times New Roman" w:hAnsi="Times New Roman"/>
                      <w:color w:val="000000" w:themeColor="text1"/>
                      <w:kern w:val="0"/>
                      <w:szCs w:val="21"/>
                    </w:rPr>
                  </w:pPr>
                  <w:r>
                    <w:rPr>
                      <w:rFonts w:ascii="Times New Roman" w:hAnsi="Times New Roman"/>
                      <w:color w:val="000000" w:themeColor="text1"/>
                      <w:szCs w:val="21"/>
                    </w:rPr>
                    <w:t>颗粒物</w:t>
                  </w:r>
                </w:p>
              </w:tc>
              <w:tc>
                <w:tcPr>
                  <w:tcW w:w="550" w:type="pct"/>
                  <w:vAlign w:val="center"/>
                </w:tcPr>
                <w:p w14:paraId="68A677E0" w14:textId="77777777" w:rsidR="00F8231D" w:rsidRDefault="00000000">
                  <w:pPr>
                    <w:pStyle w:val="a8"/>
                    <w:snapToGrid w:val="0"/>
                    <w:spacing w:before="0" w:line="240" w:lineRule="auto"/>
                    <w:ind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15</w:t>
                  </w:r>
                </w:p>
              </w:tc>
              <w:tc>
                <w:tcPr>
                  <w:tcW w:w="527" w:type="pct"/>
                  <w:vAlign w:val="center"/>
                </w:tcPr>
                <w:p w14:paraId="5551C42F" w14:textId="77777777" w:rsidR="00F8231D" w:rsidRDefault="00000000">
                  <w:pPr>
                    <w:pStyle w:val="a8"/>
                    <w:snapToGrid w:val="0"/>
                    <w:spacing w:before="0" w:line="240" w:lineRule="auto"/>
                    <w:ind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0.3m</w:t>
                  </w:r>
                </w:p>
              </w:tc>
              <w:tc>
                <w:tcPr>
                  <w:tcW w:w="487" w:type="pct"/>
                  <w:vAlign w:val="center"/>
                </w:tcPr>
                <w:p w14:paraId="3CE029EC" w14:textId="77777777" w:rsidR="00F8231D" w:rsidRDefault="00000000">
                  <w:pPr>
                    <w:pStyle w:val="a8"/>
                    <w:snapToGrid w:val="0"/>
                    <w:spacing w:before="0" w:line="240" w:lineRule="auto"/>
                    <w:ind w:firstLine="0"/>
                    <w:jc w:val="center"/>
                    <w:rPr>
                      <w:rFonts w:ascii="Times New Roman" w:hAnsi="Times New Roman"/>
                      <w:bCs/>
                      <w:color w:val="000000" w:themeColor="text1"/>
                      <w:kern w:val="21"/>
                      <w:sz w:val="21"/>
                      <w:szCs w:val="21"/>
                    </w:rPr>
                  </w:pPr>
                  <w:r>
                    <w:rPr>
                      <w:rFonts w:ascii="Times New Roman" w:hAnsi="Times New Roman"/>
                      <w:bCs/>
                      <w:color w:val="000000" w:themeColor="text1"/>
                      <w:kern w:val="21"/>
                      <w:sz w:val="21"/>
                      <w:szCs w:val="21"/>
                    </w:rPr>
                    <w:t>20</w:t>
                  </w:r>
                  <w:r>
                    <w:rPr>
                      <w:rFonts w:ascii="Times New Roman" w:hAnsi="Times New Roman"/>
                      <w:bCs/>
                      <w:color w:val="000000" w:themeColor="text1"/>
                      <w:kern w:val="0"/>
                      <w:sz w:val="21"/>
                      <w:szCs w:val="21"/>
                      <w:lang w:bidi="ar"/>
                    </w:rPr>
                    <w:t>℃</w:t>
                  </w:r>
                </w:p>
              </w:tc>
              <w:tc>
                <w:tcPr>
                  <w:tcW w:w="642" w:type="pct"/>
                  <w:vAlign w:val="center"/>
                </w:tcPr>
                <w:p w14:paraId="7EB51D52"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DA003</w:t>
                  </w:r>
                </w:p>
              </w:tc>
              <w:tc>
                <w:tcPr>
                  <w:tcW w:w="562" w:type="pct"/>
                  <w:vAlign w:val="center"/>
                </w:tcPr>
                <w:p w14:paraId="0532C3C9" w14:textId="77777777" w:rsidR="00F8231D" w:rsidRDefault="00000000">
                  <w:pPr>
                    <w:pStyle w:val="a8"/>
                    <w:snapToGrid w:val="0"/>
                    <w:spacing w:before="0" w:line="240" w:lineRule="auto"/>
                    <w:ind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一般</w:t>
                  </w:r>
                </w:p>
                <w:p w14:paraId="078DA634" w14:textId="77777777" w:rsidR="00F8231D" w:rsidRDefault="00000000">
                  <w:pPr>
                    <w:pStyle w:val="a8"/>
                    <w:snapToGrid w:val="0"/>
                    <w:spacing w:before="0" w:line="240" w:lineRule="auto"/>
                    <w:ind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排放口</w:t>
                  </w:r>
                </w:p>
              </w:tc>
              <w:tc>
                <w:tcPr>
                  <w:tcW w:w="798" w:type="pct"/>
                  <w:vAlign w:val="center"/>
                </w:tcPr>
                <w:p w14:paraId="602DC47F"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115°20′23.117″,34°28′7.492″</w:t>
                  </w:r>
                </w:p>
              </w:tc>
            </w:tr>
          </w:tbl>
          <w:p w14:paraId="3EEBFA29" w14:textId="77777777" w:rsidR="00F8231D" w:rsidRDefault="00000000">
            <w:pPr>
              <w:spacing w:line="520" w:lineRule="exact"/>
              <w:rPr>
                <w:rFonts w:ascii="Times New Roman" w:hAnsi="Times New Roman"/>
                <w:b/>
                <w:bCs/>
                <w:color w:val="000000" w:themeColor="text1"/>
                <w:sz w:val="24"/>
              </w:rPr>
            </w:pPr>
            <w:r>
              <w:rPr>
                <w:rFonts w:ascii="Times New Roman" w:hAnsi="Times New Roman"/>
                <w:b/>
                <w:bCs/>
                <w:color w:val="000000" w:themeColor="text1"/>
                <w:sz w:val="24"/>
              </w:rPr>
              <w:t>1.4</w:t>
            </w:r>
            <w:r>
              <w:rPr>
                <w:rFonts w:ascii="Times New Roman" w:hAnsi="Times New Roman"/>
                <w:b/>
                <w:bCs/>
                <w:color w:val="000000" w:themeColor="text1"/>
                <w:sz w:val="24"/>
              </w:rPr>
              <w:t>监测要求及计划</w:t>
            </w:r>
          </w:p>
          <w:p w14:paraId="7DE8C424" w14:textId="77777777" w:rsidR="00F8231D" w:rsidRDefault="00000000">
            <w:pPr>
              <w:spacing w:line="520" w:lineRule="exact"/>
              <w:ind w:firstLineChars="200" w:firstLine="482"/>
              <w:rPr>
                <w:rFonts w:ascii="Times New Roman" w:hAnsi="Times New Roman"/>
                <w:b/>
                <w:color w:val="000000" w:themeColor="text1"/>
                <w:u w:val="single"/>
              </w:rPr>
            </w:pPr>
            <w:r>
              <w:rPr>
                <w:rFonts w:ascii="Times New Roman" w:hAnsi="Times New Roman"/>
                <w:b/>
                <w:color w:val="000000" w:themeColor="text1"/>
                <w:kern w:val="21"/>
                <w:sz w:val="24"/>
                <w:u w:val="single"/>
              </w:rPr>
              <w:t>根据《排污单位自行监测技术指南</w:t>
            </w:r>
            <w:r>
              <w:rPr>
                <w:rFonts w:ascii="Times New Roman" w:hAnsi="Times New Roman"/>
                <w:b/>
                <w:color w:val="000000" w:themeColor="text1"/>
                <w:kern w:val="21"/>
                <w:sz w:val="24"/>
                <w:u w:val="single"/>
              </w:rPr>
              <w:t xml:space="preserve"> </w:t>
            </w:r>
            <w:r>
              <w:rPr>
                <w:rFonts w:ascii="Times New Roman" w:hAnsi="Times New Roman"/>
                <w:b/>
                <w:color w:val="000000" w:themeColor="text1"/>
                <w:kern w:val="21"/>
                <w:sz w:val="24"/>
                <w:u w:val="single"/>
              </w:rPr>
              <w:t>总则》（</w:t>
            </w:r>
            <w:r>
              <w:rPr>
                <w:rFonts w:ascii="Times New Roman" w:hAnsi="Times New Roman"/>
                <w:b/>
                <w:color w:val="000000" w:themeColor="text1"/>
                <w:kern w:val="21"/>
                <w:sz w:val="24"/>
                <w:u w:val="single"/>
              </w:rPr>
              <w:t>HJ819-2017</w:t>
            </w:r>
            <w:r>
              <w:rPr>
                <w:rFonts w:ascii="Times New Roman" w:hAnsi="Times New Roman"/>
                <w:b/>
                <w:color w:val="000000" w:themeColor="text1"/>
                <w:kern w:val="21"/>
                <w:sz w:val="24"/>
                <w:u w:val="single"/>
              </w:rPr>
              <w:t>）、《排污许可证申请与核发技术规范</w:t>
            </w:r>
            <w:r>
              <w:rPr>
                <w:rFonts w:ascii="Times New Roman" w:hAnsi="Times New Roman"/>
                <w:b/>
                <w:color w:val="000000" w:themeColor="text1"/>
                <w:kern w:val="21"/>
                <w:sz w:val="24"/>
                <w:u w:val="single"/>
              </w:rPr>
              <w:t xml:space="preserve"> </w:t>
            </w:r>
            <w:r>
              <w:rPr>
                <w:rFonts w:ascii="Times New Roman" w:hAnsi="Times New Roman"/>
                <w:b/>
                <w:color w:val="000000" w:themeColor="text1"/>
                <w:kern w:val="21"/>
                <w:sz w:val="24"/>
                <w:u w:val="single"/>
              </w:rPr>
              <w:t>废弃资源加工工业》（</w:t>
            </w:r>
            <w:r>
              <w:rPr>
                <w:rFonts w:ascii="Times New Roman" w:hAnsi="Times New Roman"/>
                <w:b/>
                <w:color w:val="000000" w:themeColor="text1"/>
                <w:kern w:val="21"/>
                <w:sz w:val="24"/>
                <w:u w:val="single"/>
              </w:rPr>
              <w:t>HJ1034-2019</w:t>
            </w:r>
            <w:r>
              <w:rPr>
                <w:rFonts w:ascii="Times New Roman" w:hAnsi="Times New Roman"/>
                <w:b/>
                <w:color w:val="000000" w:themeColor="text1"/>
                <w:kern w:val="21"/>
                <w:sz w:val="24"/>
                <w:u w:val="single"/>
              </w:rPr>
              <w:t>）等相关要求，本项目运营</w:t>
            </w:r>
            <w:proofErr w:type="gramStart"/>
            <w:r>
              <w:rPr>
                <w:rFonts w:ascii="Times New Roman" w:hAnsi="Times New Roman"/>
                <w:b/>
                <w:color w:val="000000" w:themeColor="text1"/>
                <w:kern w:val="21"/>
                <w:sz w:val="24"/>
                <w:u w:val="single"/>
              </w:rPr>
              <w:t>期环境</w:t>
            </w:r>
            <w:proofErr w:type="gramEnd"/>
            <w:r>
              <w:rPr>
                <w:rFonts w:ascii="Times New Roman" w:hAnsi="Times New Roman"/>
                <w:b/>
                <w:color w:val="000000" w:themeColor="text1"/>
                <w:kern w:val="21"/>
                <w:sz w:val="24"/>
                <w:u w:val="single"/>
              </w:rPr>
              <w:t>自行监测计划如下表</w:t>
            </w:r>
            <w:r>
              <w:rPr>
                <w:rFonts w:ascii="Times New Roman" w:hAnsi="Times New Roman"/>
                <w:b/>
                <w:color w:val="000000" w:themeColor="text1"/>
                <w:kern w:val="21"/>
                <w:sz w:val="24"/>
                <w:u w:val="single"/>
              </w:rPr>
              <w:t>4-4</w:t>
            </w:r>
            <w:r>
              <w:rPr>
                <w:rFonts w:ascii="Times New Roman" w:hAnsi="Times New Roman"/>
                <w:b/>
                <w:color w:val="000000" w:themeColor="text1"/>
                <w:kern w:val="21"/>
                <w:sz w:val="24"/>
                <w:u w:val="single"/>
              </w:rPr>
              <w:t>所示。</w:t>
            </w:r>
          </w:p>
          <w:p w14:paraId="65B9A3B2" w14:textId="77777777" w:rsidR="00F8231D" w:rsidRDefault="00000000">
            <w:pPr>
              <w:spacing w:line="520" w:lineRule="exact"/>
              <w:jc w:val="center"/>
              <w:rPr>
                <w:rFonts w:ascii="Times New Roman" w:hAnsi="Times New Roman"/>
                <w:b/>
                <w:color w:val="000000" w:themeColor="text1"/>
                <w:u w:val="single"/>
              </w:rPr>
            </w:pPr>
            <w:r>
              <w:rPr>
                <w:rFonts w:ascii="Times New Roman" w:hAnsi="Times New Roman"/>
                <w:b/>
                <w:color w:val="000000" w:themeColor="text1"/>
                <w:u w:val="single"/>
              </w:rPr>
              <w:t>表</w:t>
            </w:r>
            <w:r>
              <w:rPr>
                <w:rFonts w:ascii="Times New Roman" w:hAnsi="Times New Roman"/>
                <w:b/>
                <w:color w:val="000000" w:themeColor="text1"/>
                <w:u w:val="single"/>
              </w:rPr>
              <w:t xml:space="preserve">4-4  </w:t>
            </w:r>
            <w:r>
              <w:rPr>
                <w:rFonts w:ascii="Times New Roman" w:hAnsi="Times New Roman"/>
                <w:b/>
                <w:color w:val="000000" w:themeColor="text1"/>
                <w:u w:val="single"/>
              </w:rPr>
              <w:t>常规监测计划内容一览表</w:t>
            </w:r>
          </w:p>
          <w:tbl>
            <w:tblPr>
              <w:tblW w:w="4998"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748"/>
              <w:gridCol w:w="622"/>
              <w:gridCol w:w="1302"/>
              <w:gridCol w:w="1992"/>
              <w:gridCol w:w="1477"/>
              <w:gridCol w:w="2174"/>
            </w:tblGrid>
            <w:tr w:rsidR="00F8231D" w14:paraId="4EF65B8F" w14:textId="77777777">
              <w:trPr>
                <w:trHeight w:val="532"/>
                <w:jc w:val="center"/>
              </w:trPr>
              <w:tc>
                <w:tcPr>
                  <w:tcW w:w="449" w:type="pct"/>
                  <w:vAlign w:val="center"/>
                </w:tcPr>
                <w:p w14:paraId="1DC9BF01" w14:textId="77777777" w:rsidR="00F8231D" w:rsidRDefault="00000000">
                  <w:pPr>
                    <w:tabs>
                      <w:tab w:val="left" w:pos="940"/>
                    </w:tabs>
                    <w:snapToGrid w:val="0"/>
                    <w:jc w:val="center"/>
                    <w:rPr>
                      <w:rFonts w:ascii="Times New Roman" w:hAnsi="Times New Roman"/>
                      <w:b/>
                      <w:color w:val="000000" w:themeColor="text1"/>
                      <w:u w:val="single"/>
                    </w:rPr>
                  </w:pPr>
                  <w:r>
                    <w:rPr>
                      <w:rFonts w:ascii="Times New Roman" w:hAnsi="Times New Roman"/>
                      <w:b/>
                      <w:color w:val="000000" w:themeColor="text1"/>
                      <w:u w:val="single"/>
                    </w:rPr>
                    <w:t>序号</w:t>
                  </w:r>
                </w:p>
              </w:tc>
              <w:tc>
                <w:tcPr>
                  <w:tcW w:w="1157" w:type="pct"/>
                  <w:gridSpan w:val="2"/>
                  <w:vAlign w:val="center"/>
                </w:tcPr>
                <w:p w14:paraId="5FB14CF2" w14:textId="77777777" w:rsidR="00F8231D" w:rsidRDefault="00000000">
                  <w:pPr>
                    <w:tabs>
                      <w:tab w:val="left" w:pos="940"/>
                    </w:tabs>
                    <w:snapToGrid w:val="0"/>
                    <w:jc w:val="center"/>
                    <w:rPr>
                      <w:rFonts w:ascii="Times New Roman" w:hAnsi="Times New Roman"/>
                      <w:b/>
                      <w:color w:val="000000" w:themeColor="text1"/>
                      <w:u w:val="single"/>
                    </w:rPr>
                  </w:pPr>
                  <w:r>
                    <w:rPr>
                      <w:rFonts w:ascii="Times New Roman" w:hAnsi="Times New Roman"/>
                      <w:b/>
                      <w:color w:val="000000" w:themeColor="text1"/>
                      <w:u w:val="single"/>
                    </w:rPr>
                    <w:t>监测项目</w:t>
                  </w:r>
                </w:p>
              </w:tc>
              <w:tc>
                <w:tcPr>
                  <w:tcW w:w="1198" w:type="pct"/>
                  <w:vAlign w:val="center"/>
                </w:tcPr>
                <w:p w14:paraId="2FE1D9F9" w14:textId="77777777" w:rsidR="00F8231D" w:rsidRDefault="00000000">
                  <w:pPr>
                    <w:tabs>
                      <w:tab w:val="left" w:pos="940"/>
                    </w:tabs>
                    <w:snapToGrid w:val="0"/>
                    <w:jc w:val="center"/>
                    <w:rPr>
                      <w:rFonts w:ascii="Times New Roman" w:hAnsi="Times New Roman"/>
                      <w:b/>
                      <w:color w:val="000000" w:themeColor="text1"/>
                      <w:u w:val="single"/>
                    </w:rPr>
                  </w:pPr>
                  <w:r>
                    <w:rPr>
                      <w:rFonts w:ascii="Times New Roman" w:hAnsi="Times New Roman"/>
                      <w:b/>
                      <w:color w:val="000000" w:themeColor="text1"/>
                      <w:u w:val="single"/>
                    </w:rPr>
                    <w:t>监测因子</w:t>
                  </w:r>
                </w:p>
              </w:tc>
              <w:tc>
                <w:tcPr>
                  <w:tcW w:w="888" w:type="pct"/>
                  <w:vAlign w:val="center"/>
                </w:tcPr>
                <w:p w14:paraId="0673FB2E" w14:textId="77777777" w:rsidR="00F8231D" w:rsidRDefault="00000000">
                  <w:pPr>
                    <w:tabs>
                      <w:tab w:val="left" w:pos="940"/>
                    </w:tabs>
                    <w:snapToGrid w:val="0"/>
                    <w:ind w:leftChars="-50" w:left="-105" w:rightChars="-50" w:right="-105"/>
                    <w:jc w:val="center"/>
                    <w:rPr>
                      <w:rFonts w:ascii="Times New Roman" w:hAnsi="Times New Roman"/>
                      <w:b/>
                      <w:color w:val="000000" w:themeColor="text1"/>
                      <w:u w:val="single"/>
                    </w:rPr>
                  </w:pPr>
                  <w:r>
                    <w:rPr>
                      <w:rFonts w:ascii="Times New Roman" w:hAnsi="Times New Roman"/>
                      <w:b/>
                      <w:color w:val="000000" w:themeColor="text1"/>
                      <w:u w:val="single"/>
                    </w:rPr>
                    <w:t>监测频次</w:t>
                  </w:r>
                </w:p>
              </w:tc>
              <w:tc>
                <w:tcPr>
                  <w:tcW w:w="1306" w:type="pct"/>
                  <w:vAlign w:val="center"/>
                </w:tcPr>
                <w:p w14:paraId="2A77BF65" w14:textId="77777777" w:rsidR="00F8231D" w:rsidRDefault="00000000">
                  <w:pPr>
                    <w:tabs>
                      <w:tab w:val="left" w:pos="940"/>
                    </w:tabs>
                    <w:snapToGrid w:val="0"/>
                    <w:jc w:val="center"/>
                    <w:rPr>
                      <w:rFonts w:ascii="Times New Roman" w:hAnsi="Times New Roman"/>
                      <w:b/>
                      <w:color w:val="000000" w:themeColor="text1"/>
                      <w:u w:val="single"/>
                    </w:rPr>
                  </w:pPr>
                  <w:r>
                    <w:rPr>
                      <w:rFonts w:ascii="Times New Roman" w:hAnsi="Times New Roman"/>
                      <w:b/>
                      <w:color w:val="000000" w:themeColor="text1"/>
                      <w:u w:val="single"/>
                    </w:rPr>
                    <w:t>监测点</w:t>
                  </w:r>
                </w:p>
              </w:tc>
            </w:tr>
            <w:tr w:rsidR="00F8231D" w14:paraId="5D622EA3" w14:textId="77777777">
              <w:trPr>
                <w:trHeight w:val="475"/>
                <w:jc w:val="center"/>
              </w:trPr>
              <w:tc>
                <w:tcPr>
                  <w:tcW w:w="449" w:type="pct"/>
                  <w:vMerge w:val="restart"/>
                  <w:vAlign w:val="center"/>
                </w:tcPr>
                <w:p w14:paraId="5C235CEE" w14:textId="77777777" w:rsidR="00F8231D" w:rsidRDefault="00000000">
                  <w:pPr>
                    <w:tabs>
                      <w:tab w:val="left" w:pos="940"/>
                    </w:tabs>
                    <w:snapToGrid w:val="0"/>
                    <w:jc w:val="center"/>
                    <w:rPr>
                      <w:rFonts w:ascii="Times New Roman" w:hAnsi="Times New Roman"/>
                      <w:b/>
                      <w:color w:val="000000" w:themeColor="text1"/>
                      <w:u w:val="single"/>
                    </w:rPr>
                  </w:pPr>
                  <w:r>
                    <w:rPr>
                      <w:rFonts w:ascii="Times New Roman" w:hAnsi="Times New Roman"/>
                      <w:b/>
                      <w:color w:val="000000" w:themeColor="text1"/>
                      <w:u w:val="single"/>
                    </w:rPr>
                    <w:t>1</w:t>
                  </w:r>
                </w:p>
              </w:tc>
              <w:tc>
                <w:tcPr>
                  <w:tcW w:w="374" w:type="pct"/>
                  <w:vMerge w:val="restart"/>
                  <w:vAlign w:val="center"/>
                </w:tcPr>
                <w:p w14:paraId="53B10A73" w14:textId="77777777" w:rsidR="00F8231D" w:rsidRDefault="00000000">
                  <w:pPr>
                    <w:tabs>
                      <w:tab w:val="left" w:pos="940"/>
                    </w:tabs>
                    <w:snapToGrid w:val="0"/>
                    <w:jc w:val="center"/>
                    <w:rPr>
                      <w:rFonts w:ascii="Times New Roman" w:hAnsi="Times New Roman"/>
                      <w:b/>
                      <w:color w:val="000000" w:themeColor="text1"/>
                      <w:u w:val="single"/>
                    </w:rPr>
                  </w:pPr>
                  <w:r>
                    <w:rPr>
                      <w:rFonts w:ascii="Times New Roman" w:hAnsi="Times New Roman"/>
                      <w:b/>
                      <w:color w:val="000000" w:themeColor="text1"/>
                      <w:u w:val="single"/>
                    </w:rPr>
                    <w:t>废气</w:t>
                  </w:r>
                </w:p>
              </w:tc>
              <w:tc>
                <w:tcPr>
                  <w:tcW w:w="783" w:type="pct"/>
                  <w:vAlign w:val="center"/>
                </w:tcPr>
                <w:p w14:paraId="49EABE82" w14:textId="77777777" w:rsidR="00F8231D" w:rsidRDefault="00000000">
                  <w:pPr>
                    <w:snapToGrid w:val="0"/>
                    <w:jc w:val="center"/>
                    <w:rPr>
                      <w:rFonts w:ascii="Times New Roman" w:hAnsi="Times New Roman"/>
                      <w:b/>
                      <w:color w:val="000000" w:themeColor="text1"/>
                      <w:u w:val="single"/>
                    </w:rPr>
                  </w:pPr>
                  <w:r>
                    <w:rPr>
                      <w:rFonts w:ascii="Times New Roman" w:hAnsi="Times New Roman"/>
                      <w:b/>
                      <w:color w:val="000000" w:themeColor="text1"/>
                      <w:szCs w:val="21"/>
                      <w:u w:val="single"/>
                    </w:rPr>
                    <w:t>DA001</w:t>
                  </w:r>
                </w:p>
              </w:tc>
              <w:tc>
                <w:tcPr>
                  <w:tcW w:w="1198" w:type="pct"/>
                  <w:vAlign w:val="center"/>
                </w:tcPr>
                <w:p w14:paraId="4D9B6E2C" w14:textId="77777777" w:rsidR="00F8231D" w:rsidRDefault="00000000">
                  <w:pPr>
                    <w:snapToGrid w:val="0"/>
                    <w:jc w:val="center"/>
                    <w:rPr>
                      <w:rFonts w:ascii="Times New Roman" w:hAnsi="Times New Roman"/>
                      <w:b/>
                      <w:color w:val="000000" w:themeColor="text1"/>
                      <w:u w:val="single"/>
                    </w:rPr>
                  </w:pPr>
                  <w:r>
                    <w:rPr>
                      <w:rFonts w:ascii="Times New Roman" w:hAnsi="Times New Roman"/>
                      <w:b/>
                      <w:color w:val="000000" w:themeColor="text1"/>
                      <w:szCs w:val="21"/>
                      <w:u w:val="single"/>
                    </w:rPr>
                    <w:t>颗粒物</w:t>
                  </w:r>
                </w:p>
              </w:tc>
              <w:tc>
                <w:tcPr>
                  <w:tcW w:w="888" w:type="pct"/>
                  <w:vAlign w:val="center"/>
                </w:tcPr>
                <w:p w14:paraId="5EDE6BDE" w14:textId="77777777" w:rsidR="00F8231D" w:rsidRDefault="00000000">
                  <w:pPr>
                    <w:tabs>
                      <w:tab w:val="left" w:pos="940"/>
                    </w:tabs>
                    <w:snapToGrid w:val="0"/>
                    <w:jc w:val="center"/>
                    <w:rPr>
                      <w:rFonts w:ascii="Times New Roman" w:hAnsi="Times New Roman"/>
                      <w:b/>
                      <w:color w:val="000000" w:themeColor="text1"/>
                      <w:u w:val="single"/>
                    </w:rPr>
                  </w:pPr>
                  <w:r>
                    <w:rPr>
                      <w:rFonts w:ascii="Times New Roman" w:hAnsi="Times New Roman"/>
                      <w:b/>
                      <w:color w:val="000000" w:themeColor="text1"/>
                      <w:u w:val="single"/>
                    </w:rPr>
                    <w:t>1</w:t>
                  </w:r>
                  <w:r>
                    <w:rPr>
                      <w:rFonts w:ascii="Times New Roman" w:hAnsi="Times New Roman"/>
                      <w:b/>
                      <w:color w:val="000000" w:themeColor="text1"/>
                      <w:u w:val="single"/>
                    </w:rPr>
                    <w:t>次</w:t>
                  </w:r>
                  <w:r>
                    <w:rPr>
                      <w:rFonts w:ascii="Times New Roman" w:hAnsi="Times New Roman"/>
                      <w:b/>
                      <w:color w:val="000000" w:themeColor="text1"/>
                      <w:u w:val="single"/>
                    </w:rPr>
                    <w:t>/</w:t>
                  </w:r>
                  <w:r>
                    <w:rPr>
                      <w:rFonts w:ascii="Times New Roman" w:hAnsi="Times New Roman"/>
                      <w:b/>
                      <w:color w:val="000000" w:themeColor="text1"/>
                      <w:u w:val="single"/>
                    </w:rPr>
                    <w:t>年</w:t>
                  </w:r>
                </w:p>
              </w:tc>
              <w:tc>
                <w:tcPr>
                  <w:tcW w:w="1306" w:type="pct"/>
                  <w:vAlign w:val="center"/>
                </w:tcPr>
                <w:p w14:paraId="15DD1458" w14:textId="77777777" w:rsidR="00F8231D" w:rsidRDefault="00000000">
                  <w:pPr>
                    <w:tabs>
                      <w:tab w:val="left" w:pos="940"/>
                    </w:tabs>
                    <w:snapToGrid w:val="0"/>
                    <w:jc w:val="center"/>
                    <w:rPr>
                      <w:rFonts w:ascii="Times New Roman" w:hAnsi="Times New Roman"/>
                      <w:b/>
                      <w:color w:val="000000" w:themeColor="text1"/>
                      <w:u w:val="single"/>
                    </w:rPr>
                  </w:pPr>
                  <w:r>
                    <w:rPr>
                      <w:rFonts w:ascii="Times New Roman" w:hAnsi="Times New Roman"/>
                      <w:b/>
                      <w:color w:val="000000" w:themeColor="text1"/>
                      <w:u w:val="single"/>
                    </w:rPr>
                    <w:t>排气筒常规监测孔</w:t>
                  </w:r>
                </w:p>
              </w:tc>
            </w:tr>
            <w:tr w:rsidR="00F8231D" w14:paraId="5C50DA44" w14:textId="77777777">
              <w:trPr>
                <w:trHeight w:val="280"/>
                <w:jc w:val="center"/>
              </w:trPr>
              <w:tc>
                <w:tcPr>
                  <w:tcW w:w="449" w:type="pct"/>
                  <w:vMerge/>
                  <w:vAlign w:val="center"/>
                </w:tcPr>
                <w:p w14:paraId="1AA405AC" w14:textId="77777777" w:rsidR="00F8231D" w:rsidRDefault="00F8231D">
                  <w:pPr>
                    <w:tabs>
                      <w:tab w:val="left" w:pos="940"/>
                    </w:tabs>
                    <w:snapToGrid w:val="0"/>
                    <w:jc w:val="center"/>
                    <w:rPr>
                      <w:rFonts w:ascii="Times New Roman" w:hAnsi="Times New Roman"/>
                      <w:b/>
                      <w:color w:val="000000" w:themeColor="text1"/>
                      <w:u w:val="single"/>
                    </w:rPr>
                  </w:pPr>
                </w:p>
              </w:tc>
              <w:tc>
                <w:tcPr>
                  <w:tcW w:w="374" w:type="pct"/>
                  <w:vMerge/>
                  <w:vAlign w:val="center"/>
                </w:tcPr>
                <w:p w14:paraId="217A64E3" w14:textId="77777777" w:rsidR="00F8231D" w:rsidRDefault="00F8231D">
                  <w:pPr>
                    <w:tabs>
                      <w:tab w:val="left" w:pos="940"/>
                    </w:tabs>
                    <w:snapToGrid w:val="0"/>
                    <w:jc w:val="center"/>
                    <w:rPr>
                      <w:rFonts w:ascii="Times New Roman" w:hAnsi="Times New Roman"/>
                      <w:b/>
                      <w:color w:val="000000" w:themeColor="text1"/>
                      <w:u w:val="single"/>
                    </w:rPr>
                  </w:pPr>
                </w:p>
              </w:tc>
              <w:tc>
                <w:tcPr>
                  <w:tcW w:w="783" w:type="pct"/>
                  <w:tcBorders>
                    <w:bottom w:val="single" w:sz="4" w:space="0" w:color="auto"/>
                  </w:tcBorders>
                  <w:vAlign w:val="center"/>
                </w:tcPr>
                <w:p w14:paraId="6F7D244A" w14:textId="77777777" w:rsidR="00F8231D" w:rsidRDefault="00000000">
                  <w:pPr>
                    <w:snapToGrid w:val="0"/>
                    <w:jc w:val="center"/>
                    <w:rPr>
                      <w:rFonts w:ascii="Times New Roman" w:hAnsi="Times New Roman"/>
                      <w:b/>
                      <w:color w:val="000000" w:themeColor="text1"/>
                      <w:szCs w:val="21"/>
                      <w:u w:val="single"/>
                    </w:rPr>
                  </w:pPr>
                  <w:r>
                    <w:rPr>
                      <w:rFonts w:ascii="Times New Roman" w:hAnsi="Times New Roman"/>
                      <w:b/>
                      <w:color w:val="000000" w:themeColor="text1"/>
                      <w:szCs w:val="21"/>
                      <w:u w:val="single"/>
                    </w:rPr>
                    <w:t>DA002</w:t>
                  </w:r>
                </w:p>
              </w:tc>
              <w:tc>
                <w:tcPr>
                  <w:tcW w:w="1198" w:type="pct"/>
                  <w:tcBorders>
                    <w:bottom w:val="single" w:sz="4" w:space="0" w:color="auto"/>
                  </w:tcBorders>
                  <w:vAlign w:val="center"/>
                </w:tcPr>
                <w:p w14:paraId="2EE62431" w14:textId="77777777" w:rsidR="00F8231D" w:rsidRDefault="00000000">
                  <w:pPr>
                    <w:snapToGrid w:val="0"/>
                    <w:jc w:val="center"/>
                    <w:rPr>
                      <w:rFonts w:ascii="Times New Roman" w:hAnsi="Times New Roman"/>
                      <w:b/>
                      <w:color w:val="000000" w:themeColor="text1"/>
                      <w:kern w:val="0"/>
                      <w:szCs w:val="21"/>
                      <w:u w:val="single"/>
                    </w:rPr>
                  </w:pPr>
                  <w:r>
                    <w:rPr>
                      <w:rFonts w:ascii="Times New Roman" w:hAnsi="Times New Roman"/>
                      <w:b/>
                      <w:color w:val="000000" w:themeColor="text1"/>
                      <w:kern w:val="0"/>
                      <w:szCs w:val="21"/>
                      <w:u w:val="single"/>
                    </w:rPr>
                    <w:t>非甲烷总烃</w:t>
                  </w:r>
                </w:p>
              </w:tc>
              <w:tc>
                <w:tcPr>
                  <w:tcW w:w="1477" w:type="dxa"/>
                  <w:tcBorders>
                    <w:bottom w:val="single" w:sz="4" w:space="0" w:color="auto"/>
                  </w:tcBorders>
                  <w:vAlign w:val="center"/>
                </w:tcPr>
                <w:p w14:paraId="4E0748A3" w14:textId="77777777" w:rsidR="00F8231D" w:rsidRDefault="00000000">
                  <w:pPr>
                    <w:tabs>
                      <w:tab w:val="left" w:pos="940"/>
                    </w:tabs>
                    <w:snapToGrid w:val="0"/>
                    <w:jc w:val="center"/>
                    <w:rPr>
                      <w:rFonts w:ascii="Times New Roman" w:hAnsi="Times New Roman"/>
                      <w:b/>
                      <w:color w:val="000000" w:themeColor="text1"/>
                      <w:u w:val="single"/>
                    </w:rPr>
                  </w:pPr>
                  <w:r>
                    <w:rPr>
                      <w:rFonts w:ascii="Times New Roman" w:hAnsi="Times New Roman"/>
                      <w:b/>
                      <w:color w:val="000000" w:themeColor="text1"/>
                      <w:u w:val="single"/>
                    </w:rPr>
                    <w:t>1</w:t>
                  </w:r>
                  <w:r>
                    <w:rPr>
                      <w:rFonts w:ascii="Times New Roman" w:hAnsi="Times New Roman"/>
                      <w:b/>
                      <w:color w:val="000000" w:themeColor="text1"/>
                      <w:u w:val="single"/>
                    </w:rPr>
                    <w:t>次</w:t>
                  </w:r>
                  <w:r>
                    <w:rPr>
                      <w:rFonts w:ascii="Times New Roman" w:hAnsi="Times New Roman"/>
                      <w:b/>
                      <w:color w:val="000000" w:themeColor="text1"/>
                      <w:u w:val="single"/>
                    </w:rPr>
                    <w:t>/</w:t>
                  </w:r>
                  <w:r>
                    <w:rPr>
                      <w:rFonts w:ascii="Times New Roman" w:hAnsi="Times New Roman"/>
                      <w:b/>
                      <w:color w:val="000000" w:themeColor="text1"/>
                      <w:u w:val="single"/>
                    </w:rPr>
                    <w:t>年</w:t>
                  </w:r>
                </w:p>
              </w:tc>
              <w:tc>
                <w:tcPr>
                  <w:tcW w:w="2174" w:type="dxa"/>
                  <w:tcBorders>
                    <w:bottom w:val="single" w:sz="4" w:space="0" w:color="auto"/>
                  </w:tcBorders>
                  <w:vAlign w:val="center"/>
                </w:tcPr>
                <w:p w14:paraId="087A7115" w14:textId="77777777" w:rsidR="00F8231D" w:rsidRDefault="00000000">
                  <w:pPr>
                    <w:tabs>
                      <w:tab w:val="left" w:pos="940"/>
                    </w:tabs>
                    <w:snapToGrid w:val="0"/>
                    <w:jc w:val="center"/>
                    <w:rPr>
                      <w:rFonts w:ascii="Times New Roman" w:hAnsi="Times New Roman"/>
                      <w:b/>
                      <w:color w:val="000000" w:themeColor="text1"/>
                      <w:u w:val="single"/>
                    </w:rPr>
                  </w:pPr>
                  <w:r>
                    <w:rPr>
                      <w:rFonts w:ascii="Times New Roman" w:hAnsi="Times New Roman"/>
                      <w:b/>
                      <w:color w:val="000000" w:themeColor="text1"/>
                      <w:u w:val="single"/>
                    </w:rPr>
                    <w:t>排气筒常规监测孔</w:t>
                  </w:r>
                </w:p>
              </w:tc>
            </w:tr>
            <w:tr w:rsidR="00F8231D" w14:paraId="7068A8C5" w14:textId="77777777">
              <w:trPr>
                <w:trHeight w:val="244"/>
                <w:jc w:val="center"/>
              </w:trPr>
              <w:tc>
                <w:tcPr>
                  <w:tcW w:w="449" w:type="pct"/>
                  <w:vMerge/>
                  <w:vAlign w:val="center"/>
                </w:tcPr>
                <w:p w14:paraId="24D23FEA" w14:textId="77777777" w:rsidR="00F8231D" w:rsidRDefault="00F8231D">
                  <w:pPr>
                    <w:tabs>
                      <w:tab w:val="left" w:pos="940"/>
                    </w:tabs>
                    <w:snapToGrid w:val="0"/>
                    <w:jc w:val="center"/>
                    <w:rPr>
                      <w:rFonts w:ascii="Times New Roman" w:hAnsi="Times New Roman"/>
                      <w:b/>
                      <w:color w:val="000000" w:themeColor="text1"/>
                      <w:u w:val="single"/>
                    </w:rPr>
                  </w:pPr>
                </w:p>
              </w:tc>
              <w:tc>
                <w:tcPr>
                  <w:tcW w:w="374" w:type="pct"/>
                  <w:vMerge/>
                  <w:vAlign w:val="center"/>
                </w:tcPr>
                <w:p w14:paraId="30EACC59" w14:textId="77777777" w:rsidR="00F8231D" w:rsidRDefault="00F8231D">
                  <w:pPr>
                    <w:tabs>
                      <w:tab w:val="left" w:pos="940"/>
                    </w:tabs>
                    <w:snapToGrid w:val="0"/>
                    <w:jc w:val="center"/>
                    <w:rPr>
                      <w:rFonts w:ascii="Times New Roman" w:hAnsi="Times New Roman"/>
                      <w:b/>
                      <w:color w:val="000000" w:themeColor="text1"/>
                      <w:u w:val="single"/>
                    </w:rPr>
                  </w:pPr>
                </w:p>
              </w:tc>
              <w:tc>
                <w:tcPr>
                  <w:tcW w:w="783" w:type="pct"/>
                  <w:tcBorders>
                    <w:top w:val="single" w:sz="4" w:space="0" w:color="auto"/>
                  </w:tcBorders>
                  <w:vAlign w:val="center"/>
                </w:tcPr>
                <w:p w14:paraId="3AAE5217" w14:textId="77777777" w:rsidR="00F8231D" w:rsidRDefault="00000000">
                  <w:pPr>
                    <w:snapToGrid w:val="0"/>
                    <w:jc w:val="center"/>
                    <w:rPr>
                      <w:rFonts w:ascii="Times New Roman" w:hAnsi="Times New Roman"/>
                      <w:b/>
                      <w:color w:val="000000" w:themeColor="text1"/>
                      <w:szCs w:val="21"/>
                      <w:u w:val="single"/>
                    </w:rPr>
                  </w:pPr>
                  <w:r>
                    <w:rPr>
                      <w:rFonts w:ascii="Times New Roman" w:hAnsi="Times New Roman"/>
                      <w:b/>
                      <w:color w:val="000000" w:themeColor="text1"/>
                      <w:szCs w:val="21"/>
                      <w:u w:val="single"/>
                    </w:rPr>
                    <w:t>DA003</w:t>
                  </w:r>
                </w:p>
              </w:tc>
              <w:tc>
                <w:tcPr>
                  <w:tcW w:w="1198" w:type="pct"/>
                  <w:tcBorders>
                    <w:top w:val="single" w:sz="4" w:space="0" w:color="auto"/>
                  </w:tcBorders>
                  <w:vAlign w:val="center"/>
                </w:tcPr>
                <w:p w14:paraId="4C901B70" w14:textId="77777777" w:rsidR="00F8231D" w:rsidRDefault="00000000">
                  <w:pPr>
                    <w:snapToGrid w:val="0"/>
                    <w:jc w:val="center"/>
                    <w:rPr>
                      <w:rFonts w:ascii="Times New Roman" w:hAnsi="Times New Roman"/>
                      <w:b/>
                      <w:color w:val="000000" w:themeColor="text1"/>
                      <w:kern w:val="0"/>
                      <w:szCs w:val="21"/>
                      <w:u w:val="single"/>
                    </w:rPr>
                  </w:pPr>
                  <w:r>
                    <w:rPr>
                      <w:rFonts w:ascii="Times New Roman" w:hAnsi="Times New Roman"/>
                      <w:b/>
                      <w:color w:val="000000" w:themeColor="text1"/>
                      <w:szCs w:val="21"/>
                      <w:u w:val="single"/>
                    </w:rPr>
                    <w:t>颗粒物</w:t>
                  </w:r>
                </w:p>
              </w:tc>
              <w:tc>
                <w:tcPr>
                  <w:tcW w:w="1477" w:type="dxa"/>
                  <w:tcBorders>
                    <w:top w:val="single" w:sz="4" w:space="0" w:color="auto"/>
                  </w:tcBorders>
                  <w:vAlign w:val="center"/>
                </w:tcPr>
                <w:p w14:paraId="4F7984C8" w14:textId="77777777" w:rsidR="00F8231D" w:rsidRDefault="00000000">
                  <w:pPr>
                    <w:tabs>
                      <w:tab w:val="left" w:pos="940"/>
                    </w:tabs>
                    <w:snapToGrid w:val="0"/>
                    <w:jc w:val="center"/>
                    <w:rPr>
                      <w:rFonts w:ascii="Times New Roman" w:hAnsi="Times New Roman"/>
                      <w:b/>
                      <w:color w:val="000000" w:themeColor="text1"/>
                      <w:u w:val="single"/>
                    </w:rPr>
                  </w:pPr>
                  <w:r>
                    <w:rPr>
                      <w:rFonts w:ascii="Times New Roman" w:hAnsi="Times New Roman"/>
                      <w:b/>
                      <w:color w:val="000000" w:themeColor="text1"/>
                      <w:u w:val="single"/>
                    </w:rPr>
                    <w:t>1</w:t>
                  </w:r>
                  <w:r>
                    <w:rPr>
                      <w:rFonts w:ascii="Times New Roman" w:hAnsi="Times New Roman"/>
                      <w:b/>
                      <w:color w:val="000000" w:themeColor="text1"/>
                      <w:u w:val="single"/>
                    </w:rPr>
                    <w:t>次</w:t>
                  </w:r>
                  <w:r>
                    <w:rPr>
                      <w:rFonts w:ascii="Times New Roman" w:hAnsi="Times New Roman"/>
                      <w:b/>
                      <w:color w:val="000000" w:themeColor="text1"/>
                      <w:u w:val="single"/>
                    </w:rPr>
                    <w:t>/</w:t>
                  </w:r>
                  <w:r>
                    <w:rPr>
                      <w:rFonts w:ascii="Times New Roman" w:hAnsi="Times New Roman"/>
                      <w:b/>
                      <w:color w:val="000000" w:themeColor="text1"/>
                      <w:u w:val="single"/>
                    </w:rPr>
                    <w:t>年</w:t>
                  </w:r>
                </w:p>
              </w:tc>
              <w:tc>
                <w:tcPr>
                  <w:tcW w:w="2174" w:type="dxa"/>
                  <w:tcBorders>
                    <w:top w:val="single" w:sz="4" w:space="0" w:color="auto"/>
                  </w:tcBorders>
                  <w:vAlign w:val="center"/>
                </w:tcPr>
                <w:p w14:paraId="03E7D87B" w14:textId="77777777" w:rsidR="00F8231D" w:rsidRDefault="00000000">
                  <w:pPr>
                    <w:tabs>
                      <w:tab w:val="left" w:pos="940"/>
                    </w:tabs>
                    <w:snapToGrid w:val="0"/>
                    <w:jc w:val="center"/>
                    <w:rPr>
                      <w:rFonts w:ascii="Times New Roman" w:hAnsi="Times New Roman"/>
                      <w:b/>
                      <w:color w:val="000000" w:themeColor="text1"/>
                      <w:u w:val="single"/>
                    </w:rPr>
                  </w:pPr>
                  <w:r>
                    <w:rPr>
                      <w:rFonts w:ascii="Times New Roman" w:hAnsi="Times New Roman"/>
                      <w:b/>
                      <w:color w:val="000000" w:themeColor="text1"/>
                      <w:u w:val="single"/>
                    </w:rPr>
                    <w:t>排气筒常规监测孔</w:t>
                  </w:r>
                </w:p>
              </w:tc>
            </w:tr>
            <w:tr w:rsidR="00F8231D" w14:paraId="7B8F4C0C" w14:textId="77777777">
              <w:trPr>
                <w:trHeight w:val="532"/>
                <w:jc w:val="center"/>
              </w:trPr>
              <w:tc>
                <w:tcPr>
                  <w:tcW w:w="449" w:type="pct"/>
                  <w:vMerge/>
                  <w:vAlign w:val="center"/>
                </w:tcPr>
                <w:p w14:paraId="7A1F6F58" w14:textId="77777777" w:rsidR="00F8231D" w:rsidRDefault="00F8231D">
                  <w:pPr>
                    <w:tabs>
                      <w:tab w:val="left" w:pos="940"/>
                    </w:tabs>
                    <w:snapToGrid w:val="0"/>
                    <w:jc w:val="center"/>
                    <w:rPr>
                      <w:rFonts w:ascii="Times New Roman" w:hAnsi="Times New Roman"/>
                      <w:b/>
                      <w:color w:val="000000" w:themeColor="text1"/>
                      <w:u w:val="single"/>
                    </w:rPr>
                  </w:pPr>
                </w:p>
              </w:tc>
              <w:tc>
                <w:tcPr>
                  <w:tcW w:w="374" w:type="pct"/>
                  <w:vMerge/>
                  <w:vAlign w:val="center"/>
                </w:tcPr>
                <w:p w14:paraId="22FF84D2" w14:textId="77777777" w:rsidR="00F8231D" w:rsidRDefault="00F8231D">
                  <w:pPr>
                    <w:tabs>
                      <w:tab w:val="left" w:pos="940"/>
                    </w:tabs>
                    <w:snapToGrid w:val="0"/>
                    <w:jc w:val="center"/>
                    <w:rPr>
                      <w:rFonts w:ascii="Times New Roman" w:hAnsi="Times New Roman"/>
                      <w:b/>
                      <w:color w:val="000000" w:themeColor="text1"/>
                      <w:u w:val="single"/>
                    </w:rPr>
                  </w:pPr>
                </w:p>
              </w:tc>
              <w:tc>
                <w:tcPr>
                  <w:tcW w:w="783" w:type="pct"/>
                  <w:vMerge w:val="restart"/>
                  <w:vAlign w:val="center"/>
                </w:tcPr>
                <w:p w14:paraId="3F973DE3" w14:textId="77777777" w:rsidR="00F8231D" w:rsidRDefault="00000000">
                  <w:pPr>
                    <w:tabs>
                      <w:tab w:val="left" w:pos="940"/>
                    </w:tabs>
                    <w:snapToGrid w:val="0"/>
                    <w:jc w:val="center"/>
                    <w:rPr>
                      <w:rFonts w:ascii="Times New Roman" w:hAnsi="Times New Roman"/>
                      <w:b/>
                      <w:color w:val="000000" w:themeColor="text1"/>
                      <w:u w:val="single"/>
                    </w:rPr>
                  </w:pPr>
                  <w:r>
                    <w:rPr>
                      <w:rFonts w:ascii="Times New Roman" w:hAnsi="Times New Roman"/>
                      <w:b/>
                      <w:color w:val="000000" w:themeColor="text1"/>
                      <w:u w:val="single"/>
                    </w:rPr>
                    <w:t>无组织</w:t>
                  </w:r>
                </w:p>
              </w:tc>
              <w:tc>
                <w:tcPr>
                  <w:tcW w:w="1198" w:type="pct"/>
                  <w:vAlign w:val="center"/>
                </w:tcPr>
                <w:p w14:paraId="282DFFE3" w14:textId="77777777" w:rsidR="00F8231D" w:rsidRDefault="00000000">
                  <w:pPr>
                    <w:tabs>
                      <w:tab w:val="left" w:pos="940"/>
                    </w:tabs>
                    <w:snapToGrid w:val="0"/>
                    <w:ind w:leftChars="-50" w:left="-105" w:rightChars="-50" w:right="-105"/>
                    <w:jc w:val="center"/>
                    <w:rPr>
                      <w:rFonts w:ascii="Times New Roman" w:hAnsi="Times New Roman"/>
                      <w:b/>
                      <w:color w:val="000000" w:themeColor="text1"/>
                      <w:u w:val="single"/>
                    </w:rPr>
                  </w:pPr>
                  <w:r>
                    <w:rPr>
                      <w:rFonts w:ascii="Times New Roman" w:hAnsi="Times New Roman"/>
                      <w:b/>
                      <w:color w:val="000000" w:themeColor="text1"/>
                      <w:szCs w:val="21"/>
                      <w:u w:val="single"/>
                    </w:rPr>
                    <w:t>颗粒物、</w:t>
                  </w:r>
                  <w:r>
                    <w:rPr>
                      <w:rFonts w:ascii="Times New Roman" w:hAnsi="Times New Roman"/>
                      <w:b/>
                      <w:color w:val="000000" w:themeColor="text1"/>
                      <w:u w:val="single"/>
                    </w:rPr>
                    <w:t>非甲烷总烃、硫酸雾</w:t>
                  </w:r>
                </w:p>
              </w:tc>
              <w:tc>
                <w:tcPr>
                  <w:tcW w:w="888" w:type="pct"/>
                  <w:vAlign w:val="center"/>
                </w:tcPr>
                <w:p w14:paraId="07BE79D1" w14:textId="77777777" w:rsidR="00F8231D" w:rsidRDefault="00000000">
                  <w:pPr>
                    <w:tabs>
                      <w:tab w:val="left" w:pos="940"/>
                    </w:tabs>
                    <w:snapToGrid w:val="0"/>
                    <w:jc w:val="center"/>
                    <w:rPr>
                      <w:rFonts w:ascii="Times New Roman" w:hAnsi="Times New Roman"/>
                      <w:b/>
                      <w:color w:val="000000" w:themeColor="text1"/>
                      <w:u w:val="single"/>
                    </w:rPr>
                  </w:pPr>
                  <w:r>
                    <w:rPr>
                      <w:rFonts w:ascii="Times New Roman" w:hAnsi="Times New Roman"/>
                      <w:b/>
                      <w:color w:val="000000" w:themeColor="text1"/>
                      <w:u w:val="single"/>
                    </w:rPr>
                    <w:t>1</w:t>
                  </w:r>
                  <w:r>
                    <w:rPr>
                      <w:rFonts w:ascii="Times New Roman" w:hAnsi="Times New Roman"/>
                      <w:b/>
                      <w:color w:val="000000" w:themeColor="text1"/>
                      <w:u w:val="single"/>
                    </w:rPr>
                    <w:t>次</w:t>
                  </w:r>
                  <w:r>
                    <w:rPr>
                      <w:rFonts w:ascii="Times New Roman" w:hAnsi="Times New Roman"/>
                      <w:b/>
                      <w:color w:val="000000" w:themeColor="text1"/>
                      <w:u w:val="single"/>
                    </w:rPr>
                    <w:t>/</w:t>
                  </w:r>
                  <w:r>
                    <w:rPr>
                      <w:rFonts w:ascii="Times New Roman" w:hAnsi="Times New Roman"/>
                      <w:b/>
                      <w:color w:val="000000" w:themeColor="text1"/>
                      <w:u w:val="single"/>
                    </w:rPr>
                    <w:t>年</w:t>
                  </w:r>
                </w:p>
              </w:tc>
              <w:tc>
                <w:tcPr>
                  <w:tcW w:w="1306" w:type="pct"/>
                  <w:vAlign w:val="center"/>
                </w:tcPr>
                <w:p w14:paraId="3153EBF1" w14:textId="77777777" w:rsidR="00F8231D" w:rsidRDefault="00000000">
                  <w:pPr>
                    <w:tabs>
                      <w:tab w:val="left" w:pos="940"/>
                    </w:tabs>
                    <w:snapToGrid w:val="0"/>
                    <w:jc w:val="center"/>
                    <w:rPr>
                      <w:rFonts w:ascii="Times New Roman" w:hAnsi="Times New Roman"/>
                      <w:b/>
                      <w:color w:val="000000" w:themeColor="text1"/>
                      <w:u w:val="single"/>
                    </w:rPr>
                  </w:pPr>
                  <w:r>
                    <w:rPr>
                      <w:rFonts w:ascii="Times New Roman" w:hAnsi="Times New Roman"/>
                      <w:b/>
                      <w:color w:val="000000" w:themeColor="text1"/>
                      <w:u w:val="single"/>
                    </w:rPr>
                    <w:t>厂界上风向、下风向</w:t>
                  </w:r>
                </w:p>
              </w:tc>
            </w:tr>
            <w:tr w:rsidR="00F8231D" w14:paraId="77E7E838" w14:textId="77777777">
              <w:trPr>
                <w:trHeight w:val="532"/>
                <w:jc w:val="center"/>
              </w:trPr>
              <w:tc>
                <w:tcPr>
                  <w:tcW w:w="449" w:type="pct"/>
                  <w:vMerge/>
                  <w:vAlign w:val="center"/>
                </w:tcPr>
                <w:p w14:paraId="43655DD9" w14:textId="77777777" w:rsidR="00F8231D" w:rsidRDefault="00F8231D">
                  <w:pPr>
                    <w:tabs>
                      <w:tab w:val="left" w:pos="940"/>
                    </w:tabs>
                    <w:snapToGrid w:val="0"/>
                    <w:jc w:val="center"/>
                    <w:rPr>
                      <w:rFonts w:ascii="Times New Roman" w:hAnsi="Times New Roman"/>
                      <w:b/>
                      <w:color w:val="000000" w:themeColor="text1"/>
                      <w:u w:val="single"/>
                    </w:rPr>
                  </w:pPr>
                </w:p>
              </w:tc>
              <w:tc>
                <w:tcPr>
                  <w:tcW w:w="374" w:type="pct"/>
                  <w:vMerge/>
                  <w:vAlign w:val="center"/>
                </w:tcPr>
                <w:p w14:paraId="22CE207B" w14:textId="77777777" w:rsidR="00F8231D" w:rsidRDefault="00F8231D">
                  <w:pPr>
                    <w:tabs>
                      <w:tab w:val="left" w:pos="940"/>
                    </w:tabs>
                    <w:snapToGrid w:val="0"/>
                    <w:jc w:val="center"/>
                    <w:rPr>
                      <w:rFonts w:ascii="Times New Roman" w:hAnsi="Times New Roman"/>
                      <w:b/>
                      <w:color w:val="000000" w:themeColor="text1"/>
                      <w:u w:val="single"/>
                    </w:rPr>
                  </w:pPr>
                </w:p>
              </w:tc>
              <w:tc>
                <w:tcPr>
                  <w:tcW w:w="783" w:type="pct"/>
                  <w:vMerge/>
                  <w:vAlign w:val="center"/>
                </w:tcPr>
                <w:p w14:paraId="58C0CF92" w14:textId="77777777" w:rsidR="00F8231D" w:rsidRDefault="00F8231D">
                  <w:pPr>
                    <w:tabs>
                      <w:tab w:val="left" w:pos="940"/>
                    </w:tabs>
                    <w:snapToGrid w:val="0"/>
                    <w:jc w:val="center"/>
                    <w:rPr>
                      <w:rFonts w:ascii="Times New Roman" w:hAnsi="Times New Roman"/>
                      <w:b/>
                      <w:color w:val="000000" w:themeColor="text1"/>
                      <w:u w:val="single"/>
                    </w:rPr>
                  </w:pPr>
                </w:p>
              </w:tc>
              <w:tc>
                <w:tcPr>
                  <w:tcW w:w="1198" w:type="pct"/>
                  <w:vAlign w:val="center"/>
                </w:tcPr>
                <w:p w14:paraId="77E7F96A" w14:textId="77777777" w:rsidR="00F8231D" w:rsidRDefault="00000000">
                  <w:pPr>
                    <w:tabs>
                      <w:tab w:val="left" w:pos="940"/>
                    </w:tabs>
                    <w:snapToGrid w:val="0"/>
                    <w:ind w:leftChars="-50" w:left="-105" w:rightChars="-50" w:right="-105"/>
                    <w:jc w:val="center"/>
                    <w:rPr>
                      <w:rFonts w:ascii="Times New Roman" w:hAnsi="Times New Roman"/>
                      <w:b/>
                      <w:color w:val="000000" w:themeColor="text1"/>
                      <w:szCs w:val="21"/>
                      <w:u w:val="single"/>
                    </w:rPr>
                  </w:pPr>
                  <w:r>
                    <w:rPr>
                      <w:rFonts w:ascii="Times New Roman" w:hAnsi="Times New Roman"/>
                      <w:b/>
                      <w:color w:val="000000" w:themeColor="text1"/>
                      <w:u w:val="single"/>
                    </w:rPr>
                    <w:t>非甲烷总烃</w:t>
                  </w:r>
                </w:p>
              </w:tc>
              <w:tc>
                <w:tcPr>
                  <w:tcW w:w="888" w:type="pct"/>
                  <w:vAlign w:val="center"/>
                </w:tcPr>
                <w:p w14:paraId="19584E7F" w14:textId="77777777" w:rsidR="00F8231D" w:rsidRDefault="00000000">
                  <w:pPr>
                    <w:tabs>
                      <w:tab w:val="left" w:pos="940"/>
                    </w:tabs>
                    <w:snapToGrid w:val="0"/>
                    <w:jc w:val="center"/>
                    <w:rPr>
                      <w:rFonts w:ascii="Times New Roman" w:hAnsi="Times New Roman"/>
                      <w:b/>
                      <w:color w:val="000000" w:themeColor="text1"/>
                      <w:u w:val="single"/>
                    </w:rPr>
                  </w:pPr>
                  <w:r>
                    <w:rPr>
                      <w:rFonts w:ascii="Times New Roman" w:hAnsi="Times New Roman"/>
                      <w:b/>
                      <w:color w:val="000000" w:themeColor="text1"/>
                      <w:u w:val="single"/>
                    </w:rPr>
                    <w:t>1</w:t>
                  </w:r>
                  <w:r>
                    <w:rPr>
                      <w:rFonts w:ascii="Times New Roman" w:hAnsi="Times New Roman"/>
                      <w:b/>
                      <w:color w:val="000000" w:themeColor="text1"/>
                      <w:u w:val="single"/>
                    </w:rPr>
                    <w:t>次</w:t>
                  </w:r>
                  <w:r>
                    <w:rPr>
                      <w:rFonts w:ascii="Times New Roman" w:hAnsi="Times New Roman"/>
                      <w:b/>
                      <w:color w:val="000000" w:themeColor="text1"/>
                      <w:u w:val="single"/>
                    </w:rPr>
                    <w:t>/</w:t>
                  </w:r>
                  <w:r>
                    <w:rPr>
                      <w:rFonts w:ascii="Times New Roman" w:hAnsi="Times New Roman"/>
                      <w:b/>
                      <w:color w:val="000000" w:themeColor="text1"/>
                      <w:u w:val="single"/>
                    </w:rPr>
                    <w:t>年</w:t>
                  </w:r>
                </w:p>
              </w:tc>
              <w:tc>
                <w:tcPr>
                  <w:tcW w:w="1306" w:type="pct"/>
                  <w:vAlign w:val="center"/>
                </w:tcPr>
                <w:p w14:paraId="6BC822B2" w14:textId="77777777" w:rsidR="00F8231D" w:rsidRDefault="00000000">
                  <w:pPr>
                    <w:tabs>
                      <w:tab w:val="left" w:pos="940"/>
                    </w:tabs>
                    <w:snapToGrid w:val="0"/>
                    <w:jc w:val="center"/>
                    <w:rPr>
                      <w:rFonts w:ascii="Times New Roman" w:hAnsi="Times New Roman"/>
                      <w:b/>
                      <w:color w:val="000000" w:themeColor="text1"/>
                      <w:u w:val="single"/>
                    </w:rPr>
                  </w:pPr>
                  <w:r>
                    <w:rPr>
                      <w:rFonts w:ascii="Times New Roman" w:hAnsi="Times New Roman"/>
                      <w:b/>
                      <w:color w:val="000000" w:themeColor="text1"/>
                      <w:u w:val="single"/>
                    </w:rPr>
                    <w:t>厂区内，拆解车间门窗外</w:t>
                  </w:r>
                  <w:r>
                    <w:rPr>
                      <w:rFonts w:ascii="Times New Roman" w:hAnsi="Times New Roman"/>
                      <w:b/>
                      <w:color w:val="000000" w:themeColor="text1"/>
                      <w:u w:val="single"/>
                    </w:rPr>
                    <w:t>1m</w:t>
                  </w:r>
                </w:p>
              </w:tc>
            </w:tr>
          </w:tbl>
          <w:p w14:paraId="16C4995E" w14:textId="77777777" w:rsidR="00F8231D" w:rsidRDefault="00000000">
            <w:pPr>
              <w:spacing w:line="520" w:lineRule="exact"/>
              <w:rPr>
                <w:rFonts w:ascii="Times New Roman" w:hAnsi="Times New Roman"/>
                <w:b/>
                <w:bCs/>
                <w:color w:val="000000" w:themeColor="text1"/>
                <w:sz w:val="24"/>
              </w:rPr>
            </w:pPr>
            <w:r>
              <w:rPr>
                <w:rFonts w:ascii="Times New Roman" w:hAnsi="Times New Roman"/>
                <w:b/>
                <w:bCs/>
                <w:color w:val="000000" w:themeColor="text1"/>
                <w:sz w:val="24"/>
              </w:rPr>
              <w:t>1.5</w:t>
            </w:r>
            <w:r>
              <w:rPr>
                <w:rFonts w:ascii="Times New Roman" w:hAnsi="Times New Roman"/>
                <w:b/>
                <w:bCs/>
                <w:color w:val="000000" w:themeColor="text1"/>
                <w:sz w:val="24"/>
              </w:rPr>
              <w:t>非正常工况</w:t>
            </w:r>
          </w:p>
          <w:p w14:paraId="0F3C69B8" w14:textId="77777777" w:rsidR="00F8231D" w:rsidRDefault="00000000">
            <w:pPr>
              <w:spacing w:line="520" w:lineRule="exact"/>
              <w:ind w:firstLineChars="200" w:firstLine="480"/>
              <w:rPr>
                <w:rFonts w:ascii="Times New Roman" w:hAnsi="Times New Roman"/>
                <w:color w:val="000000" w:themeColor="text1"/>
                <w:highlight w:val="yellow"/>
              </w:rPr>
            </w:pPr>
            <w:r>
              <w:rPr>
                <w:rFonts w:ascii="Times New Roman" w:hAnsi="Times New Roman"/>
                <w:bCs/>
                <w:color w:val="000000" w:themeColor="text1"/>
                <w:kern w:val="21"/>
                <w:sz w:val="24"/>
              </w:rPr>
              <w:t>该项目非正常考虑污染物排放控制措施达不到应有效率从而发生非正常排放，一般</w:t>
            </w:r>
            <w:r>
              <w:rPr>
                <w:rFonts w:ascii="Times New Roman" w:hAnsi="Times New Roman"/>
                <w:bCs/>
                <w:color w:val="000000" w:themeColor="text1"/>
                <w:kern w:val="21"/>
                <w:sz w:val="24"/>
              </w:rPr>
              <w:t>60</w:t>
            </w:r>
            <w:r>
              <w:rPr>
                <w:rFonts w:ascii="Times New Roman" w:hAnsi="Times New Roman"/>
                <w:bCs/>
                <w:color w:val="000000" w:themeColor="text1"/>
                <w:kern w:val="21"/>
                <w:sz w:val="24"/>
              </w:rPr>
              <w:t>分钟内可以恢复正常，一般性事故的非正常排放概率约</w:t>
            </w:r>
            <w:r>
              <w:rPr>
                <w:rFonts w:ascii="Times New Roman" w:hAnsi="Times New Roman"/>
                <w:bCs/>
                <w:color w:val="000000" w:themeColor="text1"/>
                <w:kern w:val="21"/>
                <w:sz w:val="24"/>
              </w:rPr>
              <w:t>1</w:t>
            </w:r>
            <w:r>
              <w:rPr>
                <w:rFonts w:ascii="Times New Roman" w:hAnsi="Times New Roman"/>
                <w:bCs/>
                <w:color w:val="000000" w:themeColor="text1"/>
                <w:kern w:val="21"/>
                <w:sz w:val="24"/>
              </w:rPr>
              <w:t>年</w:t>
            </w:r>
            <w:r>
              <w:rPr>
                <w:rFonts w:ascii="Times New Roman" w:hAnsi="Times New Roman"/>
                <w:bCs/>
                <w:color w:val="000000" w:themeColor="text1"/>
                <w:kern w:val="21"/>
                <w:sz w:val="24"/>
              </w:rPr>
              <w:t>1</w:t>
            </w:r>
            <w:r>
              <w:rPr>
                <w:rFonts w:ascii="Times New Roman" w:hAnsi="Times New Roman"/>
                <w:bCs/>
                <w:color w:val="000000" w:themeColor="text1"/>
                <w:kern w:val="21"/>
                <w:sz w:val="24"/>
              </w:rPr>
              <w:t>次，为小概率时间。非正常工况</w:t>
            </w:r>
            <w:proofErr w:type="gramStart"/>
            <w:r>
              <w:rPr>
                <w:rFonts w:ascii="Times New Roman" w:hAnsi="Times New Roman"/>
                <w:bCs/>
                <w:color w:val="000000" w:themeColor="text1"/>
                <w:kern w:val="21"/>
                <w:sz w:val="24"/>
              </w:rPr>
              <w:t>下项目</w:t>
            </w:r>
            <w:proofErr w:type="gramEnd"/>
            <w:r>
              <w:rPr>
                <w:rFonts w:ascii="Times New Roman" w:hAnsi="Times New Roman"/>
                <w:bCs/>
                <w:color w:val="000000" w:themeColor="text1"/>
                <w:kern w:val="21"/>
                <w:sz w:val="24"/>
              </w:rPr>
              <w:t>污染物的产生及排放量见下表。</w:t>
            </w:r>
          </w:p>
          <w:p w14:paraId="1BB05EA9" w14:textId="77777777" w:rsidR="00F8231D" w:rsidRDefault="00000000">
            <w:pPr>
              <w:pStyle w:val="a"/>
              <w:numPr>
                <w:ilvl w:val="0"/>
                <w:numId w:val="0"/>
              </w:numPr>
              <w:rPr>
                <w:rFonts w:eastAsia="宋体"/>
                <w:b/>
                <w:bCs/>
                <w:color w:val="000000" w:themeColor="text1"/>
                <w:sz w:val="21"/>
                <w:szCs w:val="21"/>
              </w:rPr>
            </w:pPr>
            <w:r>
              <w:rPr>
                <w:rFonts w:eastAsia="宋体"/>
                <w:b/>
                <w:bCs/>
                <w:color w:val="000000" w:themeColor="text1"/>
                <w:sz w:val="21"/>
                <w:szCs w:val="21"/>
                <w:lang w:val="en-US"/>
              </w:rPr>
              <w:t>表</w:t>
            </w:r>
            <w:r>
              <w:rPr>
                <w:rFonts w:eastAsia="宋体"/>
                <w:b/>
                <w:bCs/>
                <w:color w:val="000000" w:themeColor="text1"/>
                <w:sz w:val="21"/>
                <w:szCs w:val="21"/>
                <w:lang w:val="en-US"/>
              </w:rPr>
              <w:t xml:space="preserve">4-5  </w:t>
            </w:r>
            <w:r>
              <w:rPr>
                <w:rFonts w:eastAsia="宋体"/>
                <w:b/>
                <w:bCs/>
                <w:color w:val="000000" w:themeColor="text1"/>
                <w:sz w:val="21"/>
                <w:szCs w:val="21"/>
                <w:lang w:val="en-US"/>
              </w:rPr>
              <w:t>项目非正常工况排放汇总表</w:t>
            </w:r>
          </w:p>
          <w:tbl>
            <w:tblPr>
              <w:tblStyle w:val="af6"/>
              <w:tblW w:w="4997" w:type="pct"/>
              <w:jc w:val="center"/>
              <w:tblLayout w:type="fixed"/>
              <w:tblLook w:val="04A0" w:firstRow="1" w:lastRow="0" w:firstColumn="1" w:lastColumn="0" w:noHBand="0" w:noVBand="1"/>
            </w:tblPr>
            <w:tblGrid>
              <w:gridCol w:w="1004"/>
              <w:gridCol w:w="949"/>
              <w:gridCol w:w="1042"/>
              <w:gridCol w:w="1056"/>
              <w:gridCol w:w="1087"/>
              <w:gridCol w:w="1008"/>
              <w:gridCol w:w="1071"/>
              <w:gridCol w:w="1096"/>
            </w:tblGrid>
            <w:tr w:rsidR="00F8231D" w14:paraId="7F42092C" w14:textId="77777777">
              <w:trPr>
                <w:trHeight w:val="864"/>
                <w:jc w:val="center"/>
              </w:trPr>
              <w:tc>
                <w:tcPr>
                  <w:tcW w:w="603" w:type="pct"/>
                  <w:vAlign w:val="center"/>
                </w:tcPr>
                <w:p w14:paraId="582C3051" w14:textId="77777777" w:rsidR="00F8231D" w:rsidRDefault="00000000">
                  <w:pPr>
                    <w:adjustRightInd w:val="0"/>
                    <w:snapToGrid w:val="0"/>
                    <w:jc w:val="center"/>
                    <w:rPr>
                      <w:rFonts w:ascii="Times New Roman" w:hAnsi="Times New Roman"/>
                      <w:b/>
                      <w:color w:val="000000" w:themeColor="text1"/>
                      <w:kern w:val="21"/>
                      <w:szCs w:val="21"/>
                    </w:rPr>
                  </w:pPr>
                  <w:r>
                    <w:rPr>
                      <w:rFonts w:ascii="Times New Roman" w:hAnsi="Times New Roman"/>
                      <w:b/>
                      <w:color w:val="000000" w:themeColor="text1"/>
                      <w:kern w:val="21"/>
                      <w:szCs w:val="21"/>
                    </w:rPr>
                    <w:t>产排污环节</w:t>
                  </w:r>
                </w:p>
              </w:tc>
              <w:tc>
                <w:tcPr>
                  <w:tcW w:w="570" w:type="pct"/>
                  <w:vAlign w:val="center"/>
                </w:tcPr>
                <w:p w14:paraId="324672BC" w14:textId="77777777" w:rsidR="00F8231D" w:rsidRDefault="00000000">
                  <w:pPr>
                    <w:adjustRightInd w:val="0"/>
                    <w:snapToGrid w:val="0"/>
                    <w:jc w:val="center"/>
                    <w:rPr>
                      <w:rFonts w:ascii="Times New Roman" w:hAnsi="Times New Roman"/>
                      <w:b/>
                      <w:color w:val="000000" w:themeColor="text1"/>
                      <w:kern w:val="21"/>
                      <w:szCs w:val="21"/>
                    </w:rPr>
                  </w:pPr>
                  <w:r>
                    <w:rPr>
                      <w:rFonts w:ascii="Times New Roman" w:hAnsi="Times New Roman"/>
                      <w:b/>
                      <w:color w:val="000000" w:themeColor="text1"/>
                      <w:kern w:val="21"/>
                      <w:szCs w:val="21"/>
                    </w:rPr>
                    <w:t>污染物种类</w:t>
                  </w:r>
                </w:p>
              </w:tc>
              <w:tc>
                <w:tcPr>
                  <w:tcW w:w="626" w:type="pct"/>
                  <w:vAlign w:val="center"/>
                </w:tcPr>
                <w:p w14:paraId="53AC71EF" w14:textId="77777777" w:rsidR="00F8231D" w:rsidRDefault="00000000">
                  <w:pPr>
                    <w:adjustRightInd w:val="0"/>
                    <w:snapToGrid w:val="0"/>
                    <w:jc w:val="center"/>
                    <w:rPr>
                      <w:rFonts w:ascii="Times New Roman" w:hAnsi="Times New Roman"/>
                      <w:b/>
                      <w:color w:val="000000" w:themeColor="text1"/>
                      <w:kern w:val="21"/>
                      <w:szCs w:val="21"/>
                    </w:rPr>
                  </w:pPr>
                  <w:r>
                    <w:rPr>
                      <w:rFonts w:ascii="Times New Roman" w:hAnsi="Times New Roman"/>
                      <w:b/>
                      <w:color w:val="000000" w:themeColor="text1"/>
                      <w:kern w:val="21"/>
                      <w:szCs w:val="21"/>
                    </w:rPr>
                    <w:t>排放量</w:t>
                  </w:r>
                </w:p>
                <w:p w14:paraId="199BBD49" w14:textId="77777777" w:rsidR="00F8231D" w:rsidRDefault="00000000">
                  <w:pPr>
                    <w:adjustRightInd w:val="0"/>
                    <w:snapToGrid w:val="0"/>
                    <w:jc w:val="center"/>
                    <w:rPr>
                      <w:rFonts w:ascii="Times New Roman" w:hAnsi="Times New Roman"/>
                      <w:b/>
                      <w:color w:val="000000" w:themeColor="text1"/>
                      <w:kern w:val="21"/>
                      <w:szCs w:val="21"/>
                    </w:rPr>
                  </w:pPr>
                  <w:r>
                    <w:rPr>
                      <w:rFonts w:ascii="Times New Roman" w:hAnsi="Times New Roman"/>
                      <w:b/>
                      <w:color w:val="000000" w:themeColor="text1"/>
                      <w:kern w:val="21"/>
                      <w:szCs w:val="21"/>
                    </w:rPr>
                    <w:t>t/a</w:t>
                  </w:r>
                </w:p>
              </w:tc>
              <w:tc>
                <w:tcPr>
                  <w:tcW w:w="635" w:type="pct"/>
                  <w:vAlign w:val="center"/>
                </w:tcPr>
                <w:p w14:paraId="06B95CBC" w14:textId="77777777" w:rsidR="00F8231D" w:rsidRDefault="00000000">
                  <w:pPr>
                    <w:adjustRightInd w:val="0"/>
                    <w:snapToGrid w:val="0"/>
                    <w:jc w:val="center"/>
                    <w:rPr>
                      <w:rFonts w:ascii="Times New Roman" w:hAnsi="Times New Roman"/>
                      <w:b/>
                      <w:color w:val="000000" w:themeColor="text1"/>
                      <w:kern w:val="21"/>
                      <w:szCs w:val="21"/>
                    </w:rPr>
                  </w:pPr>
                  <w:r>
                    <w:rPr>
                      <w:rFonts w:ascii="Times New Roman" w:hAnsi="Times New Roman"/>
                      <w:b/>
                      <w:color w:val="000000" w:themeColor="text1"/>
                      <w:kern w:val="21"/>
                      <w:szCs w:val="21"/>
                    </w:rPr>
                    <w:t>排放浓度</w:t>
                  </w:r>
                  <w:r>
                    <w:rPr>
                      <w:rFonts w:ascii="Times New Roman" w:hAnsi="Times New Roman"/>
                      <w:b/>
                      <w:color w:val="000000" w:themeColor="text1"/>
                      <w:kern w:val="21"/>
                      <w:szCs w:val="21"/>
                    </w:rPr>
                    <w:t>mg/m</w:t>
                  </w:r>
                  <w:r>
                    <w:rPr>
                      <w:rFonts w:ascii="Times New Roman" w:hAnsi="Times New Roman"/>
                      <w:b/>
                      <w:color w:val="000000" w:themeColor="text1"/>
                      <w:kern w:val="21"/>
                      <w:szCs w:val="21"/>
                      <w:vertAlign w:val="superscript"/>
                    </w:rPr>
                    <w:t>3</w:t>
                  </w:r>
                </w:p>
                <w:p w14:paraId="10274927" w14:textId="77777777" w:rsidR="00F8231D" w:rsidRDefault="00F8231D">
                  <w:pPr>
                    <w:adjustRightInd w:val="0"/>
                    <w:snapToGrid w:val="0"/>
                    <w:jc w:val="center"/>
                    <w:rPr>
                      <w:rFonts w:ascii="Times New Roman" w:hAnsi="Times New Roman"/>
                      <w:b/>
                      <w:color w:val="000000" w:themeColor="text1"/>
                      <w:kern w:val="21"/>
                      <w:szCs w:val="21"/>
                    </w:rPr>
                  </w:pPr>
                </w:p>
              </w:tc>
              <w:tc>
                <w:tcPr>
                  <w:tcW w:w="654" w:type="pct"/>
                  <w:vAlign w:val="center"/>
                </w:tcPr>
                <w:p w14:paraId="4E2E2121" w14:textId="77777777" w:rsidR="00F8231D" w:rsidRDefault="00000000">
                  <w:pPr>
                    <w:adjustRightInd w:val="0"/>
                    <w:snapToGrid w:val="0"/>
                    <w:jc w:val="center"/>
                    <w:rPr>
                      <w:rFonts w:ascii="Times New Roman" w:hAnsi="Times New Roman"/>
                      <w:b/>
                      <w:color w:val="000000" w:themeColor="text1"/>
                      <w:kern w:val="21"/>
                      <w:szCs w:val="21"/>
                    </w:rPr>
                  </w:pPr>
                  <w:r>
                    <w:rPr>
                      <w:rFonts w:ascii="Times New Roman" w:hAnsi="Times New Roman"/>
                      <w:b/>
                      <w:color w:val="000000" w:themeColor="text1"/>
                      <w:kern w:val="21"/>
                      <w:szCs w:val="21"/>
                    </w:rPr>
                    <w:t>排放速率</w:t>
                  </w:r>
                </w:p>
                <w:p w14:paraId="5AB9BF29" w14:textId="77777777" w:rsidR="00F8231D" w:rsidRDefault="00000000">
                  <w:pPr>
                    <w:adjustRightInd w:val="0"/>
                    <w:snapToGrid w:val="0"/>
                    <w:jc w:val="center"/>
                    <w:rPr>
                      <w:rFonts w:ascii="Times New Roman" w:hAnsi="Times New Roman"/>
                      <w:b/>
                      <w:color w:val="000000" w:themeColor="text1"/>
                      <w:kern w:val="21"/>
                      <w:szCs w:val="21"/>
                    </w:rPr>
                  </w:pPr>
                  <w:r>
                    <w:rPr>
                      <w:rFonts w:ascii="Times New Roman" w:hAnsi="Times New Roman"/>
                      <w:b/>
                      <w:color w:val="000000" w:themeColor="text1"/>
                      <w:kern w:val="21"/>
                      <w:szCs w:val="21"/>
                    </w:rPr>
                    <w:t>kg/h</w:t>
                  </w:r>
                </w:p>
              </w:tc>
              <w:tc>
                <w:tcPr>
                  <w:tcW w:w="606" w:type="pct"/>
                  <w:vAlign w:val="center"/>
                </w:tcPr>
                <w:p w14:paraId="22E76F5F" w14:textId="77777777" w:rsidR="00F8231D" w:rsidRDefault="00000000">
                  <w:pPr>
                    <w:adjustRightInd w:val="0"/>
                    <w:snapToGrid w:val="0"/>
                    <w:jc w:val="center"/>
                    <w:rPr>
                      <w:rFonts w:ascii="Times New Roman" w:hAnsi="Times New Roman"/>
                      <w:b/>
                      <w:color w:val="000000" w:themeColor="text1"/>
                      <w:kern w:val="21"/>
                      <w:szCs w:val="21"/>
                    </w:rPr>
                  </w:pPr>
                  <w:r>
                    <w:rPr>
                      <w:rFonts w:ascii="Times New Roman" w:hAnsi="Times New Roman"/>
                      <w:b/>
                      <w:color w:val="000000" w:themeColor="text1"/>
                      <w:kern w:val="21"/>
                      <w:szCs w:val="21"/>
                    </w:rPr>
                    <w:t>净化效率</w:t>
                  </w:r>
                  <w:r>
                    <w:rPr>
                      <w:rFonts w:ascii="Times New Roman" w:hAnsi="Times New Roman"/>
                      <w:b/>
                      <w:color w:val="000000" w:themeColor="text1"/>
                      <w:kern w:val="21"/>
                      <w:szCs w:val="21"/>
                    </w:rPr>
                    <w:t>%</w:t>
                  </w:r>
                </w:p>
              </w:tc>
              <w:tc>
                <w:tcPr>
                  <w:tcW w:w="644" w:type="pct"/>
                  <w:vAlign w:val="center"/>
                </w:tcPr>
                <w:p w14:paraId="23A8636F" w14:textId="77777777" w:rsidR="00F8231D" w:rsidRDefault="00000000">
                  <w:pPr>
                    <w:adjustRightInd w:val="0"/>
                    <w:snapToGrid w:val="0"/>
                    <w:jc w:val="center"/>
                    <w:rPr>
                      <w:rFonts w:ascii="Times New Roman" w:hAnsi="Times New Roman"/>
                      <w:b/>
                      <w:color w:val="000000" w:themeColor="text1"/>
                      <w:kern w:val="21"/>
                      <w:szCs w:val="21"/>
                    </w:rPr>
                  </w:pPr>
                  <w:r>
                    <w:rPr>
                      <w:rFonts w:ascii="Times New Roman" w:hAnsi="Times New Roman"/>
                      <w:b/>
                      <w:color w:val="000000" w:themeColor="text1"/>
                      <w:kern w:val="21"/>
                      <w:szCs w:val="21"/>
                    </w:rPr>
                    <w:t>持续时间</w:t>
                  </w:r>
                </w:p>
              </w:tc>
              <w:tc>
                <w:tcPr>
                  <w:tcW w:w="659" w:type="pct"/>
                  <w:vAlign w:val="center"/>
                </w:tcPr>
                <w:p w14:paraId="0DFB5D96" w14:textId="77777777" w:rsidR="00F8231D" w:rsidRDefault="00000000">
                  <w:pPr>
                    <w:adjustRightInd w:val="0"/>
                    <w:snapToGrid w:val="0"/>
                    <w:jc w:val="center"/>
                    <w:rPr>
                      <w:rFonts w:ascii="Times New Roman" w:hAnsi="Times New Roman"/>
                      <w:b/>
                      <w:color w:val="000000" w:themeColor="text1"/>
                      <w:kern w:val="21"/>
                      <w:szCs w:val="21"/>
                    </w:rPr>
                  </w:pPr>
                  <w:r>
                    <w:rPr>
                      <w:rFonts w:ascii="Times New Roman" w:hAnsi="Times New Roman"/>
                      <w:b/>
                      <w:color w:val="000000" w:themeColor="text1"/>
                      <w:kern w:val="21"/>
                      <w:szCs w:val="21"/>
                    </w:rPr>
                    <w:t>达标情况</w:t>
                  </w:r>
                </w:p>
              </w:tc>
            </w:tr>
            <w:tr w:rsidR="00F8231D" w14:paraId="5F51F037" w14:textId="77777777">
              <w:trPr>
                <w:trHeight w:val="734"/>
                <w:jc w:val="center"/>
              </w:trPr>
              <w:tc>
                <w:tcPr>
                  <w:tcW w:w="603" w:type="pct"/>
                  <w:vAlign w:val="center"/>
                </w:tcPr>
                <w:p w14:paraId="2366DA57" w14:textId="77777777" w:rsidR="00F8231D" w:rsidRDefault="00000000">
                  <w:pPr>
                    <w:snapToGrid w:val="0"/>
                    <w:jc w:val="center"/>
                    <w:rPr>
                      <w:rFonts w:ascii="Times New Roman" w:hAnsi="Times New Roman"/>
                      <w:bCs/>
                      <w:color w:val="000000" w:themeColor="text1"/>
                      <w:kern w:val="21"/>
                      <w:szCs w:val="21"/>
                    </w:rPr>
                  </w:pPr>
                  <w:r>
                    <w:rPr>
                      <w:rFonts w:ascii="Times New Roman" w:hAnsi="Times New Roman"/>
                      <w:color w:val="000000" w:themeColor="text1"/>
                      <w:szCs w:val="21"/>
                    </w:rPr>
                    <w:lastRenderedPageBreak/>
                    <w:t>拆解、切割</w:t>
                  </w:r>
                </w:p>
              </w:tc>
              <w:tc>
                <w:tcPr>
                  <w:tcW w:w="570" w:type="pct"/>
                  <w:vAlign w:val="center"/>
                </w:tcPr>
                <w:p w14:paraId="3BD31119" w14:textId="77777777" w:rsidR="00F8231D" w:rsidRDefault="00000000">
                  <w:pPr>
                    <w:snapToGrid w:val="0"/>
                    <w:jc w:val="center"/>
                    <w:rPr>
                      <w:rFonts w:ascii="Times New Roman" w:hAnsi="Times New Roman"/>
                      <w:bCs/>
                      <w:color w:val="000000" w:themeColor="text1"/>
                      <w:kern w:val="21"/>
                      <w:szCs w:val="21"/>
                    </w:rPr>
                  </w:pPr>
                  <w:r>
                    <w:rPr>
                      <w:rFonts w:ascii="Times New Roman" w:hAnsi="Times New Roman"/>
                      <w:color w:val="000000" w:themeColor="text1"/>
                      <w:szCs w:val="21"/>
                    </w:rPr>
                    <w:t>颗粒物</w:t>
                  </w:r>
                </w:p>
              </w:tc>
              <w:tc>
                <w:tcPr>
                  <w:tcW w:w="626" w:type="pct"/>
                  <w:vAlign w:val="center"/>
                </w:tcPr>
                <w:p w14:paraId="2B43CF97" w14:textId="77777777" w:rsidR="00F8231D" w:rsidRDefault="00000000">
                  <w:pPr>
                    <w:adjustRightInd w:val="0"/>
                    <w:snapToGrid w:val="0"/>
                    <w:jc w:val="center"/>
                    <w:rPr>
                      <w:rFonts w:ascii="Times New Roman" w:hAnsi="Times New Roman"/>
                      <w:bCs/>
                      <w:color w:val="000000" w:themeColor="text1"/>
                      <w:kern w:val="21"/>
                      <w:szCs w:val="21"/>
                    </w:rPr>
                  </w:pPr>
                  <w:r>
                    <w:rPr>
                      <w:rFonts w:ascii="Times New Roman" w:hAnsi="Times New Roman"/>
                      <w:bCs/>
                      <w:color w:val="000000" w:themeColor="text1"/>
                      <w:kern w:val="21"/>
                      <w:szCs w:val="21"/>
                    </w:rPr>
                    <w:t>0.001624</w:t>
                  </w:r>
                </w:p>
              </w:tc>
              <w:tc>
                <w:tcPr>
                  <w:tcW w:w="1056" w:type="dxa"/>
                  <w:vAlign w:val="center"/>
                </w:tcPr>
                <w:p w14:paraId="637F8FB9" w14:textId="77777777" w:rsidR="00F8231D" w:rsidRDefault="00000000">
                  <w:pPr>
                    <w:adjustRightInd w:val="0"/>
                    <w:snapToGrid w:val="0"/>
                    <w:jc w:val="center"/>
                    <w:rPr>
                      <w:rFonts w:ascii="Times New Roman" w:hAnsi="Times New Roman"/>
                      <w:bCs/>
                      <w:color w:val="000000" w:themeColor="text1"/>
                      <w:kern w:val="21"/>
                      <w:szCs w:val="21"/>
                    </w:rPr>
                  </w:pPr>
                  <w:r>
                    <w:rPr>
                      <w:rFonts w:ascii="Times New Roman" w:hAnsi="Times New Roman"/>
                      <w:bCs/>
                      <w:color w:val="000000" w:themeColor="text1"/>
                      <w:kern w:val="21"/>
                      <w:szCs w:val="21"/>
                    </w:rPr>
                    <w:t>162.4</w:t>
                  </w:r>
                </w:p>
              </w:tc>
              <w:tc>
                <w:tcPr>
                  <w:tcW w:w="1088" w:type="dxa"/>
                  <w:vAlign w:val="center"/>
                </w:tcPr>
                <w:p w14:paraId="2FB98B11" w14:textId="77777777" w:rsidR="00F8231D" w:rsidRDefault="00000000">
                  <w:pPr>
                    <w:adjustRightInd w:val="0"/>
                    <w:snapToGrid w:val="0"/>
                    <w:jc w:val="center"/>
                    <w:rPr>
                      <w:rFonts w:ascii="Times New Roman" w:hAnsi="Times New Roman"/>
                      <w:bCs/>
                      <w:color w:val="000000" w:themeColor="text1"/>
                      <w:kern w:val="21"/>
                      <w:szCs w:val="21"/>
                    </w:rPr>
                  </w:pPr>
                  <w:r>
                    <w:rPr>
                      <w:rFonts w:ascii="Times New Roman" w:hAnsi="Times New Roman"/>
                      <w:bCs/>
                      <w:color w:val="000000" w:themeColor="text1"/>
                      <w:kern w:val="21"/>
                      <w:szCs w:val="21"/>
                    </w:rPr>
                    <w:t>1.624</w:t>
                  </w:r>
                </w:p>
              </w:tc>
              <w:tc>
                <w:tcPr>
                  <w:tcW w:w="606" w:type="pct"/>
                  <w:vAlign w:val="center"/>
                </w:tcPr>
                <w:p w14:paraId="7C18E35D" w14:textId="77777777" w:rsidR="00F8231D" w:rsidRDefault="00000000">
                  <w:pPr>
                    <w:adjustRightInd w:val="0"/>
                    <w:snapToGrid w:val="0"/>
                    <w:jc w:val="center"/>
                    <w:rPr>
                      <w:rFonts w:ascii="Times New Roman" w:hAnsi="Times New Roman"/>
                      <w:bCs/>
                      <w:color w:val="000000" w:themeColor="text1"/>
                      <w:kern w:val="21"/>
                      <w:szCs w:val="21"/>
                    </w:rPr>
                  </w:pPr>
                  <w:r>
                    <w:rPr>
                      <w:rFonts w:ascii="Times New Roman" w:hAnsi="Times New Roman"/>
                      <w:bCs/>
                      <w:color w:val="000000" w:themeColor="text1"/>
                      <w:kern w:val="21"/>
                      <w:szCs w:val="21"/>
                    </w:rPr>
                    <w:t>0</w:t>
                  </w:r>
                </w:p>
              </w:tc>
              <w:tc>
                <w:tcPr>
                  <w:tcW w:w="644" w:type="pct"/>
                  <w:vAlign w:val="center"/>
                </w:tcPr>
                <w:p w14:paraId="61D75EF8" w14:textId="77777777" w:rsidR="00F8231D" w:rsidRDefault="00000000">
                  <w:pPr>
                    <w:adjustRightInd w:val="0"/>
                    <w:snapToGrid w:val="0"/>
                    <w:jc w:val="center"/>
                    <w:rPr>
                      <w:rFonts w:ascii="Times New Roman" w:hAnsi="Times New Roman"/>
                      <w:bCs/>
                      <w:color w:val="000000" w:themeColor="text1"/>
                      <w:kern w:val="21"/>
                      <w:szCs w:val="21"/>
                    </w:rPr>
                  </w:pPr>
                  <w:r>
                    <w:rPr>
                      <w:rFonts w:ascii="Times New Roman" w:hAnsi="Times New Roman"/>
                      <w:bCs/>
                      <w:color w:val="000000" w:themeColor="text1"/>
                      <w:kern w:val="21"/>
                      <w:szCs w:val="21"/>
                    </w:rPr>
                    <w:t>60min</w:t>
                  </w:r>
                </w:p>
              </w:tc>
              <w:tc>
                <w:tcPr>
                  <w:tcW w:w="659" w:type="pct"/>
                  <w:vAlign w:val="center"/>
                </w:tcPr>
                <w:p w14:paraId="1E63376C" w14:textId="77777777" w:rsidR="00F8231D" w:rsidRDefault="00000000">
                  <w:pPr>
                    <w:adjustRightInd w:val="0"/>
                    <w:snapToGrid w:val="0"/>
                    <w:jc w:val="center"/>
                    <w:rPr>
                      <w:rFonts w:ascii="Times New Roman" w:hAnsi="Times New Roman"/>
                      <w:bCs/>
                      <w:color w:val="000000" w:themeColor="text1"/>
                      <w:kern w:val="21"/>
                      <w:szCs w:val="21"/>
                    </w:rPr>
                  </w:pPr>
                  <w:r>
                    <w:rPr>
                      <w:rFonts w:ascii="Times New Roman" w:hAnsi="Times New Roman"/>
                      <w:bCs/>
                      <w:color w:val="000000" w:themeColor="text1"/>
                      <w:kern w:val="21"/>
                      <w:szCs w:val="21"/>
                    </w:rPr>
                    <w:t>超标</w:t>
                  </w:r>
                </w:p>
              </w:tc>
            </w:tr>
            <w:tr w:rsidR="00F8231D" w14:paraId="39A6ED5C" w14:textId="77777777">
              <w:trPr>
                <w:trHeight w:val="734"/>
                <w:jc w:val="center"/>
              </w:trPr>
              <w:tc>
                <w:tcPr>
                  <w:tcW w:w="603" w:type="pct"/>
                  <w:vAlign w:val="center"/>
                </w:tcPr>
                <w:p w14:paraId="657960D8" w14:textId="77777777" w:rsidR="00F8231D" w:rsidRDefault="00000000">
                  <w:pPr>
                    <w:snapToGrid w:val="0"/>
                    <w:jc w:val="center"/>
                    <w:rPr>
                      <w:rFonts w:ascii="Times New Roman" w:hAnsi="Times New Roman"/>
                      <w:bCs/>
                      <w:color w:val="000000" w:themeColor="text1"/>
                      <w:kern w:val="21"/>
                      <w:szCs w:val="21"/>
                    </w:rPr>
                  </w:pPr>
                  <w:r>
                    <w:rPr>
                      <w:rFonts w:ascii="Times New Roman" w:hAnsi="Times New Roman"/>
                      <w:color w:val="000000" w:themeColor="text1"/>
                      <w:szCs w:val="21"/>
                    </w:rPr>
                    <w:t>废油液、废冷却液</w:t>
                  </w:r>
                </w:p>
              </w:tc>
              <w:tc>
                <w:tcPr>
                  <w:tcW w:w="570" w:type="pct"/>
                  <w:vAlign w:val="center"/>
                </w:tcPr>
                <w:p w14:paraId="7C8529C3" w14:textId="77777777" w:rsidR="00F8231D" w:rsidRDefault="00000000">
                  <w:pPr>
                    <w:snapToGrid w:val="0"/>
                    <w:jc w:val="center"/>
                    <w:rPr>
                      <w:rFonts w:ascii="Times New Roman" w:hAnsi="Times New Roman"/>
                      <w:color w:val="000000" w:themeColor="text1"/>
                      <w:kern w:val="0"/>
                      <w:szCs w:val="21"/>
                    </w:rPr>
                  </w:pPr>
                  <w:r>
                    <w:rPr>
                      <w:rFonts w:ascii="Times New Roman" w:hAnsi="Times New Roman"/>
                      <w:color w:val="000000" w:themeColor="text1"/>
                      <w:kern w:val="0"/>
                      <w:szCs w:val="21"/>
                    </w:rPr>
                    <w:t>非甲烷</w:t>
                  </w:r>
                </w:p>
                <w:p w14:paraId="1BA0223E" w14:textId="77777777" w:rsidR="00F8231D" w:rsidRDefault="00000000">
                  <w:pPr>
                    <w:snapToGrid w:val="0"/>
                    <w:jc w:val="center"/>
                    <w:rPr>
                      <w:rFonts w:ascii="Times New Roman" w:hAnsi="Times New Roman"/>
                      <w:color w:val="000000" w:themeColor="text1"/>
                    </w:rPr>
                  </w:pPr>
                  <w:r>
                    <w:rPr>
                      <w:rFonts w:ascii="Times New Roman" w:hAnsi="Times New Roman"/>
                      <w:color w:val="000000" w:themeColor="text1"/>
                      <w:kern w:val="0"/>
                      <w:szCs w:val="21"/>
                    </w:rPr>
                    <w:t>总烃</w:t>
                  </w:r>
                </w:p>
              </w:tc>
              <w:tc>
                <w:tcPr>
                  <w:tcW w:w="626" w:type="pct"/>
                  <w:vAlign w:val="center"/>
                </w:tcPr>
                <w:p w14:paraId="694E5680" w14:textId="77777777" w:rsidR="00F8231D" w:rsidRDefault="00000000">
                  <w:pPr>
                    <w:adjustRightInd w:val="0"/>
                    <w:snapToGrid w:val="0"/>
                    <w:jc w:val="center"/>
                    <w:rPr>
                      <w:rFonts w:ascii="Times New Roman" w:hAnsi="Times New Roman"/>
                      <w:bCs/>
                      <w:color w:val="000000" w:themeColor="text1"/>
                      <w:kern w:val="21"/>
                      <w:szCs w:val="21"/>
                      <w:highlight w:val="yellow"/>
                    </w:rPr>
                  </w:pPr>
                  <w:r>
                    <w:rPr>
                      <w:rFonts w:ascii="Times New Roman" w:hAnsi="Times New Roman"/>
                      <w:bCs/>
                      <w:color w:val="000000" w:themeColor="text1"/>
                      <w:kern w:val="21"/>
                      <w:szCs w:val="21"/>
                    </w:rPr>
                    <w:t>0.00004</w:t>
                  </w:r>
                </w:p>
              </w:tc>
              <w:tc>
                <w:tcPr>
                  <w:tcW w:w="1056" w:type="dxa"/>
                  <w:vAlign w:val="center"/>
                </w:tcPr>
                <w:p w14:paraId="7D594C41" w14:textId="77777777" w:rsidR="00F8231D" w:rsidRDefault="00000000">
                  <w:pPr>
                    <w:adjustRightInd w:val="0"/>
                    <w:snapToGrid w:val="0"/>
                    <w:jc w:val="center"/>
                    <w:rPr>
                      <w:rFonts w:ascii="Times New Roman" w:hAnsi="Times New Roman"/>
                      <w:bCs/>
                      <w:color w:val="000000" w:themeColor="text1"/>
                      <w:kern w:val="21"/>
                      <w:szCs w:val="21"/>
                    </w:rPr>
                  </w:pPr>
                  <w:r>
                    <w:rPr>
                      <w:rFonts w:ascii="Times New Roman" w:hAnsi="Times New Roman"/>
                      <w:bCs/>
                      <w:color w:val="000000" w:themeColor="text1"/>
                      <w:kern w:val="21"/>
                      <w:szCs w:val="21"/>
                    </w:rPr>
                    <w:t>10</w:t>
                  </w:r>
                </w:p>
              </w:tc>
              <w:tc>
                <w:tcPr>
                  <w:tcW w:w="1088" w:type="dxa"/>
                  <w:vAlign w:val="center"/>
                </w:tcPr>
                <w:p w14:paraId="65CF5F0F" w14:textId="77777777" w:rsidR="00F8231D" w:rsidRDefault="00000000">
                  <w:pPr>
                    <w:adjustRightInd w:val="0"/>
                    <w:snapToGrid w:val="0"/>
                    <w:jc w:val="center"/>
                    <w:rPr>
                      <w:rFonts w:ascii="Times New Roman" w:hAnsi="Times New Roman"/>
                      <w:bCs/>
                      <w:color w:val="000000" w:themeColor="text1"/>
                      <w:kern w:val="21"/>
                      <w:szCs w:val="21"/>
                    </w:rPr>
                  </w:pPr>
                  <w:r>
                    <w:rPr>
                      <w:rFonts w:ascii="Times New Roman" w:hAnsi="Times New Roman"/>
                      <w:bCs/>
                      <w:color w:val="000000" w:themeColor="text1"/>
                      <w:kern w:val="21"/>
                      <w:szCs w:val="21"/>
                    </w:rPr>
                    <w:t>0.04</w:t>
                  </w:r>
                </w:p>
              </w:tc>
              <w:tc>
                <w:tcPr>
                  <w:tcW w:w="606" w:type="pct"/>
                  <w:vAlign w:val="center"/>
                </w:tcPr>
                <w:p w14:paraId="5F7EAF9E" w14:textId="77777777" w:rsidR="00F8231D" w:rsidRDefault="00000000">
                  <w:pPr>
                    <w:adjustRightInd w:val="0"/>
                    <w:snapToGrid w:val="0"/>
                    <w:jc w:val="center"/>
                    <w:rPr>
                      <w:rFonts w:ascii="Times New Roman" w:hAnsi="Times New Roman"/>
                      <w:bCs/>
                      <w:color w:val="000000" w:themeColor="text1"/>
                      <w:kern w:val="21"/>
                      <w:szCs w:val="21"/>
                    </w:rPr>
                  </w:pPr>
                  <w:r>
                    <w:rPr>
                      <w:rFonts w:ascii="Times New Roman" w:hAnsi="Times New Roman"/>
                      <w:bCs/>
                      <w:color w:val="000000" w:themeColor="text1"/>
                      <w:kern w:val="21"/>
                      <w:szCs w:val="21"/>
                    </w:rPr>
                    <w:t>0</w:t>
                  </w:r>
                </w:p>
              </w:tc>
              <w:tc>
                <w:tcPr>
                  <w:tcW w:w="644" w:type="pct"/>
                  <w:vAlign w:val="center"/>
                </w:tcPr>
                <w:p w14:paraId="1A243331" w14:textId="77777777" w:rsidR="00F8231D" w:rsidRDefault="00000000">
                  <w:pPr>
                    <w:adjustRightInd w:val="0"/>
                    <w:snapToGrid w:val="0"/>
                    <w:jc w:val="center"/>
                    <w:rPr>
                      <w:rFonts w:ascii="Times New Roman" w:hAnsi="Times New Roman"/>
                      <w:bCs/>
                      <w:color w:val="000000" w:themeColor="text1"/>
                      <w:kern w:val="21"/>
                      <w:szCs w:val="21"/>
                    </w:rPr>
                  </w:pPr>
                  <w:r>
                    <w:rPr>
                      <w:rFonts w:ascii="Times New Roman" w:hAnsi="Times New Roman"/>
                      <w:bCs/>
                      <w:color w:val="000000" w:themeColor="text1"/>
                      <w:kern w:val="21"/>
                      <w:szCs w:val="21"/>
                    </w:rPr>
                    <w:t>60min</w:t>
                  </w:r>
                </w:p>
              </w:tc>
              <w:tc>
                <w:tcPr>
                  <w:tcW w:w="659" w:type="pct"/>
                  <w:vAlign w:val="center"/>
                </w:tcPr>
                <w:p w14:paraId="79CC9CC3" w14:textId="77777777" w:rsidR="00F8231D" w:rsidRDefault="00000000">
                  <w:pPr>
                    <w:adjustRightInd w:val="0"/>
                    <w:snapToGrid w:val="0"/>
                    <w:jc w:val="center"/>
                    <w:rPr>
                      <w:rFonts w:ascii="Times New Roman" w:hAnsi="Times New Roman"/>
                      <w:bCs/>
                      <w:color w:val="000000" w:themeColor="text1"/>
                      <w:kern w:val="21"/>
                      <w:szCs w:val="21"/>
                    </w:rPr>
                  </w:pPr>
                  <w:r>
                    <w:rPr>
                      <w:rFonts w:ascii="Times New Roman" w:hAnsi="Times New Roman"/>
                      <w:bCs/>
                      <w:color w:val="000000" w:themeColor="text1"/>
                      <w:kern w:val="21"/>
                      <w:szCs w:val="21"/>
                    </w:rPr>
                    <w:t>达标</w:t>
                  </w:r>
                </w:p>
              </w:tc>
            </w:tr>
            <w:tr w:rsidR="00F8231D" w14:paraId="3FA7779E" w14:textId="77777777">
              <w:trPr>
                <w:trHeight w:val="734"/>
                <w:jc w:val="center"/>
              </w:trPr>
              <w:tc>
                <w:tcPr>
                  <w:tcW w:w="603" w:type="pct"/>
                  <w:vAlign w:val="center"/>
                </w:tcPr>
                <w:p w14:paraId="53ECBA76" w14:textId="77777777" w:rsidR="00F8231D" w:rsidRDefault="00000000">
                  <w:pPr>
                    <w:snapToGrid w:val="0"/>
                    <w:jc w:val="center"/>
                    <w:rPr>
                      <w:rFonts w:ascii="Times New Roman" w:hAnsi="Times New Roman"/>
                      <w:color w:val="000000" w:themeColor="text1"/>
                      <w:szCs w:val="21"/>
                    </w:rPr>
                  </w:pPr>
                  <w:r>
                    <w:rPr>
                      <w:rFonts w:ascii="Times New Roman" w:hAnsi="Times New Roman"/>
                      <w:color w:val="000000" w:themeColor="text1"/>
                      <w:szCs w:val="21"/>
                    </w:rPr>
                    <w:t>破碎</w:t>
                  </w:r>
                </w:p>
              </w:tc>
              <w:tc>
                <w:tcPr>
                  <w:tcW w:w="570" w:type="pct"/>
                  <w:vAlign w:val="center"/>
                </w:tcPr>
                <w:p w14:paraId="3BBA2B1E" w14:textId="77777777" w:rsidR="00F8231D" w:rsidRDefault="00000000">
                  <w:pPr>
                    <w:snapToGrid w:val="0"/>
                    <w:jc w:val="center"/>
                    <w:rPr>
                      <w:rFonts w:ascii="Times New Roman" w:hAnsi="Times New Roman"/>
                      <w:color w:val="000000" w:themeColor="text1"/>
                      <w:kern w:val="0"/>
                      <w:szCs w:val="21"/>
                    </w:rPr>
                  </w:pPr>
                  <w:r>
                    <w:rPr>
                      <w:rFonts w:ascii="Times New Roman" w:hAnsi="Times New Roman"/>
                      <w:color w:val="000000" w:themeColor="text1"/>
                      <w:szCs w:val="21"/>
                    </w:rPr>
                    <w:t>颗粒物</w:t>
                  </w:r>
                </w:p>
              </w:tc>
              <w:tc>
                <w:tcPr>
                  <w:tcW w:w="626" w:type="pct"/>
                  <w:vAlign w:val="center"/>
                </w:tcPr>
                <w:p w14:paraId="7014E71A" w14:textId="77777777" w:rsidR="00F8231D" w:rsidRDefault="00000000">
                  <w:pPr>
                    <w:adjustRightInd w:val="0"/>
                    <w:snapToGrid w:val="0"/>
                    <w:jc w:val="center"/>
                    <w:rPr>
                      <w:rFonts w:ascii="Times New Roman" w:hAnsi="Times New Roman"/>
                      <w:bCs/>
                      <w:color w:val="000000" w:themeColor="text1"/>
                      <w:kern w:val="21"/>
                      <w:szCs w:val="21"/>
                    </w:rPr>
                  </w:pPr>
                  <w:r>
                    <w:rPr>
                      <w:rFonts w:ascii="Times New Roman" w:hAnsi="Times New Roman"/>
                      <w:bCs/>
                      <w:color w:val="000000" w:themeColor="text1"/>
                      <w:kern w:val="21"/>
                      <w:szCs w:val="21"/>
                    </w:rPr>
                    <w:t>0.000067</w:t>
                  </w:r>
                </w:p>
              </w:tc>
              <w:tc>
                <w:tcPr>
                  <w:tcW w:w="1056" w:type="dxa"/>
                  <w:vAlign w:val="center"/>
                </w:tcPr>
                <w:p w14:paraId="6CF2BC0A" w14:textId="77777777" w:rsidR="00F8231D" w:rsidRDefault="00000000">
                  <w:pPr>
                    <w:adjustRightInd w:val="0"/>
                    <w:snapToGrid w:val="0"/>
                    <w:jc w:val="center"/>
                    <w:rPr>
                      <w:rFonts w:ascii="Times New Roman" w:hAnsi="Times New Roman"/>
                      <w:bCs/>
                      <w:color w:val="000000" w:themeColor="text1"/>
                      <w:kern w:val="21"/>
                      <w:szCs w:val="21"/>
                    </w:rPr>
                  </w:pPr>
                  <w:r>
                    <w:rPr>
                      <w:rFonts w:ascii="Times New Roman" w:hAnsi="Times New Roman"/>
                      <w:bCs/>
                      <w:color w:val="000000" w:themeColor="text1"/>
                      <w:kern w:val="21"/>
                      <w:szCs w:val="21"/>
                    </w:rPr>
                    <w:t>13.4</w:t>
                  </w:r>
                </w:p>
              </w:tc>
              <w:tc>
                <w:tcPr>
                  <w:tcW w:w="1088" w:type="dxa"/>
                  <w:vAlign w:val="center"/>
                </w:tcPr>
                <w:p w14:paraId="3724C58B" w14:textId="77777777" w:rsidR="00F8231D" w:rsidRDefault="00000000">
                  <w:pPr>
                    <w:adjustRightInd w:val="0"/>
                    <w:snapToGrid w:val="0"/>
                    <w:jc w:val="center"/>
                    <w:rPr>
                      <w:rFonts w:ascii="Times New Roman" w:hAnsi="Times New Roman"/>
                      <w:bCs/>
                      <w:color w:val="000000" w:themeColor="text1"/>
                      <w:kern w:val="21"/>
                      <w:szCs w:val="21"/>
                    </w:rPr>
                  </w:pPr>
                  <w:r>
                    <w:rPr>
                      <w:rFonts w:ascii="Times New Roman" w:hAnsi="Times New Roman"/>
                      <w:bCs/>
                      <w:color w:val="000000" w:themeColor="text1"/>
                      <w:kern w:val="21"/>
                      <w:szCs w:val="21"/>
                    </w:rPr>
                    <w:t>0.067</w:t>
                  </w:r>
                </w:p>
              </w:tc>
              <w:tc>
                <w:tcPr>
                  <w:tcW w:w="1008" w:type="dxa"/>
                  <w:vAlign w:val="center"/>
                </w:tcPr>
                <w:p w14:paraId="18BB2D5B" w14:textId="77777777" w:rsidR="00F8231D" w:rsidRDefault="00000000">
                  <w:pPr>
                    <w:adjustRightInd w:val="0"/>
                    <w:snapToGrid w:val="0"/>
                    <w:jc w:val="center"/>
                    <w:rPr>
                      <w:rFonts w:ascii="Times New Roman" w:hAnsi="Times New Roman"/>
                      <w:bCs/>
                      <w:color w:val="000000" w:themeColor="text1"/>
                      <w:kern w:val="21"/>
                      <w:szCs w:val="21"/>
                    </w:rPr>
                  </w:pPr>
                  <w:r>
                    <w:rPr>
                      <w:rFonts w:ascii="Times New Roman" w:hAnsi="Times New Roman"/>
                      <w:bCs/>
                      <w:color w:val="000000" w:themeColor="text1"/>
                      <w:kern w:val="21"/>
                      <w:szCs w:val="21"/>
                    </w:rPr>
                    <w:t>0</w:t>
                  </w:r>
                </w:p>
              </w:tc>
              <w:tc>
                <w:tcPr>
                  <w:tcW w:w="1071" w:type="dxa"/>
                  <w:vAlign w:val="center"/>
                </w:tcPr>
                <w:p w14:paraId="5FC7B6F3" w14:textId="77777777" w:rsidR="00F8231D" w:rsidRDefault="00000000">
                  <w:pPr>
                    <w:adjustRightInd w:val="0"/>
                    <w:snapToGrid w:val="0"/>
                    <w:jc w:val="center"/>
                    <w:rPr>
                      <w:rFonts w:ascii="Times New Roman" w:hAnsi="Times New Roman"/>
                      <w:bCs/>
                      <w:color w:val="000000" w:themeColor="text1"/>
                      <w:kern w:val="21"/>
                      <w:szCs w:val="21"/>
                    </w:rPr>
                  </w:pPr>
                  <w:r>
                    <w:rPr>
                      <w:rFonts w:ascii="Times New Roman" w:hAnsi="Times New Roman"/>
                      <w:bCs/>
                      <w:color w:val="000000" w:themeColor="text1"/>
                      <w:kern w:val="21"/>
                      <w:szCs w:val="21"/>
                    </w:rPr>
                    <w:t>60min</w:t>
                  </w:r>
                </w:p>
              </w:tc>
              <w:tc>
                <w:tcPr>
                  <w:tcW w:w="659" w:type="pct"/>
                  <w:vAlign w:val="center"/>
                </w:tcPr>
                <w:p w14:paraId="0BC27FA4" w14:textId="77777777" w:rsidR="00F8231D" w:rsidRDefault="00000000">
                  <w:pPr>
                    <w:adjustRightInd w:val="0"/>
                    <w:snapToGrid w:val="0"/>
                    <w:jc w:val="center"/>
                    <w:rPr>
                      <w:rFonts w:ascii="Times New Roman" w:hAnsi="Times New Roman"/>
                      <w:bCs/>
                      <w:color w:val="000000" w:themeColor="text1"/>
                      <w:kern w:val="21"/>
                      <w:szCs w:val="21"/>
                    </w:rPr>
                  </w:pPr>
                  <w:r>
                    <w:rPr>
                      <w:rFonts w:ascii="Times New Roman" w:hAnsi="Times New Roman"/>
                      <w:bCs/>
                      <w:color w:val="000000" w:themeColor="text1"/>
                      <w:kern w:val="21"/>
                      <w:szCs w:val="21"/>
                    </w:rPr>
                    <w:t>超标</w:t>
                  </w:r>
                </w:p>
              </w:tc>
            </w:tr>
          </w:tbl>
          <w:p w14:paraId="16A4B55A" w14:textId="77777777" w:rsidR="00F8231D" w:rsidRDefault="00000000">
            <w:pPr>
              <w:spacing w:line="520" w:lineRule="exact"/>
              <w:ind w:firstLineChars="200" w:firstLine="480"/>
              <w:rPr>
                <w:rFonts w:ascii="Times New Roman" w:hAnsi="Times New Roman"/>
                <w:bCs/>
                <w:color w:val="000000" w:themeColor="text1"/>
                <w:kern w:val="21"/>
                <w:sz w:val="24"/>
              </w:rPr>
            </w:pPr>
            <w:r>
              <w:rPr>
                <w:rFonts w:ascii="Times New Roman" w:hAnsi="Times New Roman"/>
                <w:bCs/>
                <w:color w:val="000000" w:themeColor="text1"/>
                <w:kern w:val="21"/>
                <w:sz w:val="24"/>
              </w:rPr>
              <w:t>非正常工况下，</w:t>
            </w:r>
            <w:r>
              <w:rPr>
                <w:rFonts w:ascii="Times New Roman" w:hAnsi="Times New Roman"/>
                <w:color w:val="000000" w:themeColor="text1"/>
                <w:sz w:val="24"/>
              </w:rPr>
              <w:t>颗粒物的排放浓度和排放速率不能够满足《大气污染物综合排放标准》（</w:t>
            </w:r>
            <w:r>
              <w:rPr>
                <w:rFonts w:ascii="Times New Roman" w:hAnsi="Times New Roman"/>
                <w:color w:val="000000" w:themeColor="text1"/>
                <w:sz w:val="24"/>
              </w:rPr>
              <w:t>GB16297-1996</w:t>
            </w:r>
            <w:r>
              <w:rPr>
                <w:rFonts w:ascii="Times New Roman" w:hAnsi="Times New Roman"/>
                <w:color w:val="000000" w:themeColor="text1"/>
                <w:sz w:val="24"/>
              </w:rPr>
              <w:t>）表</w:t>
            </w:r>
            <w:r>
              <w:rPr>
                <w:rFonts w:ascii="Times New Roman" w:hAnsi="Times New Roman"/>
                <w:color w:val="000000" w:themeColor="text1"/>
                <w:sz w:val="24"/>
              </w:rPr>
              <w:t>2</w:t>
            </w:r>
            <w:r>
              <w:rPr>
                <w:rFonts w:ascii="Times New Roman" w:hAnsi="Times New Roman"/>
                <w:color w:val="000000" w:themeColor="text1"/>
                <w:sz w:val="24"/>
              </w:rPr>
              <w:t>二级标准（颗粒物</w:t>
            </w:r>
            <w:r>
              <w:rPr>
                <w:rFonts w:ascii="Times New Roman" w:hAnsi="Times New Roman"/>
                <w:color w:val="000000" w:themeColor="text1"/>
                <w:sz w:val="24"/>
              </w:rPr>
              <w:t>120mg/m</w:t>
            </w:r>
            <w:r>
              <w:rPr>
                <w:rFonts w:ascii="Times New Roman" w:hAnsi="Times New Roman"/>
                <w:color w:val="000000" w:themeColor="text1"/>
                <w:sz w:val="24"/>
                <w:vertAlign w:val="superscript"/>
              </w:rPr>
              <w:t>3</w:t>
            </w:r>
            <w:r>
              <w:rPr>
                <w:rFonts w:ascii="Times New Roman" w:hAnsi="Times New Roman"/>
                <w:color w:val="000000" w:themeColor="text1"/>
                <w:sz w:val="24"/>
              </w:rPr>
              <w:t>，排放速率</w:t>
            </w:r>
            <w:r>
              <w:rPr>
                <w:rFonts w:ascii="Times New Roman" w:hAnsi="Times New Roman"/>
                <w:color w:val="000000" w:themeColor="text1"/>
                <w:sz w:val="24"/>
              </w:rPr>
              <w:t>3.5kg/h</w:t>
            </w:r>
            <w:r>
              <w:rPr>
                <w:rFonts w:ascii="Times New Roman" w:hAnsi="Times New Roman"/>
                <w:color w:val="000000" w:themeColor="text1"/>
                <w:sz w:val="24"/>
              </w:rPr>
              <w:t>）及《河南省重污染天气通用行业应急减排措施制定技术指南（</w:t>
            </w:r>
            <w:r>
              <w:rPr>
                <w:rFonts w:ascii="Times New Roman" w:hAnsi="Times New Roman"/>
                <w:color w:val="000000" w:themeColor="text1"/>
                <w:sz w:val="24"/>
              </w:rPr>
              <w:t>2021</w:t>
            </w:r>
            <w:r>
              <w:rPr>
                <w:rFonts w:ascii="Times New Roman" w:hAnsi="Times New Roman"/>
                <w:color w:val="000000" w:themeColor="text1"/>
                <w:sz w:val="24"/>
              </w:rPr>
              <w:t>年修订版）》（涉颗粒</w:t>
            </w:r>
            <w:proofErr w:type="gramStart"/>
            <w:r>
              <w:rPr>
                <w:rFonts w:ascii="Times New Roman" w:hAnsi="Times New Roman"/>
                <w:color w:val="000000" w:themeColor="text1"/>
                <w:sz w:val="24"/>
              </w:rPr>
              <w:t>物企业</w:t>
            </w:r>
            <w:proofErr w:type="gramEnd"/>
            <w:r>
              <w:rPr>
                <w:rFonts w:ascii="Times New Roman" w:hAnsi="Times New Roman"/>
                <w:color w:val="000000" w:themeColor="text1"/>
                <w:sz w:val="24"/>
              </w:rPr>
              <w:t>PM≦10mg/m</w:t>
            </w:r>
            <w:r>
              <w:rPr>
                <w:rFonts w:ascii="Times New Roman" w:hAnsi="Times New Roman"/>
                <w:color w:val="000000" w:themeColor="text1"/>
                <w:sz w:val="24"/>
                <w:vertAlign w:val="superscript"/>
              </w:rPr>
              <w:t>3</w:t>
            </w:r>
            <w:r>
              <w:rPr>
                <w:rFonts w:ascii="Times New Roman" w:hAnsi="Times New Roman"/>
                <w:color w:val="000000" w:themeColor="text1"/>
                <w:sz w:val="24"/>
              </w:rPr>
              <w:t>）要求</w:t>
            </w:r>
            <w:r>
              <w:rPr>
                <w:rFonts w:ascii="Times New Roman" w:hAnsi="Times New Roman"/>
                <w:bCs/>
                <w:color w:val="000000" w:themeColor="text1"/>
                <w:kern w:val="21"/>
                <w:sz w:val="24"/>
              </w:rPr>
              <w:t>，因此非正常工况对环境影响程度较大。</w:t>
            </w:r>
          </w:p>
          <w:p w14:paraId="47CE0613" w14:textId="77777777" w:rsidR="00F8231D" w:rsidRDefault="00000000">
            <w:pPr>
              <w:spacing w:line="520" w:lineRule="exact"/>
              <w:ind w:firstLineChars="200" w:firstLine="480"/>
              <w:rPr>
                <w:rFonts w:ascii="Times New Roman" w:hAnsi="Times New Roman"/>
                <w:bCs/>
                <w:color w:val="000000" w:themeColor="text1"/>
                <w:kern w:val="21"/>
                <w:sz w:val="24"/>
              </w:rPr>
            </w:pPr>
            <w:r>
              <w:rPr>
                <w:rFonts w:ascii="Times New Roman" w:hAnsi="Times New Roman"/>
                <w:bCs/>
                <w:color w:val="000000" w:themeColor="text1"/>
                <w:kern w:val="21"/>
                <w:sz w:val="24"/>
              </w:rPr>
              <w:t>为防止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14:paraId="45CBF293" w14:textId="77777777" w:rsidR="00F8231D" w:rsidRDefault="00000000">
            <w:pPr>
              <w:spacing w:line="520" w:lineRule="exact"/>
              <w:ind w:firstLineChars="200" w:firstLine="480"/>
              <w:rPr>
                <w:rFonts w:ascii="Times New Roman" w:hAnsi="Times New Roman"/>
                <w:bCs/>
                <w:color w:val="000000" w:themeColor="text1"/>
                <w:kern w:val="21"/>
                <w:sz w:val="24"/>
              </w:rPr>
            </w:pPr>
            <w:r>
              <w:rPr>
                <w:rFonts w:ascii="Times New Roman" w:hAnsi="Times New Roman"/>
                <w:bCs/>
                <w:color w:val="000000" w:themeColor="text1"/>
                <w:kern w:val="21"/>
                <w:sz w:val="24"/>
              </w:rPr>
              <w:t>①</w:t>
            </w:r>
            <w:r>
              <w:rPr>
                <w:rFonts w:ascii="Times New Roman" w:hAnsi="Times New Roman"/>
                <w:bCs/>
                <w:color w:val="000000" w:themeColor="text1"/>
                <w:kern w:val="21"/>
                <w:sz w:val="24"/>
              </w:rPr>
              <w:t>安排专人负责环保设备的日常维护和管理，每个固定时间检查、汇报情况，及时发现废气处理设备的隐患，确保废气处理系统正常运行；</w:t>
            </w:r>
          </w:p>
          <w:p w14:paraId="3C25CBEB" w14:textId="77777777" w:rsidR="00F8231D" w:rsidRDefault="00000000">
            <w:pPr>
              <w:spacing w:line="520" w:lineRule="exact"/>
              <w:ind w:firstLineChars="200" w:firstLine="480"/>
              <w:rPr>
                <w:rFonts w:ascii="Times New Roman" w:hAnsi="Times New Roman"/>
                <w:bCs/>
                <w:color w:val="000000" w:themeColor="text1"/>
                <w:kern w:val="21"/>
                <w:sz w:val="24"/>
              </w:rPr>
            </w:pPr>
            <w:r>
              <w:rPr>
                <w:rFonts w:ascii="Times New Roman" w:hAnsi="Times New Roman"/>
                <w:bCs/>
                <w:color w:val="000000" w:themeColor="text1"/>
                <w:kern w:val="21"/>
                <w:sz w:val="24"/>
              </w:rPr>
              <w:t>②</w:t>
            </w:r>
            <w:r>
              <w:rPr>
                <w:rFonts w:ascii="Times New Roman" w:hAnsi="Times New Roman"/>
                <w:bCs/>
                <w:color w:val="000000" w:themeColor="text1"/>
                <w:kern w:val="21"/>
                <w:sz w:val="24"/>
              </w:rPr>
              <w:t>建立健全的环保管理机构，对环保管理人员和技术人员进行岗位培训；</w:t>
            </w:r>
          </w:p>
          <w:p w14:paraId="110CBA09" w14:textId="77777777" w:rsidR="00F8231D" w:rsidRDefault="00000000">
            <w:pPr>
              <w:spacing w:line="520" w:lineRule="exact"/>
              <w:ind w:firstLineChars="200" w:firstLine="480"/>
              <w:rPr>
                <w:rFonts w:ascii="Times New Roman" w:hAnsi="Times New Roman"/>
                <w:b/>
                <w:bCs/>
                <w:color w:val="000000" w:themeColor="text1"/>
                <w:sz w:val="24"/>
                <w:szCs w:val="32"/>
              </w:rPr>
            </w:pPr>
            <w:r>
              <w:rPr>
                <w:rFonts w:ascii="Times New Roman" w:hAnsi="Times New Roman"/>
                <w:bCs/>
                <w:color w:val="000000" w:themeColor="text1"/>
                <w:kern w:val="21"/>
                <w:sz w:val="24"/>
              </w:rPr>
              <w:t>③</w:t>
            </w:r>
            <w:r>
              <w:rPr>
                <w:rFonts w:ascii="Times New Roman" w:hAnsi="Times New Roman"/>
                <w:bCs/>
                <w:color w:val="000000" w:themeColor="text1"/>
                <w:kern w:val="21"/>
                <w:sz w:val="24"/>
              </w:rPr>
              <w:t>应定期维护、检修废气净化装置，以保持废气处理装置的净化能力和净化容量。</w:t>
            </w:r>
          </w:p>
          <w:p w14:paraId="30499F92" w14:textId="77777777" w:rsidR="00F8231D" w:rsidRDefault="00000000">
            <w:pPr>
              <w:pStyle w:val="20"/>
              <w:spacing w:line="520" w:lineRule="exact"/>
              <w:ind w:firstLineChars="0" w:firstLine="0"/>
              <w:rPr>
                <w:rFonts w:ascii="Times New Roman" w:hAnsi="Times New Roman"/>
                <w:b/>
                <w:bCs/>
                <w:color w:val="000000" w:themeColor="text1"/>
                <w:sz w:val="24"/>
                <w:szCs w:val="32"/>
              </w:rPr>
            </w:pPr>
            <w:r>
              <w:rPr>
                <w:rFonts w:ascii="Times New Roman" w:hAnsi="Times New Roman"/>
                <w:b/>
                <w:bCs/>
                <w:color w:val="000000" w:themeColor="text1"/>
                <w:sz w:val="24"/>
                <w:szCs w:val="32"/>
              </w:rPr>
              <w:t>2</w:t>
            </w:r>
            <w:r>
              <w:rPr>
                <w:rFonts w:ascii="Times New Roman" w:hAnsi="Times New Roman"/>
                <w:b/>
                <w:bCs/>
                <w:color w:val="000000" w:themeColor="text1"/>
                <w:sz w:val="24"/>
                <w:szCs w:val="32"/>
              </w:rPr>
              <w:t>、废水</w:t>
            </w:r>
          </w:p>
          <w:p w14:paraId="137B75A4" w14:textId="77777777" w:rsidR="00F8231D" w:rsidRDefault="00000000">
            <w:pPr>
              <w:pStyle w:val="afd"/>
              <w:tabs>
                <w:tab w:val="left" w:pos="1310"/>
              </w:tabs>
              <w:spacing w:line="520" w:lineRule="exact"/>
              <w:ind w:firstLine="482"/>
              <w:rPr>
                <w:rFonts w:ascii="Times New Roman" w:hAnsi="Times New Roman"/>
                <w:b/>
                <w:bCs/>
                <w:color w:val="000000" w:themeColor="text1"/>
                <w:sz w:val="24"/>
              </w:rPr>
            </w:pPr>
            <w:r>
              <w:rPr>
                <w:rFonts w:ascii="Times New Roman" w:hAnsi="Times New Roman"/>
                <w:b/>
                <w:bCs/>
                <w:color w:val="000000" w:themeColor="text1"/>
                <w:sz w:val="24"/>
              </w:rPr>
              <w:t>2.1</w:t>
            </w:r>
            <w:proofErr w:type="gramStart"/>
            <w:r>
              <w:rPr>
                <w:rFonts w:ascii="Times New Roman" w:hAnsi="Times New Roman"/>
                <w:b/>
                <w:bCs/>
                <w:color w:val="000000" w:themeColor="text1"/>
                <w:sz w:val="24"/>
              </w:rPr>
              <w:t>废水产污环节</w:t>
            </w:r>
            <w:proofErr w:type="gramEnd"/>
          </w:p>
          <w:p w14:paraId="025CC0A4" w14:textId="77777777" w:rsidR="00F8231D" w:rsidRDefault="00000000">
            <w:pPr>
              <w:pStyle w:val="afd"/>
              <w:tabs>
                <w:tab w:val="left" w:pos="1310"/>
              </w:tabs>
              <w:spacing w:line="520" w:lineRule="exact"/>
              <w:ind w:firstLine="480"/>
              <w:rPr>
                <w:rFonts w:ascii="Times New Roman" w:hAnsi="Times New Roman"/>
                <w:color w:val="000000" w:themeColor="text1"/>
                <w:sz w:val="24"/>
              </w:rPr>
            </w:pPr>
            <w:r>
              <w:rPr>
                <w:rFonts w:ascii="Times New Roman" w:hAnsi="Times New Roman"/>
                <w:color w:val="000000" w:themeColor="text1"/>
                <w:sz w:val="24"/>
              </w:rPr>
              <w:t>本项目主要是对报废的机动车进行物理拆解，拆解前不对报废的车辆进行冲洗，也不对拆解零部件进行酸洗、碱洗以及水洗。本项目废水主要为机动车拆解车间地面清洁废水、生活污水及初期雨水。</w:t>
            </w:r>
          </w:p>
          <w:p w14:paraId="3B56FF90" w14:textId="77777777" w:rsidR="00F8231D" w:rsidRDefault="00000000">
            <w:pPr>
              <w:pStyle w:val="afd"/>
              <w:tabs>
                <w:tab w:val="left" w:pos="1310"/>
              </w:tabs>
              <w:spacing w:line="520" w:lineRule="exact"/>
              <w:ind w:firstLine="480"/>
              <w:rPr>
                <w:rFonts w:ascii="Times New Roman" w:hAnsi="Times New Roman"/>
                <w:color w:val="000000" w:themeColor="text1"/>
                <w:sz w:val="24"/>
              </w:rPr>
            </w:pPr>
            <w:r>
              <w:rPr>
                <w:rFonts w:ascii="Times New Roman" w:hAnsi="Times New Roman"/>
                <w:color w:val="000000" w:themeColor="text1"/>
                <w:sz w:val="24"/>
              </w:rPr>
              <w:t>（</w:t>
            </w:r>
            <w:r>
              <w:rPr>
                <w:rFonts w:ascii="Times New Roman" w:hAnsi="Times New Roman"/>
                <w:color w:val="000000" w:themeColor="text1"/>
                <w:sz w:val="24"/>
              </w:rPr>
              <w:t>1</w:t>
            </w:r>
            <w:r>
              <w:rPr>
                <w:rFonts w:ascii="Times New Roman" w:hAnsi="Times New Roman"/>
                <w:color w:val="000000" w:themeColor="text1"/>
                <w:sz w:val="24"/>
              </w:rPr>
              <w:t>）机动车拆解车间地面清洁废水</w:t>
            </w:r>
          </w:p>
          <w:p w14:paraId="139702B2"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本项目机动车拆解车间地面清洗废水产生量为</w:t>
            </w:r>
            <w:r>
              <w:rPr>
                <w:rFonts w:ascii="Times New Roman" w:hAnsi="Times New Roman"/>
                <w:b/>
                <w:bCs/>
                <w:color w:val="000000" w:themeColor="text1"/>
                <w:sz w:val="24"/>
                <w:u w:val="single"/>
              </w:rPr>
              <w:t>0.96m</w:t>
            </w:r>
            <w:r>
              <w:rPr>
                <w:rFonts w:ascii="Times New Roman" w:hAnsi="Times New Roman"/>
                <w:b/>
                <w:bCs/>
                <w:color w:val="000000" w:themeColor="text1"/>
                <w:sz w:val="24"/>
                <w:u w:val="single"/>
                <w:vertAlign w:val="superscript"/>
              </w:rPr>
              <w:t>3</w:t>
            </w:r>
            <w:r>
              <w:rPr>
                <w:rFonts w:ascii="Times New Roman" w:hAnsi="Times New Roman"/>
                <w:b/>
                <w:bCs/>
                <w:color w:val="000000" w:themeColor="text1"/>
                <w:sz w:val="24"/>
                <w:u w:val="single"/>
              </w:rPr>
              <w:t>/d</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288m</w:t>
            </w:r>
            <w:r>
              <w:rPr>
                <w:rFonts w:ascii="Times New Roman" w:hAnsi="Times New Roman"/>
                <w:b/>
                <w:bCs/>
                <w:color w:val="000000" w:themeColor="text1"/>
                <w:sz w:val="24"/>
                <w:u w:val="single"/>
                <w:vertAlign w:val="superscript"/>
              </w:rPr>
              <w:t>3</w:t>
            </w:r>
            <w:r>
              <w:rPr>
                <w:rFonts w:ascii="Times New Roman" w:hAnsi="Times New Roman"/>
                <w:b/>
                <w:bCs/>
                <w:color w:val="000000" w:themeColor="text1"/>
                <w:sz w:val="24"/>
                <w:u w:val="single"/>
              </w:rPr>
              <w:t>/a</w:t>
            </w:r>
            <w:r>
              <w:rPr>
                <w:rFonts w:ascii="Times New Roman" w:hAnsi="Times New Roman"/>
                <w:b/>
                <w:bCs/>
                <w:color w:val="000000" w:themeColor="text1"/>
                <w:sz w:val="24"/>
                <w:u w:val="single"/>
              </w:rPr>
              <w:t>，类比《商丘金属再生利用有限公司柘城报废汽车回收网点项目环境影响报告书》（宁夏</w:t>
            </w:r>
            <w:proofErr w:type="gramStart"/>
            <w:r>
              <w:rPr>
                <w:rFonts w:ascii="Times New Roman" w:hAnsi="Times New Roman"/>
                <w:b/>
                <w:bCs/>
                <w:color w:val="000000" w:themeColor="text1"/>
                <w:sz w:val="24"/>
                <w:u w:val="single"/>
              </w:rPr>
              <w:t>智诚安环</w:t>
            </w:r>
            <w:proofErr w:type="gramEnd"/>
            <w:r>
              <w:rPr>
                <w:rFonts w:ascii="Times New Roman" w:hAnsi="Times New Roman"/>
                <w:b/>
                <w:bCs/>
                <w:color w:val="000000" w:themeColor="text1"/>
                <w:sz w:val="24"/>
                <w:u w:val="single"/>
              </w:rPr>
              <w:t>技术咨询有限公司，</w:t>
            </w:r>
            <w:r>
              <w:rPr>
                <w:rFonts w:ascii="Times New Roman" w:hAnsi="Times New Roman"/>
                <w:b/>
                <w:bCs/>
                <w:color w:val="000000" w:themeColor="text1"/>
                <w:sz w:val="24"/>
                <w:u w:val="single"/>
              </w:rPr>
              <w:t>2019.1</w:t>
            </w:r>
            <w:r>
              <w:rPr>
                <w:rFonts w:ascii="Times New Roman" w:hAnsi="Times New Roman"/>
                <w:b/>
                <w:bCs/>
                <w:color w:val="000000" w:themeColor="text1"/>
                <w:sz w:val="24"/>
                <w:u w:val="single"/>
              </w:rPr>
              <w:t>）中拆解车间地面清洗废水产生情况，本项目</w:t>
            </w:r>
            <w:r>
              <w:rPr>
                <w:rFonts w:ascii="Times New Roman" w:hAnsi="Times New Roman"/>
                <w:b/>
                <w:bCs/>
                <w:color w:val="000000" w:themeColor="text1"/>
                <w:sz w:val="24"/>
                <w:u w:val="single"/>
              </w:rPr>
              <w:lastRenderedPageBreak/>
              <w:t>机动车拆解车间地面清洁废水主要污染物产生情况为</w:t>
            </w:r>
            <w:r>
              <w:rPr>
                <w:rFonts w:ascii="Times New Roman" w:hAnsi="Times New Roman"/>
                <w:b/>
                <w:bCs/>
                <w:color w:val="000000" w:themeColor="text1"/>
                <w:sz w:val="24"/>
                <w:u w:val="single"/>
              </w:rPr>
              <w:t>COD240mg/L</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SS400mg/L</w:t>
            </w:r>
            <w:r>
              <w:rPr>
                <w:rFonts w:ascii="Times New Roman" w:hAnsi="Times New Roman"/>
                <w:b/>
                <w:bCs/>
                <w:color w:val="000000" w:themeColor="text1"/>
                <w:sz w:val="24"/>
                <w:u w:val="single"/>
              </w:rPr>
              <w:t>、氨氮</w:t>
            </w:r>
            <w:r>
              <w:rPr>
                <w:rFonts w:ascii="Times New Roman" w:hAnsi="Times New Roman"/>
                <w:b/>
                <w:bCs/>
                <w:color w:val="000000" w:themeColor="text1"/>
                <w:sz w:val="24"/>
                <w:u w:val="single"/>
              </w:rPr>
              <w:t>5mg/L</w:t>
            </w:r>
            <w:r>
              <w:rPr>
                <w:rFonts w:ascii="Times New Roman" w:hAnsi="Times New Roman"/>
                <w:b/>
                <w:bCs/>
                <w:color w:val="000000" w:themeColor="text1"/>
                <w:sz w:val="24"/>
                <w:u w:val="single"/>
              </w:rPr>
              <w:t>、石油类</w:t>
            </w:r>
            <w:r>
              <w:rPr>
                <w:rFonts w:ascii="Times New Roman" w:hAnsi="Times New Roman"/>
                <w:b/>
                <w:bCs/>
                <w:color w:val="000000" w:themeColor="text1"/>
                <w:sz w:val="24"/>
                <w:u w:val="single"/>
              </w:rPr>
              <w:t>40mg/L</w:t>
            </w:r>
            <w:r>
              <w:rPr>
                <w:rFonts w:ascii="Times New Roman" w:hAnsi="Times New Roman"/>
                <w:b/>
                <w:bCs/>
                <w:color w:val="000000" w:themeColor="text1"/>
                <w:sz w:val="24"/>
                <w:u w:val="single"/>
              </w:rPr>
              <w:t>。</w:t>
            </w:r>
          </w:p>
          <w:p w14:paraId="234F26CE"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w:t>
            </w:r>
            <w:r>
              <w:rPr>
                <w:rFonts w:ascii="Times New Roman" w:hAnsi="Times New Roman"/>
                <w:b/>
                <w:bCs/>
                <w:color w:val="000000" w:themeColor="text1"/>
                <w:sz w:val="24"/>
                <w:u w:val="single"/>
              </w:rPr>
              <w:t>2</w:t>
            </w:r>
            <w:r>
              <w:rPr>
                <w:rFonts w:ascii="Times New Roman" w:hAnsi="Times New Roman"/>
                <w:b/>
                <w:bCs/>
                <w:color w:val="000000" w:themeColor="text1"/>
                <w:sz w:val="24"/>
                <w:u w:val="single"/>
              </w:rPr>
              <w:t>）生活污水</w:t>
            </w:r>
          </w:p>
          <w:p w14:paraId="2E9072E5"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本项目生活污水产生量为</w:t>
            </w:r>
            <w:r>
              <w:rPr>
                <w:rFonts w:ascii="Times New Roman" w:hAnsi="Times New Roman"/>
                <w:b/>
                <w:bCs/>
                <w:color w:val="000000" w:themeColor="text1"/>
                <w:sz w:val="24"/>
                <w:u w:val="single"/>
              </w:rPr>
              <w:t>1.44m</w:t>
            </w:r>
            <w:r>
              <w:rPr>
                <w:rFonts w:ascii="Times New Roman" w:hAnsi="Times New Roman"/>
                <w:b/>
                <w:bCs/>
                <w:color w:val="000000" w:themeColor="text1"/>
                <w:sz w:val="24"/>
                <w:u w:val="single"/>
                <w:vertAlign w:val="superscript"/>
              </w:rPr>
              <w:t>3</w:t>
            </w:r>
            <w:r>
              <w:rPr>
                <w:rFonts w:ascii="Times New Roman" w:hAnsi="Times New Roman"/>
                <w:b/>
                <w:bCs/>
                <w:color w:val="000000" w:themeColor="text1"/>
                <w:sz w:val="24"/>
                <w:u w:val="single"/>
              </w:rPr>
              <w:t>/d</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432m</w:t>
            </w:r>
            <w:r>
              <w:rPr>
                <w:rFonts w:ascii="Times New Roman" w:hAnsi="Times New Roman"/>
                <w:b/>
                <w:bCs/>
                <w:color w:val="000000" w:themeColor="text1"/>
                <w:sz w:val="24"/>
                <w:u w:val="single"/>
                <w:vertAlign w:val="superscript"/>
              </w:rPr>
              <w:t>3</w:t>
            </w:r>
            <w:r>
              <w:rPr>
                <w:rFonts w:ascii="Times New Roman" w:hAnsi="Times New Roman"/>
                <w:b/>
                <w:bCs/>
                <w:color w:val="000000" w:themeColor="text1"/>
                <w:sz w:val="24"/>
                <w:u w:val="single"/>
              </w:rPr>
              <w:t>/a</w:t>
            </w:r>
            <w:r>
              <w:rPr>
                <w:rFonts w:ascii="Times New Roman" w:hAnsi="Times New Roman"/>
                <w:b/>
                <w:bCs/>
                <w:color w:val="000000" w:themeColor="text1"/>
                <w:sz w:val="24"/>
                <w:u w:val="single"/>
              </w:rPr>
              <w:t>，主要污染物产生浓度及产生量分别为</w:t>
            </w:r>
            <w:r>
              <w:rPr>
                <w:rFonts w:ascii="Times New Roman" w:hAnsi="Times New Roman"/>
                <w:b/>
                <w:bCs/>
                <w:color w:val="000000" w:themeColor="text1"/>
                <w:sz w:val="24"/>
                <w:u w:val="single"/>
              </w:rPr>
              <w:t>COD300mg/L</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SS200mg/L</w:t>
            </w:r>
            <w:r>
              <w:rPr>
                <w:rFonts w:ascii="Times New Roman" w:hAnsi="Times New Roman"/>
                <w:b/>
                <w:bCs/>
                <w:color w:val="000000" w:themeColor="text1"/>
                <w:sz w:val="24"/>
                <w:u w:val="single"/>
              </w:rPr>
              <w:t>、氨氮</w:t>
            </w:r>
            <w:r>
              <w:rPr>
                <w:rFonts w:ascii="Times New Roman" w:hAnsi="Times New Roman"/>
                <w:b/>
                <w:bCs/>
                <w:color w:val="000000" w:themeColor="text1"/>
                <w:sz w:val="24"/>
                <w:u w:val="single"/>
              </w:rPr>
              <w:t>25mg/L</w:t>
            </w:r>
            <w:r>
              <w:rPr>
                <w:rFonts w:ascii="Times New Roman" w:hAnsi="Times New Roman"/>
                <w:b/>
                <w:bCs/>
                <w:color w:val="000000" w:themeColor="text1"/>
                <w:sz w:val="24"/>
                <w:u w:val="single"/>
              </w:rPr>
              <w:t>。项目拟采用化粪池对生活污水进行处理。</w:t>
            </w:r>
          </w:p>
          <w:p w14:paraId="76948EA9"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w:t>
            </w:r>
            <w:r>
              <w:rPr>
                <w:rFonts w:ascii="Times New Roman" w:hAnsi="Times New Roman"/>
                <w:b/>
                <w:bCs/>
                <w:color w:val="000000" w:themeColor="text1"/>
                <w:sz w:val="24"/>
                <w:u w:val="single"/>
              </w:rPr>
              <w:t>3</w:t>
            </w:r>
            <w:r>
              <w:rPr>
                <w:rFonts w:ascii="Times New Roman" w:hAnsi="Times New Roman"/>
                <w:b/>
                <w:bCs/>
                <w:color w:val="000000" w:themeColor="text1"/>
                <w:sz w:val="24"/>
                <w:u w:val="single"/>
              </w:rPr>
              <w:t>）初期雨水</w:t>
            </w:r>
          </w:p>
          <w:p w14:paraId="3C31D092"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本项目厂区前期雨水量为</w:t>
            </w:r>
            <w:r>
              <w:rPr>
                <w:rFonts w:ascii="Times New Roman" w:hAnsi="Times New Roman"/>
                <w:b/>
                <w:bCs/>
                <w:color w:val="000000" w:themeColor="text1"/>
                <w:sz w:val="24"/>
                <w:u w:val="single"/>
              </w:rPr>
              <w:t>390.6m</w:t>
            </w:r>
            <w:r>
              <w:rPr>
                <w:rFonts w:ascii="Times New Roman" w:hAnsi="Times New Roman"/>
                <w:b/>
                <w:bCs/>
                <w:color w:val="000000" w:themeColor="text1"/>
                <w:sz w:val="24"/>
                <w:u w:val="single"/>
                <w:vertAlign w:val="superscript"/>
              </w:rPr>
              <w:t>3</w:t>
            </w:r>
            <w:r>
              <w:rPr>
                <w:rFonts w:ascii="Times New Roman" w:hAnsi="Times New Roman"/>
                <w:b/>
                <w:bCs/>
                <w:color w:val="000000" w:themeColor="text1"/>
                <w:sz w:val="24"/>
                <w:u w:val="single"/>
              </w:rPr>
              <w:t>/a</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1.302m</w:t>
            </w:r>
            <w:r>
              <w:rPr>
                <w:rFonts w:ascii="Times New Roman" w:hAnsi="Times New Roman"/>
                <w:b/>
                <w:bCs/>
                <w:color w:val="000000" w:themeColor="text1"/>
                <w:sz w:val="24"/>
                <w:u w:val="single"/>
                <w:vertAlign w:val="superscript"/>
              </w:rPr>
              <w:t>3</w:t>
            </w:r>
            <w:r>
              <w:rPr>
                <w:rFonts w:ascii="Times New Roman" w:hAnsi="Times New Roman"/>
                <w:b/>
                <w:bCs/>
                <w:color w:val="000000" w:themeColor="text1"/>
                <w:sz w:val="24"/>
                <w:u w:val="single"/>
              </w:rPr>
              <w:t>/d</w:t>
            </w:r>
            <w:r>
              <w:rPr>
                <w:rFonts w:ascii="Times New Roman" w:hAnsi="Times New Roman"/>
                <w:b/>
                <w:bCs/>
                <w:color w:val="000000" w:themeColor="text1"/>
                <w:sz w:val="24"/>
                <w:u w:val="single"/>
              </w:rPr>
              <w:t>）。类比《商丘金属再生利用有限公司柘城报废汽车回收网点项目环境影响报告书》（宁夏</w:t>
            </w:r>
            <w:proofErr w:type="gramStart"/>
            <w:r>
              <w:rPr>
                <w:rFonts w:ascii="Times New Roman" w:hAnsi="Times New Roman"/>
                <w:b/>
                <w:bCs/>
                <w:color w:val="000000" w:themeColor="text1"/>
                <w:sz w:val="24"/>
                <w:u w:val="single"/>
              </w:rPr>
              <w:t>智诚安环</w:t>
            </w:r>
            <w:proofErr w:type="gramEnd"/>
            <w:r>
              <w:rPr>
                <w:rFonts w:ascii="Times New Roman" w:hAnsi="Times New Roman"/>
                <w:b/>
                <w:bCs/>
                <w:color w:val="000000" w:themeColor="text1"/>
                <w:sz w:val="24"/>
                <w:u w:val="single"/>
              </w:rPr>
              <w:t>技术咨询有限公司，</w:t>
            </w:r>
            <w:r>
              <w:rPr>
                <w:rFonts w:ascii="Times New Roman" w:hAnsi="Times New Roman"/>
                <w:b/>
                <w:bCs/>
                <w:color w:val="000000" w:themeColor="text1"/>
                <w:sz w:val="24"/>
                <w:u w:val="single"/>
              </w:rPr>
              <w:t>2019.1</w:t>
            </w:r>
            <w:r>
              <w:rPr>
                <w:rFonts w:ascii="Times New Roman" w:hAnsi="Times New Roman"/>
                <w:b/>
                <w:bCs/>
                <w:color w:val="000000" w:themeColor="text1"/>
                <w:sz w:val="24"/>
                <w:u w:val="single"/>
              </w:rPr>
              <w:t>），本项目初期雨水主要污染物产生情况为</w:t>
            </w:r>
            <w:r>
              <w:rPr>
                <w:rFonts w:ascii="Times New Roman" w:hAnsi="Times New Roman"/>
                <w:b/>
                <w:bCs/>
                <w:color w:val="000000" w:themeColor="text1"/>
                <w:sz w:val="24"/>
                <w:u w:val="single"/>
              </w:rPr>
              <w:t>COD180mg/L</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SS200mg/L</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NH</w:t>
            </w:r>
            <w:r>
              <w:rPr>
                <w:rFonts w:ascii="Times New Roman" w:hAnsi="Times New Roman"/>
                <w:b/>
                <w:bCs/>
                <w:color w:val="000000" w:themeColor="text1"/>
                <w:sz w:val="24"/>
                <w:u w:val="single"/>
                <w:vertAlign w:val="subscript"/>
              </w:rPr>
              <w:t>3</w:t>
            </w:r>
            <w:r>
              <w:rPr>
                <w:rFonts w:ascii="Times New Roman" w:hAnsi="Times New Roman"/>
                <w:b/>
                <w:bCs/>
                <w:color w:val="000000" w:themeColor="text1"/>
                <w:sz w:val="24"/>
                <w:u w:val="single"/>
              </w:rPr>
              <w:t>-N5mg/L</w:t>
            </w:r>
            <w:r>
              <w:rPr>
                <w:rFonts w:ascii="Times New Roman" w:hAnsi="Times New Roman"/>
                <w:b/>
                <w:bCs/>
                <w:color w:val="000000" w:themeColor="text1"/>
                <w:sz w:val="24"/>
                <w:u w:val="single"/>
              </w:rPr>
              <w:t>、石油类</w:t>
            </w:r>
            <w:r>
              <w:rPr>
                <w:rFonts w:ascii="Times New Roman" w:hAnsi="Times New Roman"/>
                <w:b/>
                <w:bCs/>
                <w:color w:val="000000" w:themeColor="text1"/>
                <w:sz w:val="24"/>
                <w:u w:val="single"/>
              </w:rPr>
              <w:t>5mg/L</w:t>
            </w:r>
            <w:r>
              <w:rPr>
                <w:rFonts w:ascii="Times New Roman" w:hAnsi="Times New Roman"/>
                <w:b/>
                <w:bCs/>
                <w:color w:val="000000" w:themeColor="text1"/>
                <w:sz w:val="24"/>
                <w:u w:val="single"/>
              </w:rPr>
              <w:t>。</w:t>
            </w:r>
          </w:p>
          <w:p w14:paraId="5E1B4F86" w14:textId="77777777" w:rsidR="00F8231D" w:rsidRDefault="00000000">
            <w:pPr>
              <w:pStyle w:val="ab"/>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项目生活污水进入化粪池处理，经化粪池处理后，通过市政管网，进入宁陵县第二污水处理厂深度处理；机动车拆解车间地面清洁废水和初期雨水经污水处理设施处理后，通过市政管网，进入宁陵县第二污水处理厂深度处理。</w:t>
            </w:r>
          </w:p>
          <w:p w14:paraId="58C6A364" w14:textId="77777777" w:rsidR="00F8231D" w:rsidRDefault="00000000">
            <w:pPr>
              <w:pStyle w:val="afd"/>
              <w:tabs>
                <w:tab w:val="left" w:pos="1310"/>
              </w:tabs>
              <w:spacing w:line="520" w:lineRule="exact"/>
              <w:ind w:firstLine="482"/>
              <w:rPr>
                <w:rFonts w:ascii="Times New Roman" w:hAnsi="Times New Roman"/>
                <w:b/>
                <w:bCs/>
                <w:color w:val="000000" w:themeColor="text1"/>
                <w:sz w:val="24"/>
              </w:rPr>
            </w:pPr>
            <w:r>
              <w:rPr>
                <w:rFonts w:ascii="Times New Roman" w:hAnsi="Times New Roman"/>
                <w:b/>
                <w:bCs/>
                <w:color w:val="000000" w:themeColor="text1"/>
                <w:sz w:val="24"/>
              </w:rPr>
              <w:t>2.2</w:t>
            </w:r>
            <w:r>
              <w:rPr>
                <w:rFonts w:ascii="Times New Roman" w:hAnsi="Times New Roman"/>
                <w:b/>
                <w:bCs/>
                <w:color w:val="000000" w:themeColor="text1"/>
                <w:sz w:val="24"/>
              </w:rPr>
              <w:t>废水治理措施</w:t>
            </w:r>
          </w:p>
          <w:p w14:paraId="577719C1"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项目拟建设一座污水处理设施，污水处理工艺为</w:t>
            </w:r>
            <w:r>
              <w:rPr>
                <w:rFonts w:ascii="Times New Roman" w:hAnsi="Times New Roman"/>
                <w:b/>
                <w:bCs/>
                <w:color w:val="000000" w:themeColor="text1"/>
                <w:sz w:val="24"/>
                <w:u w:val="single"/>
              </w:rPr>
              <w:t>“</w:t>
            </w:r>
            <w:r>
              <w:rPr>
                <w:rFonts w:ascii="Times New Roman" w:hAnsi="Times New Roman" w:hint="eastAsia"/>
                <w:b/>
                <w:bCs/>
                <w:color w:val="000000" w:themeColor="text1"/>
                <w:sz w:val="24"/>
                <w:u w:val="single"/>
              </w:rPr>
              <w:t>隔油沉淀池</w:t>
            </w:r>
            <w:r>
              <w:rPr>
                <w:rFonts w:ascii="Times New Roman" w:hAnsi="Times New Roman" w:hint="eastAsia"/>
                <w:b/>
                <w:bCs/>
                <w:color w:val="000000" w:themeColor="text1"/>
                <w:sz w:val="24"/>
                <w:u w:val="single"/>
              </w:rPr>
              <w:t>+</w:t>
            </w:r>
            <w:r>
              <w:rPr>
                <w:rFonts w:ascii="Times New Roman" w:hAnsi="Times New Roman" w:hint="eastAsia"/>
                <w:b/>
                <w:bCs/>
                <w:color w:val="000000" w:themeColor="text1"/>
                <w:sz w:val="24"/>
                <w:u w:val="single"/>
              </w:rPr>
              <w:t>油水分离</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w:t>
            </w:r>
            <w:r>
              <w:rPr>
                <w:rFonts w:ascii="Times New Roman" w:hAnsi="Times New Roman" w:hint="eastAsia"/>
                <w:b/>
                <w:bCs/>
                <w:color w:val="000000" w:themeColor="text1"/>
                <w:sz w:val="24"/>
                <w:u w:val="single"/>
              </w:rPr>
              <w:t>本项目废水产生量为</w:t>
            </w:r>
            <w:r>
              <w:rPr>
                <w:rFonts w:ascii="Times New Roman" w:hAnsi="Times New Roman" w:hint="eastAsia"/>
                <w:b/>
                <w:bCs/>
                <w:color w:val="000000" w:themeColor="text1"/>
                <w:sz w:val="24"/>
                <w:u w:val="single"/>
              </w:rPr>
              <w:t>2.262</w:t>
            </w:r>
            <w:r>
              <w:rPr>
                <w:rFonts w:ascii="Times New Roman" w:hAnsi="Times New Roman"/>
                <w:b/>
                <w:bCs/>
                <w:color w:val="000000" w:themeColor="text1"/>
                <w:sz w:val="24"/>
                <w:u w:val="single"/>
              </w:rPr>
              <w:t>m</w:t>
            </w:r>
            <w:r>
              <w:rPr>
                <w:rFonts w:ascii="Times New Roman" w:hAnsi="Times New Roman"/>
                <w:b/>
                <w:bCs/>
                <w:color w:val="000000" w:themeColor="text1"/>
                <w:sz w:val="24"/>
                <w:u w:val="single"/>
                <w:vertAlign w:val="superscript"/>
              </w:rPr>
              <w:t>3</w:t>
            </w:r>
            <w:r>
              <w:rPr>
                <w:rFonts w:ascii="Times New Roman" w:hAnsi="Times New Roman"/>
                <w:b/>
                <w:bCs/>
                <w:color w:val="000000" w:themeColor="text1"/>
                <w:sz w:val="24"/>
                <w:u w:val="single"/>
              </w:rPr>
              <w:t>/d</w:t>
            </w:r>
            <w:r>
              <w:rPr>
                <w:rFonts w:ascii="Times New Roman" w:hAnsi="Times New Roman" w:hint="eastAsia"/>
                <w:b/>
                <w:bCs/>
                <w:color w:val="000000" w:themeColor="text1"/>
                <w:sz w:val="24"/>
                <w:u w:val="single"/>
              </w:rPr>
              <w:t>，考虑到企业后期发展，</w:t>
            </w:r>
            <w:r>
              <w:rPr>
                <w:rFonts w:ascii="Times New Roman" w:hAnsi="Times New Roman"/>
                <w:b/>
                <w:bCs/>
                <w:color w:val="000000" w:themeColor="text1"/>
                <w:sz w:val="24"/>
                <w:u w:val="single"/>
              </w:rPr>
              <w:t>设计处理能力为</w:t>
            </w:r>
            <w:r>
              <w:rPr>
                <w:rFonts w:ascii="Times New Roman" w:hAnsi="Times New Roman"/>
                <w:b/>
                <w:bCs/>
                <w:color w:val="000000" w:themeColor="text1"/>
                <w:sz w:val="24"/>
                <w:u w:val="single"/>
              </w:rPr>
              <w:t>10m</w:t>
            </w:r>
            <w:r>
              <w:rPr>
                <w:rFonts w:ascii="Times New Roman" w:hAnsi="Times New Roman"/>
                <w:b/>
                <w:bCs/>
                <w:color w:val="000000" w:themeColor="text1"/>
                <w:sz w:val="24"/>
                <w:u w:val="single"/>
                <w:vertAlign w:val="superscript"/>
              </w:rPr>
              <w:t>3</w:t>
            </w:r>
            <w:r>
              <w:rPr>
                <w:rFonts w:ascii="Times New Roman" w:hAnsi="Times New Roman"/>
                <w:b/>
                <w:bCs/>
                <w:color w:val="000000" w:themeColor="text1"/>
                <w:sz w:val="24"/>
                <w:u w:val="single"/>
              </w:rPr>
              <w:t>/d</w:t>
            </w:r>
            <w:r>
              <w:rPr>
                <w:rFonts w:ascii="Times New Roman" w:hAnsi="Times New Roman" w:hint="eastAsia"/>
                <w:b/>
                <w:bCs/>
                <w:color w:val="000000" w:themeColor="text1"/>
                <w:sz w:val="24"/>
                <w:u w:val="single"/>
              </w:rPr>
              <w:t>，能够满足本项目废水处理需求。</w:t>
            </w:r>
          </w:p>
          <w:p w14:paraId="0F23E692" w14:textId="77777777" w:rsidR="00F8231D" w:rsidRDefault="00000000">
            <w:pPr>
              <w:pStyle w:val="afd"/>
              <w:tabs>
                <w:tab w:val="left" w:pos="1310"/>
              </w:tabs>
              <w:spacing w:line="520" w:lineRule="exact"/>
              <w:ind w:firstLine="480"/>
              <w:rPr>
                <w:rFonts w:ascii="Times New Roman" w:hAnsi="Times New Roman"/>
                <w:color w:val="000000" w:themeColor="text1"/>
                <w:sz w:val="24"/>
              </w:rPr>
            </w:pPr>
            <w:r>
              <w:rPr>
                <w:rFonts w:ascii="Times New Roman" w:hAnsi="Times New Roman"/>
                <w:color w:val="000000" w:themeColor="text1"/>
                <w:sz w:val="24"/>
              </w:rPr>
              <w:t>机动车拆解车间地面清洁废水经污水处理设施处理后，通过市政管网，进入宁陵县第二污水处理厂深度处理。项目拟设置初期雨水收集及切换设施，收集的初期雨水进入雨水池暂存，分批管道输至厂区内污水处理站，处理后通过市政管网，进入宁陵县第二污水处理厂深度处理。</w:t>
            </w:r>
          </w:p>
          <w:p w14:paraId="6F512044" w14:textId="77777777" w:rsidR="00F8231D" w:rsidRDefault="00000000">
            <w:pPr>
              <w:pStyle w:val="ad"/>
              <w:numPr>
                <w:ilvl w:val="0"/>
                <w:numId w:val="11"/>
              </w:numPr>
              <w:snapToGrid/>
              <w:spacing w:line="520" w:lineRule="exact"/>
              <w:rPr>
                <w:rFonts w:ascii="Times New Roman" w:hAnsi="Times New Roman"/>
                <w:color w:val="000000" w:themeColor="text1"/>
                <w:szCs w:val="24"/>
              </w:rPr>
            </w:pPr>
            <w:r>
              <w:rPr>
                <w:rFonts w:ascii="Times New Roman" w:hAnsi="Times New Roman"/>
                <w:color w:val="000000" w:themeColor="text1"/>
                <w:szCs w:val="24"/>
              </w:rPr>
              <w:t>污水处理设施处理工艺</w:t>
            </w:r>
          </w:p>
          <w:p w14:paraId="164FB782" w14:textId="77777777" w:rsidR="00F8231D" w:rsidRDefault="00000000">
            <w:pPr>
              <w:pStyle w:val="ad"/>
              <w:snapToGrid/>
              <w:spacing w:line="520" w:lineRule="exact"/>
              <w:ind w:left="0" w:firstLineChars="200" w:firstLine="480"/>
              <w:rPr>
                <w:rFonts w:ascii="Times New Roman" w:hAnsi="Times New Roman"/>
                <w:color w:val="000000" w:themeColor="text1"/>
                <w:szCs w:val="24"/>
              </w:rPr>
            </w:pPr>
            <w:r>
              <w:rPr>
                <w:rFonts w:ascii="Times New Roman" w:hAnsi="Times New Roman"/>
                <w:color w:val="000000" w:themeColor="text1"/>
                <w:szCs w:val="24"/>
              </w:rPr>
              <w:t>①</w:t>
            </w:r>
            <w:r>
              <w:rPr>
                <w:rFonts w:ascii="Times New Roman" w:hAnsi="Times New Roman"/>
                <w:color w:val="000000" w:themeColor="text1"/>
                <w:szCs w:val="24"/>
              </w:rPr>
              <w:t>隔油</w:t>
            </w:r>
            <w:r>
              <w:rPr>
                <w:rFonts w:ascii="Times New Roman" w:hAnsi="Times New Roman" w:hint="eastAsia"/>
                <w:color w:val="000000" w:themeColor="text1"/>
                <w:szCs w:val="24"/>
              </w:rPr>
              <w:t>沉淀池</w:t>
            </w:r>
          </w:p>
          <w:p w14:paraId="0B3FB1CC" w14:textId="77777777" w:rsidR="00F8231D" w:rsidRDefault="00000000">
            <w:pPr>
              <w:pStyle w:val="ad"/>
              <w:snapToGrid/>
              <w:spacing w:line="520" w:lineRule="exact"/>
              <w:ind w:left="0" w:right="0" w:firstLineChars="200" w:firstLine="480"/>
              <w:rPr>
                <w:rFonts w:ascii="Times New Roman" w:hAnsi="Times New Roman"/>
                <w:color w:val="000000" w:themeColor="text1"/>
                <w:szCs w:val="24"/>
              </w:rPr>
            </w:pPr>
            <w:r>
              <w:rPr>
                <w:rFonts w:ascii="Times New Roman" w:hAnsi="Times New Roman"/>
                <w:color w:val="000000" w:themeColor="text1"/>
                <w:szCs w:val="24"/>
              </w:rPr>
              <w:t>隔油池</w:t>
            </w:r>
            <w:r>
              <w:rPr>
                <w:rFonts w:ascii="Times New Roman" w:hAnsi="Times New Roman" w:hint="eastAsia"/>
                <w:color w:val="000000" w:themeColor="text1"/>
                <w:szCs w:val="24"/>
              </w:rPr>
              <w:t>沉淀池</w:t>
            </w:r>
            <w:r>
              <w:rPr>
                <w:rFonts w:ascii="Times New Roman" w:hAnsi="Times New Roman"/>
                <w:color w:val="000000" w:themeColor="text1"/>
                <w:szCs w:val="24"/>
              </w:rPr>
              <w:t>是利用油滴与水的密度差产生上浮作用来去除含油废水中可浮性油类物质的一种废水预处理构筑物。隔油池的构造多采用平流式，含油废水</w:t>
            </w:r>
            <w:r>
              <w:rPr>
                <w:rFonts w:ascii="Times New Roman" w:hAnsi="Times New Roman"/>
                <w:color w:val="000000" w:themeColor="text1"/>
                <w:szCs w:val="24"/>
              </w:rPr>
              <w:lastRenderedPageBreak/>
              <w:t>通过配水槽进入平面为矩形的隔油池，沿水平方向缓慢流动，在流动中油品上浮水面，由集油管或设置在池面的</w:t>
            </w:r>
            <w:proofErr w:type="gramStart"/>
            <w:r>
              <w:rPr>
                <w:rFonts w:ascii="Times New Roman" w:hAnsi="Times New Roman"/>
                <w:color w:val="000000" w:themeColor="text1"/>
                <w:szCs w:val="24"/>
              </w:rPr>
              <w:t>刮油机</w:t>
            </w:r>
            <w:proofErr w:type="gramEnd"/>
            <w:r>
              <w:rPr>
                <w:rFonts w:ascii="Times New Roman" w:hAnsi="Times New Roman"/>
                <w:color w:val="000000" w:themeColor="text1"/>
                <w:szCs w:val="24"/>
              </w:rPr>
              <w:t>推送到集油管中流入脱水罐。在隔油池中沉淀下来的重油及其他杂质，积聚到池底污泥斗中，通过排泥管进入污泥管中。经过隔油处理的废水则</w:t>
            </w:r>
            <w:proofErr w:type="gramStart"/>
            <w:r>
              <w:rPr>
                <w:rFonts w:ascii="Times New Roman" w:hAnsi="Times New Roman"/>
                <w:color w:val="000000" w:themeColor="text1"/>
                <w:szCs w:val="24"/>
              </w:rPr>
              <w:t>溢流入排水渠</w:t>
            </w:r>
            <w:proofErr w:type="gramEnd"/>
            <w:r>
              <w:rPr>
                <w:rFonts w:ascii="Times New Roman" w:hAnsi="Times New Roman"/>
                <w:color w:val="000000" w:themeColor="text1"/>
                <w:szCs w:val="24"/>
              </w:rPr>
              <w:t>排出池外，进行后续处理，以去除乳化油及其他污染物。通过预处理废水中</w:t>
            </w:r>
            <w:r>
              <w:rPr>
                <w:rFonts w:ascii="Times New Roman" w:hAnsi="Times New Roman"/>
                <w:color w:val="000000" w:themeColor="text1"/>
                <w:szCs w:val="24"/>
              </w:rPr>
              <w:t>SS</w:t>
            </w:r>
            <w:r>
              <w:rPr>
                <w:rFonts w:ascii="Times New Roman" w:hAnsi="Times New Roman"/>
                <w:color w:val="000000" w:themeColor="text1"/>
                <w:szCs w:val="24"/>
              </w:rPr>
              <w:t>去除</w:t>
            </w:r>
            <w:r>
              <w:rPr>
                <w:rFonts w:ascii="Times New Roman" w:hAnsi="Times New Roman"/>
                <w:color w:val="000000" w:themeColor="text1"/>
                <w:szCs w:val="24"/>
              </w:rPr>
              <w:t>70-80%</w:t>
            </w:r>
            <w:r>
              <w:rPr>
                <w:rFonts w:ascii="Times New Roman" w:hAnsi="Times New Roman"/>
                <w:color w:val="000000" w:themeColor="text1"/>
                <w:szCs w:val="24"/>
              </w:rPr>
              <w:t>，</w:t>
            </w:r>
            <w:r>
              <w:rPr>
                <w:rFonts w:ascii="Times New Roman" w:hAnsi="Times New Roman"/>
                <w:color w:val="000000" w:themeColor="text1"/>
                <w:szCs w:val="24"/>
              </w:rPr>
              <w:t>BOD</w:t>
            </w:r>
            <w:r>
              <w:rPr>
                <w:rFonts w:ascii="Times New Roman" w:hAnsi="Times New Roman"/>
                <w:color w:val="000000" w:themeColor="text1"/>
                <w:szCs w:val="24"/>
              </w:rPr>
              <w:t>去除</w:t>
            </w:r>
            <w:r>
              <w:rPr>
                <w:rFonts w:ascii="Times New Roman" w:hAnsi="Times New Roman"/>
                <w:color w:val="000000" w:themeColor="text1"/>
                <w:szCs w:val="24"/>
              </w:rPr>
              <w:t>20%</w:t>
            </w:r>
            <w:r>
              <w:rPr>
                <w:rFonts w:ascii="Times New Roman" w:hAnsi="Times New Roman"/>
                <w:color w:val="000000" w:themeColor="text1"/>
                <w:szCs w:val="24"/>
              </w:rPr>
              <w:t>以上，石油类去除</w:t>
            </w:r>
            <w:r>
              <w:rPr>
                <w:rFonts w:ascii="Times New Roman" w:hAnsi="Times New Roman"/>
                <w:color w:val="000000" w:themeColor="text1"/>
                <w:szCs w:val="24"/>
              </w:rPr>
              <w:t>70%</w:t>
            </w:r>
            <w:r>
              <w:rPr>
                <w:rFonts w:ascii="Times New Roman" w:hAnsi="Times New Roman"/>
                <w:color w:val="000000" w:themeColor="text1"/>
                <w:szCs w:val="24"/>
              </w:rPr>
              <w:t>以上。沉淀池是应用沉淀作用去除水中悬浮物的一种构筑物，净化水质的设备。利用水的自然沉淀或混凝沉淀的作用来除去水中的悬浮物。</w:t>
            </w:r>
          </w:p>
          <w:p w14:paraId="2594A219" w14:textId="77777777" w:rsidR="00F8231D" w:rsidRDefault="00000000">
            <w:pPr>
              <w:pStyle w:val="ad"/>
              <w:snapToGrid/>
              <w:spacing w:line="520" w:lineRule="exact"/>
              <w:ind w:left="0" w:right="0" w:firstLineChars="200" w:firstLine="480"/>
              <w:rPr>
                <w:rFonts w:ascii="Times New Roman" w:hAnsi="Times New Roman"/>
                <w:color w:val="000000" w:themeColor="text1"/>
                <w:szCs w:val="24"/>
              </w:rPr>
            </w:pPr>
            <w:r>
              <w:rPr>
                <w:rFonts w:ascii="Times New Roman" w:hAnsi="Times New Roman"/>
                <w:color w:val="000000" w:themeColor="text1"/>
                <w:szCs w:val="24"/>
              </w:rPr>
              <w:t>②</w:t>
            </w:r>
            <w:r>
              <w:rPr>
                <w:rFonts w:ascii="Times New Roman" w:hAnsi="Times New Roman" w:hint="eastAsia"/>
                <w:color w:val="000000" w:themeColor="text1"/>
                <w:szCs w:val="24"/>
              </w:rPr>
              <w:t>油水分离</w:t>
            </w:r>
          </w:p>
          <w:p w14:paraId="521B5B65" w14:textId="77777777" w:rsidR="00F8231D" w:rsidRDefault="00000000">
            <w:pPr>
              <w:pStyle w:val="ad"/>
              <w:snapToGrid/>
              <w:spacing w:line="520" w:lineRule="exact"/>
              <w:ind w:left="0" w:right="0" w:firstLineChars="200" w:firstLine="480"/>
              <w:rPr>
                <w:rFonts w:ascii="Times New Roman" w:hAnsi="Times New Roman"/>
                <w:color w:val="000000" w:themeColor="text1"/>
                <w:szCs w:val="24"/>
              </w:rPr>
            </w:pPr>
            <w:r>
              <w:rPr>
                <w:rFonts w:ascii="Times New Roman" w:hAnsi="Times New Roman" w:hint="eastAsia"/>
                <w:color w:val="000000" w:themeColor="text1"/>
                <w:szCs w:val="24"/>
              </w:rPr>
              <w:t>油水分离</w:t>
            </w:r>
            <w:r>
              <w:rPr>
                <w:rFonts w:ascii="Times New Roman" w:hAnsi="Times New Roman"/>
                <w:color w:val="000000" w:themeColor="text1"/>
                <w:szCs w:val="24"/>
              </w:rPr>
              <w:t>是指原水或废水通过过滤介质以去除溶液中悬浮状不溶性物质的一种水处理</w:t>
            </w:r>
            <w:r>
              <w:rPr>
                <w:rFonts w:ascii="Times New Roman" w:hAnsi="Times New Roman" w:hint="eastAsia"/>
                <w:color w:val="000000" w:themeColor="text1"/>
                <w:szCs w:val="24"/>
              </w:rPr>
              <w:t>工艺</w:t>
            </w:r>
            <w:r>
              <w:rPr>
                <w:rFonts w:ascii="Times New Roman" w:hAnsi="Times New Roman"/>
                <w:color w:val="000000" w:themeColor="text1"/>
                <w:szCs w:val="24"/>
              </w:rPr>
              <w:t>。</w:t>
            </w:r>
            <w:r>
              <w:rPr>
                <w:rFonts w:ascii="Times New Roman" w:hAnsi="Times New Roman" w:hint="eastAsia"/>
                <w:color w:val="000000" w:themeColor="text1"/>
                <w:szCs w:val="24"/>
              </w:rPr>
              <w:t>油水分离</w:t>
            </w:r>
            <w:r>
              <w:rPr>
                <w:rFonts w:ascii="Times New Roman" w:hAnsi="Times New Roman"/>
                <w:color w:val="000000" w:themeColor="text1"/>
                <w:szCs w:val="24"/>
              </w:rPr>
              <w:t>阶段是废水由水管进入池内后，再流经滤料层和承托层，废水中的细小悬浮物和胶体物质被截留于滤料表面和内层空隙中，从而使废水得到净化。</w:t>
            </w:r>
          </w:p>
          <w:p w14:paraId="7E8E0203" w14:textId="77777777" w:rsidR="00F8231D" w:rsidRDefault="00000000">
            <w:pPr>
              <w:pStyle w:val="ad"/>
              <w:snapToGrid/>
              <w:spacing w:line="520" w:lineRule="exact"/>
              <w:ind w:left="0" w:right="0" w:firstLineChars="200" w:firstLine="480"/>
              <w:rPr>
                <w:rFonts w:ascii="Times New Roman" w:hAnsi="Times New Roman"/>
                <w:color w:val="000000" w:themeColor="text1"/>
              </w:rPr>
            </w:pPr>
            <w:r>
              <w:rPr>
                <w:rFonts w:ascii="Times New Roman" w:hAnsi="Times New Roman"/>
                <w:color w:val="000000" w:themeColor="text1"/>
                <w:szCs w:val="24"/>
              </w:rPr>
              <w:t>项目废水处理工艺流程见图</w:t>
            </w:r>
            <w:r>
              <w:rPr>
                <w:rFonts w:ascii="Times New Roman" w:hAnsi="Times New Roman"/>
                <w:color w:val="000000" w:themeColor="text1"/>
                <w:szCs w:val="24"/>
              </w:rPr>
              <w:t>4-1</w:t>
            </w:r>
            <w:r>
              <w:rPr>
                <w:rFonts w:ascii="Times New Roman" w:hAnsi="Times New Roman"/>
                <w:color w:val="000000" w:themeColor="text1"/>
                <w:szCs w:val="24"/>
              </w:rPr>
              <w:t>。污水处理各单元设计进出水水质及去除效率见表</w:t>
            </w:r>
            <w:r>
              <w:rPr>
                <w:rFonts w:ascii="Times New Roman" w:hAnsi="Times New Roman"/>
                <w:color w:val="000000" w:themeColor="text1"/>
                <w:szCs w:val="24"/>
              </w:rPr>
              <w:t>4-6</w:t>
            </w:r>
            <w:r>
              <w:rPr>
                <w:rFonts w:ascii="Times New Roman" w:hAnsi="Times New Roman"/>
                <w:color w:val="000000" w:themeColor="text1"/>
                <w:szCs w:val="24"/>
              </w:rPr>
              <w:t>。</w:t>
            </w:r>
          </w:p>
          <w:p w14:paraId="28F02281" w14:textId="77777777" w:rsidR="00F8231D" w:rsidRDefault="00000000">
            <w:pPr>
              <w:pStyle w:val="ad"/>
              <w:rPr>
                <w:rFonts w:ascii="Times New Roman" w:hAnsi="Times New Roman"/>
                <w:color w:val="000000" w:themeColor="text1"/>
              </w:rPr>
            </w:pPr>
            <w:r>
              <w:rPr>
                <w:rFonts w:ascii="Times New Roman" w:hAnsi="Times New Roman"/>
                <w:noProof/>
                <w:color w:val="000000" w:themeColor="text1"/>
              </w:rPr>
              <mc:AlternateContent>
                <mc:Choice Requires="wpg">
                  <w:drawing>
                    <wp:anchor distT="0" distB="0" distL="114300" distR="114300" simplePos="0" relativeHeight="251612160" behindDoc="0" locked="0" layoutInCell="1" allowOverlap="1" wp14:anchorId="69B74503" wp14:editId="36DF6D71">
                      <wp:simplePos x="0" y="0"/>
                      <wp:positionH relativeFrom="column">
                        <wp:posOffset>2063750</wp:posOffset>
                      </wp:positionH>
                      <wp:positionV relativeFrom="paragraph">
                        <wp:posOffset>146685</wp:posOffset>
                      </wp:positionV>
                      <wp:extent cx="1410335" cy="2974975"/>
                      <wp:effectExtent l="0" t="0" r="0" b="0"/>
                      <wp:wrapNone/>
                      <wp:docPr id="135" name="组合 135"/>
                      <wp:cNvGraphicFramePr/>
                      <a:graphic xmlns:a="http://schemas.openxmlformats.org/drawingml/2006/main">
                        <a:graphicData uri="http://schemas.microsoft.com/office/word/2010/wordprocessingGroup">
                          <wpg:wgp>
                            <wpg:cNvGrpSpPr/>
                            <wpg:grpSpPr>
                              <a:xfrm>
                                <a:off x="0" y="0"/>
                                <a:ext cx="1410335" cy="2975059"/>
                                <a:chOff x="7282" y="686464"/>
                                <a:chExt cx="2221" cy="5581"/>
                              </a:xfrm>
                            </wpg:grpSpPr>
                            <wps:wsp>
                              <wps:cNvPr id="1" name="矩形 1"/>
                              <wps:cNvSpPr/>
                              <wps:spPr>
                                <a:xfrm>
                                  <a:off x="7551" y="687840"/>
                                  <a:ext cx="1455" cy="540"/>
                                </a:xfrm>
                                <a:prstGeom prst="rect">
                                  <a:avLst/>
                                </a:prstGeom>
                                <a:no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8247EB0" w14:textId="77777777" w:rsidR="00F8231D" w:rsidRDefault="00000000">
                                    <w:pPr>
                                      <w:jc w:val="center"/>
                                      <w:rPr>
                                        <w:color w:val="000000" w:themeColor="text1"/>
                                      </w:rPr>
                                    </w:pPr>
                                    <w:r>
                                      <w:rPr>
                                        <w:rFonts w:hint="eastAsia"/>
                                        <w:color w:val="000000" w:themeColor="text1"/>
                                      </w:rPr>
                                      <w:t>隔油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矩形 11"/>
                              <wps:cNvSpPr/>
                              <wps:spPr>
                                <a:xfrm>
                                  <a:off x="7552" y="688970"/>
                                  <a:ext cx="1455" cy="540"/>
                                </a:xfrm>
                                <a:prstGeom prst="rect">
                                  <a:avLst/>
                                </a:prstGeom>
                                <a:no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0C9FB44" w14:textId="77777777" w:rsidR="00F8231D" w:rsidRDefault="00000000">
                                    <w:pPr>
                                      <w:jc w:val="center"/>
                                      <w:rPr>
                                        <w:color w:val="000000" w:themeColor="text1"/>
                                      </w:rPr>
                                    </w:pPr>
                                    <w:r>
                                      <w:rPr>
                                        <w:rFonts w:hint="eastAsia"/>
                                        <w:color w:val="000000" w:themeColor="text1"/>
                                      </w:rPr>
                                      <w:t>沉淀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4" name="直接箭头连接符 64"/>
                              <wps:cNvCnPr>
                                <a:stCxn id="1" idx="2"/>
                                <a:endCxn id="11" idx="0"/>
                              </wps:cNvCnPr>
                              <wps:spPr>
                                <a:xfrm>
                                  <a:off x="8279" y="688380"/>
                                  <a:ext cx="1" cy="5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 name="直接箭头连接符 68"/>
                              <wps:cNvCnPr/>
                              <wps:spPr>
                                <a:xfrm>
                                  <a:off x="8269" y="689513"/>
                                  <a:ext cx="1" cy="5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 name="矩形 69"/>
                              <wps:cNvSpPr/>
                              <wps:spPr>
                                <a:xfrm>
                                  <a:off x="7542" y="690103"/>
                                  <a:ext cx="1455" cy="540"/>
                                </a:xfrm>
                                <a:prstGeom prst="rect">
                                  <a:avLst/>
                                </a:prstGeom>
                                <a:no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4C982A7" w14:textId="77777777" w:rsidR="00F8231D" w:rsidRDefault="00000000">
                                    <w:pPr>
                                      <w:jc w:val="center"/>
                                      <w:rPr>
                                        <w:color w:val="000000" w:themeColor="text1"/>
                                      </w:rPr>
                                    </w:pPr>
                                    <w:r>
                                      <w:rPr>
                                        <w:rFonts w:hint="eastAsia"/>
                                        <w:color w:val="000000" w:themeColor="text1"/>
                                      </w:rPr>
                                      <w:t>油水分离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 name="直接箭头连接符 70"/>
                              <wps:cNvCnPr/>
                              <wps:spPr>
                                <a:xfrm>
                                  <a:off x="8273" y="690646"/>
                                  <a:ext cx="1" cy="5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1" name="直接箭头连接符 131"/>
                              <wps:cNvCnPr/>
                              <wps:spPr>
                                <a:xfrm>
                                  <a:off x="8284" y="687249"/>
                                  <a:ext cx="1" cy="5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2" name="文本框 132"/>
                              <wps:cNvSpPr txBox="1"/>
                              <wps:spPr>
                                <a:xfrm>
                                  <a:off x="7282" y="686464"/>
                                  <a:ext cx="2221" cy="9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95DBEC" w14:textId="77777777" w:rsidR="00F8231D" w:rsidRDefault="00000000">
                                    <w:r>
                                      <w:rPr>
                                        <w:rFonts w:hint="eastAsia"/>
                                      </w:rPr>
                                      <w:t>机动车拆解车间地面清洁废水、初期雨水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4" name="文本框 134"/>
                              <wps:cNvSpPr txBox="1"/>
                              <wps:spPr>
                                <a:xfrm>
                                  <a:off x="7331" y="691132"/>
                                  <a:ext cx="2012" cy="91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229044" w14:textId="77777777" w:rsidR="00F8231D" w:rsidRDefault="00000000">
                                    <w:pPr>
                                      <w:jc w:val="center"/>
                                    </w:pPr>
                                    <w:r>
                                      <w:rPr>
                                        <w:rFonts w:hint="eastAsia"/>
                                      </w:rPr>
                                      <w:t>回用于厂区绿化、道路洒水抑尘</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69B74503" id="组合 135" o:spid="_x0000_s1283" style="position:absolute;left:0;text-align:left;margin-left:162.5pt;margin-top:11.55pt;width:111.05pt;height:234.25pt;z-index:251612160" coordorigin="72,6864" coordsize="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">
                      <v:rect id="矩形 1" o:spid="_x0000_s1284" style="position:absolute;left:75;top:6878;width:15;height: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" filled="f" strokecolor="black [3213]" strokeweight=".5pt">
                        <v:textbox>
                          <w:txbxContent>
                            <w:p w14:paraId="48247EB0" w14:textId="77777777" w:rsidR="00F8231D" w:rsidRDefault="00000000">
                              <w:pPr>
                                <w:jc w:val="center"/>
                                <w:rPr>
                                  <w:color w:val="000000" w:themeColor="text1"/>
                                </w:rPr>
                              </w:pPr>
                              <w:r>
                                <w:rPr>
                                  <w:rFonts w:hint="eastAsia"/>
                                  <w:color w:val="000000" w:themeColor="text1"/>
                                </w:rPr>
                                <w:t>隔油</w:t>
                              </w:r>
                            </w:p>
                          </w:txbxContent>
                        </v:textbox>
                      </v:rect>
                      <v:rect id="矩形 11" o:spid="_x0000_s1285" style="position:absolute;left:75;top:6889;width:15;height: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" filled="f" strokecolor="black [3213]" strokeweight=".5pt">
                        <v:textbox>
                          <w:txbxContent>
                            <w:p w14:paraId="60C9FB44" w14:textId="77777777" w:rsidR="00F8231D" w:rsidRDefault="00000000">
                              <w:pPr>
                                <w:jc w:val="center"/>
                                <w:rPr>
                                  <w:color w:val="000000" w:themeColor="text1"/>
                                </w:rPr>
                              </w:pPr>
                              <w:r>
                                <w:rPr>
                                  <w:rFonts w:hint="eastAsia"/>
                                  <w:color w:val="000000" w:themeColor="text1"/>
                                </w:rPr>
                                <w:t>沉淀</w:t>
                              </w:r>
                            </w:p>
                          </w:txbxContent>
                        </v:textbox>
                      </v:rect>
                      <v:shape id="直接箭头连接符 64" o:spid="_x0000_s1286" type="#_x0000_t32" style="position:absolute;left:82;top:6883;width: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" strokecolor="black [3213]">
                        <v:stroke endarrow="block"/>
                      </v:shape>
                      <v:shape id="直接箭头连接符 68" o:spid="_x0000_s1287" type="#_x0000_t32" style="position:absolute;left:82;top:6895;width: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" strokecolor="black [3213]">
                        <v:stroke endarrow="block"/>
                      </v:shape>
                      <v:rect id="矩形 69" o:spid="_x0000_s1288" style="position:absolute;left:75;top:6901;width:14;height: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" filled="f" strokecolor="black [3213]" strokeweight=".5pt">
                        <v:textbox>
                          <w:txbxContent>
                            <w:p w14:paraId="44C982A7" w14:textId="77777777" w:rsidR="00F8231D" w:rsidRDefault="00000000">
                              <w:pPr>
                                <w:jc w:val="center"/>
                                <w:rPr>
                                  <w:color w:val="000000" w:themeColor="text1"/>
                                </w:rPr>
                              </w:pPr>
                              <w:r>
                                <w:rPr>
                                  <w:rFonts w:hint="eastAsia"/>
                                  <w:color w:val="000000" w:themeColor="text1"/>
                                </w:rPr>
                                <w:t>油水分离</w:t>
                              </w:r>
                            </w:p>
                          </w:txbxContent>
                        </v:textbox>
                      </v:rect>
                      <v:shape id="直接箭头连接符 70" o:spid="_x0000_s1289" type="#_x0000_t32" style="position:absolute;left:82;top:6906;width: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" strokecolor="black [3213]">
                        <v:stroke endarrow="block"/>
                      </v:shape>
                      <v:shape id="直接箭头连接符 131" o:spid="_x0000_s1290" type="#_x0000_t32" style="position:absolute;left:82;top:6872;width: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" strokecolor="black [3213]">
                        <v:stroke endarrow="block"/>
                      </v:shape>
                      <v:shape id="文本框 132" o:spid="_x0000_s1291" type="#_x0000_t202" style="position:absolute;left:72;top:6864;width:23;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tSwwAAANwAAAAPAAAAZHJzL2Rvd25yZXYueG1sRE9Li8Iw&#10;EL4v7H8Is+BtTa0o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OGb7UsMAAADcAAAADwAA&#10;AAAAAAAAAAAAAAAHAgAAZHJzL2Rvd25yZXYueG1sUEsFBgAAAAADAAMAtwAAAPcCAAAAAA==&#10;" filled="f" stroked="f" strokeweight=".5pt">
                        <v:textbox>
                          <w:txbxContent>
                            <w:p w14:paraId="5C95DBEC" w14:textId="77777777" w:rsidR="00F8231D" w:rsidRDefault="00000000">
                              <w:r>
                                <w:rPr>
                                  <w:rFonts w:hint="eastAsia"/>
                                </w:rPr>
                                <w:t>机动车拆解车间地面清洁废水、初期雨水</w:t>
                              </w:r>
                            </w:p>
                          </w:txbxContent>
                        </v:textbox>
                      </v:shape>
                      <v:shape id="文本框 134" o:spid="_x0000_s1292" type="#_x0000_t202" style="position:absolute;left:73;top:6911;width:2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" filled="f" stroked="f" strokeweight=".5pt">
                        <v:textbox>
                          <w:txbxContent>
                            <w:p w14:paraId="60229044" w14:textId="77777777" w:rsidR="00F8231D" w:rsidRDefault="00000000">
                              <w:pPr>
                                <w:jc w:val="center"/>
                              </w:pPr>
                              <w:r>
                                <w:rPr>
                                  <w:rFonts w:hint="eastAsia"/>
                                </w:rPr>
                                <w:t>回用于厂区绿化、道路洒水抑尘</w:t>
                              </w:r>
                            </w:p>
                          </w:txbxContent>
                        </v:textbox>
                      </v:shape>
                    </v:group>
                  </w:pict>
                </mc:Fallback>
              </mc:AlternateContent>
            </w:r>
          </w:p>
          <w:p w14:paraId="1F687A9E" w14:textId="77777777" w:rsidR="00F8231D" w:rsidRDefault="00F8231D">
            <w:pPr>
              <w:rPr>
                <w:rFonts w:ascii="Times New Roman" w:hAnsi="Times New Roman"/>
                <w:color w:val="000000" w:themeColor="text1"/>
              </w:rPr>
            </w:pPr>
          </w:p>
          <w:p w14:paraId="0634CB61" w14:textId="77777777" w:rsidR="00F8231D" w:rsidRDefault="00F8231D">
            <w:pPr>
              <w:pStyle w:val="ad"/>
              <w:rPr>
                <w:rFonts w:ascii="Times New Roman" w:hAnsi="Times New Roman"/>
                <w:color w:val="000000" w:themeColor="text1"/>
              </w:rPr>
            </w:pPr>
          </w:p>
          <w:p w14:paraId="326B02C2" w14:textId="77777777" w:rsidR="00F8231D" w:rsidRDefault="00F8231D">
            <w:pPr>
              <w:rPr>
                <w:rFonts w:ascii="Times New Roman" w:hAnsi="Times New Roman"/>
              </w:rPr>
            </w:pPr>
          </w:p>
          <w:p w14:paraId="4E55A0FF" w14:textId="77777777" w:rsidR="00F8231D" w:rsidRDefault="00F8231D">
            <w:pPr>
              <w:rPr>
                <w:rFonts w:ascii="Times New Roman" w:hAnsi="Times New Roman"/>
                <w:color w:val="000000" w:themeColor="text1"/>
              </w:rPr>
            </w:pPr>
          </w:p>
          <w:p w14:paraId="460E2C48" w14:textId="77777777" w:rsidR="00F8231D" w:rsidRDefault="00F8231D">
            <w:pPr>
              <w:pStyle w:val="ad"/>
              <w:rPr>
                <w:rFonts w:ascii="Times New Roman" w:hAnsi="Times New Roman"/>
                <w:color w:val="000000" w:themeColor="text1"/>
              </w:rPr>
            </w:pPr>
          </w:p>
          <w:p w14:paraId="28C5913C" w14:textId="77777777" w:rsidR="00F8231D" w:rsidRDefault="00F8231D">
            <w:pPr>
              <w:rPr>
                <w:rFonts w:ascii="Times New Roman" w:hAnsi="Times New Roman"/>
                <w:color w:val="000000" w:themeColor="text1"/>
              </w:rPr>
            </w:pPr>
          </w:p>
          <w:p w14:paraId="3E6184C9" w14:textId="77777777" w:rsidR="00F8231D" w:rsidRDefault="00F8231D">
            <w:pPr>
              <w:pStyle w:val="ad"/>
              <w:rPr>
                <w:rFonts w:ascii="Times New Roman" w:hAnsi="Times New Roman"/>
                <w:color w:val="000000" w:themeColor="text1"/>
              </w:rPr>
            </w:pPr>
          </w:p>
          <w:p w14:paraId="3E2FF2A1" w14:textId="77777777" w:rsidR="00F8231D" w:rsidRDefault="00F8231D">
            <w:pPr>
              <w:rPr>
                <w:rFonts w:ascii="Times New Roman" w:hAnsi="Times New Roman"/>
                <w:color w:val="000000" w:themeColor="text1"/>
              </w:rPr>
            </w:pPr>
          </w:p>
          <w:p w14:paraId="507BDBA3" w14:textId="77777777" w:rsidR="00F8231D" w:rsidRDefault="00F8231D">
            <w:pPr>
              <w:pStyle w:val="ad"/>
              <w:rPr>
                <w:rFonts w:ascii="Times New Roman" w:hAnsi="Times New Roman"/>
                <w:color w:val="000000" w:themeColor="text1"/>
              </w:rPr>
            </w:pPr>
          </w:p>
          <w:p w14:paraId="3AA5CB31" w14:textId="77777777" w:rsidR="00F8231D" w:rsidRDefault="00F8231D">
            <w:pPr>
              <w:rPr>
                <w:rFonts w:ascii="Times New Roman" w:hAnsi="Times New Roman"/>
                <w:color w:val="000000" w:themeColor="text1"/>
              </w:rPr>
            </w:pPr>
          </w:p>
          <w:p w14:paraId="0570DB84" w14:textId="77777777" w:rsidR="00F8231D" w:rsidRDefault="00F8231D">
            <w:pPr>
              <w:pStyle w:val="ab"/>
              <w:spacing w:line="520" w:lineRule="exact"/>
              <w:rPr>
                <w:rFonts w:ascii="Times New Roman" w:hAnsi="Times New Roman"/>
                <w:color w:val="000000" w:themeColor="text1"/>
                <w:sz w:val="24"/>
              </w:rPr>
            </w:pPr>
          </w:p>
          <w:p w14:paraId="55A1F9B8" w14:textId="77777777" w:rsidR="00F8231D" w:rsidRDefault="00000000">
            <w:pPr>
              <w:pStyle w:val="ab"/>
              <w:spacing w:line="520" w:lineRule="exact"/>
              <w:ind w:firstLineChars="900" w:firstLine="2168"/>
              <w:rPr>
                <w:rFonts w:ascii="Times New Roman" w:hAnsi="Times New Roman"/>
                <w:b/>
                <w:color w:val="000000" w:themeColor="text1"/>
                <w:sz w:val="21"/>
              </w:rPr>
            </w:pPr>
            <w:r>
              <w:rPr>
                <w:rFonts w:ascii="Times New Roman" w:hAnsi="Times New Roman"/>
                <w:b/>
                <w:bCs/>
                <w:color w:val="000000" w:themeColor="text1"/>
                <w:sz w:val="24"/>
              </w:rPr>
              <w:t>图</w:t>
            </w:r>
            <w:r>
              <w:rPr>
                <w:rFonts w:ascii="Times New Roman" w:hAnsi="Times New Roman"/>
                <w:b/>
                <w:bCs/>
                <w:color w:val="000000" w:themeColor="text1"/>
                <w:sz w:val="24"/>
              </w:rPr>
              <w:t xml:space="preserve">4-1  </w:t>
            </w:r>
            <w:r>
              <w:rPr>
                <w:rFonts w:ascii="Times New Roman" w:hAnsi="Times New Roman"/>
                <w:b/>
                <w:bCs/>
                <w:color w:val="000000" w:themeColor="text1"/>
                <w:sz w:val="24"/>
              </w:rPr>
              <w:t>项目污水处理设施处理工艺流程图</w:t>
            </w:r>
          </w:p>
          <w:p w14:paraId="41F5EC79" w14:textId="77777777" w:rsidR="00F8231D" w:rsidRDefault="00F8231D">
            <w:pPr>
              <w:tabs>
                <w:tab w:val="left" w:pos="3543"/>
              </w:tabs>
              <w:spacing w:line="500" w:lineRule="atLeast"/>
              <w:rPr>
                <w:rFonts w:ascii="Times New Roman" w:hAnsi="Times New Roman"/>
                <w:b/>
                <w:color w:val="000000" w:themeColor="text1"/>
              </w:rPr>
            </w:pPr>
          </w:p>
          <w:p w14:paraId="127DB5A0" w14:textId="77777777" w:rsidR="00F8231D" w:rsidRDefault="00F8231D">
            <w:pPr>
              <w:tabs>
                <w:tab w:val="left" w:pos="3543"/>
              </w:tabs>
              <w:spacing w:line="500" w:lineRule="atLeast"/>
              <w:jc w:val="center"/>
              <w:rPr>
                <w:rFonts w:ascii="Times New Roman" w:hAnsi="Times New Roman"/>
                <w:b/>
                <w:color w:val="000000" w:themeColor="text1"/>
              </w:rPr>
            </w:pPr>
          </w:p>
          <w:p w14:paraId="7BAD8287" w14:textId="77777777" w:rsidR="00F8231D" w:rsidRDefault="00000000">
            <w:pPr>
              <w:tabs>
                <w:tab w:val="left" w:pos="3543"/>
              </w:tabs>
              <w:spacing w:line="500" w:lineRule="atLeast"/>
              <w:jc w:val="center"/>
              <w:rPr>
                <w:rFonts w:ascii="Times New Roman" w:hAnsi="Times New Roman"/>
                <w:b/>
                <w:color w:val="000000" w:themeColor="text1"/>
              </w:rPr>
            </w:pPr>
            <w:r>
              <w:rPr>
                <w:rFonts w:ascii="Times New Roman" w:hAnsi="Times New Roman"/>
                <w:b/>
                <w:color w:val="000000" w:themeColor="text1"/>
              </w:rPr>
              <w:lastRenderedPageBreak/>
              <w:t>表</w:t>
            </w:r>
            <w:r>
              <w:rPr>
                <w:rFonts w:ascii="Times New Roman" w:hAnsi="Times New Roman"/>
                <w:b/>
                <w:color w:val="000000" w:themeColor="text1"/>
              </w:rPr>
              <w:t xml:space="preserve">4-6  </w:t>
            </w:r>
            <w:r>
              <w:rPr>
                <w:rFonts w:ascii="Times New Roman" w:hAnsi="Times New Roman"/>
                <w:b/>
                <w:color w:val="000000" w:themeColor="text1"/>
              </w:rPr>
              <w:t>污水处理效果一览表</w:t>
            </w:r>
          </w:p>
          <w:tbl>
            <w:tblPr>
              <w:tblStyle w:val="af6"/>
              <w:tblW w:w="4996" w:type="pct"/>
              <w:jc w:val="center"/>
              <w:tblLayout w:type="fixed"/>
              <w:tblLook w:val="04A0" w:firstRow="1" w:lastRow="0" w:firstColumn="1" w:lastColumn="0" w:noHBand="0" w:noVBand="1"/>
            </w:tblPr>
            <w:tblGrid>
              <w:gridCol w:w="697"/>
              <w:gridCol w:w="1854"/>
              <w:gridCol w:w="1276"/>
              <w:gridCol w:w="1120"/>
              <w:gridCol w:w="1120"/>
              <w:gridCol w:w="1122"/>
              <w:gridCol w:w="1122"/>
            </w:tblGrid>
            <w:tr w:rsidR="00F8231D" w14:paraId="4BF93C68" w14:textId="77777777">
              <w:trPr>
                <w:jc w:val="center"/>
              </w:trPr>
              <w:tc>
                <w:tcPr>
                  <w:tcW w:w="420" w:type="pct"/>
                  <w:vAlign w:val="center"/>
                </w:tcPr>
                <w:p w14:paraId="4A757937"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处理工序</w:t>
                  </w:r>
                </w:p>
              </w:tc>
              <w:tc>
                <w:tcPr>
                  <w:tcW w:w="1115" w:type="pct"/>
                  <w:vAlign w:val="center"/>
                </w:tcPr>
                <w:p w14:paraId="17B81CB5"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名称</w:t>
                  </w:r>
                </w:p>
              </w:tc>
              <w:tc>
                <w:tcPr>
                  <w:tcW w:w="767" w:type="pct"/>
                  <w:vAlign w:val="center"/>
                </w:tcPr>
                <w:p w14:paraId="0D320A8C"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水量</w:t>
                  </w:r>
                </w:p>
                <w:p w14:paraId="53CB5894"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w:t>
                  </w:r>
                  <w:r>
                    <w:rPr>
                      <w:rFonts w:ascii="Times New Roman" w:hAnsi="Times New Roman"/>
                      <w:b/>
                      <w:color w:val="000000" w:themeColor="text1"/>
                      <w:u w:val="single"/>
                    </w:rPr>
                    <w:t>m</w:t>
                  </w:r>
                  <w:r>
                    <w:rPr>
                      <w:rFonts w:ascii="Times New Roman" w:hAnsi="Times New Roman"/>
                      <w:b/>
                      <w:color w:val="000000" w:themeColor="text1"/>
                      <w:u w:val="single"/>
                      <w:vertAlign w:val="superscript"/>
                    </w:rPr>
                    <w:t>3</w:t>
                  </w:r>
                  <w:r>
                    <w:rPr>
                      <w:rFonts w:ascii="Times New Roman" w:hAnsi="Times New Roman"/>
                      <w:b/>
                      <w:color w:val="000000" w:themeColor="text1"/>
                      <w:u w:val="single"/>
                    </w:rPr>
                    <w:t>/a</w:t>
                  </w:r>
                  <w:r>
                    <w:rPr>
                      <w:rFonts w:ascii="Times New Roman" w:hAnsi="Times New Roman"/>
                      <w:b/>
                      <w:color w:val="000000" w:themeColor="text1"/>
                      <w:u w:val="single"/>
                    </w:rPr>
                    <w:t>）</w:t>
                  </w:r>
                </w:p>
              </w:tc>
              <w:tc>
                <w:tcPr>
                  <w:tcW w:w="673" w:type="pct"/>
                  <w:vAlign w:val="center"/>
                </w:tcPr>
                <w:p w14:paraId="3B11F6B0"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COD</w:t>
                  </w:r>
                </w:p>
              </w:tc>
              <w:tc>
                <w:tcPr>
                  <w:tcW w:w="673" w:type="pct"/>
                  <w:vAlign w:val="center"/>
                </w:tcPr>
                <w:p w14:paraId="3B319E5F"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SS</w:t>
                  </w:r>
                </w:p>
              </w:tc>
              <w:tc>
                <w:tcPr>
                  <w:tcW w:w="674" w:type="pct"/>
                  <w:vAlign w:val="center"/>
                </w:tcPr>
                <w:p w14:paraId="79957395"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szCs w:val="21"/>
                      <w:u w:val="single"/>
                    </w:rPr>
                    <w:t>NH</w:t>
                  </w:r>
                  <w:r>
                    <w:rPr>
                      <w:rFonts w:ascii="Times New Roman" w:hAnsi="Times New Roman"/>
                      <w:b/>
                      <w:color w:val="000000" w:themeColor="text1"/>
                      <w:szCs w:val="21"/>
                      <w:u w:val="single"/>
                      <w:vertAlign w:val="subscript"/>
                    </w:rPr>
                    <w:t>3</w:t>
                  </w:r>
                  <w:r>
                    <w:rPr>
                      <w:rFonts w:ascii="Times New Roman" w:hAnsi="Times New Roman"/>
                      <w:b/>
                      <w:color w:val="000000" w:themeColor="text1"/>
                      <w:szCs w:val="21"/>
                      <w:u w:val="single"/>
                    </w:rPr>
                    <w:t>-N</w:t>
                  </w:r>
                </w:p>
              </w:tc>
              <w:tc>
                <w:tcPr>
                  <w:tcW w:w="674" w:type="pct"/>
                  <w:vAlign w:val="center"/>
                </w:tcPr>
                <w:p w14:paraId="7580097F"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石油类</w:t>
                  </w:r>
                </w:p>
              </w:tc>
            </w:tr>
            <w:tr w:rsidR="00F8231D" w14:paraId="4AFA3F28" w14:textId="77777777">
              <w:trPr>
                <w:jc w:val="center"/>
              </w:trPr>
              <w:tc>
                <w:tcPr>
                  <w:tcW w:w="420" w:type="pct"/>
                  <w:vMerge w:val="restart"/>
                  <w:vAlign w:val="center"/>
                </w:tcPr>
                <w:p w14:paraId="338F3195"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污水处理站</w:t>
                  </w:r>
                </w:p>
              </w:tc>
              <w:tc>
                <w:tcPr>
                  <w:tcW w:w="1115" w:type="pct"/>
                  <w:vAlign w:val="center"/>
                </w:tcPr>
                <w:p w14:paraId="176DE5C4"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机动车拆解车间地面清洁废水</w:t>
                  </w:r>
                </w:p>
              </w:tc>
              <w:tc>
                <w:tcPr>
                  <w:tcW w:w="767" w:type="pct"/>
                  <w:vAlign w:val="center"/>
                </w:tcPr>
                <w:p w14:paraId="6E14525D"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288</w:t>
                  </w:r>
                </w:p>
              </w:tc>
              <w:tc>
                <w:tcPr>
                  <w:tcW w:w="673" w:type="pct"/>
                  <w:vAlign w:val="center"/>
                </w:tcPr>
                <w:p w14:paraId="1CA8A28A"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240</w:t>
                  </w:r>
                </w:p>
              </w:tc>
              <w:tc>
                <w:tcPr>
                  <w:tcW w:w="673" w:type="pct"/>
                  <w:vAlign w:val="center"/>
                </w:tcPr>
                <w:p w14:paraId="0C703937"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400</w:t>
                  </w:r>
                </w:p>
              </w:tc>
              <w:tc>
                <w:tcPr>
                  <w:tcW w:w="674" w:type="pct"/>
                  <w:vAlign w:val="center"/>
                </w:tcPr>
                <w:p w14:paraId="484FA57B"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5</w:t>
                  </w:r>
                </w:p>
              </w:tc>
              <w:tc>
                <w:tcPr>
                  <w:tcW w:w="674" w:type="pct"/>
                  <w:vAlign w:val="center"/>
                </w:tcPr>
                <w:p w14:paraId="328C49DC"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40</w:t>
                  </w:r>
                </w:p>
              </w:tc>
            </w:tr>
            <w:tr w:rsidR="00F8231D" w14:paraId="3291410A" w14:textId="77777777">
              <w:trPr>
                <w:jc w:val="center"/>
              </w:trPr>
              <w:tc>
                <w:tcPr>
                  <w:tcW w:w="420" w:type="pct"/>
                  <w:vMerge/>
                  <w:vAlign w:val="center"/>
                </w:tcPr>
                <w:p w14:paraId="7D55D13F" w14:textId="77777777" w:rsidR="00F8231D" w:rsidRDefault="00F8231D">
                  <w:pPr>
                    <w:tabs>
                      <w:tab w:val="left" w:pos="3543"/>
                    </w:tabs>
                    <w:jc w:val="center"/>
                    <w:rPr>
                      <w:rFonts w:ascii="Times New Roman" w:hAnsi="Times New Roman"/>
                      <w:b/>
                      <w:color w:val="000000" w:themeColor="text1"/>
                      <w:u w:val="single"/>
                    </w:rPr>
                  </w:pPr>
                </w:p>
              </w:tc>
              <w:tc>
                <w:tcPr>
                  <w:tcW w:w="1115" w:type="pct"/>
                  <w:vAlign w:val="center"/>
                </w:tcPr>
                <w:p w14:paraId="6049576B"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初期雨水</w:t>
                  </w:r>
                </w:p>
              </w:tc>
              <w:tc>
                <w:tcPr>
                  <w:tcW w:w="767" w:type="pct"/>
                  <w:vAlign w:val="center"/>
                </w:tcPr>
                <w:p w14:paraId="78AB95AF"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390.6</w:t>
                  </w:r>
                </w:p>
              </w:tc>
              <w:tc>
                <w:tcPr>
                  <w:tcW w:w="673" w:type="pct"/>
                  <w:vAlign w:val="center"/>
                </w:tcPr>
                <w:p w14:paraId="699A5767"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180</w:t>
                  </w:r>
                </w:p>
              </w:tc>
              <w:tc>
                <w:tcPr>
                  <w:tcW w:w="673" w:type="pct"/>
                  <w:vAlign w:val="center"/>
                </w:tcPr>
                <w:p w14:paraId="6117FBEF"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200</w:t>
                  </w:r>
                </w:p>
              </w:tc>
              <w:tc>
                <w:tcPr>
                  <w:tcW w:w="674" w:type="pct"/>
                  <w:vAlign w:val="center"/>
                </w:tcPr>
                <w:p w14:paraId="7028E0C7"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5</w:t>
                  </w:r>
                </w:p>
              </w:tc>
              <w:tc>
                <w:tcPr>
                  <w:tcW w:w="674" w:type="pct"/>
                  <w:vAlign w:val="center"/>
                </w:tcPr>
                <w:p w14:paraId="6B443424"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5</w:t>
                  </w:r>
                </w:p>
              </w:tc>
            </w:tr>
            <w:tr w:rsidR="00F8231D" w14:paraId="5D0C613C" w14:textId="77777777">
              <w:trPr>
                <w:trHeight w:val="426"/>
                <w:jc w:val="center"/>
              </w:trPr>
              <w:tc>
                <w:tcPr>
                  <w:tcW w:w="420" w:type="pct"/>
                  <w:vMerge/>
                  <w:vAlign w:val="center"/>
                </w:tcPr>
                <w:p w14:paraId="0978EF22" w14:textId="77777777" w:rsidR="00F8231D" w:rsidRDefault="00F8231D">
                  <w:pPr>
                    <w:tabs>
                      <w:tab w:val="left" w:pos="3543"/>
                    </w:tabs>
                    <w:jc w:val="center"/>
                    <w:rPr>
                      <w:rFonts w:ascii="Times New Roman" w:hAnsi="Times New Roman"/>
                      <w:b/>
                      <w:color w:val="000000" w:themeColor="text1"/>
                      <w:u w:val="single"/>
                    </w:rPr>
                  </w:pPr>
                </w:p>
              </w:tc>
              <w:tc>
                <w:tcPr>
                  <w:tcW w:w="1115" w:type="pct"/>
                  <w:vAlign w:val="center"/>
                </w:tcPr>
                <w:p w14:paraId="7F7A9E4D"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污水处理</w:t>
                  </w:r>
                  <w:proofErr w:type="gramStart"/>
                  <w:r>
                    <w:rPr>
                      <w:rFonts w:ascii="Times New Roman" w:hAnsi="Times New Roman"/>
                      <w:b/>
                      <w:color w:val="000000" w:themeColor="text1"/>
                      <w:u w:val="single"/>
                    </w:rPr>
                    <w:t>站综合</w:t>
                  </w:r>
                  <w:proofErr w:type="gramEnd"/>
                  <w:r>
                    <w:rPr>
                      <w:rFonts w:ascii="Times New Roman" w:hAnsi="Times New Roman"/>
                      <w:b/>
                      <w:color w:val="000000" w:themeColor="text1"/>
                      <w:u w:val="single"/>
                    </w:rPr>
                    <w:t>进水</w:t>
                  </w:r>
                </w:p>
              </w:tc>
              <w:tc>
                <w:tcPr>
                  <w:tcW w:w="767" w:type="pct"/>
                  <w:vAlign w:val="center"/>
                </w:tcPr>
                <w:p w14:paraId="1E17DD98"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678.6</w:t>
                  </w:r>
                </w:p>
              </w:tc>
              <w:tc>
                <w:tcPr>
                  <w:tcW w:w="673" w:type="pct"/>
                  <w:vAlign w:val="center"/>
                </w:tcPr>
                <w:p w14:paraId="149CE02C"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205.5</w:t>
                  </w:r>
                </w:p>
              </w:tc>
              <w:tc>
                <w:tcPr>
                  <w:tcW w:w="673" w:type="pct"/>
                  <w:vAlign w:val="center"/>
                </w:tcPr>
                <w:p w14:paraId="6150A431"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284.9</w:t>
                  </w:r>
                </w:p>
              </w:tc>
              <w:tc>
                <w:tcPr>
                  <w:tcW w:w="674" w:type="pct"/>
                  <w:vAlign w:val="center"/>
                </w:tcPr>
                <w:p w14:paraId="6DB7CC15"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5</w:t>
                  </w:r>
                </w:p>
              </w:tc>
              <w:tc>
                <w:tcPr>
                  <w:tcW w:w="674" w:type="pct"/>
                  <w:vAlign w:val="center"/>
                </w:tcPr>
                <w:p w14:paraId="3F1D2B21"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19.9</w:t>
                  </w:r>
                </w:p>
              </w:tc>
            </w:tr>
            <w:tr w:rsidR="00F8231D" w14:paraId="0E3DEDA2" w14:textId="77777777">
              <w:trPr>
                <w:trHeight w:val="208"/>
                <w:jc w:val="center"/>
              </w:trPr>
              <w:tc>
                <w:tcPr>
                  <w:tcW w:w="420" w:type="pct"/>
                  <w:vMerge/>
                  <w:vAlign w:val="center"/>
                </w:tcPr>
                <w:p w14:paraId="3EFB293E" w14:textId="77777777" w:rsidR="00F8231D" w:rsidRDefault="00F8231D">
                  <w:pPr>
                    <w:tabs>
                      <w:tab w:val="left" w:pos="3543"/>
                    </w:tabs>
                    <w:jc w:val="center"/>
                    <w:rPr>
                      <w:rFonts w:ascii="Times New Roman" w:hAnsi="Times New Roman"/>
                      <w:b/>
                      <w:color w:val="000000" w:themeColor="text1"/>
                      <w:u w:val="single"/>
                    </w:rPr>
                  </w:pPr>
                </w:p>
              </w:tc>
              <w:tc>
                <w:tcPr>
                  <w:tcW w:w="1115" w:type="pct"/>
                  <w:vAlign w:val="center"/>
                </w:tcPr>
                <w:p w14:paraId="4469FF52"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污水处理</w:t>
                  </w:r>
                  <w:proofErr w:type="gramStart"/>
                  <w:r>
                    <w:rPr>
                      <w:rFonts w:ascii="Times New Roman" w:hAnsi="Times New Roman"/>
                      <w:b/>
                      <w:color w:val="000000" w:themeColor="text1"/>
                      <w:u w:val="single"/>
                    </w:rPr>
                    <w:t>站综合</w:t>
                  </w:r>
                  <w:proofErr w:type="gramEnd"/>
                  <w:r>
                    <w:rPr>
                      <w:rFonts w:ascii="Times New Roman" w:hAnsi="Times New Roman"/>
                      <w:b/>
                      <w:color w:val="000000" w:themeColor="text1"/>
                      <w:u w:val="single"/>
                    </w:rPr>
                    <w:t>出水</w:t>
                  </w:r>
                </w:p>
              </w:tc>
              <w:tc>
                <w:tcPr>
                  <w:tcW w:w="767" w:type="pct"/>
                  <w:vAlign w:val="center"/>
                </w:tcPr>
                <w:p w14:paraId="3174D7CA"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678.6</w:t>
                  </w:r>
                </w:p>
              </w:tc>
              <w:tc>
                <w:tcPr>
                  <w:tcW w:w="673" w:type="pct"/>
                  <w:vAlign w:val="center"/>
                </w:tcPr>
                <w:p w14:paraId="6A87228B"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164.4</w:t>
                  </w:r>
                </w:p>
              </w:tc>
              <w:tc>
                <w:tcPr>
                  <w:tcW w:w="673" w:type="pct"/>
                  <w:vAlign w:val="center"/>
                </w:tcPr>
                <w:p w14:paraId="5D45173F"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142.5</w:t>
                  </w:r>
                </w:p>
              </w:tc>
              <w:tc>
                <w:tcPr>
                  <w:tcW w:w="674" w:type="pct"/>
                  <w:vAlign w:val="center"/>
                </w:tcPr>
                <w:p w14:paraId="3E99A32E"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5</w:t>
                  </w:r>
                </w:p>
              </w:tc>
              <w:tc>
                <w:tcPr>
                  <w:tcW w:w="674" w:type="pct"/>
                  <w:vAlign w:val="center"/>
                </w:tcPr>
                <w:p w14:paraId="2715E6A4"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3.98</w:t>
                  </w:r>
                </w:p>
              </w:tc>
            </w:tr>
            <w:tr w:rsidR="00F8231D" w14:paraId="51FC42D3" w14:textId="77777777">
              <w:trPr>
                <w:jc w:val="center"/>
              </w:trPr>
              <w:tc>
                <w:tcPr>
                  <w:tcW w:w="420" w:type="pct"/>
                  <w:vMerge/>
                  <w:vAlign w:val="center"/>
                </w:tcPr>
                <w:p w14:paraId="78D22156" w14:textId="77777777" w:rsidR="00F8231D" w:rsidRDefault="00F8231D">
                  <w:pPr>
                    <w:tabs>
                      <w:tab w:val="left" w:pos="3543"/>
                    </w:tabs>
                    <w:jc w:val="center"/>
                    <w:rPr>
                      <w:rFonts w:ascii="Times New Roman" w:hAnsi="Times New Roman"/>
                      <w:b/>
                      <w:color w:val="000000" w:themeColor="text1"/>
                      <w:u w:val="single"/>
                    </w:rPr>
                  </w:pPr>
                </w:p>
              </w:tc>
              <w:tc>
                <w:tcPr>
                  <w:tcW w:w="1115" w:type="pct"/>
                  <w:vAlign w:val="center"/>
                </w:tcPr>
                <w:p w14:paraId="3055D701"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去除效率</w:t>
                  </w:r>
                </w:p>
              </w:tc>
              <w:tc>
                <w:tcPr>
                  <w:tcW w:w="767" w:type="pct"/>
                  <w:vAlign w:val="center"/>
                </w:tcPr>
                <w:p w14:paraId="68261774"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w:t>
                  </w:r>
                </w:p>
              </w:tc>
              <w:tc>
                <w:tcPr>
                  <w:tcW w:w="673" w:type="pct"/>
                  <w:vAlign w:val="center"/>
                </w:tcPr>
                <w:p w14:paraId="185EB208"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20%</w:t>
                  </w:r>
                </w:p>
              </w:tc>
              <w:tc>
                <w:tcPr>
                  <w:tcW w:w="673" w:type="pct"/>
                  <w:vAlign w:val="center"/>
                </w:tcPr>
                <w:p w14:paraId="03E09E2C"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50%</w:t>
                  </w:r>
                </w:p>
              </w:tc>
              <w:tc>
                <w:tcPr>
                  <w:tcW w:w="674" w:type="pct"/>
                  <w:vAlign w:val="center"/>
                </w:tcPr>
                <w:p w14:paraId="5B20B97A"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w:t>
                  </w:r>
                </w:p>
              </w:tc>
              <w:tc>
                <w:tcPr>
                  <w:tcW w:w="674" w:type="pct"/>
                  <w:vAlign w:val="center"/>
                </w:tcPr>
                <w:p w14:paraId="11785FB4"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80%</w:t>
                  </w:r>
                </w:p>
              </w:tc>
            </w:tr>
            <w:tr w:rsidR="00F8231D" w14:paraId="66A90134" w14:textId="77777777">
              <w:trPr>
                <w:jc w:val="center"/>
              </w:trPr>
              <w:tc>
                <w:tcPr>
                  <w:tcW w:w="420" w:type="pct"/>
                  <w:vMerge w:val="restart"/>
                  <w:vAlign w:val="center"/>
                </w:tcPr>
                <w:p w14:paraId="559C689A"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化粪池</w:t>
                  </w:r>
                </w:p>
              </w:tc>
              <w:tc>
                <w:tcPr>
                  <w:tcW w:w="1115" w:type="pct"/>
                  <w:vAlign w:val="center"/>
                </w:tcPr>
                <w:p w14:paraId="6C65AE84"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生活污水化粪池进水</w:t>
                  </w:r>
                </w:p>
              </w:tc>
              <w:tc>
                <w:tcPr>
                  <w:tcW w:w="767" w:type="pct"/>
                  <w:vAlign w:val="center"/>
                </w:tcPr>
                <w:p w14:paraId="13E4DE3D"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432</w:t>
                  </w:r>
                </w:p>
              </w:tc>
              <w:tc>
                <w:tcPr>
                  <w:tcW w:w="673" w:type="pct"/>
                  <w:vAlign w:val="center"/>
                </w:tcPr>
                <w:p w14:paraId="4E2E8D5F"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300</w:t>
                  </w:r>
                </w:p>
              </w:tc>
              <w:tc>
                <w:tcPr>
                  <w:tcW w:w="673" w:type="pct"/>
                  <w:vAlign w:val="center"/>
                </w:tcPr>
                <w:p w14:paraId="6AF24CBA"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200</w:t>
                  </w:r>
                </w:p>
              </w:tc>
              <w:tc>
                <w:tcPr>
                  <w:tcW w:w="674" w:type="pct"/>
                  <w:vAlign w:val="center"/>
                </w:tcPr>
                <w:p w14:paraId="6C7665E4"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25</w:t>
                  </w:r>
                </w:p>
              </w:tc>
              <w:tc>
                <w:tcPr>
                  <w:tcW w:w="674" w:type="pct"/>
                  <w:vAlign w:val="center"/>
                </w:tcPr>
                <w:p w14:paraId="152FD271"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w:t>
                  </w:r>
                </w:p>
              </w:tc>
            </w:tr>
            <w:tr w:rsidR="00F8231D" w14:paraId="265C302D" w14:textId="77777777">
              <w:trPr>
                <w:jc w:val="center"/>
              </w:trPr>
              <w:tc>
                <w:tcPr>
                  <w:tcW w:w="420" w:type="pct"/>
                  <w:vMerge/>
                  <w:vAlign w:val="center"/>
                </w:tcPr>
                <w:p w14:paraId="7CA02504" w14:textId="77777777" w:rsidR="00F8231D" w:rsidRDefault="00F8231D">
                  <w:pPr>
                    <w:tabs>
                      <w:tab w:val="left" w:pos="3543"/>
                    </w:tabs>
                    <w:jc w:val="center"/>
                    <w:rPr>
                      <w:rFonts w:ascii="Times New Roman" w:hAnsi="Times New Roman"/>
                      <w:b/>
                      <w:color w:val="000000" w:themeColor="text1"/>
                      <w:u w:val="single"/>
                    </w:rPr>
                  </w:pPr>
                </w:p>
              </w:tc>
              <w:tc>
                <w:tcPr>
                  <w:tcW w:w="1115" w:type="pct"/>
                  <w:vAlign w:val="center"/>
                </w:tcPr>
                <w:p w14:paraId="26B917B2"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生活污水化粪池出水</w:t>
                  </w:r>
                </w:p>
              </w:tc>
              <w:tc>
                <w:tcPr>
                  <w:tcW w:w="767" w:type="pct"/>
                  <w:vAlign w:val="center"/>
                </w:tcPr>
                <w:p w14:paraId="25CECA47"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432</w:t>
                  </w:r>
                </w:p>
              </w:tc>
              <w:tc>
                <w:tcPr>
                  <w:tcW w:w="673" w:type="pct"/>
                  <w:vAlign w:val="center"/>
                </w:tcPr>
                <w:p w14:paraId="0932CBA1"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255</w:t>
                  </w:r>
                </w:p>
              </w:tc>
              <w:tc>
                <w:tcPr>
                  <w:tcW w:w="673" w:type="pct"/>
                  <w:vAlign w:val="center"/>
                </w:tcPr>
                <w:p w14:paraId="7CBA9E0D"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140</w:t>
                  </w:r>
                </w:p>
              </w:tc>
              <w:tc>
                <w:tcPr>
                  <w:tcW w:w="674" w:type="pct"/>
                  <w:vAlign w:val="center"/>
                </w:tcPr>
                <w:p w14:paraId="1E4E4C44"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24.3</w:t>
                  </w:r>
                </w:p>
              </w:tc>
              <w:tc>
                <w:tcPr>
                  <w:tcW w:w="674" w:type="pct"/>
                  <w:vAlign w:val="center"/>
                </w:tcPr>
                <w:p w14:paraId="3CD083C7"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w:t>
                  </w:r>
                </w:p>
              </w:tc>
            </w:tr>
            <w:tr w:rsidR="00F8231D" w14:paraId="47B891F5" w14:textId="77777777">
              <w:trPr>
                <w:jc w:val="center"/>
              </w:trPr>
              <w:tc>
                <w:tcPr>
                  <w:tcW w:w="420" w:type="pct"/>
                  <w:vMerge/>
                  <w:vAlign w:val="center"/>
                </w:tcPr>
                <w:p w14:paraId="39B101BE" w14:textId="77777777" w:rsidR="00F8231D" w:rsidRDefault="00F8231D">
                  <w:pPr>
                    <w:tabs>
                      <w:tab w:val="left" w:pos="3543"/>
                    </w:tabs>
                    <w:jc w:val="center"/>
                    <w:rPr>
                      <w:rFonts w:ascii="Times New Roman" w:hAnsi="Times New Roman"/>
                      <w:b/>
                      <w:color w:val="000000" w:themeColor="text1"/>
                      <w:u w:val="single"/>
                    </w:rPr>
                  </w:pPr>
                </w:p>
              </w:tc>
              <w:tc>
                <w:tcPr>
                  <w:tcW w:w="1115" w:type="pct"/>
                  <w:vAlign w:val="center"/>
                </w:tcPr>
                <w:p w14:paraId="569CB63B"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去除率</w:t>
                  </w:r>
                </w:p>
              </w:tc>
              <w:tc>
                <w:tcPr>
                  <w:tcW w:w="767" w:type="pct"/>
                  <w:vAlign w:val="center"/>
                </w:tcPr>
                <w:p w14:paraId="5507D7F7"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w:t>
                  </w:r>
                </w:p>
              </w:tc>
              <w:tc>
                <w:tcPr>
                  <w:tcW w:w="673" w:type="pct"/>
                  <w:vAlign w:val="center"/>
                </w:tcPr>
                <w:p w14:paraId="28F4F31A"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15%</w:t>
                  </w:r>
                </w:p>
              </w:tc>
              <w:tc>
                <w:tcPr>
                  <w:tcW w:w="673" w:type="pct"/>
                  <w:vAlign w:val="center"/>
                </w:tcPr>
                <w:p w14:paraId="581EF427"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30%</w:t>
                  </w:r>
                </w:p>
              </w:tc>
              <w:tc>
                <w:tcPr>
                  <w:tcW w:w="674" w:type="pct"/>
                  <w:vAlign w:val="center"/>
                </w:tcPr>
                <w:p w14:paraId="36894F7D"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3%</w:t>
                  </w:r>
                </w:p>
              </w:tc>
              <w:tc>
                <w:tcPr>
                  <w:tcW w:w="674" w:type="pct"/>
                  <w:vAlign w:val="center"/>
                </w:tcPr>
                <w:p w14:paraId="4CBB47A6"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0</w:t>
                  </w:r>
                </w:p>
              </w:tc>
            </w:tr>
            <w:tr w:rsidR="00F8231D" w14:paraId="44583833" w14:textId="77777777">
              <w:trPr>
                <w:jc w:val="center"/>
              </w:trPr>
              <w:tc>
                <w:tcPr>
                  <w:tcW w:w="420" w:type="pct"/>
                  <w:vAlign w:val="center"/>
                </w:tcPr>
                <w:p w14:paraId="0EC43800"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综合污水</w:t>
                  </w:r>
                </w:p>
              </w:tc>
              <w:tc>
                <w:tcPr>
                  <w:tcW w:w="1115" w:type="pct"/>
                  <w:vAlign w:val="center"/>
                </w:tcPr>
                <w:p w14:paraId="18A5233B"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最终出水</w:t>
                  </w:r>
                </w:p>
              </w:tc>
              <w:tc>
                <w:tcPr>
                  <w:tcW w:w="767" w:type="pct"/>
                  <w:vAlign w:val="center"/>
                </w:tcPr>
                <w:p w14:paraId="12455000"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1110.6</w:t>
                  </w:r>
                </w:p>
              </w:tc>
              <w:tc>
                <w:tcPr>
                  <w:tcW w:w="673" w:type="pct"/>
                  <w:vAlign w:val="center"/>
                </w:tcPr>
                <w:p w14:paraId="081AC102"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199.6</w:t>
                  </w:r>
                </w:p>
              </w:tc>
              <w:tc>
                <w:tcPr>
                  <w:tcW w:w="673" w:type="pct"/>
                  <w:vAlign w:val="center"/>
                </w:tcPr>
                <w:p w14:paraId="056B1544"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141.5</w:t>
                  </w:r>
                </w:p>
              </w:tc>
              <w:tc>
                <w:tcPr>
                  <w:tcW w:w="674" w:type="pct"/>
                  <w:vAlign w:val="center"/>
                </w:tcPr>
                <w:p w14:paraId="781B7345"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12.5</w:t>
                  </w:r>
                </w:p>
              </w:tc>
              <w:tc>
                <w:tcPr>
                  <w:tcW w:w="674" w:type="pct"/>
                  <w:vAlign w:val="center"/>
                </w:tcPr>
                <w:p w14:paraId="5022064A"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2.4</w:t>
                  </w:r>
                </w:p>
              </w:tc>
            </w:tr>
            <w:tr w:rsidR="00F8231D" w14:paraId="34146209" w14:textId="77777777">
              <w:trPr>
                <w:jc w:val="center"/>
              </w:trPr>
              <w:tc>
                <w:tcPr>
                  <w:tcW w:w="420" w:type="pct"/>
                  <w:vMerge w:val="restart"/>
                  <w:vAlign w:val="center"/>
                </w:tcPr>
                <w:p w14:paraId="0770C4E9"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达标情况</w:t>
                  </w:r>
                </w:p>
              </w:tc>
              <w:tc>
                <w:tcPr>
                  <w:tcW w:w="1115" w:type="pct"/>
                  <w:vAlign w:val="center"/>
                </w:tcPr>
                <w:p w14:paraId="0C3EE3F5"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szCs w:val="21"/>
                      <w:u w:val="single"/>
                    </w:rPr>
                    <w:t>《污水综合排放标准》（</w:t>
                  </w:r>
                  <w:r>
                    <w:rPr>
                      <w:rFonts w:ascii="Times New Roman" w:hAnsi="Times New Roman"/>
                      <w:b/>
                      <w:color w:val="000000"/>
                      <w:szCs w:val="21"/>
                      <w:u w:val="single"/>
                    </w:rPr>
                    <w:t>GB8978-1996</w:t>
                  </w:r>
                  <w:r>
                    <w:rPr>
                      <w:rFonts w:ascii="Times New Roman" w:hAnsi="Times New Roman"/>
                      <w:b/>
                      <w:color w:val="000000"/>
                      <w:szCs w:val="21"/>
                      <w:u w:val="single"/>
                    </w:rPr>
                    <w:t>）表</w:t>
                  </w:r>
                  <w:r>
                    <w:rPr>
                      <w:rFonts w:ascii="Times New Roman" w:hAnsi="Times New Roman"/>
                      <w:b/>
                      <w:color w:val="000000"/>
                      <w:szCs w:val="21"/>
                      <w:u w:val="single"/>
                    </w:rPr>
                    <w:t>4</w:t>
                  </w:r>
                  <w:proofErr w:type="gramStart"/>
                  <w:r>
                    <w:rPr>
                      <w:rFonts w:ascii="Times New Roman" w:hAnsi="Times New Roman"/>
                      <w:b/>
                      <w:color w:val="000000"/>
                      <w:szCs w:val="21"/>
                      <w:u w:val="single"/>
                    </w:rPr>
                    <w:t>三</w:t>
                  </w:r>
                  <w:proofErr w:type="gramEnd"/>
                  <w:r>
                    <w:rPr>
                      <w:rFonts w:ascii="Times New Roman" w:hAnsi="Times New Roman"/>
                      <w:b/>
                      <w:color w:val="000000"/>
                      <w:szCs w:val="21"/>
                      <w:u w:val="single"/>
                    </w:rPr>
                    <w:t>级标准</w:t>
                  </w:r>
                </w:p>
              </w:tc>
              <w:tc>
                <w:tcPr>
                  <w:tcW w:w="767" w:type="pct"/>
                  <w:vAlign w:val="center"/>
                </w:tcPr>
                <w:p w14:paraId="63BBE227"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w:t>
                  </w:r>
                </w:p>
              </w:tc>
              <w:tc>
                <w:tcPr>
                  <w:tcW w:w="673" w:type="pct"/>
                  <w:vAlign w:val="center"/>
                </w:tcPr>
                <w:p w14:paraId="39DFDC31"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500</w:t>
                  </w:r>
                </w:p>
              </w:tc>
              <w:tc>
                <w:tcPr>
                  <w:tcW w:w="673" w:type="pct"/>
                  <w:vAlign w:val="center"/>
                </w:tcPr>
                <w:p w14:paraId="5C0F1E76"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400</w:t>
                  </w:r>
                </w:p>
              </w:tc>
              <w:tc>
                <w:tcPr>
                  <w:tcW w:w="674" w:type="pct"/>
                  <w:vAlign w:val="center"/>
                </w:tcPr>
                <w:p w14:paraId="4B108CD4"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w:t>
                  </w:r>
                </w:p>
              </w:tc>
              <w:tc>
                <w:tcPr>
                  <w:tcW w:w="674" w:type="pct"/>
                  <w:vAlign w:val="center"/>
                </w:tcPr>
                <w:p w14:paraId="54F77370"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20</w:t>
                  </w:r>
                </w:p>
              </w:tc>
            </w:tr>
            <w:tr w:rsidR="00F8231D" w14:paraId="6C90468B" w14:textId="77777777">
              <w:trPr>
                <w:jc w:val="center"/>
              </w:trPr>
              <w:tc>
                <w:tcPr>
                  <w:tcW w:w="420" w:type="pct"/>
                  <w:vMerge/>
                  <w:vAlign w:val="center"/>
                </w:tcPr>
                <w:p w14:paraId="0D01BEA7" w14:textId="77777777" w:rsidR="00F8231D" w:rsidRDefault="00F8231D">
                  <w:pPr>
                    <w:tabs>
                      <w:tab w:val="left" w:pos="3543"/>
                    </w:tabs>
                    <w:jc w:val="center"/>
                    <w:rPr>
                      <w:rFonts w:ascii="Times New Roman" w:hAnsi="Times New Roman"/>
                      <w:b/>
                      <w:color w:val="000000" w:themeColor="text1"/>
                      <w:u w:val="single"/>
                    </w:rPr>
                  </w:pPr>
                </w:p>
              </w:tc>
              <w:tc>
                <w:tcPr>
                  <w:tcW w:w="1115" w:type="pct"/>
                  <w:vAlign w:val="center"/>
                </w:tcPr>
                <w:p w14:paraId="16FBB5CE"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szCs w:val="21"/>
                      <w:u w:val="single"/>
                    </w:rPr>
                    <w:t>宁陵县第二污水处理厂进水水质</w:t>
                  </w:r>
                </w:p>
              </w:tc>
              <w:tc>
                <w:tcPr>
                  <w:tcW w:w="767" w:type="pct"/>
                  <w:vAlign w:val="center"/>
                </w:tcPr>
                <w:p w14:paraId="517A6EF6"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w:t>
                  </w:r>
                </w:p>
              </w:tc>
              <w:tc>
                <w:tcPr>
                  <w:tcW w:w="673" w:type="pct"/>
                  <w:vAlign w:val="center"/>
                </w:tcPr>
                <w:p w14:paraId="60FFA603"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500</w:t>
                  </w:r>
                </w:p>
              </w:tc>
              <w:tc>
                <w:tcPr>
                  <w:tcW w:w="673" w:type="pct"/>
                  <w:vAlign w:val="center"/>
                </w:tcPr>
                <w:p w14:paraId="4A90A857"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350</w:t>
                  </w:r>
                </w:p>
              </w:tc>
              <w:tc>
                <w:tcPr>
                  <w:tcW w:w="674" w:type="pct"/>
                  <w:vAlign w:val="center"/>
                </w:tcPr>
                <w:p w14:paraId="2A96F6FC"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48</w:t>
                  </w:r>
                </w:p>
              </w:tc>
              <w:tc>
                <w:tcPr>
                  <w:tcW w:w="674" w:type="pct"/>
                  <w:vAlign w:val="center"/>
                </w:tcPr>
                <w:p w14:paraId="7C8DF22B"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w:t>
                  </w:r>
                </w:p>
              </w:tc>
            </w:tr>
            <w:tr w:rsidR="00F8231D" w14:paraId="09C624E6" w14:textId="77777777">
              <w:trPr>
                <w:jc w:val="center"/>
              </w:trPr>
              <w:tc>
                <w:tcPr>
                  <w:tcW w:w="420" w:type="pct"/>
                  <w:vMerge/>
                  <w:vAlign w:val="center"/>
                </w:tcPr>
                <w:p w14:paraId="75EF2420" w14:textId="77777777" w:rsidR="00F8231D" w:rsidRDefault="00F8231D">
                  <w:pPr>
                    <w:tabs>
                      <w:tab w:val="left" w:pos="3543"/>
                    </w:tabs>
                    <w:jc w:val="center"/>
                    <w:rPr>
                      <w:rFonts w:ascii="Times New Roman" w:hAnsi="Times New Roman"/>
                      <w:b/>
                      <w:color w:val="000000" w:themeColor="text1"/>
                      <w:u w:val="single"/>
                    </w:rPr>
                  </w:pPr>
                </w:p>
              </w:tc>
              <w:tc>
                <w:tcPr>
                  <w:tcW w:w="1115" w:type="pct"/>
                  <w:vAlign w:val="center"/>
                </w:tcPr>
                <w:p w14:paraId="7249D389" w14:textId="77777777" w:rsidR="00F8231D" w:rsidRDefault="00000000">
                  <w:pPr>
                    <w:tabs>
                      <w:tab w:val="left" w:pos="3543"/>
                    </w:tabs>
                    <w:jc w:val="center"/>
                    <w:rPr>
                      <w:rFonts w:ascii="Times New Roman" w:hAnsi="Times New Roman"/>
                      <w:b/>
                      <w:color w:val="000000" w:themeColor="text1"/>
                      <w:u w:val="single"/>
                    </w:rPr>
                  </w:pPr>
                  <w:r>
                    <w:rPr>
                      <w:rFonts w:ascii="Times New Roman" w:hAnsi="Times New Roman"/>
                      <w:b/>
                      <w:color w:val="000000" w:themeColor="text1"/>
                      <w:u w:val="single"/>
                    </w:rPr>
                    <w:t>达标情况</w:t>
                  </w:r>
                </w:p>
              </w:tc>
              <w:tc>
                <w:tcPr>
                  <w:tcW w:w="767" w:type="pct"/>
                  <w:vAlign w:val="center"/>
                </w:tcPr>
                <w:p w14:paraId="15452EFA" w14:textId="77777777" w:rsidR="00F8231D" w:rsidRDefault="00000000">
                  <w:pPr>
                    <w:jc w:val="center"/>
                    <w:rPr>
                      <w:rFonts w:ascii="Times New Roman" w:hAnsi="Times New Roman"/>
                      <w:b/>
                      <w:color w:val="000000" w:themeColor="text1"/>
                      <w:u w:val="single"/>
                    </w:rPr>
                  </w:pPr>
                  <w:r>
                    <w:rPr>
                      <w:rFonts w:ascii="Times New Roman" w:hAnsi="Times New Roman"/>
                      <w:b/>
                      <w:color w:val="000000" w:themeColor="text1"/>
                      <w:u w:val="single"/>
                    </w:rPr>
                    <w:t>-</w:t>
                  </w:r>
                </w:p>
              </w:tc>
              <w:tc>
                <w:tcPr>
                  <w:tcW w:w="673" w:type="pct"/>
                  <w:vAlign w:val="center"/>
                </w:tcPr>
                <w:p w14:paraId="1A27D835" w14:textId="77777777" w:rsidR="00F8231D" w:rsidRDefault="00000000">
                  <w:pPr>
                    <w:jc w:val="center"/>
                    <w:rPr>
                      <w:rFonts w:ascii="Times New Roman" w:hAnsi="Times New Roman"/>
                      <w:b/>
                      <w:color w:val="000000" w:themeColor="text1"/>
                      <w:u w:val="single"/>
                    </w:rPr>
                  </w:pPr>
                  <w:r>
                    <w:rPr>
                      <w:rFonts w:ascii="Times New Roman" w:hAnsi="Times New Roman"/>
                      <w:b/>
                      <w:color w:val="000000" w:themeColor="text1"/>
                      <w:u w:val="single"/>
                    </w:rPr>
                    <w:t>达标</w:t>
                  </w:r>
                </w:p>
              </w:tc>
              <w:tc>
                <w:tcPr>
                  <w:tcW w:w="673" w:type="pct"/>
                  <w:vAlign w:val="center"/>
                </w:tcPr>
                <w:p w14:paraId="059E2341" w14:textId="77777777" w:rsidR="00F8231D" w:rsidRDefault="00000000">
                  <w:pPr>
                    <w:jc w:val="center"/>
                    <w:rPr>
                      <w:rFonts w:ascii="Times New Roman" w:hAnsi="Times New Roman"/>
                      <w:b/>
                      <w:color w:val="000000" w:themeColor="text1"/>
                      <w:u w:val="single"/>
                    </w:rPr>
                  </w:pPr>
                  <w:r>
                    <w:rPr>
                      <w:rFonts w:ascii="Times New Roman" w:hAnsi="Times New Roman"/>
                      <w:b/>
                      <w:color w:val="000000" w:themeColor="text1"/>
                      <w:u w:val="single"/>
                    </w:rPr>
                    <w:t>达标</w:t>
                  </w:r>
                </w:p>
              </w:tc>
              <w:tc>
                <w:tcPr>
                  <w:tcW w:w="674" w:type="pct"/>
                  <w:vAlign w:val="center"/>
                </w:tcPr>
                <w:p w14:paraId="1EBB185B" w14:textId="77777777" w:rsidR="00F8231D" w:rsidRDefault="00F8231D">
                  <w:pPr>
                    <w:jc w:val="center"/>
                    <w:rPr>
                      <w:rFonts w:ascii="Times New Roman" w:hAnsi="Times New Roman"/>
                      <w:b/>
                      <w:color w:val="000000" w:themeColor="text1"/>
                      <w:u w:val="single"/>
                    </w:rPr>
                  </w:pPr>
                </w:p>
              </w:tc>
              <w:tc>
                <w:tcPr>
                  <w:tcW w:w="674" w:type="pct"/>
                  <w:vAlign w:val="center"/>
                </w:tcPr>
                <w:p w14:paraId="0AA22730" w14:textId="77777777" w:rsidR="00F8231D" w:rsidRDefault="00000000">
                  <w:pPr>
                    <w:jc w:val="center"/>
                    <w:rPr>
                      <w:rFonts w:ascii="Times New Roman" w:hAnsi="Times New Roman"/>
                      <w:b/>
                      <w:color w:val="000000" w:themeColor="text1"/>
                      <w:u w:val="single"/>
                    </w:rPr>
                  </w:pPr>
                  <w:r>
                    <w:rPr>
                      <w:rFonts w:ascii="Times New Roman" w:hAnsi="Times New Roman"/>
                      <w:b/>
                      <w:color w:val="000000" w:themeColor="text1"/>
                      <w:u w:val="single"/>
                    </w:rPr>
                    <w:t>达标</w:t>
                  </w:r>
                </w:p>
              </w:tc>
            </w:tr>
          </w:tbl>
          <w:p w14:paraId="11823179" w14:textId="77777777" w:rsidR="00F8231D" w:rsidRDefault="00000000">
            <w:pPr>
              <w:tabs>
                <w:tab w:val="left" w:pos="3543"/>
              </w:tabs>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根据以上分析，车间冲洗废水和职工生活污水经处理后，能够满足《污水综合排放标准》（</w:t>
            </w:r>
            <w:r>
              <w:rPr>
                <w:rFonts w:ascii="Times New Roman" w:hAnsi="Times New Roman"/>
                <w:color w:val="000000" w:themeColor="text1"/>
                <w:sz w:val="24"/>
              </w:rPr>
              <w:t>GB8978-1996</w:t>
            </w:r>
            <w:r>
              <w:rPr>
                <w:rFonts w:ascii="Times New Roman" w:hAnsi="Times New Roman"/>
                <w:color w:val="000000" w:themeColor="text1"/>
                <w:sz w:val="24"/>
              </w:rPr>
              <w:t>）表</w:t>
            </w:r>
            <w:r>
              <w:rPr>
                <w:rFonts w:ascii="Times New Roman" w:hAnsi="Times New Roman"/>
                <w:color w:val="000000" w:themeColor="text1"/>
                <w:sz w:val="24"/>
              </w:rPr>
              <w:t>4</w:t>
            </w:r>
            <w:proofErr w:type="gramStart"/>
            <w:r>
              <w:rPr>
                <w:rFonts w:ascii="Times New Roman" w:hAnsi="Times New Roman"/>
                <w:color w:val="000000" w:themeColor="text1"/>
                <w:sz w:val="24"/>
              </w:rPr>
              <w:t>三</w:t>
            </w:r>
            <w:proofErr w:type="gramEnd"/>
            <w:r>
              <w:rPr>
                <w:rFonts w:ascii="Times New Roman" w:hAnsi="Times New Roman"/>
                <w:color w:val="000000" w:themeColor="text1"/>
                <w:sz w:val="24"/>
              </w:rPr>
              <w:t>级标准及宁陵县第二污水处理厂收水要求后，进入宁陵县第二污水处理厂深度处理，</w:t>
            </w:r>
            <w:r>
              <w:rPr>
                <w:rFonts w:ascii="Times New Roman" w:hAnsi="Times New Roman"/>
                <w:sz w:val="24"/>
                <w:shd w:val="clear" w:color="auto" w:fill="FFFFFF"/>
              </w:rPr>
              <w:t>宁陵县第二污水处理厂出水执行</w:t>
            </w:r>
            <w:r>
              <w:rPr>
                <w:rFonts w:ascii="Times New Roman" w:eastAsiaTheme="minorEastAsia" w:hAnsi="Times New Roman"/>
                <w:sz w:val="24"/>
              </w:rPr>
              <w:t>《城镇污水处理厂污染物排放标准》（</w:t>
            </w:r>
            <w:r>
              <w:rPr>
                <w:rFonts w:ascii="Times New Roman" w:eastAsiaTheme="minorEastAsia" w:hAnsi="Times New Roman"/>
                <w:sz w:val="24"/>
              </w:rPr>
              <w:t>GB18918-2002</w:t>
            </w:r>
            <w:r>
              <w:rPr>
                <w:rFonts w:ascii="Times New Roman" w:eastAsiaTheme="minorEastAsia" w:hAnsi="Times New Roman"/>
                <w:sz w:val="24"/>
              </w:rPr>
              <w:t>）一级</w:t>
            </w:r>
            <w:r>
              <w:rPr>
                <w:rFonts w:ascii="Times New Roman" w:eastAsiaTheme="minorEastAsia" w:hAnsi="Times New Roman"/>
                <w:sz w:val="24"/>
              </w:rPr>
              <w:t>A</w:t>
            </w:r>
            <w:r>
              <w:rPr>
                <w:rFonts w:ascii="Times New Roman" w:eastAsiaTheme="minorEastAsia" w:hAnsi="Times New Roman"/>
                <w:sz w:val="24"/>
              </w:rPr>
              <w:t>标准</w:t>
            </w:r>
            <w:r>
              <w:rPr>
                <w:rFonts w:ascii="Times New Roman" w:hAnsi="Times New Roman"/>
                <w:color w:val="000000" w:themeColor="text1"/>
                <w:sz w:val="24"/>
              </w:rPr>
              <w:t>。</w:t>
            </w:r>
          </w:p>
          <w:p w14:paraId="4AB09EFC" w14:textId="77777777" w:rsidR="00F8231D" w:rsidRDefault="00000000">
            <w:pPr>
              <w:tabs>
                <w:tab w:val="left" w:pos="3543"/>
              </w:tabs>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本项目废水排放情况见下表。</w:t>
            </w:r>
          </w:p>
          <w:p w14:paraId="74D013F1" w14:textId="77777777" w:rsidR="00F8231D" w:rsidRDefault="00000000">
            <w:pPr>
              <w:tabs>
                <w:tab w:val="left" w:pos="3543"/>
              </w:tabs>
              <w:spacing w:line="500" w:lineRule="atLeast"/>
              <w:jc w:val="center"/>
              <w:rPr>
                <w:rFonts w:ascii="Times New Roman" w:hAnsi="Times New Roman"/>
                <w:b/>
                <w:color w:val="000000" w:themeColor="text1"/>
              </w:rPr>
            </w:pPr>
            <w:r>
              <w:rPr>
                <w:rFonts w:ascii="Times New Roman" w:hAnsi="Times New Roman"/>
                <w:b/>
                <w:color w:val="000000" w:themeColor="text1"/>
              </w:rPr>
              <w:t>表</w:t>
            </w:r>
            <w:r>
              <w:rPr>
                <w:rFonts w:ascii="Times New Roman" w:hAnsi="Times New Roman"/>
                <w:b/>
                <w:color w:val="000000" w:themeColor="text1"/>
              </w:rPr>
              <w:t xml:space="preserve">4-7  </w:t>
            </w:r>
            <w:r>
              <w:rPr>
                <w:rFonts w:ascii="Times New Roman" w:hAnsi="Times New Roman"/>
                <w:b/>
                <w:color w:val="000000" w:themeColor="text1"/>
              </w:rPr>
              <w:t>废水排放情况一览表</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0"/>
              <w:gridCol w:w="772"/>
              <w:gridCol w:w="1106"/>
              <w:gridCol w:w="1016"/>
              <w:gridCol w:w="1005"/>
              <w:gridCol w:w="953"/>
              <w:gridCol w:w="891"/>
              <w:gridCol w:w="1016"/>
              <w:gridCol w:w="847"/>
            </w:tblGrid>
            <w:tr w:rsidR="00F8231D" w14:paraId="3C871DD5" w14:textId="77777777">
              <w:trPr>
                <w:trHeight w:val="300"/>
              </w:trPr>
              <w:tc>
                <w:tcPr>
                  <w:tcW w:w="426" w:type="pct"/>
                  <w:vMerge w:val="restart"/>
                  <w:tcBorders>
                    <w:tl2br w:val="nil"/>
                    <w:tr2bl w:val="nil"/>
                  </w:tcBorders>
                  <w:tcMar>
                    <w:top w:w="15" w:type="dxa"/>
                    <w:left w:w="15" w:type="dxa"/>
                    <w:right w:w="15" w:type="dxa"/>
                  </w:tcMar>
                  <w:vAlign w:val="center"/>
                </w:tcPr>
                <w:p w14:paraId="6D9A020E"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污水源</w:t>
                  </w:r>
                </w:p>
              </w:tc>
              <w:tc>
                <w:tcPr>
                  <w:tcW w:w="464" w:type="pct"/>
                  <w:vMerge w:val="restart"/>
                  <w:tcBorders>
                    <w:tl2br w:val="nil"/>
                    <w:tr2bl w:val="nil"/>
                  </w:tcBorders>
                  <w:tcMar>
                    <w:top w:w="15" w:type="dxa"/>
                    <w:left w:w="15" w:type="dxa"/>
                    <w:right w:w="15" w:type="dxa"/>
                  </w:tcMar>
                  <w:vAlign w:val="center"/>
                </w:tcPr>
                <w:p w14:paraId="484DB684"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主要污染因子</w:t>
                  </w:r>
                </w:p>
              </w:tc>
              <w:tc>
                <w:tcPr>
                  <w:tcW w:w="4109" w:type="pct"/>
                  <w:gridSpan w:val="7"/>
                  <w:tcBorders>
                    <w:tl2br w:val="nil"/>
                    <w:tr2bl w:val="nil"/>
                  </w:tcBorders>
                  <w:tcMar>
                    <w:top w:w="15" w:type="dxa"/>
                    <w:left w:w="15" w:type="dxa"/>
                    <w:right w:w="15" w:type="dxa"/>
                  </w:tcMar>
                  <w:vAlign w:val="center"/>
                </w:tcPr>
                <w:p w14:paraId="685FC14A"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废水产生情况</w:t>
                  </w:r>
                </w:p>
              </w:tc>
            </w:tr>
            <w:tr w:rsidR="00F8231D" w14:paraId="1640CAFC" w14:textId="77777777">
              <w:trPr>
                <w:trHeight w:val="461"/>
              </w:trPr>
              <w:tc>
                <w:tcPr>
                  <w:tcW w:w="426" w:type="pct"/>
                  <w:vMerge/>
                  <w:tcBorders>
                    <w:tl2br w:val="nil"/>
                    <w:tr2bl w:val="nil"/>
                  </w:tcBorders>
                  <w:tcMar>
                    <w:top w:w="15" w:type="dxa"/>
                    <w:left w:w="15" w:type="dxa"/>
                    <w:right w:w="15" w:type="dxa"/>
                  </w:tcMar>
                  <w:vAlign w:val="center"/>
                </w:tcPr>
                <w:p w14:paraId="26904813" w14:textId="77777777" w:rsidR="00F8231D" w:rsidRDefault="00F8231D">
                  <w:pPr>
                    <w:jc w:val="center"/>
                    <w:rPr>
                      <w:rFonts w:ascii="Times New Roman" w:hAnsi="Times New Roman"/>
                      <w:szCs w:val="21"/>
                    </w:rPr>
                  </w:pPr>
                </w:p>
              </w:tc>
              <w:tc>
                <w:tcPr>
                  <w:tcW w:w="464" w:type="pct"/>
                  <w:vMerge/>
                  <w:tcBorders>
                    <w:tl2br w:val="nil"/>
                    <w:tr2bl w:val="nil"/>
                  </w:tcBorders>
                  <w:tcMar>
                    <w:top w:w="15" w:type="dxa"/>
                    <w:left w:w="15" w:type="dxa"/>
                    <w:right w:w="15" w:type="dxa"/>
                  </w:tcMar>
                  <w:vAlign w:val="center"/>
                </w:tcPr>
                <w:p w14:paraId="0829D6A0" w14:textId="77777777" w:rsidR="00F8231D" w:rsidRDefault="00F8231D">
                  <w:pPr>
                    <w:jc w:val="center"/>
                    <w:rPr>
                      <w:rFonts w:ascii="Times New Roman" w:hAnsi="Times New Roman"/>
                      <w:szCs w:val="21"/>
                    </w:rPr>
                  </w:pPr>
                </w:p>
              </w:tc>
              <w:tc>
                <w:tcPr>
                  <w:tcW w:w="665" w:type="pct"/>
                  <w:vMerge w:val="restart"/>
                  <w:tcBorders>
                    <w:tl2br w:val="nil"/>
                    <w:tr2bl w:val="nil"/>
                  </w:tcBorders>
                  <w:tcMar>
                    <w:top w:w="15" w:type="dxa"/>
                    <w:left w:w="15" w:type="dxa"/>
                    <w:right w:w="15" w:type="dxa"/>
                  </w:tcMar>
                  <w:vAlign w:val="center"/>
                </w:tcPr>
                <w:p w14:paraId="481B63CF"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水量（</w:t>
                  </w:r>
                  <w:r>
                    <w:rPr>
                      <w:rFonts w:ascii="Times New Roman" w:hAnsi="Times New Roman"/>
                      <w:kern w:val="0"/>
                      <w:szCs w:val="21"/>
                      <w:lang w:bidi="ar"/>
                    </w:rPr>
                    <w:t>m</w:t>
                  </w:r>
                  <w:r>
                    <w:rPr>
                      <w:rFonts w:ascii="Times New Roman" w:hAnsi="Times New Roman"/>
                      <w:kern w:val="0"/>
                      <w:szCs w:val="21"/>
                      <w:vertAlign w:val="superscript"/>
                      <w:lang w:bidi="ar"/>
                    </w:rPr>
                    <w:t>3</w:t>
                  </w:r>
                  <w:r>
                    <w:rPr>
                      <w:rFonts w:ascii="Times New Roman" w:hAnsi="Times New Roman"/>
                      <w:kern w:val="0"/>
                      <w:szCs w:val="21"/>
                      <w:lang w:bidi="ar"/>
                    </w:rPr>
                    <w:t>/a</w:t>
                  </w:r>
                  <w:r>
                    <w:rPr>
                      <w:rFonts w:ascii="Times New Roman" w:hAnsi="Times New Roman"/>
                      <w:kern w:val="0"/>
                      <w:szCs w:val="21"/>
                      <w:lang w:bidi="ar"/>
                    </w:rPr>
                    <w:t>）</w:t>
                  </w:r>
                </w:p>
              </w:tc>
              <w:tc>
                <w:tcPr>
                  <w:tcW w:w="611" w:type="pct"/>
                  <w:tcBorders>
                    <w:tl2br w:val="nil"/>
                    <w:tr2bl w:val="nil"/>
                  </w:tcBorders>
                  <w:tcMar>
                    <w:top w:w="15" w:type="dxa"/>
                    <w:left w:w="15" w:type="dxa"/>
                    <w:right w:w="15" w:type="dxa"/>
                  </w:tcMar>
                  <w:vAlign w:val="center"/>
                </w:tcPr>
                <w:p w14:paraId="5DD0D211"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kern w:val="0"/>
                      <w:szCs w:val="21"/>
                      <w:lang w:bidi="ar"/>
                    </w:rPr>
                    <w:t>产生</w:t>
                  </w:r>
                </w:p>
                <w:p w14:paraId="2F17B629"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浓度（</w:t>
                  </w:r>
                  <w:r>
                    <w:rPr>
                      <w:rFonts w:ascii="Times New Roman" w:hAnsi="Times New Roman"/>
                      <w:kern w:val="0"/>
                      <w:szCs w:val="21"/>
                      <w:lang w:bidi="ar"/>
                    </w:rPr>
                    <w:t>mg/L</w:t>
                  </w:r>
                  <w:r>
                    <w:rPr>
                      <w:rFonts w:ascii="Times New Roman" w:hAnsi="Times New Roman"/>
                      <w:kern w:val="0"/>
                      <w:szCs w:val="21"/>
                      <w:lang w:bidi="ar"/>
                    </w:rPr>
                    <w:t>）</w:t>
                  </w:r>
                </w:p>
              </w:tc>
              <w:tc>
                <w:tcPr>
                  <w:tcW w:w="604" w:type="pct"/>
                  <w:tcBorders>
                    <w:tl2br w:val="nil"/>
                    <w:tr2bl w:val="nil"/>
                  </w:tcBorders>
                  <w:tcMar>
                    <w:top w:w="15" w:type="dxa"/>
                    <w:left w:w="15" w:type="dxa"/>
                    <w:right w:w="15" w:type="dxa"/>
                  </w:tcMar>
                  <w:vAlign w:val="center"/>
                </w:tcPr>
                <w:p w14:paraId="3BB41085"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产生量（</w:t>
                  </w:r>
                  <w:r>
                    <w:rPr>
                      <w:rFonts w:ascii="Times New Roman" w:hAnsi="Times New Roman"/>
                      <w:kern w:val="0"/>
                      <w:szCs w:val="21"/>
                      <w:lang w:bidi="ar"/>
                    </w:rPr>
                    <w:t>t/a</w:t>
                  </w:r>
                  <w:r>
                    <w:rPr>
                      <w:rFonts w:ascii="Times New Roman" w:hAnsi="Times New Roman"/>
                      <w:kern w:val="0"/>
                      <w:szCs w:val="21"/>
                      <w:lang w:bidi="ar"/>
                    </w:rPr>
                    <w:t>）</w:t>
                  </w:r>
                </w:p>
              </w:tc>
              <w:tc>
                <w:tcPr>
                  <w:tcW w:w="573" w:type="pct"/>
                  <w:vMerge w:val="restart"/>
                  <w:tcBorders>
                    <w:tl2br w:val="nil"/>
                    <w:tr2bl w:val="nil"/>
                  </w:tcBorders>
                  <w:tcMar>
                    <w:top w:w="15" w:type="dxa"/>
                    <w:left w:w="15" w:type="dxa"/>
                    <w:right w:w="15" w:type="dxa"/>
                  </w:tcMar>
                  <w:vAlign w:val="center"/>
                </w:tcPr>
                <w:p w14:paraId="05EA9F0D"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kern w:val="0"/>
                      <w:szCs w:val="21"/>
                      <w:lang w:bidi="ar"/>
                    </w:rPr>
                    <w:t>预处理</w:t>
                  </w:r>
                </w:p>
                <w:p w14:paraId="14E47C4F"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措施</w:t>
                  </w:r>
                </w:p>
              </w:tc>
              <w:tc>
                <w:tcPr>
                  <w:tcW w:w="536" w:type="pct"/>
                  <w:tcBorders>
                    <w:tl2br w:val="nil"/>
                    <w:tr2bl w:val="nil"/>
                  </w:tcBorders>
                  <w:tcMar>
                    <w:top w:w="15" w:type="dxa"/>
                    <w:left w:w="15" w:type="dxa"/>
                    <w:right w:w="15" w:type="dxa"/>
                  </w:tcMar>
                  <w:vAlign w:val="center"/>
                </w:tcPr>
                <w:p w14:paraId="1C819A39"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kern w:val="0"/>
                      <w:szCs w:val="21"/>
                      <w:lang w:bidi="ar"/>
                    </w:rPr>
                    <w:t>预处理</w:t>
                  </w:r>
                </w:p>
                <w:p w14:paraId="33064709"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效率</w:t>
                  </w:r>
                </w:p>
              </w:tc>
              <w:tc>
                <w:tcPr>
                  <w:tcW w:w="611" w:type="pct"/>
                  <w:tcBorders>
                    <w:tl2br w:val="nil"/>
                    <w:tr2bl w:val="nil"/>
                  </w:tcBorders>
                  <w:tcMar>
                    <w:top w:w="15" w:type="dxa"/>
                    <w:left w:w="15" w:type="dxa"/>
                    <w:right w:w="15" w:type="dxa"/>
                  </w:tcMar>
                  <w:vAlign w:val="center"/>
                </w:tcPr>
                <w:p w14:paraId="12E0054E"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kern w:val="0"/>
                      <w:szCs w:val="21"/>
                      <w:lang w:bidi="ar"/>
                    </w:rPr>
                    <w:t>接管浓度</w:t>
                  </w:r>
                </w:p>
                <w:p w14:paraId="37383D6E"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w:t>
                  </w:r>
                  <w:r>
                    <w:rPr>
                      <w:rFonts w:ascii="Times New Roman" w:hAnsi="Times New Roman"/>
                      <w:kern w:val="0"/>
                      <w:szCs w:val="21"/>
                      <w:lang w:bidi="ar"/>
                    </w:rPr>
                    <w:t>mg/L</w:t>
                  </w:r>
                  <w:r>
                    <w:rPr>
                      <w:rFonts w:ascii="Times New Roman" w:hAnsi="Times New Roman"/>
                      <w:kern w:val="0"/>
                      <w:szCs w:val="21"/>
                      <w:lang w:bidi="ar"/>
                    </w:rPr>
                    <w:t>）</w:t>
                  </w:r>
                </w:p>
              </w:tc>
              <w:tc>
                <w:tcPr>
                  <w:tcW w:w="504" w:type="pct"/>
                  <w:tcBorders>
                    <w:tl2br w:val="nil"/>
                    <w:tr2bl w:val="nil"/>
                  </w:tcBorders>
                  <w:tcMar>
                    <w:top w:w="15" w:type="dxa"/>
                    <w:left w:w="15" w:type="dxa"/>
                    <w:right w:w="15" w:type="dxa"/>
                  </w:tcMar>
                  <w:vAlign w:val="center"/>
                </w:tcPr>
                <w:p w14:paraId="0399725E"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kern w:val="0"/>
                      <w:szCs w:val="21"/>
                      <w:lang w:bidi="ar"/>
                    </w:rPr>
                    <w:t>接管量</w:t>
                  </w:r>
                </w:p>
                <w:p w14:paraId="30C5259D"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w:t>
                  </w:r>
                  <w:r>
                    <w:rPr>
                      <w:rFonts w:ascii="Times New Roman" w:hAnsi="Times New Roman"/>
                      <w:kern w:val="0"/>
                      <w:szCs w:val="21"/>
                      <w:lang w:bidi="ar"/>
                    </w:rPr>
                    <w:t>t/a</w:t>
                  </w:r>
                  <w:r>
                    <w:rPr>
                      <w:rFonts w:ascii="Times New Roman" w:hAnsi="Times New Roman"/>
                      <w:kern w:val="0"/>
                      <w:szCs w:val="21"/>
                      <w:lang w:bidi="ar"/>
                    </w:rPr>
                    <w:t>）</w:t>
                  </w:r>
                </w:p>
              </w:tc>
            </w:tr>
            <w:tr w:rsidR="00F8231D" w14:paraId="2AFD034C" w14:textId="77777777">
              <w:trPr>
                <w:trHeight w:val="183"/>
              </w:trPr>
              <w:tc>
                <w:tcPr>
                  <w:tcW w:w="426" w:type="pct"/>
                  <w:vMerge w:val="restart"/>
                  <w:tcBorders>
                    <w:tl2br w:val="nil"/>
                    <w:tr2bl w:val="nil"/>
                  </w:tcBorders>
                  <w:tcMar>
                    <w:top w:w="15" w:type="dxa"/>
                    <w:left w:w="15" w:type="dxa"/>
                    <w:right w:w="15" w:type="dxa"/>
                  </w:tcMar>
                  <w:vAlign w:val="center"/>
                </w:tcPr>
                <w:p w14:paraId="4EB7DBF2"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办公生活污水</w:t>
                  </w:r>
                </w:p>
              </w:tc>
              <w:tc>
                <w:tcPr>
                  <w:tcW w:w="464" w:type="pct"/>
                  <w:tcBorders>
                    <w:tl2br w:val="nil"/>
                    <w:tr2bl w:val="nil"/>
                  </w:tcBorders>
                  <w:tcMar>
                    <w:top w:w="15" w:type="dxa"/>
                    <w:left w:w="15" w:type="dxa"/>
                    <w:right w:w="15" w:type="dxa"/>
                  </w:tcMar>
                  <w:vAlign w:val="center"/>
                </w:tcPr>
                <w:p w14:paraId="7E7DA7CE"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COD</w:t>
                  </w:r>
                </w:p>
              </w:tc>
              <w:tc>
                <w:tcPr>
                  <w:tcW w:w="665" w:type="pct"/>
                  <w:vMerge w:val="restart"/>
                  <w:tcBorders>
                    <w:tl2br w:val="nil"/>
                    <w:tr2bl w:val="nil"/>
                  </w:tcBorders>
                  <w:tcMar>
                    <w:top w:w="15" w:type="dxa"/>
                    <w:left w:w="15" w:type="dxa"/>
                    <w:right w:w="15" w:type="dxa"/>
                  </w:tcMar>
                  <w:vAlign w:val="center"/>
                </w:tcPr>
                <w:p w14:paraId="359B8252"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432</w:t>
                  </w:r>
                </w:p>
              </w:tc>
              <w:tc>
                <w:tcPr>
                  <w:tcW w:w="611" w:type="pct"/>
                  <w:tcBorders>
                    <w:tl2br w:val="nil"/>
                    <w:tr2bl w:val="nil"/>
                  </w:tcBorders>
                  <w:tcMar>
                    <w:top w:w="15" w:type="dxa"/>
                    <w:left w:w="15" w:type="dxa"/>
                    <w:right w:w="15" w:type="dxa"/>
                  </w:tcMar>
                  <w:vAlign w:val="center"/>
                </w:tcPr>
                <w:p w14:paraId="29E360A0"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300</w:t>
                  </w:r>
                </w:p>
              </w:tc>
              <w:tc>
                <w:tcPr>
                  <w:tcW w:w="604" w:type="pct"/>
                  <w:tcBorders>
                    <w:tl2br w:val="nil"/>
                    <w:tr2bl w:val="nil"/>
                  </w:tcBorders>
                  <w:tcMar>
                    <w:top w:w="15" w:type="dxa"/>
                    <w:left w:w="15" w:type="dxa"/>
                    <w:right w:w="15" w:type="dxa"/>
                  </w:tcMar>
                  <w:vAlign w:val="center"/>
                </w:tcPr>
                <w:p w14:paraId="12FEB5FD"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 xml:space="preserve">0.1296 </w:t>
                  </w:r>
                </w:p>
              </w:tc>
              <w:tc>
                <w:tcPr>
                  <w:tcW w:w="573" w:type="pct"/>
                  <w:vMerge w:val="restart"/>
                  <w:tcBorders>
                    <w:tl2br w:val="nil"/>
                    <w:tr2bl w:val="nil"/>
                  </w:tcBorders>
                  <w:tcMar>
                    <w:top w:w="15" w:type="dxa"/>
                    <w:left w:w="15" w:type="dxa"/>
                    <w:right w:w="15" w:type="dxa"/>
                  </w:tcMar>
                  <w:vAlign w:val="center"/>
                </w:tcPr>
                <w:p w14:paraId="509878E9"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化粪池</w:t>
                  </w:r>
                </w:p>
              </w:tc>
              <w:tc>
                <w:tcPr>
                  <w:tcW w:w="536" w:type="pct"/>
                  <w:tcBorders>
                    <w:tl2br w:val="nil"/>
                    <w:tr2bl w:val="nil"/>
                  </w:tcBorders>
                  <w:tcMar>
                    <w:top w:w="15" w:type="dxa"/>
                    <w:left w:w="15" w:type="dxa"/>
                    <w:right w:w="15" w:type="dxa"/>
                  </w:tcMar>
                  <w:vAlign w:val="center"/>
                </w:tcPr>
                <w:p w14:paraId="04635FDC"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15%</w:t>
                  </w:r>
                </w:p>
              </w:tc>
              <w:tc>
                <w:tcPr>
                  <w:tcW w:w="611" w:type="pct"/>
                  <w:tcBorders>
                    <w:tl2br w:val="nil"/>
                    <w:tr2bl w:val="nil"/>
                  </w:tcBorders>
                  <w:tcMar>
                    <w:top w:w="15" w:type="dxa"/>
                    <w:left w:w="15" w:type="dxa"/>
                    <w:right w:w="15" w:type="dxa"/>
                  </w:tcMar>
                  <w:vAlign w:val="center"/>
                </w:tcPr>
                <w:p w14:paraId="73612CE5"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255</w:t>
                  </w:r>
                </w:p>
              </w:tc>
              <w:tc>
                <w:tcPr>
                  <w:tcW w:w="504" w:type="pct"/>
                  <w:tcBorders>
                    <w:tl2br w:val="nil"/>
                    <w:tr2bl w:val="nil"/>
                  </w:tcBorders>
                  <w:tcMar>
                    <w:top w:w="15" w:type="dxa"/>
                    <w:left w:w="15" w:type="dxa"/>
                    <w:right w:w="15" w:type="dxa"/>
                  </w:tcMar>
                  <w:vAlign w:val="center"/>
                </w:tcPr>
                <w:p w14:paraId="7204534F"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 xml:space="preserve">0.1102 </w:t>
                  </w:r>
                </w:p>
              </w:tc>
            </w:tr>
            <w:tr w:rsidR="00F8231D" w14:paraId="2FDE8880" w14:textId="77777777">
              <w:trPr>
                <w:trHeight w:val="285"/>
              </w:trPr>
              <w:tc>
                <w:tcPr>
                  <w:tcW w:w="426" w:type="pct"/>
                  <w:vMerge/>
                  <w:tcBorders>
                    <w:tl2br w:val="nil"/>
                    <w:tr2bl w:val="nil"/>
                  </w:tcBorders>
                  <w:tcMar>
                    <w:top w:w="15" w:type="dxa"/>
                    <w:left w:w="15" w:type="dxa"/>
                    <w:right w:w="15" w:type="dxa"/>
                  </w:tcMar>
                  <w:vAlign w:val="center"/>
                </w:tcPr>
                <w:p w14:paraId="47744F5A" w14:textId="77777777" w:rsidR="00F8231D" w:rsidRDefault="00F8231D">
                  <w:pPr>
                    <w:jc w:val="center"/>
                    <w:rPr>
                      <w:rFonts w:ascii="Times New Roman" w:hAnsi="Times New Roman"/>
                      <w:szCs w:val="21"/>
                    </w:rPr>
                  </w:pPr>
                </w:p>
              </w:tc>
              <w:tc>
                <w:tcPr>
                  <w:tcW w:w="464" w:type="pct"/>
                  <w:tcBorders>
                    <w:tl2br w:val="nil"/>
                    <w:tr2bl w:val="nil"/>
                  </w:tcBorders>
                  <w:tcMar>
                    <w:top w:w="15" w:type="dxa"/>
                    <w:left w:w="15" w:type="dxa"/>
                    <w:right w:w="15" w:type="dxa"/>
                  </w:tcMar>
                  <w:vAlign w:val="center"/>
                </w:tcPr>
                <w:p w14:paraId="54151A3E"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SS</w:t>
                  </w:r>
                </w:p>
              </w:tc>
              <w:tc>
                <w:tcPr>
                  <w:tcW w:w="665" w:type="pct"/>
                  <w:vMerge/>
                  <w:tcBorders>
                    <w:tl2br w:val="nil"/>
                    <w:tr2bl w:val="nil"/>
                  </w:tcBorders>
                  <w:tcMar>
                    <w:top w:w="15" w:type="dxa"/>
                    <w:left w:w="15" w:type="dxa"/>
                    <w:right w:w="15" w:type="dxa"/>
                  </w:tcMar>
                  <w:vAlign w:val="center"/>
                </w:tcPr>
                <w:p w14:paraId="489CA19A" w14:textId="77777777" w:rsidR="00F8231D" w:rsidRDefault="00F8231D">
                  <w:pPr>
                    <w:jc w:val="center"/>
                    <w:rPr>
                      <w:rFonts w:ascii="Times New Roman" w:hAnsi="Times New Roman"/>
                      <w:szCs w:val="21"/>
                    </w:rPr>
                  </w:pPr>
                </w:p>
              </w:tc>
              <w:tc>
                <w:tcPr>
                  <w:tcW w:w="611" w:type="pct"/>
                  <w:tcBorders>
                    <w:tl2br w:val="nil"/>
                    <w:tr2bl w:val="nil"/>
                  </w:tcBorders>
                  <w:tcMar>
                    <w:top w:w="15" w:type="dxa"/>
                    <w:left w:w="15" w:type="dxa"/>
                    <w:right w:w="15" w:type="dxa"/>
                  </w:tcMar>
                  <w:vAlign w:val="center"/>
                </w:tcPr>
                <w:p w14:paraId="3BF06C0F"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200</w:t>
                  </w:r>
                </w:p>
              </w:tc>
              <w:tc>
                <w:tcPr>
                  <w:tcW w:w="604" w:type="pct"/>
                  <w:tcBorders>
                    <w:tl2br w:val="nil"/>
                    <w:tr2bl w:val="nil"/>
                  </w:tcBorders>
                  <w:tcMar>
                    <w:top w:w="15" w:type="dxa"/>
                    <w:left w:w="15" w:type="dxa"/>
                    <w:right w:w="15" w:type="dxa"/>
                  </w:tcMar>
                  <w:vAlign w:val="center"/>
                </w:tcPr>
                <w:p w14:paraId="116E507F"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 xml:space="preserve">0.0864 </w:t>
                  </w:r>
                </w:p>
              </w:tc>
              <w:tc>
                <w:tcPr>
                  <w:tcW w:w="573" w:type="pct"/>
                  <w:vMerge/>
                  <w:tcBorders>
                    <w:tl2br w:val="nil"/>
                    <w:tr2bl w:val="nil"/>
                  </w:tcBorders>
                  <w:tcMar>
                    <w:top w:w="15" w:type="dxa"/>
                    <w:left w:w="15" w:type="dxa"/>
                    <w:right w:w="15" w:type="dxa"/>
                  </w:tcMar>
                  <w:vAlign w:val="center"/>
                </w:tcPr>
                <w:p w14:paraId="5012D1D5" w14:textId="77777777" w:rsidR="00F8231D" w:rsidRDefault="00F8231D">
                  <w:pPr>
                    <w:jc w:val="center"/>
                    <w:rPr>
                      <w:rFonts w:ascii="Times New Roman" w:hAnsi="Times New Roman"/>
                      <w:szCs w:val="21"/>
                    </w:rPr>
                  </w:pPr>
                </w:p>
              </w:tc>
              <w:tc>
                <w:tcPr>
                  <w:tcW w:w="536" w:type="pct"/>
                  <w:tcBorders>
                    <w:tl2br w:val="nil"/>
                    <w:tr2bl w:val="nil"/>
                  </w:tcBorders>
                  <w:tcMar>
                    <w:top w:w="15" w:type="dxa"/>
                    <w:left w:w="15" w:type="dxa"/>
                    <w:right w:w="15" w:type="dxa"/>
                  </w:tcMar>
                  <w:vAlign w:val="center"/>
                </w:tcPr>
                <w:p w14:paraId="7D08ACF8"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30%</w:t>
                  </w:r>
                </w:p>
              </w:tc>
              <w:tc>
                <w:tcPr>
                  <w:tcW w:w="611" w:type="pct"/>
                  <w:tcBorders>
                    <w:tl2br w:val="nil"/>
                    <w:tr2bl w:val="nil"/>
                  </w:tcBorders>
                  <w:tcMar>
                    <w:top w:w="15" w:type="dxa"/>
                    <w:left w:w="15" w:type="dxa"/>
                    <w:right w:w="15" w:type="dxa"/>
                  </w:tcMar>
                  <w:vAlign w:val="center"/>
                </w:tcPr>
                <w:p w14:paraId="50E0A911"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140</w:t>
                  </w:r>
                </w:p>
              </w:tc>
              <w:tc>
                <w:tcPr>
                  <w:tcW w:w="504" w:type="pct"/>
                  <w:tcBorders>
                    <w:tl2br w:val="nil"/>
                    <w:tr2bl w:val="nil"/>
                  </w:tcBorders>
                  <w:tcMar>
                    <w:top w:w="15" w:type="dxa"/>
                    <w:left w:w="15" w:type="dxa"/>
                    <w:right w:w="15" w:type="dxa"/>
                  </w:tcMar>
                  <w:vAlign w:val="center"/>
                </w:tcPr>
                <w:p w14:paraId="55C2DE7F"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 xml:space="preserve">0.0605 </w:t>
                  </w:r>
                </w:p>
              </w:tc>
            </w:tr>
            <w:tr w:rsidR="00F8231D" w14:paraId="350163E7" w14:textId="77777777">
              <w:trPr>
                <w:trHeight w:val="285"/>
              </w:trPr>
              <w:tc>
                <w:tcPr>
                  <w:tcW w:w="426" w:type="pct"/>
                  <w:vMerge/>
                  <w:tcBorders>
                    <w:tl2br w:val="nil"/>
                    <w:tr2bl w:val="nil"/>
                  </w:tcBorders>
                  <w:tcMar>
                    <w:top w:w="15" w:type="dxa"/>
                    <w:left w:w="15" w:type="dxa"/>
                    <w:right w:w="15" w:type="dxa"/>
                  </w:tcMar>
                  <w:vAlign w:val="center"/>
                </w:tcPr>
                <w:p w14:paraId="07277297" w14:textId="77777777" w:rsidR="00F8231D" w:rsidRDefault="00F8231D">
                  <w:pPr>
                    <w:jc w:val="center"/>
                    <w:rPr>
                      <w:rFonts w:ascii="Times New Roman" w:hAnsi="Times New Roman"/>
                      <w:szCs w:val="21"/>
                    </w:rPr>
                  </w:pPr>
                </w:p>
              </w:tc>
              <w:tc>
                <w:tcPr>
                  <w:tcW w:w="464" w:type="pct"/>
                  <w:tcBorders>
                    <w:tl2br w:val="nil"/>
                    <w:tr2bl w:val="nil"/>
                  </w:tcBorders>
                  <w:tcMar>
                    <w:top w:w="15" w:type="dxa"/>
                    <w:left w:w="15" w:type="dxa"/>
                    <w:right w:w="15" w:type="dxa"/>
                  </w:tcMar>
                  <w:vAlign w:val="center"/>
                </w:tcPr>
                <w:p w14:paraId="0F63C767"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氨氮</w:t>
                  </w:r>
                </w:p>
              </w:tc>
              <w:tc>
                <w:tcPr>
                  <w:tcW w:w="665" w:type="pct"/>
                  <w:vMerge/>
                  <w:tcBorders>
                    <w:tl2br w:val="nil"/>
                    <w:tr2bl w:val="nil"/>
                  </w:tcBorders>
                  <w:tcMar>
                    <w:top w:w="15" w:type="dxa"/>
                    <w:left w:w="15" w:type="dxa"/>
                    <w:right w:w="15" w:type="dxa"/>
                  </w:tcMar>
                  <w:vAlign w:val="center"/>
                </w:tcPr>
                <w:p w14:paraId="01E564E8" w14:textId="77777777" w:rsidR="00F8231D" w:rsidRDefault="00F8231D">
                  <w:pPr>
                    <w:jc w:val="center"/>
                    <w:rPr>
                      <w:rFonts w:ascii="Times New Roman" w:hAnsi="Times New Roman"/>
                      <w:szCs w:val="21"/>
                    </w:rPr>
                  </w:pPr>
                </w:p>
              </w:tc>
              <w:tc>
                <w:tcPr>
                  <w:tcW w:w="611" w:type="pct"/>
                  <w:tcBorders>
                    <w:tl2br w:val="nil"/>
                    <w:tr2bl w:val="nil"/>
                  </w:tcBorders>
                  <w:tcMar>
                    <w:top w:w="15" w:type="dxa"/>
                    <w:left w:w="15" w:type="dxa"/>
                    <w:right w:w="15" w:type="dxa"/>
                  </w:tcMar>
                  <w:vAlign w:val="center"/>
                </w:tcPr>
                <w:p w14:paraId="585CCB62"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25</w:t>
                  </w:r>
                </w:p>
              </w:tc>
              <w:tc>
                <w:tcPr>
                  <w:tcW w:w="604" w:type="pct"/>
                  <w:tcBorders>
                    <w:tl2br w:val="nil"/>
                    <w:tr2bl w:val="nil"/>
                  </w:tcBorders>
                  <w:tcMar>
                    <w:top w:w="15" w:type="dxa"/>
                    <w:left w:w="15" w:type="dxa"/>
                    <w:right w:w="15" w:type="dxa"/>
                  </w:tcMar>
                  <w:vAlign w:val="center"/>
                </w:tcPr>
                <w:p w14:paraId="7AF343CB"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 xml:space="preserve">0.0108 </w:t>
                  </w:r>
                </w:p>
              </w:tc>
              <w:tc>
                <w:tcPr>
                  <w:tcW w:w="573" w:type="pct"/>
                  <w:vMerge/>
                  <w:tcBorders>
                    <w:tl2br w:val="nil"/>
                    <w:tr2bl w:val="nil"/>
                  </w:tcBorders>
                  <w:tcMar>
                    <w:top w:w="15" w:type="dxa"/>
                    <w:left w:w="15" w:type="dxa"/>
                    <w:right w:w="15" w:type="dxa"/>
                  </w:tcMar>
                  <w:vAlign w:val="center"/>
                </w:tcPr>
                <w:p w14:paraId="617CC7BE" w14:textId="77777777" w:rsidR="00F8231D" w:rsidRDefault="00F8231D">
                  <w:pPr>
                    <w:jc w:val="center"/>
                    <w:rPr>
                      <w:rFonts w:ascii="Times New Roman" w:hAnsi="Times New Roman"/>
                      <w:szCs w:val="21"/>
                    </w:rPr>
                  </w:pPr>
                </w:p>
              </w:tc>
              <w:tc>
                <w:tcPr>
                  <w:tcW w:w="536" w:type="pct"/>
                  <w:tcBorders>
                    <w:tl2br w:val="nil"/>
                    <w:tr2bl w:val="nil"/>
                  </w:tcBorders>
                  <w:tcMar>
                    <w:top w:w="15" w:type="dxa"/>
                    <w:left w:w="15" w:type="dxa"/>
                    <w:right w:w="15" w:type="dxa"/>
                  </w:tcMar>
                  <w:vAlign w:val="center"/>
                </w:tcPr>
                <w:p w14:paraId="0B07ADC0"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3%</w:t>
                  </w:r>
                </w:p>
              </w:tc>
              <w:tc>
                <w:tcPr>
                  <w:tcW w:w="611" w:type="pct"/>
                  <w:tcBorders>
                    <w:tl2br w:val="nil"/>
                    <w:tr2bl w:val="nil"/>
                  </w:tcBorders>
                  <w:tcMar>
                    <w:top w:w="15" w:type="dxa"/>
                    <w:left w:w="15" w:type="dxa"/>
                    <w:right w:w="15" w:type="dxa"/>
                  </w:tcMar>
                  <w:vAlign w:val="center"/>
                </w:tcPr>
                <w:p w14:paraId="40A15D8A"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24.3</w:t>
                  </w:r>
                </w:p>
              </w:tc>
              <w:tc>
                <w:tcPr>
                  <w:tcW w:w="504" w:type="pct"/>
                  <w:tcBorders>
                    <w:tl2br w:val="nil"/>
                    <w:tr2bl w:val="nil"/>
                  </w:tcBorders>
                  <w:tcMar>
                    <w:top w:w="15" w:type="dxa"/>
                    <w:left w:w="15" w:type="dxa"/>
                    <w:right w:w="15" w:type="dxa"/>
                  </w:tcMar>
                  <w:vAlign w:val="center"/>
                </w:tcPr>
                <w:p w14:paraId="098E5938"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 xml:space="preserve">0.0105 </w:t>
                  </w:r>
                </w:p>
              </w:tc>
            </w:tr>
            <w:tr w:rsidR="00F8231D" w14:paraId="7655E33C" w14:textId="77777777">
              <w:trPr>
                <w:trHeight w:val="270"/>
              </w:trPr>
              <w:tc>
                <w:tcPr>
                  <w:tcW w:w="426" w:type="pct"/>
                  <w:vMerge w:val="restart"/>
                  <w:tcBorders>
                    <w:tl2br w:val="nil"/>
                    <w:tr2bl w:val="nil"/>
                  </w:tcBorders>
                  <w:tcMar>
                    <w:top w:w="15" w:type="dxa"/>
                    <w:left w:w="15" w:type="dxa"/>
                    <w:right w:w="15" w:type="dxa"/>
                  </w:tcMar>
                  <w:vAlign w:val="center"/>
                </w:tcPr>
                <w:p w14:paraId="1162755B"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地面清</w:t>
                  </w:r>
                  <w:r>
                    <w:rPr>
                      <w:rFonts w:ascii="Times New Roman" w:hAnsi="Times New Roman"/>
                      <w:kern w:val="0"/>
                      <w:szCs w:val="21"/>
                      <w:lang w:bidi="ar"/>
                    </w:rPr>
                    <w:lastRenderedPageBreak/>
                    <w:t>洁废水</w:t>
                  </w:r>
                </w:p>
              </w:tc>
              <w:tc>
                <w:tcPr>
                  <w:tcW w:w="464" w:type="pct"/>
                  <w:tcBorders>
                    <w:tl2br w:val="nil"/>
                    <w:tr2bl w:val="nil"/>
                  </w:tcBorders>
                  <w:tcMar>
                    <w:top w:w="15" w:type="dxa"/>
                    <w:left w:w="15" w:type="dxa"/>
                    <w:right w:w="15" w:type="dxa"/>
                  </w:tcMar>
                  <w:vAlign w:val="center"/>
                </w:tcPr>
                <w:p w14:paraId="093CCEC5"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lastRenderedPageBreak/>
                    <w:t>COD</w:t>
                  </w:r>
                </w:p>
              </w:tc>
              <w:tc>
                <w:tcPr>
                  <w:tcW w:w="665" w:type="pct"/>
                  <w:vMerge w:val="restart"/>
                  <w:tcBorders>
                    <w:tl2br w:val="nil"/>
                    <w:tr2bl w:val="nil"/>
                  </w:tcBorders>
                  <w:tcMar>
                    <w:top w:w="15" w:type="dxa"/>
                    <w:left w:w="15" w:type="dxa"/>
                    <w:right w:w="15" w:type="dxa"/>
                  </w:tcMar>
                  <w:vAlign w:val="center"/>
                </w:tcPr>
                <w:p w14:paraId="7CD52392" w14:textId="77777777" w:rsidR="00F8231D" w:rsidRDefault="00000000">
                  <w:pPr>
                    <w:widowControl/>
                    <w:jc w:val="center"/>
                    <w:textAlignment w:val="center"/>
                    <w:rPr>
                      <w:rFonts w:ascii="Times New Roman" w:hAnsi="Times New Roman"/>
                      <w:szCs w:val="21"/>
                    </w:rPr>
                  </w:pPr>
                  <w:r>
                    <w:rPr>
                      <w:rFonts w:ascii="Times New Roman" w:hAnsi="Times New Roman"/>
                      <w:szCs w:val="21"/>
                    </w:rPr>
                    <w:t>288</w:t>
                  </w:r>
                </w:p>
              </w:tc>
              <w:tc>
                <w:tcPr>
                  <w:tcW w:w="611" w:type="pct"/>
                  <w:tcBorders>
                    <w:tl2br w:val="nil"/>
                    <w:tr2bl w:val="nil"/>
                  </w:tcBorders>
                  <w:tcMar>
                    <w:top w:w="15" w:type="dxa"/>
                    <w:left w:w="15" w:type="dxa"/>
                    <w:right w:w="15" w:type="dxa"/>
                  </w:tcMar>
                  <w:vAlign w:val="center"/>
                </w:tcPr>
                <w:p w14:paraId="17C2873C"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240</w:t>
                  </w:r>
                </w:p>
              </w:tc>
              <w:tc>
                <w:tcPr>
                  <w:tcW w:w="604" w:type="pct"/>
                  <w:tcBorders>
                    <w:tl2br w:val="nil"/>
                    <w:tr2bl w:val="nil"/>
                  </w:tcBorders>
                  <w:tcMar>
                    <w:top w:w="15" w:type="dxa"/>
                    <w:left w:w="15" w:type="dxa"/>
                    <w:right w:w="15" w:type="dxa"/>
                  </w:tcMar>
                  <w:vAlign w:val="center"/>
                </w:tcPr>
                <w:p w14:paraId="1CCAD18E"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 xml:space="preserve">0.0691 </w:t>
                  </w:r>
                </w:p>
              </w:tc>
              <w:tc>
                <w:tcPr>
                  <w:tcW w:w="573" w:type="pct"/>
                  <w:vMerge w:val="restart"/>
                  <w:tcBorders>
                    <w:tl2br w:val="nil"/>
                    <w:tr2bl w:val="nil"/>
                  </w:tcBorders>
                  <w:tcMar>
                    <w:top w:w="15" w:type="dxa"/>
                    <w:left w:w="15" w:type="dxa"/>
                    <w:right w:w="15" w:type="dxa"/>
                  </w:tcMar>
                  <w:vAlign w:val="center"/>
                </w:tcPr>
                <w:p w14:paraId="2BD5F660"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隔油沉淀</w:t>
                  </w:r>
                  <w:r>
                    <w:rPr>
                      <w:rFonts w:ascii="Times New Roman" w:hAnsi="Times New Roman"/>
                      <w:kern w:val="0"/>
                      <w:szCs w:val="21"/>
                      <w:lang w:bidi="ar"/>
                    </w:rPr>
                    <w:lastRenderedPageBreak/>
                    <w:t>+</w:t>
                  </w:r>
                  <w:r>
                    <w:rPr>
                      <w:rFonts w:ascii="Times New Roman" w:hAnsi="Times New Roman" w:hint="eastAsia"/>
                      <w:kern w:val="0"/>
                      <w:szCs w:val="21"/>
                      <w:lang w:bidi="ar"/>
                    </w:rPr>
                    <w:t>油水分离</w:t>
                  </w:r>
                </w:p>
              </w:tc>
              <w:tc>
                <w:tcPr>
                  <w:tcW w:w="536" w:type="pct"/>
                  <w:tcBorders>
                    <w:tl2br w:val="nil"/>
                    <w:tr2bl w:val="nil"/>
                  </w:tcBorders>
                  <w:tcMar>
                    <w:top w:w="15" w:type="dxa"/>
                    <w:left w:w="15" w:type="dxa"/>
                    <w:right w:w="15" w:type="dxa"/>
                  </w:tcMar>
                  <w:vAlign w:val="center"/>
                </w:tcPr>
                <w:p w14:paraId="4A5986C8"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lastRenderedPageBreak/>
                    <w:t>20%</w:t>
                  </w:r>
                </w:p>
              </w:tc>
              <w:tc>
                <w:tcPr>
                  <w:tcW w:w="611" w:type="pct"/>
                  <w:tcBorders>
                    <w:tl2br w:val="nil"/>
                    <w:tr2bl w:val="nil"/>
                  </w:tcBorders>
                  <w:tcMar>
                    <w:top w:w="15" w:type="dxa"/>
                    <w:left w:w="15" w:type="dxa"/>
                    <w:right w:w="15" w:type="dxa"/>
                  </w:tcMar>
                  <w:vAlign w:val="center"/>
                </w:tcPr>
                <w:p w14:paraId="6794928D"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164.4</w:t>
                  </w:r>
                </w:p>
              </w:tc>
              <w:tc>
                <w:tcPr>
                  <w:tcW w:w="504" w:type="pct"/>
                  <w:tcBorders>
                    <w:tl2br w:val="nil"/>
                    <w:tr2bl w:val="nil"/>
                  </w:tcBorders>
                  <w:tcMar>
                    <w:top w:w="15" w:type="dxa"/>
                    <w:left w:w="15" w:type="dxa"/>
                    <w:right w:w="15" w:type="dxa"/>
                  </w:tcMar>
                  <w:vAlign w:val="center"/>
                </w:tcPr>
                <w:p w14:paraId="49C71AA4"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 xml:space="preserve">0.0473 </w:t>
                  </w:r>
                </w:p>
              </w:tc>
            </w:tr>
            <w:tr w:rsidR="00F8231D" w14:paraId="785A7009" w14:textId="77777777">
              <w:trPr>
                <w:trHeight w:val="270"/>
              </w:trPr>
              <w:tc>
                <w:tcPr>
                  <w:tcW w:w="426" w:type="pct"/>
                  <w:vMerge/>
                  <w:tcBorders>
                    <w:tl2br w:val="nil"/>
                    <w:tr2bl w:val="nil"/>
                  </w:tcBorders>
                  <w:tcMar>
                    <w:top w:w="15" w:type="dxa"/>
                    <w:left w:w="15" w:type="dxa"/>
                    <w:right w:w="15" w:type="dxa"/>
                  </w:tcMar>
                  <w:vAlign w:val="center"/>
                </w:tcPr>
                <w:p w14:paraId="57FB76F2" w14:textId="77777777" w:rsidR="00F8231D" w:rsidRDefault="00F8231D">
                  <w:pPr>
                    <w:jc w:val="center"/>
                    <w:rPr>
                      <w:rFonts w:ascii="Times New Roman" w:hAnsi="Times New Roman"/>
                      <w:szCs w:val="21"/>
                    </w:rPr>
                  </w:pPr>
                </w:p>
              </w:tc>
              <w:tc>
                <w:tcPr>
                  <w:tcW w:w="464" w:type="pct"/>
                  <w:tcBorders>
                    <w:tl2br w:val="nil"/>
                    <w:tr2bl w:val="nil"/>
                  </w:tcBorders>
                  <w:tcMar>
                    <w:top w:w="15" w:type="dxa"/>
                    <w:left w:w="15" w:type="dxa"/>
                    <w:right w:w="15" w:type="dxa"/>
                  </w:tcMar>
                  <w:vAlign w:val="center"/>
                </w:tcPr>
                <w:p w14:paraId="650F0F62"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SS</w:t>
                  </w:r>
                </w:p>
              </w:tc>
              <w:tc>
                <w:tcPr>
                  <w:tcW w:w="665" w:type="pct"/>
                  <w:vMerge/>
                  <w:tcBorders>
                    <w:tl2br w:val="nil"/>
                    <w:tr2bl w:val="nil"/>
                  </w:tcBorders>
                  <w:tcMar>
                    <w:top w:w="15" w:type="dxa"/>
                    <w:left w:w="15" w:type="dxa"/>
                    <w:right w:w="15" w:type="dxa"/>
                  </w:tcMar>
                  <w:vAlign w:val="center"/>
                </w:tcPr>
                <w:p w14:paraId="0DCE0AE8" w14:textId="77777777" w:rsidR="00F8231D" w:rsidRDefault="00F8231D">
                  <w:pPr>
                    <w:jc w:val="center"/>
                    <w:rPr>
                      <w:rFonts w:ascii="Times New Roman" w:hAnsi="Times New Roman"/>
                      <w:szCs w:val="21"/>
                    </w:rPr>
                  </w:pPr>
                </w:p>
              </w:tc>
              <w:tc>
                <w:tcPr>
                  <w:tcW w:w="611" w:type="pct"/>
                  <w:tcBorders>
                    <w:tl2br w:val="nil"/>
                    <w:tr2bl w:val="nil"/>
                  </w:tcBorders>
                  <w:tcMar>
                    <w:top w:w="15" w:type="dxa"/>
                    <w:left w:w="15" w:type="dxa"/>
                    <w:right w:w="15" w:type="dxa"/>
                  </w:tcMar>
                  <w:vAlign w:val="center"/>
                </w:tcPr>
                <w:p w14:paraId="348513C4"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400</w:t>
                  </w:r>
                </w:p>
              </w:tc>
              <w:tc>
                <w:tcPr>
                  <w:tcW w:w="604" w:type="pct"/>
                  <w:tcBorders>
                    <w:tl2br w:val="nil"/>
                    <w:tr2bl w:val="nil"/>
                  </w:tcBorders>
                  <w:tcMar>
                    <w:top w:w="15" w:type="dxa"/>
                    <w:left w:w="15" w:type="dxa"/>
                    <w:right w:w="15" w:type="dxa"/>
                  </w:tcMar>
                  <w:vAlign w:val="center"/>
                </w:tcPr>
                <w:p w14:paraId="7054037E"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 xml:space="preserve">0.1152 </w:t>
                  </w:r>
                </w:p>
              </w:tc>
              <w:tc>
                <w:tcPr>
                  <w:tcW w:w="573" w:type="pct"/>
                  <w:vMerge/>
                  <w:tcBorders>
                    <w:tl2br w:val="nil"/>
                    <w:tr2bl w:val="nil"/>
                  </w:tcBorders>
                  <w:tcMar>
                    <w:top w:w="15" w:type="dxa"/>
                    <w:left w:w="15" w:type="dxa"/>
                    <w:right w:w="15" w:type="dxa"/>
                  </w:tcMar>
                  <w:vAlign w:val="center"/>
                </w:tcPr>
                <w:p w14:paraId="6216E8F0" w14:textId="77777777" w:rsidR="00F8231D" w:rsidRDefault="00F8231D">
                  <w:pPr>
                    <w:jc w:val="center"/>
                    <w:rPr>
                      <w:rFonts w:ascii="Times New Roman" w:hAnsi="Times New Roman"/>
                      <w:szCs w:val="21"/>
                    </w:rPr>
                  </w:pPr>
                </w:p>
              </w:tc>
              <w:tc>
                <w:tcPr>
                  <w:tcW w:w="536" w:type="pct"/>
                  <w:tcBorders>
                    <w:tl2br w:val="nil"/>
                    <w:tr2bl w:val="nil"/>
                  </w:tcBorders>
                  <w:tcMar>
                    <w:top w:w="15" w:type="dxa"/>
                    <w:left w:w="15" w:type="dxa"/>
                    <w:right w:w="15" w:type="dxa"/>
                  </w:tcMar>
                  <w:vAlign w:val="center"/>
                </w:tcPr>
                <w:p w14:paraId="23F33C3F"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50%</w:t>
                  </w:r>
                </w:p>
              </w:tc>
              <w:tc>
                <w:tcPr>
                  <w:tcW w:w="611" w:type="pct"/>
                  <w:tcBorders>
                    <w:tl2br w:val="nil"/>
                    <w:tr2bl w:val="nil"/>
                  </w:tcBorders>
                  <w:tcMar>
                    <w:top w:w="15" w:type="dxa"/>
                    <w:left w:w="15" w:type="dxa"/>
                    <w:right w:w="15" w:type="dxa"/>
                  </w:tcMar>
                  <w:vAlign w:val="center"/>
                </w:tcPr>
                <w:p w14:paraId="455AF66F"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142.5</w:t>
                  </w:r>
                </w:p>
              </w:tc>
              <w:tc>
                <w:tcPr>
                  <w:tcW w:w="504" w:type="pct"/>
                  <w:tcBorders>
                    <w:tl2br w:val="nil"/>
                    <w:tr2bl w:val="nil"/>
                  </w:tcBorders>
                  <w:tcMar>
                    <w:top w:w="15" w:type="dxa"/>
                    <w:left w:w="15" w:type="dxa"/>
                    <w:right w:w="15" w:type="dxa"/>
                  </w:tcMar>
                  <w:vAlign w:val="center"/>
                </w:tcPr>
                <w:p w14:paraId="4DACC6FB"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 xml:space="preserve">0.0410 </w:t>
                  </w:r>
                </w:p>
              </w:tc>
            </w:tr>
            <w:tr w:rsidR="00F8231D" w14:paraId="6B50BE33" w14:textId="77777777">
              <w:trPr>
                <w:trHeight w:val="285"/>
              </w:trPr>
              <w:tc>
                <w:tcPr>
                  <w:tcW w:w="426" w:type="pct"/>
                  <w:vMerge/>
                  <w:tcBorders>
                    <w:tl2br w:val="nil"/>
                    <w:tr2bl w:val="nil"/>
                  </w:tcBorders>
                  <w:tcMar>
                    <w:top w:w="15" w:type="dxa"/>
                    <w:left w:w="15" w:type="dxa"/>
                    <w:right w:w="15" w:type="dxa"/>
                  </w:tcMar>
                  <w:vAlign w:val="center"/>
                </w:tcPr>
                <w:p w14:paraId="4088F5D7" w14:textId="77777777" w:rsidR="00F8231D" w:rsidRDefault="00F8231D">
                  <w:pPr>
                    <w:jc w:val="center"/>
                    <w:rPr>
                      <w:rFonts w:ascii="Times New Roman" w:hAnsi="Times New Roman"/>
                      <w:szCs w:val="21"/>
                    </w:rPr>
                  </w:pPr>
                </w:p>
              </w:tc>
              <w:tc>
                <w:tcPr>
                  <w:tcW w:w="464" w:type="pct"/>
                  <w:tcBorders>
                    <w:tl2br w:val="nil"/>
                    <w:tr2bl w:val="nil"/>
                  </w:tcBorders>
                  <w:tcMar>
                    <w:top w:w="15" w:type="dxa"/>
                    <w:left w:w="15" w:type="dxa"/>
                    <w:right w:w="15" w:type="dxa"/>
                  </w:tcMar>
                  <w:vAlign w:val="center"/>
                </w:tcPr>
                <w:p w14:paraId="614C1A96"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氨氮</w:t>
                  </w:r>
                </w:p>
              </w:tc>
              <w:tc>
                <w:tcPr>
                  <w:tcW w:w="665" w:type="pct"/>
                  <w:vMerge/>
                  <w:tcBorders>
                    <w:tl2br w:val="nil"/>
                    <w:tr2bl w:val="nil"/>
                  </w:tcBorders>
                  <w:tcMar>
                    <w:top w:w="15" w:type="dxa"/>
                    <w:left w:w="15" w:type="dxa"/>
                    <w:right w:w="15" w:type="dxa"/>
                  </w:tcMar>
                  <w:vAlign w:val="center"/>
                </w:tcPr>
                <w:p w14:paraId="3FA4D265" w14:textId="77777777" w:rsidR="00F8231D" w:rsidRDefault="00F8231D">
                  <w:pPr>
                    <w:jc w:val="center"/>
                    <w:rPr>
                      <w:rFonts w:ascii="Times New Roman" w:hAnsi="Times New Roman"/>
                      <w:szCs w:val="21"/>
                    </w:rPr>
                  </w:pPr>
                </w:p>
              </w:tc>
              <w:tc>
                <w:tcPr>
                  <w:tcW w:w="611" w:type="pct"/>
                  <w:tcBorders>
                    <w:tl2br w:val="nil"/>
                    <w:tr2bl w:val="nil"/>
                  </w:tcBorders>
                  <w:tcMar>
                    <w:top w:w="15" w:type="dxa"/>
                    <w:left w:w="15" w:type="dxa"/>
                    <w:right w:w="15" w:type="dxa"/>
                  </w:tcMar>
                  <w:vAlign w:val="center"/>
                </w:tcPr>
                <w:p w14:paraId="312847BB"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5</w:t>
                  </w:r>
                </w:p>
              </w:tc>
              <w:tc>
                <w:tcPr>
                  <w:tcW w:w="604" w:type="pct"/>
                  <w:tcBorders>
                    <w:tl2br w:val="nil"/>
                    <w:tr2bl w:val="nil"/>
                  </w:tcBorders>
                  <w:tcMar>
                    <w:top w:w="15" w:type="dxa"/>
                    <w:left w:w="15" w:type="dxa"/>
                    <w:right w:w="15" w:type="dxa"/>
                  </w:tcMar>
                  <w:vAlign w:val="center"/>
                </w:tcPr>
                <w:p w14:paraId="71549F02"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0.0014</w:t>
                  </w:r>
                </w:p>
              </w:tc>
              <w:tc>
                <w:tcPr>
                  <w:tcW w:w="573" w:type="pct"/>
                  <w:vMerge/>
                  <w:tcBorders>
                    <w:tl2br w:val="nil"/>
                    <w:tr2bl w:val="nil"/>
                  </w:tcBorders>
                  <w:tcMar>
                    <w:top w:w="15" w:type="dxa"/>
                    <w:left w:w="15" w:type="dxa"/>
                    <w:right w:w="15" w:type="dxa"/>
                  </w:tcMar>
                  <w:vAlign w:val="center"/>
                </w:tcPr>
                <w:p w14:paraId="5664F3E8" w14:textId="77777777" w:rsidR="00F8231D" w:rsidRDefault="00F8231D">
                  <w:pPr>
                    <w:jc w:val="center"/>
                    <w:rPr>
                      <w:rFonts w:ascii="Times New Roman" w:hAnsi="Times New Roman"/>
                      <w:szCs w:val="21"/>
                    </w:rPr>
                  </w:pPr>
                </w:p>
              </w:tc>
              <w:tc>
                <w:tcPr>
                  <w:tcW w:w="536" w:type="pct"/>
                  <w:tcBorders>
                    <w:tl2br w:val="nil"/>
                    <w:tr2bl w:val="nil"/>
                  </w:tcBorders>
                  <w:tcMar>
                    <w:top w:w="15" w:type="dxa"/>
                    <w:left w:w="15" w:type="dxa"/>
                    <w:right w:w="15" w:type="dxa"/>
                  </w:tcMar>
                  <w:vAlign w:val="center"/>
                </w:tcPr>
                <w:p w14:paraId="79EDDF93"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w:t>
                  </w:r>
                </w:p>
              </w:tc>
              <w:tc>
                <w:tcPr>
                  <w:tcW w:w="611" w:type="pct"/>
                  <w:tcBorders>
                    <w:tl2br w:val="nil"/>
                    <w:tr2bl w:val="nil"/>
                  </w:tcBorders>
                  <w:tcMar>
                    <w:top w:w="15" w:type="dxa"/>
                    <w:left w:w="15" w:type="dxa"/>
                    <w:right w:w="15" w:type="dxa"/>
                  </w:tcMar>
                  <w:vAlign w:val="center"/>
                </w:tcPr>
                <w:p w14:paraId="35A6F181"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5</w:t>
                  </w:r>
                </w:p>
              </w:tc>
              <w:tc>
                <w:tcPr>
                  <w:tcW w:w="504" w:type="pct"/>
                  <w:tcBorders>
                    <w:tl2br w:val="nil"/>
                    <w:tr2bl w:val="nil"/>
                  </w:tcBorders>
                  <w:tcMar>
                    <w:top w:w="15" w:type="dxa"/>
                    <w:left w:w="15" w:type="dxa"/>
                    <w:right w:w="15" w:type="dxa"/>
                  </w:tcMar>
                  <w:vAlign w:val="center"/>
                </w:tcPr>
                <w:p w14:paraId="608BB94E"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 xml:space="preserve">0.0014 </w:t>
                  </w:r>
                </w:p>
              </w:tc>
            </w:tr>
            <w:tr w:rsidR="00F8231D" w14:paraId="4EB2CC03" w14:textId="77777777">
              <w:trPr>
                <w:trHeight w:val="353"/>
              </w:trPr>
              <w:tc>
                <w:tcPr>
                  <w:tcW w:w="426" w:type="pct"/>
                  <w:vMerge/>
                  <w:tcBorders>
                    <w:tl2br w:val="nil"/>
                    <w:tr2bl w:val="nil"/>
                  </w:tcBorders>
                  <w:tcMar>
                    <w:top w:w="15" w:type="dxa"/>
                    <w:left w:w="15" w:type="dxa"/>
                    <w:right w:w="15" w:type="dxa"/>
                  </w:tcMar>
                  <w:vAlign w:val="center"/>
                </w:tcPr>
                <w:p w14:paraId="139D94B4" w14:textId="77777777" w:rsidR="00F8231D" w:rsidRDefault="00F8231D">
                  <w:pPr>
                    <w:jc w:val="center"/>
                    <w:rPr>
                      <w:rFonts w:ascii="Times New Roman" w:hAnsi="Times New Roman"/>
                      <w:szCs w:val="21"/>
                    </w:rPr>
                  </w:pPr>
                </w:p>
              </w:tc>
              <w:tc>
                <w:tcPr>
                  <w:tcW w:w="464" w:type="pct"/>
                  <w:tcBorders>
                    <w:tl2br w:val="nil"/>
                    <w:tr2bl w:val="nil"/>
                  </w:tcBorders>
                  <w:tcMar>
                    <w:top w:w="15" w:type="dxa"/>
                    <w:left w:w="15" w:type="dxa"/>
                    <w:right w:w="15" w:type="dxa"/>
                  </w:tcMar>
                  <w:vAlign w:val="center"/>
                </w:tcPr>
                <w:p w14:paraId="1F5E7FB4"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石油类</w:t>
                  </w:r>
                </w:p>
              </w:tc>
              <w:tc>
                <w:tcPr>
                  <w:tcW w:w="665" w:type="pct"/>
                  <w:vMerge/>
                  <w:tcBorders>
                    <w:tl2br w:val="nil"/>
                    <w:tr2bl w:val="nil"/>
                  </w:tcBorders>
                  <w:tcMar>
                    <w:top w:w="15" w:type="dxa"/>
                    <w:left w:w="15" w:type="dxa"/>
                    <w:right w:w="15" w:type="dxa"/>
                  </w:tcMar>
                  <w:vAlign w:val="center"/>
                </w:tcPr>
                <w:p w14:paraId="0755ECB8" w14:textId="77777777" w:rsidR="00F8231D" w:rsidRDefault="00F8231D">
                  <w:pPr>
                    <w:jc w:val="center"/>
                    <w:rPr>
                      <w:rFonts w:ascii="Times New Roman" w:hAnsi="Times New Roman"/>
                      <w:szCs w:val="21"/>
                    </w:rPr>
                  </w:pPr>
                </w:p>
              </w:tc>
              <w:tc>
                <w:tcPr>
                  <w:tcW w:w="611" w:type="pct"/>
                  <w:tcBorders>
                    <w:tl2br w:val="nil"/>
                    <w:tr2bl w:val="nil"/>
                  </w:tcBorders>
                  <w:tcMar>
                    <w:top w:w="15" w:type="dxa"/>
                    <w:left w:w="15" w:type="dxa"/>
                    <w:right w:w="15" w:type="dxa"/>
                  </w:tcMar>
                  <w:vAlign w:val="center"/>
                </w:tcPr>
                <w:p w14:paraId="0666F789"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40</w:t>
                  </w:r>
                </w:p>
              </w:tc>
              <w:tc>
                <w:tcPr>
                  <w:tcW w:w="604" w:type="pct"/>
                  <w:tcBorders>
                    <w:tl2br w:val="nil"/>
                    <w:tr2bl w:val="nil"/>
                  </w:tcBorders>
                  <w:tcMar>
                    <w:top w:w="15" w:type="dxa"/>
                    <w:left w:w="15" w:type="dxa"/>
                    <w:right w:w="15" w:type="dxa"/>
                  </w:tcMar>
                  <w:vAlign w:val="center"/>
                </w:tcPr>
                <w:p w14:paraId="3732E816"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 xml:space="preserve">0.0115 </w:t>
                  </w:r>
                </w:p>
              </w:tc>
              <w:tc>
                <w:tcPr>
                  <w:tcW w:w="573" w:type="pct"/>
                  <w:vMerge/>
                  <w:tcBorders>
                    <w:tl2br w:val="nil"/>
                    <w:tr2bl w:val="nil"/>
                  </w:tcBorders>
                  <w:tcMar>
                    <w:top w:w="15" w:type="dxa"/>
                    <w:left w:w="15" w:type="dxa"/>
                    <w:right w:w="15" w:type="dxa"/>
                  </w:tcMar>
                  <w:vAlign w:val="center"/>
                </w:tcPr>
                <w:p w14:paraId="36FE5901" w14:textId="77777777" w:rsidR="00F8231D" w:rsidRDefault="00F8231D">
                  <w:pPr>
                    <w:jc w:val="center"/>
                    <w:rPr>
                      <w:rFonts w:ascii="Times New Roman" w:hAnsi="Times New Roman"/>
                      <w:szCs w:val="21"/>
                    </w:rPr>
                  </w:pPr>
                </w:p>
              </w:tc>
              <w:tc>
                <w:tcPr>
                  <w:tcW w:w="536" w:type="pct"/>
                  <w:tcBorders>
                    <w:tl2br w:val="nil"/>
                    <w:tr2bl w:val="nil"/>
                  </w:tcBorders>
                  <w:tcMar>
                    <w:top w:w="15" w:type="dxa"/>
                    <w:left w:w="15" w:type="dxa"/>
                    <w:right w:w="15" w:type="dxa"/>
                  </w:tcMar>
                  <w:vAlign w:val="center"/>
                </w:tcPr>
                <w:p w14:paraId="56A93A01"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80%</w:t>
                  </w:r>
                </w:p>
              </w:tc>
              <w:tc>
                <w:tcPr>
                  <w:tcW w:w="611" w:type="pct"/>
                  <w:tcBorders>
                    <w:tl2br w:val="nil"/>
                    <w:tr2bl w:val="nil"/>
                  </w:tcBorders>
                  <w:tcMar>
                    <w:top w:w="15" w:type="dxa"/>
                    <w:left w:w="15" w:type="dxa"/>
                    <w:right w:w="15" w:type="dxa"/>
                  </w:tcMar>
                  <w:vAlign w:val="center"/>
                </w:tcPr>
                <w:p w14:paraId="35230C82"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3.98</w:t>
                  </w:r>
                </w:p>
              </w:tc>
              <w:tc>
                <w:tcPr>
                  <w:tcW w:w="504" w:type="pct"/>
                  <w:tcBorders>
                    <w:tl2br w:val="nil"/>
                    <w:tr2bl w:val="nil"/>
                  </w:tcBorders>
                  <w:tcMar>
                    <w:top w:w="15" w:type="dxa"/>
                    <w:left w:w="15" w:type="dxa"/>
                    <w:right w:w="15" w:type="dxa"/>
                  </w:tcMar>
                  <w:vAlign w:val="center"/>
                </w:tcPr>
                <w:p w14:paraId="1CA3B065"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 xml:space="preserve">0.0011 </w:t>
                  </w:r>
                </w:p>
              </w:tc>
            </w:tr>
            <w:tr w:rsidR="00F8231D" w14:paraId="2E3E81F4" w14:textId="77777777">
              <w:trPr>
                <w:trHeight w:val="221"/>
              </w:trPr>
              <w:tc>
                <w:tcPr>
                  <w:tcW w:w="426" w:type="pct"/>
                  <w:vMerge w:val="restart"/>
                  <w:tcBorders>
                    <w:tl2br w:val="nil"/>
                    <w:tr2bl w:val="nil"/>
                  </w:tcBorders>
                  <w:tcMar>
                    <w:top w:w="15" w:type="dxa"/>
                    <w:left w:w="15" w:type="dxa"/>
                    <w:right w:w="15" w:type="dxa"/>
                  </w:tcMar>
                  <w:vAlign w:val="center"/>
                </w:tcPr>
                <w:p w14:paraId="3C496735" w14:textId="77777777" w:rsidR="00F8231D" w:rsidRDefault="00000000">
                  <w:pPr>
                    <w:jc w:val="center"/>
                    <w:rPr>
                      <w:rFonts w:ascii="Times New Roman" w:hAnsi="Times New Roman"/>
                      <w:szCs w:val="21"/>
                    </w:rPr>
                  </w:pPr>
                  <w:r>
                    <w:rPr>
                      <w:rFonts w:ascii="Times New Roman" w:hAnsi="Times New Roman"/>
                      <w:szCs w:val="21"/>
                    </w:rPr>
                    <w:t>初期雨水</w:t>
                  </w:r>
                </w:p>
              </w:tc>
              <w:tc>
                <w:tcPr>
                  <w:tcW w:w="464" w:type="pct"/>
                  <w:tcBorders>
                    <w:tl2br w:val="nil"/>
                    <w:tr2bl w:val="nil"/>
                  </w:tcBorders>
                  <w:tcMar>
                    <w:top w:w="15" w:type="dxa"/>
                    <w:left w:w="15" w:type="dxa"/>
                    <w:right w:w="15" w:type="dxa"/>
                  </w:tcMar>
                  <w:vAlign w:val="center"/>
                </w:tcPr>
                <w:p w14:paraId="6709271B"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kern w:val="0"/>
                      <w:szCs w:val="21"/>
                      <w:lang w:bidi="ar"/>
                    </w:rPr>
                    <w:t>COD</w:t>
                  </w:r>
                </w:p>
              </w:tc>
              <w:tc>
                <w:tcPr>
                  <w:tcW w:w="665" w:type="pct"/>
                  <w:vMerge w:val="restart"/>
                  <w:tcBorders>
                    <w:tl2br w:val="nil"/>
                    <w:tr2bl w:val="nil"/>
                  </w:tcBorders>
                  <w:tcMar>
                    <w:top w:w="15" w:type="dxa"/>
                    <w:left w:w="15" w:type="dxa"/>
                    <w:right w:w="15" w:type="dxa"/>
                  </w:tcMar>
                  <w:vAlign w:val="center"/>
                </w:tcPr>
                <w:p w14:paraId="652E2241" w14:textId="77777777" w:rsidR="00F8231D" w:rsidRDefault="00000000">
                  <w:pPr>
                    <w:jc w:val="center"/>
                    <w:rPr>
                      <w:rFonts w:ascii="Times New Roman" w:hAnsi="Times New Roman"/>
                      <w:szCs w:val="21"/>
                    </w:rPr>
                  </w:pPr>
                  <w:r>
                    <w:rPr>
                      <w:rFonts w:ascii="Times New Roman" w:hAnsi="Times New Roman"/>
                      <w:szCs w:val="21"/>
                    </w:rPr>
                    <w:t>390.6</w:t>
                  </w:r>
                </w:p>
              </w:tc>
              <w:tc>
                <w:tcPr>
                  <w:tcW w:w="611" w:type="pct"/>
                  <w:tcBorders>
                    <w:tl2br w:val="nil"/>
                    <w:tr2bl w:val="nil"/>
                  </w:tcBorders>
                  <w:tcMar>
                    <w:top w:w="15" w:type="dxa"/>
                    <w:left w:w="15" w:type="dxa"/>
                    <w:right w:w="15" w:type="dxa"/>
                  </w:tcMar>
                  <w:vAlign w:val="center"/>
                </w:tcPr>
                <w:p w14:paraId="35E50396"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kern w:val="0"/>
                      <w:szCs w:val="21"/>
                      <w:lang w:bidi="ar"/>
                    </w:rPr>
                    <w:t>180</w:t>
                  </w:r>
                </w:p>
              </w:tc>
              <w:tc>
                <w:tcPr>
                  <w:tcW w:w="604" w:type="pct"/>
                  <w:tcBorders>
                    <w:tl2br w:val="nil"/>
                    <w:tr2bl w:val="nil"/>
                  </w:tcBorders>
                  <w:tcMar>
                    <w:top w:w="15" w:type="dxa"/>
                    <w:left w:w="15" w:type="dxa"/>
                    <w:right w:w="15" w:type="dxa"/>
                  </w:tcMar>
                  <w:vAlign w:val="center"/>
                </w:tcPr>
                <w:p w14:paraId="2DC76184"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kern w:val="0"/>
                      <w:szCs w:val="21"/>
                      <w:lang w:bidi="ar"/>
                    </w:rPr>
                    <w:t>0.0703</w:t>
                  </w:r>
                </w:p>
              </w:tc>
              <w:tc>
                <w:tcPr>
                  <w:tcW w:w="573" w:type="pct"/>
                  <w:vMerge/>
                  <w:tcBorders>
                    <w:tl2br w:val="nil"/>
                    <w:tr2bl w:val="nil"/>
                  </w:tcBorders>
                  <w:tcMar>
                    <w:top w:w="15" w:type="dxa"/>
                    <w:left w:w="15" w:type="dxa"/>
                    <w:right w:w="15" w:type="dxa"/>
                  </w:tcMar>
                  <w:vAlign w:val="center"/>
                </w:tcPr>
                <w:p w14:paraId="54F4DE7E" w14:textId="77777777" w:rsidR="00F8231D" w:rsidRDefault="00F8231D">
                  <w:pPr>
                    <w:jc w:val="center"/>
                    <w:rPr>
                      <w:rFonts w:ascii="Times New Roman" w:hAnsi="Times New Roman"/>
                      <w:szCs w:val="21"/>
                    </w:rPr>
                  </w:pPr>
                </w:p>
              </w:tc>
              <w:tc>
                <w:tcPr>
                  <w:tcW w:w="893" w:type="dxa"/>
                  <w:tcBorders>
                    <w:tl2br w:val="nil"/>
                    <w:tr2bl w:val="nil"/>
                  </w:tcBorders>
                  <w:tcMar>
                    <w:top w:w="15" w:type="dxa"/>
                    <w:left w:w="15" w:type="dxa"/>
                    <w:right w:w="15" w:type="dxa"/>
                  </w:tcMar>
                  <w:vAlign w:val="center"/>
                </w:tcPr>
                <w:p w14:paraId="510863EF"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kern w:val="0"/>
                      <w:szCs w:val="21"/>
                      <w:lang w:bidi="ar"/>
                    </w:rPr>
                    <w:t>20%</w:t>
                  </w:r>
                </w:p>
              </w:tc>
              <w:tc>
                <w:tcPr>
                  <w:tcW w:w="1018" w:type="dxa"/>
                  <w:tcBorders>
                    <w:tl2br w:val="nil"/>
                    <w:tr2bl w:val="nil"/>
                  </w:tcBorders>
                  <w:tcMar>
                    <w:top w:w="15" w:type="dxa"/>
                    <w:left w:w="15" w:type="dxa"/>
                    <w:right w:w="15" w:type="dxa"/>
                  </w:tcMar>
                  <w:vAlign w:val="center"/>
                </w:tcPr>
                <w:p w14:paraId="49EEB1B3"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kern w:val="0"/>
                      <w:szCs w:val="21"/>
                      <w:lang w:bidi="ar"/>
                    </w:rPr>
                    <w:t>164.4</w:t>
                  </w:r>
                </w:p>
              </w:tc>
              <w:tc>
                <w:tcPr>
                  <w:tcW w:w="504" w:type="pct"/>
                  <w:tcBorders>
                    <w:tl2br w:val="nil"/>
                    <w:tr2bl w:val="nil"/>
                  </w:tcBorders>
                  <w:tcMar>
                    <w:top w:w="15" w:type="dxa"/>
                    <w:left w:w="15" w:type="dxa"/>
                    <w:right w:w="15" w:type="dxa"/>
                  </w:tcMar>
                  <w:vAlign w:val="center"/>
                </w:tcPr>
                <w:p w14:paraId="6523ECC1"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kern w:val="0"/>
                      <w:szCs w:val="21"/>
                      <w:lang w:bidi="ar"/>
                    </w:rPr>
                    <w:t>0.0642</w:t>
                  </w:r>
                </w:p>
              </w:tc>
            </w:tr>
            <w:tr w:rsidR="00F8231D" w14:paraId="3E8413DC" w14:textId="77777777">
              <w:trPr>
                <w:trHeight w:val="197"/>
              </w:trPr>
              <w:tc>
                <w:tcPr>
                  <w:tcW w:w="426" w:type="pct"/>
                  <w:vMerge/>
                  <w:tcBorders>
                    <w:tl2br w:val="nil"/>
                    <w:tr2bl w:val="nil"/>
                  </w:tcBorders>
                  <w:tcMar>
                    <w:top w:w="15" w:type="dxa"/>
                    <w:left w:w="15" w:type="dxa"/>
                    <w:right w:w="15" w:type="dxa"/>
                  </w:tcMar>
                  <w:vAlign w:val="center"/>
                </w:tcPr>
                <w:p w14:paraId="2F0C3F50" w14:textId="77777777" w:rsidR="00F8231D" w:rsidRDefault="00F8231D">
                  <w:pPr>
                    <w:jc w:val="center"/>
                    <w:rPr>
                      <w:rFonts w:ascii="Times New Roman" w:hAnsi="Times New Roman"/>
                      <w:szCs w:val="21"/>
                    </w:rPr>
                  </w:pPr>
                </w:p>
              </w:tc>
              <w:tc>
                <w:tcPr>
                  <w:tcW w:w="464" w:type="pct"/>
                  <w:tcBorders>
                    <w:tl2br w:val="nil"/>
                    <w:tr2bl w:val="nil"/>
                  </w:tcBorders>
                  <w:tcMar>
                    <w:top w:w="15" w:type="dxa"/>
                    <w:left w:w="15" w:type="dxa"/>
                    <w:right w:w="15" w:type="dxa"/>
                  </w:tcMar>
                  <w:vAlign w:val="center"/>
                </w:tcPr>
                <w:p w14:paraId="03E5B975"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kern w:val="0"/>
                      <w:szCs w:val="21"/>
                      <w:lang w:bidi="ar"/>
                    </w:rPr>
                    <w:t>SS</w:t>
                  </w:r>
                </w:p>
              </w:tc>
              <w:tc>
                <w:tcPr>
                  <w:tcW w:w="665" w:type="pct"/>
                  <w:vMerge/>
                  <w:tcBorders>
                    <w:tl2br w:val="nil"/>
                    <w:tr2bl w:val="nil"/>
                  </w:tcBorders>
                  <w:tcMar>
                    <w:top w:w="15" w:type="dxa"/>
                    <w:left w:w="15" w:type="dxa"/>
                    <w:right w:w="15" w:type="dxa"/>
                  </w:tcMar>
                  <w:vAlign w:val="center"/>
                </w:tcPr>
                <w:p w14:paraId="1F08655E" w14:textId="77777777" w:rsidR="00F8231D" w:rsidRDefault="00F8231D">
                  <w:pPr>
                    <w:jc w:val="center"/>
                    <w:rPr>
                      <w:rFonts w:ascii="Times New Roman" w:hAnsi="Times New Roman"/>
                      <w:szCs w:val="21"/>
                    </w:rPr>
                  </w:pPr>
                </w:p>
              </w:tc>
              <w:tc>
                <w:tcPr>
                  <w:tcW w:w="611" w:type="pct"/>
                  <w:tcBorders>
                    <w:tl2br w:val="nil"/>
                    <w:tr2bl w:val="nil"/>
                  </w:tcBorders>
                  <w:tcMar>
                    <w:top w:w="15" w:type="dxa"/>
                    <w:left w:w="15" w:type="dxa"/>
                    <w:right w:w="15" w:type="dxa"/>
                  </w:tcMar>
                  <w:vAlign w:val="center"/>
                </w:tcPr>
                <w:p w14:paraId="202592E7"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kern w:val="0"/>
                      <w:szCs w:val="21"/>
                      <w:lang w:bidi="ar"/>
                    </w:rPr>
                    <w:t>200</w:t>
                  </w:r>
                </w:p>
              </w:tc>
              <w:tc>
                <w:tcPr>
                  <w:tcW w:w="604" w:type="pct"/>
                  <w:tcBorders>
                    <w:tl2br w:val="nil"/>
                    <w:tr2bl w:val="nil"/>
                  </w:tcBorders>
                  <w:tcMar>
                    <w:top w:w="15" w:type="dxa"/>
                    <w:left w:w="15" w:type="dxa"/>
                    <w:right w:w="15" w:type="dxa"/>
                  </w:tcMar>
                  <w:vAlign w:val="center"/>
                </w:tcPr>
                <w:p w14:paraId="5C8173E5"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kern w:val="0"/>
                      <w:szCs w:val="21"/>
                      <w:lang w:bidi="ar"/>
                    </w:rPr>
                    <w:t>0.0781</w:t>
                  </w:r>
                </w:p>
              </w:tc>
              <w:tc>
                <w:tcPr>
                  <w:tcW w:w="573" w:type="pct"/>
                  <w:vMerge/>
                  <w:tcBorders>
                    <w:tl2br w:val="nil"/>
                    <w:tr2bl w:val="nil"/>
                  </w:tcBorders>
                  <w:tcMar>
                    <w:top w:w="15" w:type="dxa"/>
                    <w:left w:w="15" w:type="dxa"/>
                    <w:right w:w="15" w:type="dxa"/>
                  </w:tcMar>
                  <w:vAlign w:val="center"/>
                </w:tcPr>
                <w:p w14:paraId="6D47F912" w14:textId="77777777" w:rsidR="00F8231D" w:rsidRDefault="00F8231D">
                  <w:pPr>
                    <w:jc w:val="center"/>
                    <w:rPr>
                      <w:rFonts w:ascii="Times New Roman" w:hAnsi="Times New Roman"/>
                      <w:szCs w:val="21"/>
                    </w:rPr>
                  </w:pPr>
                </w:p>
              </w:tc>
              <w:tc>
                <w:tcPr>
                  <w:tcW w:w="893" w:type="dxa"/>
                  <w:tcBorders>
                    <w:tl2br w:val="nil"/>
                    <w:tr2bl w:val="nil"/>
                  </w:tcBorders>
                  <w:tcMar>
                    <w:top w:w="15" w:type="dxa"/>
                    <w:left w:w="15" w:type="dxa"/>
                    <w:right w:w="15" w:type="dxa"/>
                  </w:tcMar>
                  <w:vAlign w:val="center"/>
                </w:tcPr>
                <w:p w14:paraId="7D2B226B"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kern w:val="0"/>
                      <w:szCs w:val="21"/>
                      <w:lang w:bidi="ar"/>
                    </w:rPr>
                    <w:t>50%</w:t>
                  </w:r>
                </w:p>
              </w:tc>
              <w:tc>
                <w:tcPr>
                  <w:tcW w:w="1018" w:type="dxa"/>
                  <w:tcBorders>
                    <w:tl2br w:val="nil"/>
                    <w:tr2bl w:val="nil"/>
                  </w:tcBorders>
                  <w:tcMar>
                    <w:top w:w="15" w:type="dxa"/>
                    <w:left w:w="15" w:type="dxa"/>
                    <w:right w:w="15" w:type="dxa"/>
                  </w:tcMar>
                  <w:vAlign w:val="center"/>
                </w:tcPr>
                <w:p w14:paraId="7AD45EE0"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kern w:val="0"/>
                      <w:szCs w:val="21"/>
                      <w:lang w:bidi="ar"/>
                    </w:rPr>
                    <w:t>142.5</w:t>
                  </w:r>
                </w:p>
              </w:tc>
              <w:tc>
                <w:tcPr>
                  <w:tcW w:w="504" w:type="pct"/>
                  <w:tcBorders>
                    <w:tl2br w:val="nil"/>
                    <w:tr2bl w:val="nil"/>
                  </w:tcBorders>
                  <w:tcMar>
                    <w:top w:w="15" w:type="dxa"/>
                    <w:left w:w="15" w:type="dxa"/>
                    <w:right w:w="15" w:type="dxa"/>
                  </w:tcMar>
                  <w:vAlign w:val="center"/>
                </w:tcPr>
                <w:p w14:paraId="4048A8E4"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kern w:val="0"/>
                      <w:szCs w:val="21"/>
                      <w:lang w:bidi="ar"/>
                    </w:rPr>
                    <w:t>0.0557</w:t>
                  </w:r>
                </w:p>
              </w:tc>
            </w:tr>
            <w:tr w:rsidR="00F8231D" w14:paraId="19ABDB7D" w14:textId="77777777">
              <w:trPr>
                <w:trHeight w:val="157"/>
              </w:trPr>
              <w:tc>
                <w:tcPr>
                  <w:tcW w:w="426" w:type="pct"/>
                  <w:vMerge/>
                  <w:tcBorders>
                    <w:tl2br w:val="nil"/>
                    <w:tr2bl w:val="nil"/>
                  </w:tcBorders>
                  <w:tcMar>
                    <w:top w:w="15" w:type="dxa"/>
                    <w:left w:w="15" w:type="dxa"/>
                    <w:right w:w="15" w:type="dxa"/>
                  </w:tcMar>
                  <w:vAlign w:val="center"/>
                </w:tcPr>
                <w:p w14:paraId="6BFAC160" w14:textId="77777777" w:rsidR="00F8231D" w:rsidRDefault="00F8231D">
                  <w:pPr>
                    <w:jc w:val="center"/>
                    <w:rPr>
                      <w:rFonts w:ascii="Times New Roman" w:hAnsi="Times New Roman"/>
                      <w:szCs w:val="21"/>
                    </w:rPr>
                  </w:pPr>
                </w:p>
              </w:tc>
              <w:tc>
                <w:tcPr>
                  <w:tcW w:w="464" w:type="pct"/>
                  <w:tcBorders>
                    <w:tl2br w:val="nil"/>
                    <w:tr2bl w:val="nil"/>
                  </w:tcBorders>
                  <w:tcMar>
                    <w:top w:w="15" w:type="dxa"/>
                    <w:left w:w="15" w:type="dxa"/>
                    <w:right w:w="15" w:type="dxa"/>
                  </w:tcMar>
                  <w:vAlign w:val="center"/>
                </w:tcPr>
                <w:p w14:paraId="0DD973A5"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kern w:val="0"/>
                      <w:szCs w:val="21"/>
                      <w:lang w:bidi="ar"/>
                    </w:rPr>
                    <w:t>氨氮</w:t>
                  </w:r>
                </w:p>
              </w:tc>
              <w:tc>
                <w:tcPr>
                  <w:tcW w:w="665" w:type="pct"/>
                  <w:vMerge/>
                  <w:tcBorders>
                    <w:tl2br w:val="nil"/>
                    <w:tr2bl w:val="nil"/>
                  </w:tcBorders>
                  <w:tcMar>
                    <w:top w:w="15" w:type="dxa"/>
                    <w:left w:w="15" w:type="dxa"/>
                    <w:right w:w="15" w:type="dxa"/>
                  </w:tcMar>
                  <w:vAlign w:val="center"/>
                </w:tcPr>
                <w:p w14:paraId="6A36267A" w14:textId="77777777" w:rsidR="00F8231D" w:rsidRDefault="00F8231D">
                  <w:pPr>
                    <w:jc w:val="center"/>
                    <w:rPr>
                      <w:rFonts w:ascii="Times New Roman" w:hAnsi="Times New Roman"/>
                      <w:szCs w:val="21"/>
                    </w:rPr>
                  </w:pPr>
                </w:p>
              </w:tc>
              <w:tc>
                <w:tcPr>
                  <w:tcW w:w="611" w:type="pct"/>
                  <w:tcBorders>
                    <w:tl2br w:val="nil"/>
                    <w:tr2bl w:val="nil"/>
                  </w:tcBorders>
                  <w:tcMar>
                    <w:top w:w="15" w:type="dxa"/>
                    <w:left w:w="15" w:type="dxa"/>
                    <w:right w:w="15" w:type="dxa"/>
                  </w:tcMar>
                  <w:vAlign w:val="center"/>
                </w:tcPr>
                <w:p w14:paraId="3A6F1699"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kern w:val="0"/>
                      <w:szCs w:val="21"/>
                      <w:lang w:bidi="ar"/>
                    </w:rPr>
                    <w:t>5</w:t>
                  </w:r>
                </w:p>
              </w:tc>
              <w:tc>
                <w:tcPr>
                  <w:tcW w:w="604" w:type="pct"/>
                  <w:tcBorders>
                    <w:tl2br w:val="nil"/>
                    <w:tr2bl w:val="nil"/>
                  </w:tcBorders>
                  <w:tcMar>
                    <w:top w:w="15" w:type="dxa"/>
                    <w:left w:w="15" w:type="dxa"/>
                    <w:right w:w="15" w:type="dxa"/>
                  </w:tcMar>
                  <w:vAlign w:val="center"/>
                </w:tcPr>
                <w:p w14:paraId="52C2C439"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kern w:val="0"/>
                      <w:szCs w:val="21"/>
                      <w:lang w:bidi="ar"/>
                    </w:rPr>
                    <w:t>0.0020</w:t>
                  </w:r>
                </w:p>
              </w:tc>
              <w:tc>
                <w:tcPr>
                  <w:tcW w:w="573" w:type="pct"/>
                  <w:vMerge/>
                  <w:tcBorders>
                    <w:tl2br w:val="nil"/>
                    <w:tr2bl w:val="nil"/>
                  </w:tcBorders>
                  <w:tcMar>
                    <w:top w:w="15" w:type="dxa"/>
                    <w:left w:w="15" w:type="dxa"/>
                    <w:right w:w="15" w:type="dxa"/>
                  </w:tcMar>
                  <w:vAlign w:val="center"/>
                </w:tcPr>
                <w:p w14:paraId="14EE93FA" w14:textId="77777777" w:rsidR="00F8231D" w:rsidRDefault="00F8231D">
                  <w:pPr>
                    <w:jc w:val="center"/>
                    <w:rPr>
                      <w:rFonts w:ascii="Times New Roman" w:hAnsi="Times New Roman"/>
                      <w:szCs w:val="21"/>
                    </w:rPr>
                  </w:pPr>
                </w:p>
              </w:tc>
              <w:tc>
                <w:tcPr>
                  <w:tcW w:w="893" w:type="dxa"/>
                  <w:tcBorders>
                    <w:tl2br w:val="nil"/>
                    <w:tr2bl w:val="nil"/>
                  </w:tcBorders>
                  <w:tcMar>
                    <w:top w:w="15" w:type="dxa"/>
                    <w:left w:w="15" w:type="dxa"/>
                    <w:right w:w="15" w:type="dxa"/>
                  </w:tcMar>
                  <w:vAlign w:val="center"/>
                </w:tcPr>
                <w:p w14:paraId="1FAFAC6C"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kern w:val="0"/>
                      <w:szCs w:val="21"/>
                      <w:lang w:bidi="ar"/>
                    </w:rPr>
                    <w:t>/</w:t>
                  </w:r>
                </w:p>
              </w:tc>
              <w:tc>
                <w:tcPr>
                  <w:tcW w:w="1018" w:type="dxa"/>
                  <w:tcBorders>
                    <w:tl2br w:val="nil"/>
                    <w:tr2bl w:val="nil"/>
                  </w:tcBorders>
                  <w:tcMar>
                    <w:top w:w="15" w:type="dxa"/>
                    <w:left w:w="15" w:type="dxa"/>
                    <w:right w:w="15" w:type="dxa"/>
                  </w:tcMar>
                  <w:vAlign w:val="center"/>
                </w:tcPr>
                <w:p w14:paraId="31767377"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kern w:val="0"/>
                      <w:szCs w:val="21"/>
                      <w:lang w:bidi="ar"/>
                    </w:rPr>
                    <w:t>5</w:t>
                  </w:r>
                </w:p>
              </w:tc>
              <w:tc>
                <w:tcPr>
                  <w:tcW w:w="504" w:type="pct"/>
                  <w:tcBorders>
                    <w:tl2br w:val="nil"/>
                    <w:tr2bl w:val="nil"/>
                  </w:tcBorders>
                  <w:tcMar>
                    <w:top w:w="15" w:type="dxa"/>
                    <w:left w:w="15" w:type="dxa"/>
                    <w:right w:w="15" w:type="dxa"/>
                  </w:tcMar>
                  <w:vAlign w:val="center"/>
                </w:tcPr>
                <w:p w14:paraId="283879F8"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kern w:val="0"/>
                      <w:szCs w:val="21"/>
                      <w:lang w:bidi="ar"/>
                    </w:rPr>
                    <w:t>0.0020</w:t>
                  </w:r>
                </w:p>
              </w:tc>
            </w:tr>
            <w:tr w:rsidR="00F8231D" w14:paraId="0D6DE4BD" w14:textId="77777777">
              <w:trPr>
                <w:trHeight w:val="180"/>
              </w:trPr>
              <w:tc>
                <w:tcPr>
                  <w:tcW w:w="426" w:type="pct"/>
                  <w:vMerge/>
                  <w:tcBorders>
                    <w:tl2br w:val="nil"/>
                    <w:tr2bl w:val="nil"/>
                  </w:tcBorders>
                  <w:tcMar>
                    <w:top w:w="15" w:type="dxa"/>
                    <w:left w:w="15" w:type="dxa"/>
                    <w:right w:w="15" w:type="dxa"/>
                  </w:tcMar>
                  <w:vAlign w:val="center"/>
                </w:tcPr>
                <w:p w14:paraId="71100D52" w14:textId="77777777" w:rsidR="00F8231D" w:rsidRDefault="00F8231D">
                  <w:pPr>
                    <w:jc w:val="center"/>
                    <w:rPr>
                      <w:rFonts w:ascii="Times New Roman" w:hAnsi="Times New Roman"/>
                      <w:szCs w:val="21"/>
                    </w:rPr>
                  </w:pPr>
                </w:p>
              </w:tc>
              <w:tc>
                <w:tcPr>
                  <w:tcW w:w="464" w:type="pct"/>
                  <w:tcBorders>
                    <w:tl2br w:val="nil"/>
                    <w:tr2bl w:val="nil"/>
                  </w:tcBorders>
                  <w:tcMar>
                    <w:top w:w="15" w:type="dxa"/>
                    <w:left w:w="15" w:type="dxa"/>
                    <w:right w:w="15" w:type="dxa"/>
                  </w:tcMar>
                  <w:vAlign w:val="center"/>
                </w:tcPr>
                <w:p w14:paraId="0FDBE480"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kern w:val="0"/>
                      <w:szCs w:val="21"/>
                      <w:lang w:bidi="ar"/>
                    </w:rPr>
                    <w:t>石油类</w:t>
                  </w:r>
                </w:p>
              </w:tc>
              <w:tc>
                <w:tcPr>
                  <w:tcW w:w="665" w:type="pct"/>
                  <w:vMerge/>
                  <w:tcBorders>
                    <w:tl2br w:val="nil"/>
                    <w:tr2bl w:val="nil"/>
                  </w:tcBorders>
                  <w:tcMar>
                    <w:top w:w="15" w:type="dxa"/>
                    <w:left w:w="15" w:type="dxa"/>
                    <w:right w:w="15" w:type="dxa"/>
                  </w:tcMar>
                  <w:vAlign w:val="center"/>
                </w:tcPr>
                <w:p w14:paraId="01D9B096" w14:textId="77777777" w:rsidR="00F8231D" w:rsidRDefault="00F8231D">
                  <w:pPr>
                    <w:jc w:val="center"/>
                    <w:rPr>
                      <w:rFonts w:ascii="Times New Roman" w:hAnsi="Times New Roman"/>
                      <w:szCs w:val="21"/>
                    </w:rPr>
                  </w:pPr>
                </w:p>
              </w:tc>
              <w:tc>
                <w:tcPr>
                  <w:tcW w:w="611" w:type="pct"/>
                  <w:tcBorders>
                    <w:tl2br w:val="nil"/>
                    <w:tr2bl w:val="nil"/>
                  </w:tcBorders>
                  <w:tcMar>
                    <w:top w:w="15" w:type="dxa"/>
                    <w:left w:w="15" w:type="dxa"/>
                    <w:right w:w="15" w:type="dxa"/>
                  </w:tcMar>
                  <w:vAlign w:val="center"/>
                </w:tcPr>
                <w:p w14:paraId="175812CE"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kern w:val="0"/>
                      <w:szCs w:val="21"/>
                      <w:lang w:bidi="ar"/>
                    </w:rPr>
                    <w:t>5</w:t>
                  </w:r>
                </w:p>
              </w:tc>
              <w:tc>
                <w:tcPr>
                  <w:tcW w:w="604" w:type="pct"/>
                  <w:tcBorders>
                    <w:tl2br w:val="nil"/>
                    <w:tr2bl w:val="nil"/>
                  </w:tcBorders>
                  <w:tcMar>
                    <w:top w:w="15" w:type="dxa"/>
                    <w:left w:w="15" w:type="dxa"/>
                    <w:right w:w="15" w:type="dxa"/>
                  </w:tcMar>
                  <w:vAlign w:val="center"/>
                </w:tcPr>
                <w:p w14:paraId="28D6380A"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kern w:val="0"/>
                      <w:szCs w:val="21"/>
                      <w:lang w:bidi="ar"/>
                    </w:rPr>
                    <w:t>0.0020</w:t>
                  </w:r>
                </w:p>
              </w:tc>
              <w:tc>
                <w:tcPr>
                  <w:tcW w:w="573" w:type="pct"/>
                  <w:vMerge/>
                  <w:tcBorders>
                    <w:tl2br w:val="nil"/>
                    <w:tr2bl w:val="nil"/>
                  </w:tcBorders>
                  <w:tcMar>
                    <w:top w:w="15" w:type="dxa"/>
                    <w:left w:w="15" w:type="dxa"/>
                    <w:right w:w="15" w:type="dxa"/>
                  </w:tcMar>
                  <w:vAlign w:val="center"/>
                </w:tcPr>
                <w:p w14:paraId="3D30A1E3" w14:textId="77777777" w:rsidR="00F8231D" w:rsidRDefault="00F8231D">
                  <w:pPr>
                    <w:jc w:val="center"/>
                    <w:rPr>
                      <w:rFonts w:ascii="Times New Roman" w:hAnsi="Times New Roman"/>
                      <w:szCs w:val="21"/>
                    </w:rPr>
                  </w:pPr>
                </w:p>
              </w:tc>
              <w:tc>
                <w:tcPr>
                  <w:tcW w:w="893" w:type="dxa"/>
                  <w:tcBorders>
                    <w:tl2br w:val="nil"/>
                    <w:tr2bl w:val="nil"/>
                  </w:tcBorders>
                  <w:tcMar>
                    <w:top w:w="15" w:type="dxa"/>
                    <w:left w:w="15" w:type="dxa"/>
                    <w:right w:w="15" w:type="dxa"/>
                  </w:tcMar>
                  <w:vAlign w:val="center"/>
                </w:tcPr>
                <w:p w14:paraId="0DBF5B88"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kern w:val="0"/>
                      <w:szCs w:val="21"/>
                      <w:lang w:bidi="ar"/>
                    </w:rPr>
                    <w:t>80%</w:t>
                  </w:r>
                </w:p>
              </w:tc>
              <w:tc>
                <w:tcPr>
                  <w:tcW w:w="1018" w:type="dxa"/>
                  <w:tcBorders>
                    <w:tl2br w:val="nil"/>
                    <w:tr2bl w:val="nil"/>
                  </w:tcBorders>
                  <w:tcMar>
                    <w:top w:w="15" w:type="dxa"/>
                    <w:left w:w="15" w:type="dxa"/>
                    <w:right w:w="15" w:type="dxa"/>
                  </w:tcMar>
                  <w:vAlign w:val="center"/>
                </w:tcPr>
                <w:p w14:paraId="012730A0"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kern w:val="0"/>
                      <w:szCs w:val="21"/>
                      <w:lang w:bidi="ar"/>
                    </w:rPr>
                    <w:t>3.98</w:t>
                  </w:r>
                </w:p>
              </w:tc>
              <w:tc>
                <w:tcPr>
                  <w:tcW w:w="504" w:type="pct"/>
                  <w:tcBorders>
                    <w:tl2br w:val="nil"/>
                    <w:tr2bl w:val="nil"/>
                  </w:tcBorders>
                  <w:tcMar>
                    <w:top w:w="15" w:type="dxa"/>
                    <w:left w:w="15" w:type="dxa"/>
                    <w:right w:w="15" w:type="dxa"/>
                  </w:tcMar>
                  <w:vAlign w:val="center"/>
                </w:tcPr>
                <w:p w14:paraId="578110C9"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kern w:val="0"/>
                      <w:szCs w:val="21"/>
                      <w:lang w:bidi="ar"/>
                    </w:rPr>
                    <w:t>0.0016</w:t>
                  </w:r>
                </w:p>
              </w:tc>
            </w:tr>
            <w:tr w:rsidR="00F8231D" w14:paraId="74CD1663" w14:textId="77777777">
              <w:trPr>
                <w:trHeight w:val="301"/>
              </w:trPr>
              <w:tc>
                <w:tcPr>
                  <w:tcW w:w="426" w:type="pct"/>
                  <w:vMerge w:val="restart"/>
                  <w:tcBorders>
                    <w:tl2br w:val="nil"/>
                    <w:tr2bl w:val="nil"/>
                  </w:tcBorders>
                  <w:tcMar>
                    <w:top w:w="15" w:type="dxa"/>
                    <w:left w:w="15" w:type="dxa"/>
                    <w:right w:w="15" w:type="dxa"/>
                  </w:tcMar>
                  <w:vAlign w:val="center"/>
                </w:tcPr>
                <w:p w14:paraId="4BECCCF3"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综合污水</w:t>
                  </w:r>
                </w:p>
              </w:tc>
              <w:tc>
                <w:tcPr>
                  <w:tcW w:w="773" w:type="dxa"/>
                  <w:tcBorders>
                    <w:tl2br w:val="nil"/>
                    <w:tr2bl w:val="nil"/>
                  </w:tcBorders>
                  <w:tcMar>
                    <w:top w:w="15" w:type="dxa"/>
                    <w:left w:w="15" w:type="dxa"/>
                    <w:right w:w="15" w:type="dxa"/>
                  </w:tcMar>
                  <w:vAlign w:val="center"/>
                </w:tcPr>
                <w:p w14:paraId="567F5926"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COD</w:t>
                  </w:r>
                </w:p>
              </w:tc>
              <w:tc>
                <w:tcPr>
                  <w:tcW w:w="665" w:type="pct"/>
                  <w:vMerge w:val="restart"/>
                  <w:tcBorders>
                    <w:tl2br w:val="nil"/>
                    <w:tr2bl w:val="nil"/>
                  </w:tcBorders>
                  <w:tcMar>
                    <w:top w:w="15" w:type="dxa"/>
                    <w:left w:w="15" w:type="dxa"/>
                    <w:right w:w="15" w:type="dxa"/>
                  </w:tcMar>
                  <w:vAlign w:val="center"/>
                </w:tcPr>
                <w:p w14:paraId="6E8BDC98" w14:textId="77777777" w:rsidR="00F8231D" w:rsidRDefault="00000000">
                  <w:pPr>
                    <w:widowControl/>
                    <w:jc w:val="center"/>
                    <w:textAlignment w:val="center"/>
                    <w:rPr>
                      <w:rFonts w:ascii="Times New Roman" w:hAnsi="Times New Roman"/>
                      <w:szCs w:val="21"/>
                    </w:rPr>
                  </w:pPr>
                  <w:r>
                    <w:rPr>
                      <w:rFonts w:ascii="Times New Roman" w:hAnsi="Times New Roman"/>
                      <w:szCs w:val="21"/>
                    </w:rPr>
                    <w:t>1110.6</w:t>
                  </w:r>
                </w:p>
              </w:tc>
              <w:tc>
                <w:tcPr>
                  <w:tcW w:w="611" w:type="pct"/>
                  <w:tcBorders>
                    <w:tl2br w:val="nil"/>
                    <w:tr2bl w:val="nil"/>
                  </w:tcBorders>
                  <w:tcMar>
                    <w:top w:w="15" w:type="dxa"/>
                    <w:left w:w="15" w:type="dxa"/>
                    <w:right w:w="15" w:type="dxa"/>
                  </w:tcMar>
                  <w:vAlign w:val="center"/>
                </w:tcPr>
                <w:p w14:paraId="069AB29A" w14:textId="77777777" w:rsidR="00F8231D" w:rsidRDefault="00000000">
                  <w:pPr>
                    <w:widowControl/>
                    <w:jc w:val="center"/>
                    <w:textAlignment w:val="center"/>
                    <w:rPr>
                      <w:rFonts w:ascii="Times New Roman" w:hAnsi="Times New Roman"/>
                      <w:szCs w:val="21"/>
                    </w:rPr>
                  </w:pPr>
                  <w:r>
                    <w:rPr>
                      <w:rFonts w:ascii="Times New Roman" w:hAnsi="Times New Roman"/>
                      <w:szCs w:val="21"/>
                    </w:rPr>
                    <w:t>/</w:t>
                  </w:r>
                </w:p>
              </w:tc>
              <w:tc>
                <w:tcPr>
                  <w:tcW w:w="604" w:type="pct"/>
                  <w:tcBorders>
                    <w:tl2br w:val="nil"/>
                    <w:tr2bl w:val="nil"/>
                  </w:tcBorders>
                  <w:tcMar>
                    <w:top w:w="15" w:type="dxa"/>
                    <w:left w:w="15" w:type="dxa"/>
                    <w:right w:w="15" w:type="dxa"/>
                  </w:tcMar>
                  <w:vAlign w:val="center"/>
                </w:tcPr>
                <w:p w14:paraId="77C26953" w14:textId="77777777" w:rsidR="00F8231D" w:rsidRDefault="00000000">
                  <w:pPr>
                    <w:widowControl/>
                    <w:jc w:val="center"/>
                    <w:textAlignment w:val="center"/>
                    <w:rPr>
                      <w:rFonts w:ascii="Times New Roman" w:hAnsi="Times New Roman"/>
                      <w:szCs w:val="21"/>
                    </w:rPr>
                  </w:pPr>
                  <w:r>
                    <w:rPr>
                      <w:rFonts w:ascii="Times New Roman" w:hAnsi="Times New Roman"/>
                      <w:szCs w:val="21"/>
                    </w:rPr>
                    <w:t>/</w:t>
                  </w:r>
                </w:p>
              </w:tc>
              <w:tc>
                <w:tcPr>
                  <w:tcW w:w="573" w:type="pct"/>
                  <w:tcBorders>
                    <w:tl2br w:val="nil"/>
                    <w:tr2bl w:val="nil"/>
                  </w:tcBorders>
                  <w:tcMar>
                    <w:top w:w="15" w:type="dxa"/>
                    <w:left w:w="15" w:type="dxa"/>
                    <w:right w:w="15" w:type="dxa"/>
                  </w:tcMar>
                  <w:vAlign w:val="center"/>
                </w:tcPr>
                <w:p w14:paraId="784F9BDF" w14:textId="77777777" w:rsidR="00F8231D" w:rsidRDefault="00000000">
                  <w:pPr>
                    <w:widowControl/>
                    <w:jc w:val="center"/>
                    <w:textAlignment w:val="center"/>
                    <w:rPr>
                      <w:rFonts w:ascii="Times New Roman" w:hAnsi="Times New Roman"/>
                      <w:szCs w:val="21"/>
                    </w:rPr>
                  </w:pPr>
                  <w:r>
                    <w:rPr>
                      <w:rFonts w:ascii="Times New Roman" w:hAnsi="Times New Roman"/>
                      <w:szCs w:val="21"/>
                    </w:rPr>
                    <w:t>/</w:t>
                  </w:r>
                </w:p>
              </w:tc>
              <w:tc>
                <w:tcPr>
                  <w:tcW w:w="536" w:type="pct"/>
                  <w:tcBorders>
                    <w:tl2br w:val="nil"/>
                    <w:tr2bl w:val="nil"/>
                  </w:tcBorders>
                  <w:tcMar>
                    <w:top w:w="15" w:type="dxa"/>
                    <w:left w:w="15" w:type="dxa"/>
                    <w:right w:w="15" w:type="dxa"/>
                  </w:tcMar>
                  <w:vAlign w:val="center"/>
                </w:tcPr>
                <w:p w14:paraId="211BAAA2" w14:textId="77777777" w:rsidR="00F8231D" w:rsidRDefault="00000000">
                  <w:pPr>
                    <w:widowControl/>
                    <w:jc w:val="center"/>
                    <w:textAlignment w:val="center"/>
                    <w:rPr>
                      <w:rFonts w:ascii="Times New Roman" w:hAnsi="Times New Roman"/>
                      <w:szCs w:val="21"/>
                    </w:rPr>
                  </w:pPr>
                  <w:r>
                    <w:rPr>
                      <w:rFonts w:ascii="Times New Roman" w:hAnsi="Times New Roman"/>
                      <w:szCs w:val="21"/>
                    </w:rPr>
                    <w:t>/</w:t>
                  </w:r>
                </w:p>
              </w:tc>
              <w:tc>
                <w:tcPr>
                  <w:tcW w:w="611" w:type="pct"/>
                  <w:tcBorders>
                    <w:tl2br w:val="nil"/>
                    <w:tr2bl w:val="nil"/>
                  </w:tcBorders>
                  <w:tcMar>
                    <w:top w:w="15" w:type="dxa"/>
                    <w:left w:w="15" w:type="dxa"/>
                    <w:right w:w="15" w:type="dxa"/>
                  </w:tcMar>
                  <w:vAlign w:val="center"/>
                </w:tcPr>
                <w:p w14:paraId="3D6DBCA1"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 xml:space="preserve">199.6 </w:t>
                  </w:r>
                </w:p>
              </w:tc>
              <w:tc>
                <w:tcPr>
                  <w:tcW w:w="504" w:type="pct"/>
                  <w:tcBorders>
                    <w:tl2br w:val="nil"/>
                    <w:tr2bl w:val="nil"/>
                  </w:tcBorders>
                  <w:tcMar>
                    <w:top w:w="15" w:type="dxa"/>
                    <w:left w:w="15" w:type="dxa"/>
                    <w:right w:w="15" w:type="dxa"/>
                  </w:tcMar>
                  <w:vAlign w:val="center"/>
                </w:tcPr>
                <w:p w14:paraId="35EA33AC"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 xml:space="preserve">0.2217 </w:t>
                  </w:r>
                </w:p>
              </w:tc>
            </w:tr>
            <w:tr w:rsidR="00F8231D" w14:paraId="5F250E3B" w14:textId="77777777">
              <w:trPr>
                <w:trHeight w:val="285"/>
              </w:trPr>
              <w:tc>
                <w:tcPr>
                  <w:tcW w:w="426" w:type="pct"/>
                  <w:vMerge/>
                  <w:tcBorders>
                    <w:tl2br w:val="nil"/>
                    <w:tr2bl w:val="nil"/>
                  </w:tcBorders>
                  <w:tcMar>
                    <w:top w:w="15" w:type="dxa"/>
                    <w:left w:w="15" w:type="dxa"/>
                    <w:right w:w="15" w:type="dxa"/>
                  </w:tcMar>
                  <w:vAlign w:val="center"/>
                </w:tcPr>
                <w:p w14:paraId="7AE0CA0C" w14:textId="77777777" w:rsidR="00F8231D" w:rsidRDefault="00F8231D">
                  <w:pPr>
                    <w:jc w:val="center"/>
                    <w:rPr>
                      <w:rFonts w:ascii="Times New Roman" w:hAnsi="Times New Roman"/>
                      <w:szCs w:val="21"/>
                    </w:rPr>
                  </w:pPr>
                </w:p>
              </w:tc>
              <w:tc>
                <w:tcPr>
                  <w:tcW w:w="773" w:type="dxa"/>
                  <w:tcBorders>
                    <w:tl2br w:val="nil"/>
                    <w:tr2bl w:val="nil"/>
                  </w:tcBorders>
                  <w:tcMar>
                    <w:top w:w="15" w:type="dxa"/>
                    <w:left w:w="15" w:type="dxa"/>
                    <w:right w:w="15" w:type="dxa"/>
                  </w:tcMar>
                  <w:vAlign w:val="center"/>
                </w:tcPr>
                <w:p w14:paraId="1CB438C1"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SS</w:t>
                  </w:r>
                </w:p>
              </w:tc>
              <w:tc>
                <w:tcPr>
                  <w:tcW w:w="665" w:type="pct"/>
                  <w:vMerge/>
                  <w:tcBorders>
                    <w:tl2br w:val="nil"/>
                    <w:tr2bl w:val="nil"/>
                  </w:tcBorders>
                  <w:tcMar>
                    <w:top w:w="15" w:type="dxa"/>
                    <w:left w:w="15" w:type="dxa"/>
                    <w:right w:w="15" w:type="dxa"/>
                  </w:tcMar>
                  <w:vAlign w:val="center"/>
                </w:tcPr>
                <w:p w14:paraId="48F20A79" w14:textId="77777777" w:rsidR="00F8231D" w:rsidRDefault="00F8231D">
                  <w:pPr>
                    <w:jc w:val="center"/>
                    <w:rPr>
                      <w:rFonts w:ascii="Times New Roman" w:hAnsi="Times New Roman"/>
                      <w:szCs w:val="21"/>
                    </w:rPr>
                  </w:pPr>
                </w:p>
              </w:tc>
              <w:tc>
                <w:tcPr>
                  <w:tcW w:w="611" w:type="pct"/>
                  <w:tcBorders>
                    <w:tl2br w:val="nil"/>
                    <w:tr2bl w:val="nil"/>
                  </w:tcBorders>
                  <w:tcMar>
                    <w:top w:w="15" w:type="dxa"/>
                    <w:left w:w="15" w:type="dxa"/>
                    <w:right w:w="15" w:type="dxa"/>
                  </w:tcMar>
                  <w:vAlign w:val="center"/>
                </w:tcPr>
                <w:p w14:paraId="08888CF1" w14:textId="77777777" w:rsidR="00F8231D" w:rsidRDefault="00000000">
                  <w:pPr>
                    <w:widowControl/>
                    <w:jc w:val="center"/>
                    <w:textAlignment w:val="center"/>
                    <w:rPr>
                      <w:rFonts w:ascii="Times New Roman" w:hAnsi="Times New Roman"/>
                      <w:szCs w:val="21"/>
                    </w:rPr>
                  </w:pPr>
                  <w:r>
                    <w:rPr>
                      <w:rFonts w:ascii="Times New Roman" w:hAnsi="Times New Roman"/>
                      <w:szCs w:val="21"/>
                    </w:rPr>
                    <w:t>/</w:t>
                  </w:r>
                </w:p>
              </w:tc>
              <w:tc>
                <w:tcPr>
                  <w:tcW w:w="604" w:type="pct"/>
                  <w:tcBorders>
                    <w:tl2br w:val="nil"/>
                    <w:tr2bl w:val="nil"/>
                  </w:tcBorders>
                  <w:tcMar>
                    <w:top w:w="15" w:type="dxa"/>
                    <w:left w:w="15" w:type="dxa"/>
                    <w:right w:w="15" w:type="dxa"/>
                  </w:tcMar>
                  <w:vAlign w:val="center"/>
                </w:tcPr>
                <w:p w14:paraId="7993A9E0" w14:textId="77777777" w:rsidR="00F8231D" w:rsidRDefault="00000000">
                  <w:pPr>
                    <w:widowControl/>
                    <w:jc w:val="center"/>
                    <w:textAlignment w:val="center"/>
                    <w:rPr>
                      <w:rFonts w:ascii="Times New Roman" w:hAnsi="Times New Roman"/>
                      <w:szCs w:val="21"/>
                    </w:rPr>
                  </w:pPr>
                  <w:r>
                    <w:rPr>
                      <w:rFonts w:ascii="Times New Roman" w:hAnsi="Times New Roman"/>
                      <w:szCs w:val="21"/>
                    </w:rPr>
                    <w:t>/</w:t>
                  </w:r>
                </w:p>
              </w:tc>
              <w:tc>
                <w:tcPr>
                  <w:tcW w:w="573" w:type="pct"/>
                  <w:tcBorders>
                    <w:tl2br w:val="nil"/>
                    <w:tr2bl w:val="nil"/>
                  </w:tcBorders>
                  <w:tcMar>
                    <w:top w:w="15" w:type="dxa"/>
                    <w:left w:w="15" w:type="dxa"/>
                    <w:right w:w="15" w:type="dxa"/>
                  </w:tcMar>
                  <w:vAlign w:val="center"/>
                </w:tcPr>
                <w:p w14:paraId="30E8FCA6" w14:textId="77777777" w:rsidR="00F8231D" w:rsidRDefault="00000000">
                  <w:pPr>
                    <w:widowControl/>
                    <w:jc w:val="center"/>
                    <w:textAlignment w:val="center"/>
                    <w:rPr>
                      <w:rFonts w:ascii="Times New Roman" w:hAnsi="Times New Roman"/>
                      <w:szCs w:val="21"/>
                    </w:rPr>
                  </w:pPr>
                  <w:r>
                    <w:rPr>
                      <w:rFonts w:ascii="Times New Roman" w:hAnsi="Times New Roman"/>
                      <w:szCs w:val="21"/>
                    </w:rPr>
                    <w:t>/</w:t>
                  </w:r>
                </w:p>
              </w:tc>
              <w:tc>
                <w:tcPr>
                  <w:tcW w:w="536" w:type="pct"/>
                  <w:tcBorders>
                    <w:tl2br w:val="nil"/>
                    <w:tr2bl w:val="nil"/>
                  </w:tcBorders>
                  <w:tcMar>
                    <w:top w:w="15" w:type="dxa"/>
                    <w:left w:w="15" w:type="dxa"/>
                    <w:right w:w="15" w:type="dxa"/>
                  </w:tcMar>
                  <w:vAlign w:val="center"/>
                </w:tcPr>
                <w:p w14:paraId="753132F6" w14:textId="77777777" w:rsidR="00F8231D" w:rsidRDefault="00000000">
                  <w:pPr>
                    <w:widowControl/>
                    <w:jc w:val="center"/>
                    <w:textAlignment w:val="center"/>
                    <w:rPr>
                      <w:rFonts w:ascii="Times New Roman" w:hAnsi="Times New Roman"/>
                      <w:szCs w:val="21"/>
                    </w:rPr>
                  </w:pPr>
                  <w:r>
                    <w:rPr>
                      <w:rFonts w:ascii="Times New Roman" w:hAnsi="Times New Roman"/>
                      <w:szCs w:val="21"/>
                    </w:rPr>
                    <w:t>/</w:t>
                  </w:r>
                </w:p>
              </w:tc>
              <w:tc>
                <w:tcPr>
                  <w:tcW w:w="611" w:type="pct"/>
                  <w:tcBorders>
                    <w:tl2br w:val="nil"/>
                    <w:tr2bl w:val="nil"/>
                  </w:tcBorders>
                  <w:tcMar>
                    <w:top w:w="15" w:type="dxa"/>
                    <w:left w:w="15" w:type="dxa"/>
                    <w:right w:w="15" w:type="dxa"/>
                  </w:tcMar>
                  <w:vAlign w:val="center"/>
                </w:tcPr>
                <w:p w14:paraId="7B7CEC38"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 xml:space="preserve">141.5 </w:t>
                  </w:r>
                </w:p>
              </w:tc>
              <w:tc>
                <w:tcPr>
                  <w:tcW w:w="504" w:type="pct"/>
                  <w:tcBorders>
                    <w:tl2br w:val="nil"/>
                    <w:tr2bl w:val="nil"/>
                  </w:tcBorders>
                  <w:tcMar>
                    <w:top w:w="15" w:type="dxa"/>
                    <w:left w:w="15" w:type="dxa"/>
                    <w:right w:w="15" w:type="dxa"/>
                  </w:tcMar>
                  <w:vAlign w:val="center"/>
                </w:tcPr>
                <w:p w14:paraId="027F0D12"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 xml:space="preserve">0.1571 </w:t>
                  </w:r>
                </w:p>
              </w:tc>
            </w:tr>
            <w:tr w:rsidR="00F8231D" w14:paraId="56C85967" w14:textId="77777777">
              <w:trPr>
                <w:trHeight w:val="285"/>
              </w:trPr>
              <w:tc>
                <w:tcPr>
                  <w:tcW w:w="426" w:type="pct"/>
                  <w:vMerge/>
                  <w:tcBorders>
                    <w:tl2br w:val="nil"/>
                    <w:tr2bl w:val="nil"/>
                  </w:tcBorders>
                  <w:tcMar>
                    <w:top w:w="15" w:type="dxa"/>
                    <w:left w:w="15" w:type="dxa"/>
                    <w:right w:w="15" w:type="dxa"/>
                  </w:tcMar>
                  <w:vAlign w:val="center"/>
                </w:tcPr>
                <w:p w14:paraId="2B9FCB19" w14:textId="77777777" w:rsidR="00F8231D" w:rsidRDefault="00F8231D">
                  <w:pPr>
                    <w:jc w:val="center"/>
                    <w:rPr>
                      <w:rFonts w:ascii="Times New Roman" w:hAnsi="Times New Roman"/>
                      <w:szCs w:val="21"/>
                    </w:rPr>
                  </w:pPr>
                </w:p>
              </w:tc>
              <w:tc>
                <w:tcPr>
                  <w:tcW w:w="773" w:type="dxa"/>
                  <w:tcBorders>
                    <w:tl2br w:val="nil"/>
                    <w:tr2bl w:val="nil"/>
                  </w:tcBorders>
                  <w:tcMar>
                    <w:top w:w="15" w:type="dxa"/>
                    <w:left w:w="15" w:type="dxa"/>
                    <w:right w:w="15" w:type="dxa"/>
                  </w:tcMar>
                  <w:vAlign w:val="center"/>
                </w:tcPr>
                <w:p w14:paraId="2C3F4A83"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氨氮</w:t>
                  </w:r>
                </w:p>
              </w:tc>
              <w:tc>
                <w:tcPr>
                  <w:tcW w:w="665" w:type="pct"/>
                  <w:vMerge/>
                  <w:tcBorders>
                    <w:tl2br w:val="nil"/>
                    <w:tr2bl w:val="nil"/>
                  </w:tcBorders>
                  <w:tcMar>
                    <w:top w:w="15" w:type="dxa"/>
                    <w:left w:w="15" w:type="dxa"/>
                    <w:right w:w="15" w:type="dxa"/>
                  </w:tcMar>
                  <w:vAlign w:val="center"/>
                </w:tcPr>
                <w:p w14:paraId="131A418F" w14:textId="77777777" w:rsidR="00F8231D" w:rsidRDefault="00F8231D">
                  <w:pPr>
                    <w:jc w:val="center"/>
                    <w:rPr>
                      <w:rFonts w:ascii="Times New Roman" w:hAnsi="Times New Roman"/>
                      <w:szCs w:val="21"/>
                    </w:rPr>
                  </w:pPr>
                </w:p>
              </w:tc>
              <w:tc>
                <w:tcPr>
                  <w:tcW w:w="611" w:type="pct"/>
                  <w:tcBorders>
                    <w:tl2br w:val="nil"/>
                    <w:tr2bl w:val="nil"/>
                  </w:tcBorders>
                  <w:tcMar>
                    <w:top w:w="15" w:type="dxa"/>
                    <w:left w:w="15" w:type="dxa"/>
                    <w:right w:w="15" w:type="dxa"/>
                  </w:tcMar>
                  <w:vAlign w:val="center"/>
                </w:tcPr>
                <w:p w14:paraId="7151C6BD" w14:textId="77777777" w:rsidR="00F8231D" w:rsidRDefault="00000000">
                  <w:pPr>
                    <w:widowControl/>
                    <w:jc w:val="center"/>
                    <w:textAlignment w:val="center"/>
                    <w:rPr>
                      <w:rFonts w:ascii="Times New Roman" w:hAnsi="Times New Roman"/>
                      <w:szCs w:val="21"/>
                    </w:rPr>
                  </w:pPr>
                  <w:r>
                    <w:rPr>
                      <w:rFonts w:ascii="Times New Roman" w:hAnsi="Times New Roman"/>
                      <w:szCs w:val="21"/>
                    </w:rPr>
                    <w:t>/</w:t>
                  </w:r>
                </w:p>
              </w:tc>
              <w:tc>
                <w:tcPr>
                  <w:tcW w:w="604" w:type="pct"/>
                  <w:tcBorders>
                    <w:tl2br w:val="nil"/>
                    <w:tr2bl w:val="nil"/>
                  </w:tcBorders>
                  <w:tcMar>
                    <w:top w:w="15" w:type="dxa"/>
                    <w:left w:w="15" w:type="dxa"/>
                    <w:right w:w="15" w:type="dxa"/>
                  </w:tcMar>
                  <w:vAlign w:val="center"/>
                </w:tcPr>
                <w:p w14:paraId="69423EEA" w14:textId="77777777" w:rsidR="00F8231D" w:rsidRDefault="00000000">
                  <w:pPr>
                    <w:widowControl/>
                    <w:jc w:val="center"/>
                    <w:textAlignment w:val="center"/>
                    <w:rPr>
                      <w:rFonts w:ascii="Times New Roman" w:hAnsi="Times New Roman"/>
                      <w:szCs w:val="21"/>
                    </w:rPr>
                  </w:pPr>
                  <w:r>
                    <w:rPr>
                      <w:rFonts w:ascii="Times New Roman" w:hAnsi="Times New Roman"/>
                      <w:szCs w:val="21"/>
                    </w:rPr>
                    <w:t>/</w:t>
                  </w:r>
                </w:p>
              </w:tc>
              <w:tc>
                <w:tcPr>
                  <w:tcW w:w="573" w:type="pct"/>
                  <w:tcBorders>
                    <w:tl2br w:val="nil"/>
                    <w:tr2bl w:val="nil"/>
                  </w:tcBorders>
                  <w:tcMar>
                    <w:top w:w="15" w:type="dxa"/>
                    <w:left w:w="15" w:type="dxa"/>
                    <w:right w:w="15" w:type="dxa"/>
                  </w:tcMar>
                  <w:vAlign w:val="center"/>
                </w:tcPr>
                <w:p w14:paraId="2D747365" w14:textId="77777777" w:rsidR="00F8231D" w:rsidRDefault="00000000">
                  <w:pPr>
                    <w:widowControl/>
                    <w:jc w:val="center"/>
                    <w:textAlignment w:val="center"/>
                    <w:rPr>
                      <w:rFonts w:ascii="Times New Roman" w:hAnsi="Times New Roman"/>
                      <w:szCs w:val="21"/>
                    </w:rPr>
                  </w:pPr>
                  <w:r>
                    <w:rPr>
                      <w:rFonts w:ascii="Times New Roman" w:hAnsi="Times New Roman"/>
                      <w:szCs w:val="21"/>
                    </w:rPr>
                    <w:t>/</w:t>
                  </w:r>
                </w:p>
              </w:tc>
              <w:tc>
                <w:tcPr>
                  <w:tcW w:w="536" w:type="pct"/>
                  <w:tcBorders>
                    <w:tl2br w:val="nil"/>
                    <w:tr2bl w:val="nil"/>
                  </w:tcBorders>
                  <w:tcMar>
                    <w:top w:w="15" w:type="dxa"/>
                    <w:left w:w="15" w:type="dxa"/>
                    <w:right w:w="15" w:type="dxa"/>
                  </w:tcMar>
                  <w:vAlign w:val="center"/>
                </w:tcPr>
                <w:p w14:paraId="677BC21B" w14:textId="77777777" w:rsidR="00F8231D" w:rsidRDefault="00000000">
                  <w:pPr>
                    <w:widowControl/>
                    <w:jc w:val="center"/>
                    <w:textAlignment w:val="center"/>
                    <w:rPr>
                      <w:rFonts w:ascii="Times New Roman" w:hAnsi="Times New Roman"/>
                      <w:szCs w:val="21"/>
                    </w:rPr>
                  </w:pPr>
                  <w:r>
                    <w:rPr>
                      <w:rFonts w:ascii="Times New Roman" w:hAnsi="Times New Roman"/>
                      <w:szCs w:val="21"/>
                    </w:rPr>
                    <w:t>/</w:t>
                  </w:r>
                </w:p>
              </w:tc>
              <w:tc>
                <w:tcPr>
                  <w:tcW w:w="611" w:type="pct"/>
                  <w:tcBorders>
                    <w:tl2br w:val="nil"/>
                    <w:tr2bl w:val="nil"/>
                  </w:tcBorders>
                  <w:tcMar>
                    <w:top w:w="15" w:type="dxa"/>
                    <w:left w:w="15" w:type="dxa"/>
                    <w:right w:w="15" w:type="dxa"/>
                  </w:tcMar>
                  <w:vAlign w:val="center"/>
                </w:tcPr>
                <w:p w14:paraId="11D26C8A"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12.5</w:t>
                  </w:r>
                </w:p>
              </w:tc>
              <w:tc>
                <w:tcPr>
                  <w:tcW w:w="504" w:type="pct"/>
                  <w:tcBorders>
                    <w:tl2br w:val="nil"/>
                    <w:tr2bl w:val="nil"/>
                  </w:tcBorders>
                  <w:tcMar>
                    <w:top w:w="15" w:type="dxa"/>
                    <w:left w:w="15" w:type="dxa"/>
                    <w:right w:w="15" w:type="dxa"/>
                  </w:tcMar>
                  <w:vAlign w:val="center"/>
                </w:tcPr>
                <w:p w14:paraId="509A9EBB" w14:textId="77777777" w:rsidR="00F8231D" w:rsidRDefault="00000000">
                  <w:pPr>
                    <w:widowControl/>
                    <w:jc w:val="center"/>
                    <w:textAlignment w:val="center"/>
                    <w:rPr>
                      <w:rFonts w:ascii="Times New Roman" w:hAnsi="Times New Roman"/>
                      <w:szCs w:val="21"/>
                    </w:rPr>
                  </w:pPr>
                  <w:r>
                    <w:rPr>
                      <w:rFonts w:ascii="Times New Roman" w:hAnsi="Times New Roman"/>
                      <w:kern w:val="0"/>
                      <w:szCs w:val="21"/>
                      <w:lang w:bidi="ar"/>
                    </w:rPr>
                    <w:t xml:space="preserve">0.0139 </w:t>
                  </w:r>
                </w:p>
              </w:tc>
            </w:tr>
            <w:tr w:rsidR="00F8231D" w14:paraId="19A420E9" w14:textId="77777777">
              <w:trPr>
                <w:trHeight w:val="285"/>
              </w:trPr>
              <w:tc>
                <w:tcPr>
                  <w:tcW w:w="426" w:type="pct"/>
                  <w:vMerge/>
                  <w:tcBorders>
                    <w:tl2br w:val="nil"/>
                    <w:tr2bl w:val="nil"/>
                  </w:tcBorders>
                  <w:tcMar>
                    <w:top w:w="15" w:type="dxa"/>
                    <w:left w:w="15" w:type="dxa"/>
                    <w:right w:w="15" w:type="dxa"/>
                  </w:tcMar>
                  <w:vAlign w:val="center"/>
                </w:tcPr>
                <w:p w14:paraId="5F1AACB7" w14:textId="77777777" w:rsidR="00F8231D" w:rsidRDefault="00F8231D">
                  <w:pPr>
                    <w:jc w:val="center"/>
                    <w:rPr>
                      <w:rFonts w:ascii="Times New Roman" w:hAnsi="Times New Roman"/>
                      <w:szCs w:val="21"/>
                    </w:rPr>
                  </w:pPr>
                </w:p>
              </w:tc>
              <w:tc>
                <w:tcPr>
                  <w:tcW w:w="773" w:type="dxa"/>
                  <w:tcBorders>
                    <w:tl2br w:val="nil"/>
                    <w:tr2bl w:val="nil"/>
                  </w:tcBorders>
                  <w:tcMar>
                    <w:top w:w="15" w:type="dxa"/>
                    <w:left w:w="15" w:type="dxa"/>
                    <w:right w:w="15" w:type="dxa"/>
                  </w:tcMar>
                  <w:vAlign w:val="center"/>
                </w:tcPr>
                <w:p w14:paraId="1D60E2B1"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kern w:val="0"/>
                      <w:szCs w:val="21"/>
                      <w:lang w:bidi="ar"/>
                    </w:rPr>
                    <w:t>石油类</w:t>
                  </w:r>
                </w:p>
              </w:tc>
              <w:tc>
                <w:tcPr>
                  <w:tcW w:w="665" w:type="pct"/>
                  <w:vMerge/>
                  <w:tcBorders>
                    <w:tl2br w:val="nil"/>
                    <w:tr2bl w:val="nil"/>
                  </w:tcBorders>
                  <w:tcMar>
                    <w:top w:w="15" w:type="dxa"/>
                    <w:left w:w="15" w:type="dxa"/>
                    <w:right w:w="15" w:type="dxa"/>
                  </w:tcMar>
                  <w:vAlign w:val="center"/>
                </w:tcPr>
                <w:p w14:paraId="28E55D98" w14:textId="77777777" w:rsidR="00F8231D" w:rsidRDefault="00F8231D">
                  <w:pPr>
                    <w:jc w:val="center"/>
                    <w:rPr>
                      <w:rFonts w:ascii="Times New Roman" w:hAnsi="Times New Roman"/>
                      <w:szCs w:val="21"/>
                    </w:rPr>
                  </w:pPr>
                </w:p>
              </w:tc>
              <w:tc>
                <w:tcPr>
                  <w:tcW w:w="611" w:type="pct"/>
                  <w:tcBorders>
                    <w:tl2br w:val="nil"/>
                    <w:tr2bl w:val="nil"/>
                  </w:tcBorders>
                  <w:tcMar>
                    <w:top w:w="15" w:type="dxa"/>
                    <w:left w:w="15" w:type="dxa"/>
                    <w:right w:w="15" w:type="dxa"/>
                  </w:tcMar>
                  <w:vAlign w:val="center"/>
                </w:tcPr>
                <w:p w14:paraId="02445A07"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szCs w:val="21"/>
                    </w:rPr>
                    <w:t>/</w:t>
                  </w:r>
                </w:p>
              </w:tc>
              <w:tc>
                <w:tcPr>
                  <w:tcW w:w="604" w:type="pct"/>
                  <w:tcBorders>
                    <w:tl2br w:val="nil"/>
                    <w:tr2bl w:val="nil"/>
                  </w:tcBorders>
                  <w:tcMar>
                    <w:top w:w="15" w:type="dxa"/>
                    <w:left w:w="15" w:type="dxa"/>
                    <w:right w:w="15" w:type="dxa"/>
                  </w:tcMar>
                  <w:vAlign w:val="center"/>
                </w:tcPr>
                <w:p w14:paraId="133E6ECD"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szCs w:val="21"/>
                    </w:rPr>
                    <w:t>/</w:t>
                  </w:r>
                </w:p>
              </w:tc>
              <w:tc>
                <w:tcPr>
                  <w:tcW w:w="573" w:type="pct"/>
                  <w:tcBorders>
                    <w:tl2br w:val="nil"/>
                    <w:tr2bl w:val="nil"/>
                  </w:tcBorders>
                  <w:tcMar>
                    <w:top w:w="15" w:type="dxa"/>
                    <w:left w:w="15" w:type="dxa"/>
                    <w:right w:w="15" w:type="dxa"/>
                  </w:tcMar>
                  <w:vAlign w:val="center"/>
                </w:tcPr>
                <w:p w14:paraId="5D2D610D"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szCs w:val="21"/>
                    </w:rPr>
                    <w:t>/</w:t>
                  </w:r>
                </w:p>
              </w:tc>
              <w:tc>
                <w:tcPr>
                  <w:tcW w:w="536" w:type="pct"/>
                  <w:tcBorders>
                    <w:tl2br w:val="nil"/>
                    <w:tr2bl w:val="nil"/>
                  </w:tcBorders>
                  <w:tcMar>
                    <w:top w:w="15" w:type="dxa"/>
                    <w:left w:w="15" w:type="dxa"/>
                    <w:right w:w="15" w:type="dxa"/>
                  </w:tcMar>
                  <w:vAlign w:val="center"/>
                </w:tcPr>
                <w:p w14:paraId="30F11181"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szCs w:val="21"/>
                    </w:rPr>
                    <w:t>/</w:t>
                  </w:r>
                </w:p>
              </w:tc>
              <w:tc>
                <w:tcPr>
                  <w:tcW w:w="611" w:type="pct"/>
                  <w:tcBorders>
                    <w:tl2br w:val="nil"/>
                    <w:tr2bl w:val="nil"/>
                  </w:tcBorders>
                  <w:tcMar>
                    <w:top w:w="15" w:type="dxa"/>
                    <w:left w:w="15" w:type="dxa"/>
                    <w:right w:w="15" w:type="dxa"/>
                  </w:tcMar>
                  <w:vAlign w:val="center"/>
                </w:tcPr>
                <w:p w14:paraId="2B395D47"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kern w:val="0"/>
                      <w:szCs w:val="21"/>
                      <w:lang w:bidi="ar"/>
                    </w:rPr>
                    <w:t xml:space="preserve">2.4 </w:t>
                  </w:r>
                </w:p>
              </w:tc>
              <w:tc>
                <w:tcPr>
                  <w:tcW w:w="504" w:type="pct"/>
                  <w:tcBorders>
                    <w:tl2br w:val="nil"/>
                    <w:tr2bl w:val="nil"/>
                  </w:tcBorders>
                  <w:tcMar>
                    <w:top w:w="15" w:type="dxa"/>
                    <w:left w:w="15" w:type="dxa"/>
                    <w:right w:w="15" w:type="dxa"/>
                  </w:tcMar>
                  <w:vAlign w:val="center"/>
                </w:tcPr>
                <w:p w14:paraId="52BC3759" w14:textId="77777777" w:rsidR="00F8231D" w:rsidRDefault="00000000">
                  <w:pPr>
                    <w:widowControl/>
                    <w:jc w:val="center"/>
                    <w:textAlignment w:val="center"/>
                    <w:rPr>
                      <w:rFonts w:ascii="Times New Roman" w:hAnsi="Times New Roman"/>
                      <w:kern w:val="0"/>
                      <w:szCs w:val="21"/>
                      <w:lang w:bidi="ar"/>
                    </w:rPr>
                  </w:pPr>
                  <w:r>
                    <w:rPr>
                      <w:rFonts w:ascii="Times New Roman" w:hAnsi="Times New Roman"/>
                      <w:kern w:val="0"/>
                      <w:szCs w:val="21"/>
                      <w:lang w:bidi="ar"/>
                    </w:rPr>
                    <w:t xml:space="preserve">0.0027 </w:t>
                  </w:r>
                </w:p>
              </w:tc>
            </w:tr>
          </w:tbl>
          <w:p w14:paraId="488F3A60" w14:textId="77777777" w:rsidR="00F8231D" w:rsidRDefault="00000000">
            <w:pPr>
              <w:autoSpaceDE w:val="0"/>
              <w:autoSpaceDN w:val="0"/>
              <w:adjustRightInd w:val="0"/>
              <w:snapToGrid w:val="0"/>
              <w:spacing w:line="500" w:lineRule="exact"/>
              <w:rPr>
                <w:rFonts w:ascii="Times New Roman" w:hAnsi="Times New Roman"/>
                <w:b/>
                <w:bCs/>
                <w:sz w:val="24"/>
              </w:rPr>
            </w:pPr>
            <w:r>
              <w:rPr>
                <w:rFonts w:ascii="Times New Roman" w:hAnsi="Times New Roman"/>
                <w:b/>
                <w:bCs/>
                <w:color w:val="000000" w:themeColor="text1"/>
                <w:sz w:val="24"/>
              </w:rPr>
              <w:t xml:space="preserve">    </w:t>
            </w:r>
            <w:bookmarkStart w:id="0" w:name="_Toc491339180"/>
            <w:r>
              <w:rPr>
                <w:rFonts w:ascii="Times New Roman" w:hAnsi="Times New Roman"/>
                <w:b/>
                <w:bCs/>
                <w:color w:val="000000" w:themeColor="text1"/>
                <w:sz w:val="24"/>
              </w:rPr>
              <w:t>2.3</w:t>
            </w:r>
            <w:r>
              <w:rPr>
                <w:rFonts w:ascii="Times New Roman" w:hAnsi="Times New Roman"/>
                <w:b/>
                <w:bCs/>
                <w:color w:val="000000" w:themeColor="text1"/>
                <w:sz w:val="24"/>
              </w:rPr>
              <w:t>项目废水排入宁陵县第二污水处理厂的可行性分析</w:t>
            </w:r>
            <w:bookmarkEnd w:id="0"/>
          </w:p>
          <w:p w14:paraId="39BF4367" w14:textId="77777777" w:rsidR="00F8231D" w:rsidRDefault="00000000">
            <w:pPr>
              <w:autoSpaceDE w:val="0"/>
              <w:autoSpaceDN w:val="0"/>
              <w:adjustRightInd w:val="0"/>
              <w:snapToGrid w:val="0"/>
              <w:spacing w:line="500" w:lineRule="exact"/>
              <w:ind w:firstLineChars="200" w:firstLine="482"/>
              <w:rPr>
                <w:rFonts w:ascii="Times New Roman" w:eastAsiaTheme="minorEastAsia" w:hAnsi="Times New Roman"/>
                <w:b/>
                <w:bCs/>
                <w:sz w:val="24"/>
                <w:u w:val="single"/>
              </w:rPr>
            </w:pPr>
            <w:r>
              <w:rPr>
                <w:rFonts w:ascii="Times New Roman" w:eastAsiaTheme="minorEastAsia" w:hAnsi="Times New Roman"/>
                <w:b/>
                <w:bCs/>
                <w:sz w:val="24"/>
                <w:u w:val="single"/>
              </w:rPr>
              <w:t>宁陵县第二污水处理厂位于宁陵县产业集聚区宁陵</w:t>
            </w:r>
            <w:proofErr w:type="gramStart"/>
            <w:r>
              <w:rPr>
                <w:rFonts w:ascii="Times New Roman" w:eastAsiaTheme="minorEastAsia" w:hAnsi="Times New Roman"/>
                <w:b/>
                <w:bCs/>
                <w:sz w:val="24"/>
                <w:u w:val="single"/>
              </w:rPr>
              <w:t>至孔集</w:t>
            </w:r>
            <w:proofErr w:type="gramEnd"/>
            <w:r>
              <w:rPr>
                <w:rFonts w:ascii="Times New Roman" w:eastAsiaTheme="minorEastAsia" w:hAnsi="Times New Roman"/>
                <w:b/>
                <w:bCs/>
                <w:sz w:val="24"/>
                <w:u w:val="single"/>
              </w:rPr>
              <w:t>县道西侧、吴王沟北，采用</w:t>
            </w:r>
            <w:r>
              <w:rPr>
                <w:rFonts w:ascii="Times New Roman" w:eastAsiaTheme="minorEastAsia" w:hAnsi="Times New Roman"/>
                <w:b/>
                <w:bCs/>
                <w:sz w:val="24"/>
                <w:u w:val="single"/>
              </w:rPr>
              <w:t>“</w:t>
            </w:r>
            <w:r>
              <w:rPr>
                <w:rFonts w:ascii="Times New Roman" w:eastAsiaTheme="minorEastAsia" w:hAnsi="Times New Roman"/>
                <w:b/>
                <w:bCs/>
                <w:sz w:val="24"/>
                <w:u w:val="single"/>
              </w:rPr>
              <w:t>水解酸化</w:t>
            </w:r>
            <w:r>
              <w:rPr>
                <w:rFonts w:ascii="Times New Roman" w:eastAsiaTheme="minorEastAsia" w:hAnsi="Times New Roman"/>
                <w:b/>
                <w:bCs/>
                <w:sz w:val="24"/>
                <w:u w:val="single"/>
              </w:rPr>
              <w:t>+</w:t>
            </w:r>
            <w:r>
              <w:rPr>
                <w:rFonts w:ascii="Times New Roman" w:eastAsiaTheme="minorEastAsia" w:hAnsi="Times New Roman"/>
                <w:b/>
                <w:bCs/>
                <w:sz w:val="24"/>
                <w:u w:val="single"/>
              </w:rPr>
              <w:t>改良型氧化沟</w:t>
            </w:r>
            <w:r>
              <w:rPr>
                <w:rFonts w:ascii="Times New Roman" w:eastAsiaTheme="minorEastAsia" w:hAnsi="Times New Roman"/>
                <w:b/>
                <w:bCs/>
                <w:sz w:val="24"/>
                <w:u w:val="single"/>
              </w:rPr>
              <w:t>+</w:t>
            </w:r>
            <w:r>
              <w:rPr>
                <w:rFonts w:ascii="Times New Roman" w:eastAsiaTheme="minorEastAsia" w:hAnsi="Times New Roman"/>
                <w:b/>
                <w:bCs/>
                <w:sz w:val="24"/>
                <w:u w:val="single"/>
              </w:rPr>
              <w:t>深度处理</w:t>
            </w:r>
            <w:r>
              <w:rPr>
                <w:rFonts w:ascii="Times New Roman" w:eastAsiaTheme="minorEastAsia" w:hAnsi="Times New Roman"/>
                <w:b/>
                <w:bCs/>
                <w:sz w:val="24"/>
                <w:u w:val="single"/>
              </w:rPr>
              <w:t>”</w:t>
            </w:r>
            <w:r>
              <w:rPr>
                <w:rFonts w:ascii="Times New Roman" w:eastAsiaTheme="minorEastAsia" w:hAnsi="Times New Roman"/>
                <w:b/>
                <w:bCs/>
                <w:sz w:val="24"/>
                <w:u w:val="single"/>
              </w:rPr>
              <w:t>工艺处理产业集聚区综合污水，建成规模为日处理</w:t>
            </w:r>
            <w:r>
              <w:rPr>
                <w:rFonts w:ascii="Times New Roman" w:eastAsiaTheme="minorEastAsia" w:hAnsi="Times New Roman"/>
                <w:b/>
                <w:bCs/>
                <w:sz w:val="24"/>
                <w:u w:val="single"/>
              </w:rPr>
              <w:t>2</w:t>
            </w:r>
            <w:r>
              <w:rPr>
                <w:rFonts w:ascii="Times New Roman" w:eastAsiaTheme="minorEastAsia" w:hAnsi="Times New Roman"/>
                <w:b/>
                <w:bCs/>
                <w:sz w:val="24"/>
                <w:u w:val="single"/>
              </w:rPr>
              <w:t>万立方，设计进水水质</w:t>
            </w:r>
            <w:r>
              <w:rPr>
                <w:rFonts w:ascii="Times New Roman" w:eastAsiaTheme="minorEastAsia" w:hAnsi="Times New Roman"/>
                <w:b/>
                <w:bCs/>
                <w:sz w:val="24"/>
                <w:u w:val="single"/>
              </w:rPr>
              <w:t>CODcr:500mg/L</w:t>
            </w:r>
            <w:r>
              <w:rPr>
                <w:rFonts w:ascii="Times New Roman" w:eastAsiaTheme="minorEastAsia" w:hAnsi="Times New Roman"/>
                <w:b/>
                <w:bCs/>
                <w:sz w:val="24"/>
                <w:u w:val="single"/>
              </w:rPr>
              <w:t>、</w:t>
            </w:r>
            <w:r>
              <w:rPr>
                <w:rFonts w:ascii="Times New Roman" w:eastAsiaTheme="minorEastAsia" w:hAnsi="Times New Roman"/>
                <w:b/>
                <w:bCs/>
                <w:sz w:val="24"/>
                <w:u w:val="single"/>
              </w:rPr>
              <w:t>BOD</w:t>
            </w:r>
            <w:r>
              <w:rPr>
                <w:rFonts w:ascii="Times New Roman" w:eastAsiaTheme="minorEastAsia" w:hAnsi="Times New Roman"/>
                <w:b/>
                <w:bCs/>
                <w:sz w:val="24"/>
                <w:u w:val="single"/>
                <w:vertAlign w:val="subscript"/>
              </w:rPr>
              <w:t>5</w:t>
            </w:r>
            <w:r>
              <w:rPr>
                <w:rFonts w:ascii="Times New Roman" w:eastAsiaTheme="minorEastAsia" w:hAnsi="Times New Roman"/>
                <w:b/>
                <w:bCs/>
                <w:sz w:val="24"/>
                <w:u w:val="single"/>
              </w:rPr>
              <w:t>:220mg/L</w:t>
            </w:r>
            <w:r>
              <w:rPr>
                <w:rFonts w:ascii="Times New Roman" w:eastAsiaTheme="minorEastAsia" w:hAnsi="Times New Roman"/>
                <w:b/>
                <w:bCs/>
                <w:sz w:val="24"/>
                <w:u w:val="single"/>
              </w:rPr>
              <w:t>、</w:t>
            </w:r>
            <w:r>
              <w:rPr>
                <w:rFonts w:ascii="Times New Roman" w:eastAsiaTheme="minorEastAsia" w:hAnsi="Times New Roman"/>
                <w:b/>
                <w:bCs/>
                <w:sz w:val="24"/>
                <w:u w:val="single"/>
              </w:rPr>
              <w:t>SS:350mg/L</w:t>
            </w:r>
            <w:r>
              <w:rPr>
                <w:rFonts w:ascii="Times New Roman" w:eastAsiaTheme="minorEastAsia" w:hAnsi="Times New Roman"/>
                <w:b/>
                <w:bCs/>
                <w:sz w:val="24"/>
                <w:u w:val="single"/>
              </w:rPr>
              <w:t>、</w:t>
            </w:r>
            <w:r>
              <w:rPr>
                <w:rFonts w:ascii="Times New Roman" w:eastAsiaTheme="minorEastAsia" w:hAnsi="Times New Roman"/>
                <w:b/>
                <w:bCs/>
                <w:sz w:val="24"/>
                <w:u w:val="single"/>
              </w:rPr>
              <w:t>NH</w:t>
            </w:r>
            <w:r>
              <w:rPr>
                <w:rFonts w:ascii="Times New Roman" w:eastAsiaTheme="minorEastAsia" w:hAnsi="Times New Roman"/>
                <w:b/>
                <w:bCs/>
                <w:sz w:val="24"/>
                <w:u w:val="single"/>
                <w:vertAlign w:val="subscript"/>
              </w:rPr>
              <w:t>3</w:t>
            </w:r>
            <w:r>
              <w:rPr>
                <w:rFonts w:ascii="Times New Roman" w:eastAsiaTheme="minorEastAsia" w:hAnsi="Times New Roman"/>
                <w:b/>
                <w:bCs/>
                <w:sz w:val="24"/>
                <w:u w:val="single"/>
              </w:rPr>
              <w:t>-N:48mg/L</w:t>
            </w:r>
            <w:r>
              <w:rPr>
                <w:rFonts w:ascii="Times New Roman" w:eastAsiaTheme="minorEastAsia" w:hAnsi="Times New Roman"/>
                <w:b/>
                <w:bCs/>
                <w:sz w:val="24"/>
                <w:u w:val="single"/>
              </w:rPr>
              <w:t>、</w:t>
            </w:r>
            <w:r>
              <w:rPr>
                <w:rFonts w:ascii="Times New Roman" w:eastAsiaTheme="minorEastAsia" w:hAnsi="Times New Roman"/>
                <w:b/>
                <w:bCs/>
                <w:sz w:val="24"/>
                <w:u w:val="single"/>
              </w:rPr>
              <w:t>TN:55</w:t>
            </w:r>
            <w:r>
              <w:rPr>
                <w:rFonts w:ascii="Times New Roman" w:eastAsiaTheme="minorEastAsia" w:hAnsi="Times New Roman"/>
                <w:b/>
                <w:bCs/>
                <w:sz w:val="24"/>
                <w:u w:val="single"/>
              </w:rPr>
              <w:t>、</w:t>
            </w:r>
            <w:r>
              <w:rPr>
                <w:rFonts w:ascii="Times New Roman" w:eastAsiaTheme="minorEastAsia" w:hAnsi="Times New Roman"/>
                <w:b/>
                <w:bCs/>
                <w:sz w:val="24"/>
                <w:u w:val="single"/>
              </w:rPr>
              <w:t>TP:5.0mg/L</w:t>
            </w:r>
            <w:r>
              <w:rPr>
                <w:rFonts w:ascii="Times New Roman" w:eastAsiaTheme="minorEastAsia" w:hAnsi="Times New Roman"/>
                <w:b/>
                <w:bCs/>
                <w:sz w:val="24"/>
                <w:u w:val="single"/>
              </w:rPr>
              <w:t>、</w:t>
            </w:r>
            <w:r>
              <w:rPr>
                <w:rFonts w:ascii="Times New Roman" w:eastAsiaTheme="minorEastAsia" w:hAnsi="Times New Roman"/>
                <w:b/>
                <w:bCs/>
                <w:sz w:val="24"/>
                <w:u w:val="single"/>
              </w:rPr>
              <w:t>pH:6-9</w:t>
            </w:r>
            <w:r>
              <w:rPr>
                <w:rFonts w:ascii="Times New Roman" w:eastAsiaTheme="minorEastAsia" w:hAnsi="Times New Roman"/>
                <w:b/>
                <w:bCs/>
                <w:sz w:val="24"/>
                <w:u w:val="single"/>
              </w:rPr>
              <w:t>，污水来源以产业集聚区生产、人民路北侧生活污水为主，目前处理余量为</w:t>
            </w:r>
            <w:r>
              <w:rPr>
                <w:rFonts w:ascii="Times New Roman" w:eastAsiaTheme="minorEastAsia" w:hAnsi="Times New Roman"/>
                <w:b/>
                <w:bCs/>
                <w:sz w:val="24"/>
                <w:u w:val="single"/>
              </w:rPr>
              <w:t>1</w:t>
            </w:r>
            <w:r>
              <w:rPr>
                <w:rFonts w:ascii="Times New Roman" w:eastAsiaTheme="minorEastAsia" w:hAnsi="Times New Roman"/>
                <w:b/>
                <w:bCs/>
                <w:sz w:val="24"/>
                <w:u w:val="single"/>
              </w:rPr>
              <w:t>万吨</w:t>
            </w:r>
            <w:r>
              <w:rPr>
                <w:rFonts w:ascii="Times New Roman" w:eastAsiaTheme="minorEastAsia" w:hAnsi="Times New Roman"/>
                <w:b/>
                <w:bCs/>
                <w:sz w:val="24"/>
                <w:u w:val="single"/>
              </w:rPr>
              <w:t>/</w:t>
            </w:r>
            <w:r>
              <w:rPr>
                <w:rFonts w:ascii="Times New Roman" w:eastAsiaTheme="minorEastAsia" w:hAnsi="Times New Roman"/>
                <w:b/>
                <w:bCs/>
                <w:sz w:val="24"/>
                <w:u w:val="single"/>
              </w:rPr>
              <w:t>天，出水水质满足《城镇污水处理厂污染物排放标准》（</w:t>
            </w:r>
            <w:r>
              <w:rPr>
                <w:rFonts w:ascii="Times New Roman" w:eastAsiaTheme="minorEastAsia" w:hAnsi="Times New Roman"/>
                <w:b/>
                <w:bCs/>
                <w:sz w:val="24"/>
                <w:u w:val="single"/>
              </w:rPr>
              <w:t>GB18918-2002</w:t>
            </w:r>
            <w:r>
              <w:rPr>
                <w:rFonts w:ascii="Times New Roman" w:eastAsiaTheme="minorEastAsia" w:hAnsi="Times New Roman"/>
                <w:b/>
                <w:bCs/>
                <w:sz w:val="24"/>
                <w:u w:val="single"/>
              </w:rPr>
              <w:t>）一级</w:t>
            </w:r>
            <w:r>
              <w:rPr>
                <w:rFonts w:ascii="Times New Roman" w:eastAsiaTheme="minorEastAsia" w:hAnsi="Times New Roman"/>
                <w:b/>
                <w:bCs/>
                <w:sz w:val="24"/>
                <w:u w:val="single"/>
              </w:rPr>
              <w:t>A</w:t>
            </w:r>
            <w:r>
              <w:rPr>
                <w:rFonts w:ascii="Times New Roman" w:eastAsiaTheme="minorEastAsia" w:hAnsi="Times New Roman"/>
                <w:b/>
                <w:bCs/>
                <w:sz w:val="24"/>
                <w:u w:val="single"/>
              </w:rPr>
              <w:t>标准，宁陵县第二污水处理厂出水排入吴王沟。</w:t>
            </w:r>
          </w:p>
          <w:p w14:paraId="798987AD" w14:textId="77777777" w:rsidR="00F8231D" w:rsidRDefault="00000000">
            <w:pPr>
              <w:autoSpaceDE w:val="0"/>
              <w:autoSpaceDN w:val="0"/>
              <w:adjustRightInd w:val="0"/>
              <w:snapToGrid w:val="0"/>
              <w:spacing w:line="500" w:lineRule="exact"/>
              <w:ind w:firstLineChars="200" w:firstLine="482"/>
              <w:rPr>
                <w:rFonts w:ascii="Times New Roman" w:hAnsi="Times New Roman"/>
                <w:b/>
                <w:bCs/>
                <w:u w:val="single"/>
              </w:rPr>
            </w:pPr>
            <w:r>
              <w:rPr>
                <w:rFonts w:ascii="Times New Roman" w:hAnsi="Times New Roman"/>
                <w:b/>
                <w:bCs/>
                <w:sz w:val="24"/>
                <w:u w:val="single"/>
              </w:rPr>
              <w:t>本项目生活污水经化粪池处理后，地面清洁废水、初期雨水经污水处理设施处理后出水水质可以满足</w:t>
            </w:r>
            <w:r>
              <w:rPr>
                <w:rFonts w:ascii="Times New Roman" w:hAnsi="Times New Roman"/>
                <w:b/>
                <w:bCs/>
                <w:color w:val="000000" w:themeColor="text1"/>
                <w:sz w:val="24"/>
                <w:u w:val="single"/>
              </w:rPr>
              <w:t>《污水综合排放标准》（</w:t>
            </w:r>
            <w:r>
              <w:rPr>
                <w:rFonts w:ascii="Times New Roman" w:hAnsi="Times New Roman"/>
                <w:b/>
                <w:bCs/>
                <w:color w:val="000000" w:themeColor="text1"/>
                <w:sz w:val="24"/>
                <w:u w:val="single"/>
              </w:rPr>
              <w:t>GB8978-1996</w:t>
            </w:r>
            <w:r>
              <w:rPr>
                <w:rFonts w:ascii="Times New Roman" w:hAnsi="Times New Roman"/>
                <w:b/>
                <w:bCs/>
                <w:color w:val="000000" w:themeColor="text1"/>
                <w:sz w:val="24"/>
                <w:u w:val="single"/>
              </w:rPr>
              <w:t>）表</w:t>
            </w:r>
            <w:r>
              <w:rPr>
                <w:rFonts w:ascii="Times New Roman" w:hAnsi="Times New Roman"/>
                <w:b/>
                <w:bCs/>
                <w:color w:val="000000" w:themeColor="text1"/>
                <w:sz w:val="24"/>
                <w:u w:val="single"/>
              </w:rPr>
              <w:t>4</w:t>
            </w:r>
            <w:proofErr w:type="gramStart"/>
            <w:r>
              <w:rPr>
                <w:rFonts w:ascii="Times New Roman" w:hAnsi="Times New Roman"/>
                <w:b/>
                <w:bCs/>
                <w:color w:val="000000" w:themeColor="text1"/>
                <w:sz w:val="24"/>
                <w:u w:val="single"/>
              </w:rPr>
              <w:t>三</w:t>
            </w:r>
            <w:proofErr w:type="gramEnd"/>
            <w:r>
              <w:rPr>
                <w:rFonts w:ascii="Times New Roman" w:hAnsi="Times New Roman"/>
                <w:b/>
                <w:bCs/>
                <w:color w:val="000000" w:themeColor="text1"/>
                <w:sz w:val="24"/>
                <w:u w:val="single"/>
              </w:rPr>
              <w:t>级标准及</w:t>
            </w:r>
            <w:r>
              <w:rPr>
                <w:rFonts w:ascii="Times New Roman" w:hAnsi="Times New Roman"/>
                <w:b/>
                <w:bCs/>
                <w:sz w:val="24"/>
                <w:u w:val="single"/>
              </w:rPr>
              <w:t>宁陵县第二污水处理厂的进水水质指标要求。</w:t>
            </w:r>
          </w:p>
          <w:p w14:paraId="2C270012" w14:textId="77777777" w:rsidR="00F8231D" w:rsidRDefault="00000000">
            <w:pPr>
              <w:autoSpaceDE w:val="0"/>
              <w:autoSpaceDN w:val="0"/>
              <w:adjustRightInd w:val="0"/>
              <w:snapToGrid w:val="0"/>
              <w:spacing w:line="500" w:lineRule="exact"/>
              <w:ind w:firstLineChars="200" w:firstLine="482"/>
              <w:rPr>
                <w:rFonts w:ascii="Times New Roman" w:eastAsiaTheme="minorEastAsia" w:hAnsi="Times New Roman"/>
                <w:b/>
                <w:bCs/>
                <w:sz w:val="24"/>
                <w:u w:val="single"/>
              </w:rPr>
            </w:pPr>
            <w:r>
              <w:rPr>
                <w:rFonts w:ascii="Times New Roman" w:eastAsiaTheme="minorEastAsia" w:hAnsi="Times New Roman"/>
                <w:b/>
                <w:bCs/>
                <w:sz w:val="24"/>
                <w:u w:val="single"/>
              </w:rPr>
              <w:t>本项目位于宁陵县产业集聚区，处于宁陵县第二污水处理厂收水范围内。项目废水产生量为</w:t>
            </w:r>
            <w:r>
              <w:rPr>
                <w:rFonts w:ascii="Times New Roman" w:eastAsiaTheme="minorEastAsia" w:hAnsi="Times New Roman"/>
                <w:b/>
                <w:bCs/>
                <w:sz w:val="24"/>
                <w:u w:val="single"/>
              </w:rPr>
              <w:t>7.2m</w:t>
            </w:r>
            <w:r>
              <w:rPr>
                <w:rFonts w:ascii="Times New Roman" w:eastAsiaTheme="minorEastAsia" w:hAnsi="Times New Roman"/>
                <w:b/>
                <w:bCs/>
                <w:sz w:val="24"/>
                <w:u w:val="single"/>
                <w:vertAlign w:val="superscript"/>
              </w:rPr>
              <w:t>3</w:t>
            </w:r>
            <w:r>
              <w:rPr>
                <w:rFonts w:ascii="Times New Roman" w:eastAsiaTheme="minorEastAsia" w:hAnsi="Times New Roman"/>
                <w:b/>
                <w:bCs/>
                <w:sz w:val="24"/>
                <w:u w:val="single"/>
              </w:rPr>
              <w:t>/d</w:t>
            </w:r>
            <w:r>
              <w:rPr>
                <w:rFonts w:ascii="Times New Roman" w:eastAsiaTheme="minorEastAsia" w:hAnsi="Times New Roman"/>
                <w:b/>
                <w:bCs/>
                <w:sz w:val="24"/>
                <w:u w:val="single"/>
              </w:rPr>
              <w:t>，所占污水处理厂处理余量比例较小，对污水处理厂处理负荷影响较小；项目废水水质简单，不会对宁陵县第二污水处理厂处理工艺造成冲击。因此，项目废水排入宁陵县第二污水处理厂可行。</w:t>
            </w:r>
          </w:p>
          <w:p w14:paraId="6F3A6EB4" w14:textId="77777777" w:rsidR="00F8231D" w:rsidRDefault="00000000">
            <w:pPr>
              <w:autoSpaceDE w:val="0"/>
              <w:autoSpaceDN w:val="0"/>
              <w:adjustRightInd w:val="0"/>
              <w:snapToGrid w:val="0"/>
              <w:spacing w:line="360" w:lineRule="auto"/>
              <w:rPr>
                <w:rFonts w:ascii="Times New Roman" w:hAnsi="Times New Roman"/>
                <w:b/>
                <w:bCs/>
                <w:sz w:val="24"/>
              </w:rPr>
            </w:pPr>
            <w:r>
              <w:rPr>
                <w:rFonts w:ascii="Times New Roman" w:hAnsi="Times New Roman"/>
                <w:b/>
                <w:bCs/>
                <w:color w:val="000000" w:themeColor="text1"/>
                <w:sz w:val="24"/>
              </w:rPr>
              <w:t xml:space="preserve">    </w:t>
            </w:r>
            <w:r>
              <w:rPr>
                <w:rFonts w:ascii="Times New Roman" w:hAnsi="Times New Roman"/>
                <w:b/>
                <w:bCs/>
                <w:sz w:val="24"/>
              </w:rPr>
              <w:t>2.4</w:t>
            </w:r>
            <w:r>
              <w:rPr>
                <w:rFonts w:ascii="Times New Roman" w:hAnsi="Times New Roman"/>
                <w:b/>
                <w:bCs/>
                <w:sz w:val="24"/>
              </w:rPr>
              <w:t>废水污染物排放信息表</w:t>
            </w:r>
          </w:p>
          <w:p w14:paraId="2FB5EA20" w14:textId="77777777" w:rsidR="00F8231D" w:rsidRDefault="00000000">
            <w:pPr>
              <w:autoSpaceDE w:val="0"/>
              <w:autoSpaceDN w:val="0"/>
              <w:adjustRightInd w:val="0"/>
              <w:snapToGrid w:val="0"/>
              <w:spacing w:line="360" w:lineRule="auto"/>
              <w:ind w:firstLineChars="200" w:firstLine="480"/>
              <w:rPr>
                <w:rFonts w:ascii="Times New Roman" w:hAnsi="Times New Roman"/>
                <w:sz w:val="24"/>
              </w:rPr>
            </w:pPr>
            <w:r>
              <w:rPr>
                <w:rFonts w:ascii="Times New Roman" w:hAnsi="Times New Roman"/>
                <w:sz w:val="24"/>
              </w:rPr>
              <w:t>①</w:t>
            </w:r>
            <w:r>
              <w:rPr>
                <w:rFonts w:ascii="Times New Roman" w:hAnsi="Times New Roman"/>
                <w:sz w:val="24"/>
              </w:rPr>
              <w:t>废水类别、污染物及污染治理设施信息表</w:t>
            </w:r>
          </w:p>
          <w:p w14:paraId="70E3957B" w14:textId="77777777" w:rsidR="00F8231D" w:rsidRDefault="00F8231D">
            <w:pPr>
              <w:spacing w:beforeLines="50" w:before="156"/>
              <w:jc w:val="center"/>
              <w:rPr>
                <w:rFonts w:ascii="Times New Roman" w:eastAsiaTheme="minorEastAsia" w:hAnsi="Times New Roman"/>
                <w:b/>
                <w:bCs/>
                <w:szCs w:val="21"/>
              </w:rPr>
            </w:pPr>
          </w:p>
          <w:p w14:paraId="65EA70F0" w14:textId="77777777" w:rsidR="00F8231D" w:rsidRDefault="00F8231D">
            <w:pPr>
              <w:spacing w:beforeLines="50" w:before="156"/>
              <w:jc w:val="center"/>
              <w:rPr>
                <w:rFonts w:ascii="Times New Roman" w:eastAsiaTheme="minorEastAsia" w:hAnsi="Times New Roman"/>
                <w:b/>
                <w:bCs/>
                <w:szCs w:val="21"/>
              </w:rPr>
            </w:pPr>
          </w:p>
          <w:p w14:paraId="6DFB9EB2" w14:textId="77777777" w:rsidR="00F8231D" w:rsidRDefault="00F8231D">
            <w:pPr>
              <w:spacing w:beforeLines="50" w:before="156"/>
              <w:jc w:val="center"/>
              <w:rPr>
                <w:rFonts w:ascii="Times New Roman" w:eastAsiaTheme="minorEastAsia" w:hAnsi="Times New Roman"/>
                <w:b/>
                <w:bCs/>
                <w:szCs w:val="21"/>
              </w:rPr>
            </w:pPr>
          </w:p>
          <w:p w14:paraId="69040800" w14:textId="77777777" w:rsidR="00F8231D" w:rsidRDefault="00000000">
            <w:pPr>
              <w:spacing w:beforeLines="50" w:before="156"/>
              <w:jc w:val="center"/>
              <w:rPr>
                <w:rFonts w:ascii="Times New Roman" w:eastAsiaTheme="minorEastAsia" w:hAnsi="Times New Roman"/>
                <w:b/>
                <w:bCs/>
                <w:szCs w:val="21"/>
                <w:lang w:val="zh-CN"/>
              </w:rPr>
            </w:pPr>
            <w:r>
              <w:rPr>
                <w:rFonts w:ascii="Times New Roman" w:eastAsiaTheme="minorEastAsia" w:hAnsi="Times New Roman"/>
                <w:b/>
                <w:bCs/>
                <w:szCs w:val="21"/>
              </w:rPr>
              <w:lastRenderedPageBreak/>
              <w:t>表</w:t>
            </w:r>
            <w:r>
              <w:rPr>
                <w:rFonts w:ascii="Times New Roman" w:eastAsiaTheme="minorEastAsia" w:hAnsi="Times New Roman"/>
                <w:b/>
                <w:bCs/>
                <w:szCs w:val="21"/>
              </w:rPr>
              <w:t>4-8</w:t>
            </w:r>
            <w:r>
              <w:rPr>
                <w:rFonts w:ascii="Times New Roman" w:eastAsiaTheme="minorEastAsia" w:hAnsi="Times New Roman"/>
                <w:b/>
                <w:bCs/>
                <w:szCs w:val="21"/>
              </w:rPr>
              <w:t>废水类别、污染物及污染治理设施信息表</w:t>
            </w:r>
          </w:p>
          <w:tbl>
            <w:tblPr>
              <w:tblW w:w="8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
              <w:gridCol w:w="475"/>
              <w:gridCol w:w="743"/>
              <w:gridCol w:w="647"/>
              <w:gridCol w:w="970"/>
              <w:gridCol w:w="631"/>
              <w:gridCol w:w="729"/>
              <w:gridCol w:w="537"/>
              <w:gridCol w:w="765"/>
              <w:gridCol w:w="505"/>
              <w:gridCol w:w="1808"/>
            </w:tblGrid>
            <w:tr w:rsidR="00F8231D" w14:paraId="46A9F0F4" w14:textId="77777777">
              <w:trPr>
                <w:trHeight w:val="223"/>
                <w:jc w:val="center"/>
              </w:trPr>
              <w:tc>
                <w:tcPr>
                  <w:tcW w:w="375" w:type="dxa"/>
                  <w:vMerge w:val="restart"/>
                  <w:vAlign w:val="center"/>
                </w:tcPr>
                <w:p w14:paraId="5AB3D339" w14:textId="77777777" w:rsidR="00F8231D" w:rsidRDefault="00000000">
                  <w:pPr>
                    <w:snapToGrid w:val="0"/>
                    <w:spacing w:line="320" w:lineRule="exact"/>
                    <w:ind w:leftChars="-50" w:left="-105" w:rightChars="-50" w:right="-105"/>
                    <w:jc w:val="center"/>
                    <w:rPr>
                      <w:rFonts w:ascii="Times New Roman" w:eastAsiaTheme="minorEastAsia" w:hAnsi="Times New Roman"/>
                      <w:b/>
                      <w:szCs w:val="21"/>
                    </w:rPr>
                  </w:pPr>
                  <w:r>
                    <w:rPr>
                      <w:rFonts w:ascii="Times New Roman" w:eastAsiaTheme="minorEastAsia" w:hAnsi="Times New Roman"/>
                      <w:b/>
                      <w:szCs w:val="21"/>
                    </w:rPr>
                    <w:t>序号</w:t>
                  </w:r>
                </w:p>
              </w:tc>
              <w:tc>
                <w:tcPr>
                  <w:tcW w:w="475" w:type="dxa"/>
                  <w:vMerge w:val="restart"/>
                  <w:vAlign w:val="center"/>
                </w:tcPr>
                <w:p w14:paraId="3FBB08C6" w14:textId="77777777" w:rsidR="00F8231D" w:rsidRDefault="00000000">
                  <w:pPr>
                    <w:snapToGrid w:val="0"/>
                    <w:spacing w:line="320" w:lineRule="exact"/>
                    <w:ind w:leftChars="-50" w:left="-105" w:rightChars="-50" w:right="-105"/>
                    <w:jc w:val="center"/>
                    <w:rPr>
                      <w:rFonts w:ascii="Times New Roman" w:eastAsiaTheme="minorEastAsia" w:hAnsi="Times New Roman"/>
                      <w:b/>
                      <w:szCs w:val="21"/>
                    </w:rPr>
                  </w:pPr>
                  <w:r>
                    <w:rPr>
                      <w:rFonts w:ascii="Times New Roman" w:eastAsiaTheme="minorEastAsia" w:hAnsi="Times New Roman"/>
                      <w:b/>
                      <w:szCs w:val="21"/>
                    </w:rPr>
                    <w:t>废水类别</w:t>
                  </w:r>
                </w:p>
              </w:tc>
              <w:tc>
                <w:tcPr>
                  <w:tcW w:w="743" w:type="dxa"/>
                  <w:vMerge w:val="restart"/>
                  <w:vAlign w:val="center"/>
                </w:tcPr>
                <w:p w14:paraId="054C7052" w14:textId="77777777" w:rsidR="00F8231D" w:rsidRDefault="00000000">
                  <w:pPr>
                    <w:snapToGrid w:val="0"/>
                    <w:spacing w:line="320" w:lineRule="exact"/>
                    <w:ind w:leftChars="-50" w:left="-105" w:rightChars="-50" w:right="-105"/>
                    <w:jc w:val="center"/>
                    <w:rPr>
                      <w:rFonts w:ascii="Times New Roman" w:eastAsiaTheme="minorEastAsia" w:hAnsi="Times New Roman"/>
                      <w:b/>
                      <w:szCs w:val="21"/>
                    </w:rPr>
                  </w:pPr>
                  <w:r>
                    <w:rPr>
                      <w:rFonts w:ascii="Times New Roman" w:eastAsiaTheme="minorEastAsia" w:hAnsi="Times New Roman"/>
                      <w:b/>
                      <w:szCs w:val="21"/>
                    </w:rPr>
                    <w:t>污染物种类</w:t>
                  </w:r>
                </w:p>
              </w:tc>
              <w:tc>
                <w:tcPr>
                  <w:tcW w:w="647" w:type="dxa"/>
                  <w:vMerge w:val="restart"/>
                  <w:vAlign w:val="center"/>
                </w:tcPr>
                <w:p w14:paraId="607DABD7" w14:textId="77777777" w:rsidR="00F8231D" w:rsidRDefault="00000000">
                  <w:pPr>
                    <w:snapToGrid w:val="0"/>
                    <w:spacing w:line="320" w:lineRule="exact"/>
                    <w:ind w:leftChars="-50" w:left="-105" w:rightChars="-50" w:right="-105"/>
                    <w:jc w:val="center"/>
                    <w:rPr>
                      <w:rFonts w:ascii="Times New Roman" w:eastAsiaTheme="minorEastAsia" w:hAnsi="Times New Roman"/>
                      <w:b/>
                      <w:szCs w:val="21"/>
                    </w:rPr>
                  </w:pPr>
                  <w:r>
                    <w:rPr>
                      <w:rFonts w:ascii="Times New Roman" w:eastAsiaTheme="minorEastAsia" w:hAnsi="Times New Roman"/>
                      <w:b/>
                      <w:szCs w:val="21"/>
                    </w:rPr>
                    <w:t>排放去向</w:t>
                  </w:r>
                </w:p>
              </w:tc>
              <w:tc>
                <w:tcPr>
                  <w:tcW w:w="970" w:type="dxa"/>
                  <w:vMerge w:val="restart"/>
                  <w:vAlign w:val="center"/>
                </w:tcPr>
                <w:p w14:paraId="50363DD5" w14:textId="77777777" w:rsidR="00F8231D" w:rsidRDefault="00000000">
                  <w:pPr>
                    <w:snapToGrid w:val="0"/>
                    <w:spacing w:line="320" w:lineRule="exact"/>
                    <w:ind w:leftChars="-50" w:left="-105" w:rightChars="-50" w:right="-105"/>
                    <w:jc w:val="center"/>
                    <w:rPr>
                      <w:rFonts w:ascii="Times New Roman" w:eastAsiaTheme="minorEastAsia" w:hAnsi="Times New Roman"/>
                      <w:b/>
                      <w:szCs w:val="21"/>
                    </w:rPr>
                  </w:pPr>
                  <w:r>
                    <w:rPr>
                      <w:rFonts w:ascii="Times New Roman" w:eastAsiaTheme="minorEastAsia" w:hAnsi="Times New Roman"/>
                      <w:b/>
                      <w:szCs w:val="21"/>
                    </w:rPr>
                    <w:t>排放规律</w:t>
                  </w:r>
                </w:p>
              </w:tc>
              <w:tc>
                <w:tcPr>
                  <w:tcW w:w="1897" w:type="dxa"/>
                  <w:gridSpan w:val="3"/>
                  <w:vAlign w:val="center"/>
                </w:tcPr>
                <w:p w14:paraId="4BEEEF57" w14:textId="77777777" w:rsidR="00F8231D" w:rsidRDefault="00000000">
                  <w:pPr>
                    <w:snapToGrid w:val="0"/>
                    <w:spacing w:line="320" w:lineRule="exact"/>
                    <w:ind w:leftChars="-50" w:left="-105" w:rightChars="-50" w:right="-105"/>
                    <w:jc w:val="center"/>
                    <w:rPr>
                      <w:rFonts w:ascii="Times New Roman" w:eastAsiaTheme="minorEastAsia" w:hAnsi="Times New Roman"/>
                      <w:b/>
                      <w:szCs w:val="21"/>
                    </w:rPr>
                  </w:pPr>
                  <w:r>
                    <w:rPr>
                      <w:rFonts w:ascii="Times New Roman" w:eastAsiaTheme="minorEastAsia" w:hAnsi="Times New Roman"/>
                      <w:b/>
                      <w:szCs w:val="21"/>
                    </w:rPr>
                    <w:t>污染治理设施</w:t>
                  </w:r>
                </w:p>
              </w:tc>
              <w:tc>
                <w:tcPr>
                  <w:tcW w:w="765" w:type="dxa"/>
                  <w:vMerge w:val="restart"/>
                  <w:vAlign w:val="center"/>
                </w:tcPr>
                <w:p w14:paraId="2860CA14" w14:textId="77777777" w:rsidR="00F8231D" w:rsidRDefault="00000000">
                  <w:pPr>
                    <w:snapToGrid w:val="0"/>
                    <w:spacing w:line="320" w:lineRule="exact"/>
                    <w:ind w:leftChars="-50" w:left="-105" w:rightChars="-50" w:right="-105"/>
                    <w:jc w:val="center"/>
                    <w:rPr>
                      <w:rFonts w:ascii="Times New Roman" w:eastAsiaTheme="minorEastAsia" w:hAnsi="Times New Roman"/>
                      <w:b/>
                      <w:szCs w:val="21"/>
                    </w:rPr>
                  </w:pPr>
                  <w:r>
                    <w:rPr>
                      <w:rFonts w:ascii="Times New Roman" w:eastAsiaTheme="minorEastAsia" w:hAnsi="Times New Roman"/>
                      <w:b/>
                      <w:szCs w:val="21"/>
                    </w:rPr>
                    <w:t>排放口编号</w:t>
                  </w:r>
                </w:p>
              </w:tc>
              <w:tc>
                <w:tcPr>
                  <w:tcW w:w="505" w:type="dxa"/>
                  <w:vMerge w:val="restart"/>
                  <w:vAlign w:val="center"/>
                </w:tcPr>
                <w:p w14:paraId="24352334" w14:textId="77777777" w:rsidR="00F8231D" w:rsidRDefault="00000000">
                  <w:pPr>
                    <w:snapToGrid w:val="0"/>
                    <w:spacing w:line="320" w:lineRule="exact"/>
                    <w:ind w:leftChars="-50" w:left="-105" w:rightChars="-50" w:right="-105"/>
                    <w:jc w:val="center"/>
                    <w:rPr>
                      <w:rFonts w:ascii="Times New Roman" w:eastAsiaTheme="minorEastAsia" w:hAnsi="Times New Roman"/>
                      <w:b/>
                      <w:szCs w:val="21"/>
                    </w:rPr>
                  </w:pPr>
                  <w:r>
                    <w:rPr>
                      <w:rFonts w:ascii="Times New Roman" w:eastAsiaTheme="minorEastAsia" w:hAnsi="Times New Roman"/>
                      <w:b/>
                      <w:szCs w:val="21"/>
                    </w:rPr>
                    <w:t>排放口设置是否符合要求</w:t>
                  </w:r>
                </w:p>
              </w:tc>
              <w:tc>
                <w:tcPr>
                  <w:tcW w:w="1808" w:type="dxa"/>
                  <w:vMerge w:val="restart"/>
                  <w:vAlign w:val="center"/>
                </w:tcPr>
                <w:p w14:paraId="259455BD" w14:textId="77777777" w:rsidR="00F8231D" w:rsidRDefault="00000000">
                  <w:pPr>
                    <w:snapToGrid w:val="0"/>
                    <w:spacing w:line="320" w:lineRule="exact"/>
                    <w:ind w:leftChars="-50" w:left="-105" w:rightChars="-50" w:right="-105"/>
                    <w:jc w:val="center"/>
                    <w:rPr>
                      <w:rFonts w:ascii="Times New Roman" w:eastAsiaTheme="minorEastAsia" w:hAnsi="Times New Roman"/>
                      <w:b/>
                      <w:szCs w:val="21"/>
                    </w:rPr>
                  </w:pPr>
                  <w:r>
                    <w:rPr>
                      <w:rFonts w:ascii="Times New Roman" w:eastAsiaTheme="minorEastAsia" w:hAnsi="Times New Roman"/>
                      <w:b/>
                      <w:szCs w:val="21"/>
                    </w:rPr>
                    <w:t>排放</w:t>
                  </w:r>
                  <w:proofErr w:type="gramStart"/>
                  <w:r>
                    <w:rPr>
                      <w:rFonts w:ascii="Times New Roman" w:eastAsiaTheme="minorEastAsia" w:hAnsi="Times New Roman"/>
                      <w:b/>
                      <w:szCs w:val="21"/>
                    </w:rPr>
                    <w:t>口类型</w:t>
                  </w:r>
                  <w:proofErr w:type="gramEnd"/>
                </w:p>
              </w:tc>
            </w:tr>
            <w:tr w:rsidR="00F8231D" w14:paraId="1695754E" w14:textId="77777777">
              <w:trPr>
                <w:trHeight w:val="1181"/>
                <w:jc w:val="center"/>
              </w:trPr>
              <w:tc>
                <w:tcPr>
                  <w:tcW w:w="375" w:type="dxa"/>
                  <w:vMerge/>
                  <w:vAlign w:val="center"/>
                </w:tcPr>
                <w:p w14:paraId="008D8A73" w14:textId="77777777" w:rsidR="00F8231D" w:rsidRDefault="00F8231D">
                  <w:pPr>
                    <w:snapToGrid w:val="0"/>
                    <w:spacing w:line="320" w:lineRule="exact"/>
                    <w:jc w:val="center"/>
                    <w:rPr>
                      <w:rFonts w:ascii="Times New Roman" w:eastAsiaTheme="minorEastAsia" w:hAnsi="Times New Roman"/>
                      <w:b/>
                      <w:szCs w:val="21"/>
                    </w:rPr>
                  </w:pPr>
                </w:p>
              </w:tc>
              <w:tc>
                <w:tcPr>
                  <w:tcW w:w="475" w:type="dxa"/>
                  <w:vMerge/>
                  <w:vAlign w:val="center"/>
                </w:tcPr>
                <w:p w14:paraId="51050E08" w14:textId="77777777" w:rsidR="00F8231D" w:rsidRDefault="00F8231D">
                  <w:pPr>
                    <w:snapToGrid w:val="0"/>
                    <w:spacing w:line="320" w:lineRule="exact"/>
                    <w:jc w:val="center"/>
                    <w:rPr>
                      <w:rFonts w:ascii="Times New Roman" w:eastAsiaTheme="minorEastAsia" w:hAnsi="Times New Roman"/>
                      <w:b/>
                      <w:szCs w:val="21"/>
                    </w:rPr>
                  </w:pPr>
                </w:p>
              </w:tc>
              <w:tc>
                <w:tcPr>
                  <w:tcW w:w="743" w:type="dxa"/>
                  <w:vMerge/>
                  <w:vAlign w:val="center"/>
                </w:tcPr>
                <w:p w14:paraId="49F821D9" w14:textId="77777777" w:rsidR="00F8231D" w:rsidRDefault="00F8231D">
                  <w:pPr>
                    <w:snapToGrid w:val="0"/>
                    <w:spacing w:line="320" w:lineRule="exact"/>
                    <w:jc w:val="center"/>
                    <w:rPr>
                      <w:rFonts w:ascii="Times New Roman" w:eastAsiaTheme="minorEastAsia" w:hAnsi="Times New Roman"/>
                      <w:b/>
                      <w:szCs w:val="21"/>
                    </w:rPr>
                  </w:pPr>
                </w:p>
              </w:tc>
              <w:tc>
                <w:tcPr>
                  <w:tcW w:w="647" w:type="dxa"/>
                  <w:vMerge/>
                  <w:vAlign w:val="center"/>
                </w:tcPr>
                <w:p w14:paraId="4F375813" w14:textId="77777777" w:rsidR="00F8231D" w:rsidRDefault="00F8231D">
                  <w:pPr>
                    <w:snapToGrid w:val="0"/>
                    <w:spacing w:line="320" w:lineRule="exact"/>
                    <w:jc w:val="center"/>
                    <w:rPr>
                      <w:rFonts w:ascii="Times New Roman" w:eastAsiaTheme="minorEastAsia" w:hAnsi="Times New Roman"/>
                      <w:b/>
                      <w:szCs w:val="21"/>
                    </w:rPr>
                  </w:pPr>
                </w:p>
              </w:tc>
              <w:tc>
                <w:tcPr>
                  <w:tcW w:w="970" w:type="dxa"/>
                  <w:vMerge/>
                  <w:vAlign w:val="center"/>
                </w:tcPr>
                <w:p w14:paraId="193AAD5E" w14:textId="77777777" w:rsidR="00F8231D" w:rsidRDefault="00F8231D">
                  <w:pPr>
                    <w:snapToGrid w:val="0"/>
                    <w:spacing w:line="320" w:lineRule="exact"/>
                    <w:jc w:val="center"/>
                    <w:rPr>
                      <w:rFonts w:ascii="Times New Roman" w:eastAsiaTheme="minorEastAsia" w:hAnsi="Times New Roman"/>
                      <w:b/>
                      <w:szCs w:val="21"/>
                    </w:rPr>
                  </w:pPr>
                </w:p>
              </w:tc>
              <w:tc>
                <w:tcPr>
                  <w:tcW w:w="631" w:type="dxa"/>
                  <w:vAlign w:val="center"/>
                </w:tcPr>
                <w:p w14:paraId="7B19A82A" w14:textId="77777777" w:rsidR="00F8231D" w:rsidRDefault="00000000">
                  <w:pPr>
                    <w:snapToGrid w:val="0"/>
                    <w:spacing w:line="320" w:lineRule="exact"/>
                    <w:ind w:leftChars="-50" w:left="-105" w:rightChars="-50" w:right="-105"/>
                    <w:jc w:val="center"/>
                    <w:rPr>
                      <w:rFonts w:ascii="Times New Roman" w:eastAsiaTheme="minorEastAsia" w:hAnsi="Times New Roman"/>
                      <w:b/>
                      <w:szCs w:val="21"/>
                    </w:rPr>
                  </w:pPr>
                  <w:r>
                    <w:rPr>
                      <w:rFonts w:ascii="Times New Roman" w:eastAsiaTheme="minorEastAsia" w:hAnsi="Times New Roman"/>
                      <w:b/>
                      <w:szCs w:val="21"/>
                    </w:rPr>
                    <w:t>污染治理设施编号</w:t>
                  </w:r>
                </w:p>
              </w:tc>
              <w:tc>
                <w:tcPr>
                  <w:tcW w:w="729" w:type="dxa"/>
                  <w:vAlign w:val="center"/>
                </w:tcPr>
                <w:p w14:paraId="22555C3B" w14:textId="77777777" w:rsidR="00F8231D" w:rsidRDefault="00000000">
                  <w:pPr>
                    <w:snapToGrid w:val="0"/>
                    <w:spacing w:line="320" w:lineRule="exact"/>
                    <w:ind w:leftChars="-50" w:left="-105" w:rightChars="-50" w:right="-105"/>
                    <w:jc w:val="center"/>
                    <w:rPr>
                      <w:rFonts w:ascii="Times New Roman" w:eastAsiaTheme="minorEastAsia" w:hAnsi="Times New Roman"/>
                      <w:b/>
                      <w:szCs w:val="21"/>
                    </w:rPr>
                  </w:pPr>
                  <w:r>
                    <w:rPr>
                      <w:rFonts w:ascii="Times New Roman" w:eastAsiaTheme="minorEastAsia" w:hAnsi="Times New Roman"/>
                      <w:b/>
                      <w:szCs w:val="21"/>
                    </w:rPr>
                    <w:t>污染治理设施名称</w:t>
                  </w:r>
                </w:p>
              </w:tc>
              <w:tc>
                <w:tcPr>
                  <w:tcW w:w="537" w:type="dxa"/>
                  <w:vAlign w:val="center"/>
                </w:tcPr>
                <w:p w14:paraId="3FBFF869" w14:textId="77777777" w:rsidR="00F8231D" w:rsidRDefault="00000000">
                  <w:pPr>
                    <w:snapToGrid w:val="0"/>
                    <w:spacing w:line="320" w:lineRule="exact"/>
                    <w:jc w:val="center"/>
                    <w:rPr>
                      <w:rFonts w:ascii="Times New Roman" w:eastAsiaTheme="minorEastAsia" w:hAnsi="Times New Roman"/>
                      <w:b/>
                      <w:szCs w:val="21"/>
                    </w:rPr>
                  </w:pPr>
                  <w:r>
                    <w:rPr>
                      <w:rFonts w:ascii="Times New Roman" w:eastAsiaTheme="minorEastAsia" w:hAnsi="Times New Roman"/>
                      <w:b/>
                      <w:szCs w:val="21"/>
                    </w:rPr>
                    <w:t>污染治理设施工艺</w:t>
                  </w:r>
                </w:p>
              </w:tc>
              <w:tc>
                <w:tcPr>
                  <w:tcW w:w="765" w:type="dxa"/>
                  <w:vMerge/>
                  <w:vAlign w:val="center"/>
                </w:tcPr>
                <w:p w14:paraId="42A997BB" w14:textId="77777777" w:rsidR="00F8231D" w:rsidRDefault="00F8231D">
                  <w:pPr>
                    <w:snapToGrid w:val="0"/>
                    <w:spacing w:line="320" w:lineRule="exact"/>
                    <w:jc w:val="center"/>
                    <w:rPr>
                      <w:rFonts w:ascii="Times New Roman" w:eastAsiaTheme="minorEastAsia" w:hAnsi="Times New Roman"/>
                      <w:bCs/>
                      <w:szCs w:val="21"/>
                    </w:rPr>
                  </w:pPr>
                </w:p>
              </w:tc>
              <w:tc>
                <w:tcPr>
                  <w:tcW w:w="505" w:type="dxa"/>
                  <w:vMerge/>
                  <w:vAlign w:val="center"/>
                </w:tcPr>
                <w:p w14:paraId="7F2EB4A0" w14:textId="77777777" w:rsidR="00F8231D" w:rsidRDefault="00F8231D">
                  <w:pPr>
                    <w:snapToGrid w:val="0"/>
                    <w:spacing w:line="320" w:lineRule="exact"/>
                    <w:jc w:val="center"/>
                    <w:rPr>
                      <w:rFonts w:ascii="Times New Roman" w:eastAsiaTheme="minorEastAsia" w:hAnsi="Times New Roman"/>
                      <w:bCs/>
                      <w:szCs w:val="21"/>
                    </w:rPr>
                  </w:pPr>
                </w:p>
              </w:tc>
              <w:tc>
                <w:tcPr>
                  <w:tcW w:w="1808" w:type="dxa"/>
                  <w:vMerge/>
                  <w:vAlign w:val="center"/>
                </w:tcPr>
                <w:p w14:paraId="3DD45A35" w14:textId="77777777" w:rsidR="00F8231D" w:rsidRDefault="00F8231D">
                  <w:pPr>
                    <w:snapToGrid w:val="0"/>
                    <w:spacing w:line="320" w:lineRule="exact"/>
                    <w:jc w:val="center"/>
                    <w:rPr>
                      <w:rFonts w:ascii="Times New Roman" w:eastAsiaTheme="minorEastAsia" w:hAnsi="Times New Roman"/>
                      <w:bCs/>
                      <w:szCs w:val="21"/>
                    </w:rPr>
                  </w:pPr>
                </w:p>
              </w:tc>
            </w:tr>
            <w:tr w:rsidR="00F8231D" w14:paraId="6FAA890C" w14:textId="77777777">
              <w:trPr>
                <w:trHeight w:val="659"/>
                <w:jc w:val="center"/>
              </w:trPr>
              <w:tc>
                <w:tcPr>
                  <w:tcW w:w="375" w:type="dxa"/>
                  <w:vAlign w:val="center"/>
                </w:tcPr>
                <w:p w14:paraId="7EC1E0D6" w14:textId="77777777" w:rsidR="00F8231D" w:rsidRDefault="00000000">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c>
                <w:tcPr>
                  <w:tcW w:w="475" w:type="dxa"/>
                  <w:vAlign w:val="center"/>
                </w:tcPr>
                <w:p w14:paraId="6EDB7816" w14:textId="77777777" w:rsidR="00F8231D" w:rsidRDefault="00000000">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生活废水</w:t>
                  </w:r>
                </w:p>
              </w:tc>
              <w:tc>
                <w:tcPr>
                  <w:tcW w:w="743" w:type="dxa"/>
                  <w:vAlign w:val="center"/>
                </w:tcPr>
                <w:p w14:paraId="749AD80E" w14:textId="77777777" w:rsidR="00F8231D" w:rsidRDefault="00000000">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COD</w:t>
                  </w:r>
                  <w:r>
                    <w:rPr>
                      <w:rFonts w:ascii="Times New Roman" w:eastAsiaTheme="minorEastAsia" w:hAnsi="Times New Roman"/>
                      <w:bCs/>
                      <w:szCs w:val="21"/>
                    </w:rPr>
                    <w:t>、</w:t>
                  </w:r>
                  <w:r>
                    <w:rPr>
                      <w:rFonts w:ascii="Times New Roman" w:eastAsiaTheme="minorEastAsia" w:hAnsi="Times New Roman"/>
                      <w:bCs/>
                      <w:szCs w:val="21"/>
                    </w:rPr>
                    <w:t>SS</w:t>
                  </w:r>
                  <w:r>
                    <w:rPr>
                      <w:rFonts w:ascii="Times New Roman" w:eastAsiaTheme="minorEastAsia" w:hAnsi="Times New Roman"/>
                      <w:bCs/>
                      <w:szCs w:val="21"/>
                    </w:rPr>
                    <w:t>、</w:t>
                  </w:r>
                  <w:r>
                    <w:rPr>
                      <w:rFonts w:ascii="Times New Roman" w:eastAsiaTheme="minorEastAsia" w:hAnsi="Times New Roman"/>
                      <w:bCs/>
                      <w:szCs w:val="21"/>
                    </w:rPr>
                    <w:t>NH</w:t>
                  </w:r>
                  <w:r>
                    <w:rPr>
                      <w:rFonts w:ascii="Times New Roman" w:eastAsiaTheme="minorEastAsia" w:hAnsi="Times New Roman"/>
                      <w:bCs/>
                      <w:szCs w:val="21"/>
                      <w:vertAlign w:val="subscript"/>
                    </w:rPr>
                    <w:t>3</w:t>
                  </w:r>
                  <w:r>
                    <w:rPr>
                      <w:rFonts w:ascii="Times New Roman" w:eastAsiaTheme="minorEastAsia" w:hAnsi="Times New Roman"/>
                      <w:bCs/>
                      <w:szCs w:val="21"/>
                    </w:rPr>
                    <w:t>-N</w:t>
                  </w:r>
                </w:p>
              </w:tc>
              <w:tc>
                <w:tcPr>
                  <w:tcW w:w="647" w:type="dxa"/>
                  <w:vAlign w:val="center"/>
                </w:tcPr>
                <w:p w14:paraId="735F78DC" w14:textId="77777777" w:rsidR="00F8231D" w:rsidRDefault="00000000">
                  <w:pPr>
                    <w:snapToGrid w:val="0"/>
                    <w:spacing w:line="32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szCs w:val="21"/>
                      <w:lang w:bidi="ar"/>
                    </w:rPr>
                    <w:t>市政污水管网</w:t>
                  </w:r>
                </w:p>
              </w:tc>
              <w:tc>
                <w:tcPr>
                  <w:tcW w:w="970" w:type="dxa"/>
                  <w:vAlign w:val="center"/>
                </w:tcPr>
                <w:p w14:paraId="30AC7FCB" w14:textId="77777777" w:rsidR="00F8231D" w:rsidRDefault="00000000">
                  <w:pPr>
                    <w:snapToGrid w:val="0"/>
                    <w:spacing w:line="32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间断排放，排放期间流量不稳定且无规律，但不属于冲击型排放</w:t>
                  </w:r>
                </w:p>
              </w:tc>
              <w:tc>
                <w:tcPr>
                  <w:tcW w:w="631" w:type="dxa"/>
                  <w:vAlign w:val="center"/>
                </w:tcPr>
                <w:p w14:paraId="64AF4990" w14:textId="77777777" w:rsidR="00F8231D" w:rsidRDefault="00000000">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c>
                <w:tcPr>
                  <w:tcW w:w="729" w:type="dxa"/>
                  <w:vAlign w:val="center"/>
                </w:tcPr>
                <w:p w14:paraId="33A609B5" w14:textId="77777777" w:rsidR="00F8231D" w:rsidRDefault="00000000">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化粪池</w:t>
                  </w:r>
                </w:p>
              </w:tc>
              <w:tc>
                <w:tcPr>
                  <w:tcW w:w="537" w:type="dxa"/>
                  <w:vAlign w:val="center"/>
                </w:tcPr>
                <w:p w14:paraId="03CF29EB" w14:textId="77777777" w:rsidR="00F8231D" w:rsidRDefault="00000000">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c>
                <w:tcPr>
                  <w:tcW w:w="765" w:type="dxa"/>
                  <w:vAlign w:val="center"/>
                </w:tcPr>
                <w:p w14:paraId="3D87C296" w14:textId="77777777" w:rsidR="00F8231D" w:rsidRDefault="00000000">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DW001</w:t>
                  </w:r>
                </w:p>
              </w:tc>
              <w:tc>
                <w:tcPr>
                  <w:tcW w:w="505" w:type="dxa"/>
                  <w:vAlign w:val="center"/>
                </w:tcPr>
                <w:p w14:paraId="1C40C066" w14:textId="77777777" w:rsidR="00F8231D" w:rsidRDefault="00000000">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imes New Roman"/>
                      <w:bCs/>
                      <w:szCs w:val="21"/>
                    </w:rPr>
                    <w:t>是</w:t>
                  </w:r>
                </w:p>
                <w:p w14:paraId="7B21BC9A" w14:textId="77777777" w:rsidR="00F8231D" w:rsidRDefault="00000000">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imes New Roman"/>
                      <w:bCs/>
                      <w:szCs w:val="21"/>
                    </w:rPr>
                    <w:t>否</w:t>
                  </w:r>
                </w:p>
              </w:tc>
              <w:tc>
                <w:tcPr>
                  <w:tcW w:w="1808" w:type="dxa"/>
                  <w:vAlign w:val="center"/>
                </w:tcPr>
                <w:p w14:paraId="584D5EF3" w14:textId="77777777" w:rsidR="00F8231D" w:rsidRDefault="00000000">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imes New Roman"/>
                      <w:bCs/>
                      <w:szCs w:val="21"/>
                    </w:rPr>
                    <w:t>企业总排</w:t>
                  </w:r>
                </w:p>
                <w:p w14:paraId="2B40659F" w14:textId="77777777" w:rsidR="00F8231D" w:rsidRDefault="00000000">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imes New Roman"/>
                      <w:bCs/>
                      <w:szCs w:val="21"/>
                    </w:rPr>
                    <w:t>雨水排放</w:t>
                  </w:r>
                </w:p>
                <w:p w14:paraId="60875A54" w14:textId="77777777" w:rsidR="00F8231D" w:rsidRDefault="00000000">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imes New Roman"/>
                      <w:bCs/>
                      <w:szCs w:val="21"/>
                    </w:rPr>
                    <w:t>清净下水排放</w:t>
                  </w:r>
                </w:p>
                <w:p w14:paraId="43A132FD" w14:textId="77777777" w:rsidR="00F8231D" w:rsidRDefault="00000000">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imes New Roman"/>
                      <w:bCs/>
                      <w:szCs w:val="21"/>
                    </w:rPr>
                    <w:t>温排水排放</w:t>
                  </w:r>
                </w:p>
                <w:p w14:paraId="1A2DF206" w14:textId="77777777" w:rsidR="00F8231D" w:rsidRDefault="00000000">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imes New Roman"/>
                      <w:bCs/>
                      <w:szCs w:val="21"/>
                    </w:rPr>
                    <w:t>车间或车间处理设施排放口</w:t>
                  </w:r>
                </w:p>
              </w:tc>
            </w:tr>
            <w:tr w:rsidR="00F8231D" w14:paraId="1A8FB4BB" w14:textId="77777777">
              <w:trPr>
                <w:trHeight w:val="659"/>
                <w:jc w:val="center"/>
              </w:trPr>
              <w:tc>
                <w:tcPr>
                  <w:tcW w:w="375" w:type="dxa"/>
                  <w:vAlign w:val="center"/>
                </w:tcPr>
                <w:p w14:paraId="7C588C63" w14:textId="77777777" w:rsidR="00F8231D" w:rsidRDefault="00000000">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p>
              </w:tc>
              <w:tc>
                <w:tcPr>
                  <w:tcW w:w="475" w:type="dxa"/>
                  <w:vAlign w:val="center"/>
                </w:tcPr>
                <w:p w14:paraId="6C0EBC0E" w14:textId="77777777" w:rsidR="00F8231D" w:rsidRDefault="00000000">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地面清洁废水</w:t>
                  </w:r>
                </w:p>
              </w:tc>
              <w:tc>
                <w:tcPr>
                  <w:tcW w:w="743" w:type="dxa"/>
                  <w:vAlign w:val="center"/>
                </w:tcPr>
                <w:p w14:paraId="0C515C4D" w14:textId="77777777" w:rsidR="00F8231D" w:rsidRDefault="00000000">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COD</w:t>
                  </w:r>
                  <w:r>
                    <w:rPr>
                      <w:rFonts w:ascii="Times New Roman" w:eastAsiaTheme="minorEastAsia" w:hAnsi="Times New Roman"/>
                      <w:bCs/>
                      <w:szCs w:val="21"/>
                    </w:rPr>
                    <w:t>、</w:t>
                  </w:r>
                  <w:r>
                    <w:rPr>
                      <w:rFonts w:ascii="Times New Roman" w:eastAsiaTheme="minorEastAsia" w:hAnsi="Times New Roman"/>
                      <w:bCs/>
                      <w:szCs w:val="21"/>
                    </w:rPr>
                    <w:t>SS</w:t>
                  </w:r>
                  <w:r>
                    <w:rPr>
                      <w:rFonts w:ascii="Times New Roman" w:eastAsiaTheme="minorEastAsia" w:hAnsi="Times New Roman"/>
                      <w:bCs/>
                      <w:szCs w:val="21"/>
                    </w:rPr>
                    <w:t>、</w:t>
                  </w:r>
                  <w:r>
                    <w:rPr>
                      <w:rFonts w:ascii="Times New Roman" w:eastAsiaTheme="minorEastAsia" w:hAnsi="Times New Roman"/>
                      <w:bCs/>
                      <w:szCs w:val="21"/>
                    </w:rPr>
                    <w:t>NH</w:t>
                  </w:r>
                  <w:r>
                    <w:rPr>
                      <w:rFonts w:ascii="Times New Roman" w:eastAsiaTheme="minorEastAsia" w:hAnsi="Times New Roman"/>
                      <w:bCs/>
                      <w:szCs w:val="21"/>
                      <w:vertAlign w:val="subscript"/>
                    </w:rPr>
                    <w:t>3</w:t>
                  </w:r>
                  <w:r>
                    <w:rPr>
                      <w:rFonts w:ascii="Times New Roman" w:eastAsiaTheme="minorEastAsia" w:hAnsi="Times New Roman"/>
                      <w:bCs/>
                      <w:szCs w:val="21"/>
                    </w:rPr>
                    <w:t>-N</w:t>
                  </w:r>
                  <w:r>
                    <w:rPr>
                      <w:rFonts w:ascii="Times New Roman" w:eastAsiaTheme="minorEastAsia" w:hAnsi="Times New Roman"/>
                      <w:bCs/>
                      <w:szCs w:val="21"/>
                    </w:rPr>
                    <w:t>、石油类</w:t>
                  </w:r>
                </w:p>
              </w:tc>
              <w:tc>
                <w:tcPr>
                  <w:tcW w:w="647" w:type="dxa"/>
                  <w:vAlign w:val="center"/>
                </w:tcPr>
                <w:p w14:paraId="284EA927" w14:textId="77777777" w:rsidR="00F8231D" w:rsidRDefault="00000000">
                  <w:pPr>
                    <w:snapToGrid w:val="0"/>
                    <w:spacing w:line="32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szCs w:val="21"/>
                      <w:lang w:bidi="ar"/>
                    </w:rPr>
                    <w:t>市政污水管网</w:t>
                  </w:r>
                </w:p>
              </w:tc>
              <w:tc>
                <w:tcPr>
                  <w:tcW w:w="970" w:type="dxa"/>
                  <w:vAlign w:val="center"/>
                </w:tcPr>
                <w:p w14:paraId="6CBBF2F7" w14:textId="77777777" w:rsidR="00F8231D" w:rsidRDefault="00000000">
                  <w:pPr>
                    <w:snapToGrid w:val="0"/>
                    <w:spacing w:line="32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间断排放，排放期间流量不稳定且无规律，但不属于冲击型排放</w:t>
                  </w:r>
                </w:p>
              </w:tc>
              <w:tc>
                <w:tcPr>
                  <w:tcW w:w="631" w:type="dxa"/>
                  <w:vAlign w:val="center"/>
                </w:tcPr>
                <w:p w14:paraId="0164D79C" w14:textId="77777777" w:rsidR="00F8231D" w:rsidRDefault="00000000">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c>
                <w:tcPr>
                  <w:tcW w:w="729" w:type="dxa"/>
                  <w:vAlign w:val="center"/>
                </w:tcPr>
                <w:p w14:paraId="14B0221D" w14:textId="77777777" w:rsidR="00F8231D" w:rsidRDefault="00000000">
                  <w:pPr>
                    <w:snapToGrid w:val="0"/>
                    <w:spacing w:line="320" w:lineRule="exact"/>
                    <w:jc w:val="center"/>
                    <w:rPr>
                      <w:rFonts w:ascii="Times New Roman" w:eastAsiaTheme="minorEastAsia" w:hAnsi="Times New Roman"/>
                      <w:bCs/>
                      <w:szCs w:val="21"/>
                    </w:rPr>
                  </w:pPr>
                  <w:r>
                    <w:rPr>
                      <w:rFonts w:ascii="Times New Roman" w:hAnsi="Times New Roman"/>
                      <w:kern w:val="0"/>
                      <w:szCs w:val="21"/>
                      <w:lang w:bidi="ar"/>
                    </w:rPr>
                    <w:t>隔油沉淀池</w:t>
                  </w:r>
                  <w:r>
                    <w:rPr>
                      <w:rFonts w:ascii="Times New Roman" w:hAnsi="Times New Roman"/>
                      <w:kern w:val="0"/>
                      <w:szCs w:val="21"/>
                      <w:lang w:bidi="ar"/>
                    </w:rPr>
                    <w:t>+</w:t>
                  </w:r>
                  <w:r>
                    <w:rPr>
                      <w:rFonts w:ascii="Times New Roman" w:hAnsi="Times New Roman" w:hint="eastAsia"/>
                      <w:kern w:val="0"/>
                      <w:szCs w:val="21"/>
                      <w:lang w:bidi="ar"/>
                    </w:rPr>
                    <w:t>油水分离</w:t>
                  </w:r>
                </w:p>
              </w:tc>
              <w:tc>
                <w:tcPr>
                  <w:tcW w:w="537" w:type="dxa"/>
                  <w:vAlign w:val="center"/>
                </w:tcPr>
                <w:p w14:paraId="44196CFB" w14:textId="77777777" w:rsidR="00F8231D" w:rsidRDefault="00000000">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c>
                <w:tcPr>
                  <w:tcW w:w="765" w:type="dxa"/>
                  <w:vAlign w:val="center"/>
                </w:tcPr>
                <w:p w14:paraId="1E76B23D" w14:textId="77777777" w:rsidR="00F8231D" w:rsidRDefault="00000000">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DW001</w:t>
                  </w:r>
                </w:p>
              </w:tc>
              <w:tc>
                <w:tcPr>
                  <w:tcW w:w="505" w:type="dxa"/>
                  <w:vAlign w:val="center"/>
                </w:tcPr>
                <w:p w14:paraId="4AA0903F" w14:textId="77777777" w:rsidR="00F8231D" w:rsidRDefault="00000000">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imes New Roman"/>
                      <w:bCs/>
                      <w:szCs w:val="21"/>
                    </w:rPr>
                    <w:t>是</w:t>
                  </w:r>
                </w:p>
                <w:p w14:paraId="0CCAA2AC" w14:textId="77777777" w:rsidR="00F8231D" w:rsidRDefault="00000000">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imes New Roman"/>
                      <w:bCs/>
                      <w:szCs w:val="21"/>
                    </w:rPr>
                    <w:t>否</w:t>
                  </w:r>
                </w:p>
              </w:tc>
              <w:tc>
                <w:tcPr>
                  <w:tcW w:w="1808" w:type="dxa"/>
                  <w:vAlign w:val="center"/>
                </w:tcPr>
                <w:p w14:paraId="54CF5588" w14:textId="77777777" w:rsidR="00F8231D" w:rsidRDefault="00000000">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imes New Roman"/>
                      <w:bCs/>
                      <w:szCs w:val="21"/>
                    </w:rPr>
                    <w:t>企业总排</w:t>
                  </w:r>
                </w:p>
                <w:p w14:paraId="31113353" w14:textId="77777777" w:rsidR="00F8231D" w:rsidRDefault="00000000">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imes New Roman"/>
                      <w:bCs/>
                      <w:szCs w:val="21"/>
                    </w:rPr>
                    <w:t>雨水排放</w:t>
                  </w:r>
                </w:p>
                <w:p w14:paraId="7BEAC6B9" w14:textId="77777777" w:rsidR="00F8231D" w:rsidRDefault="00000000">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imes New Roman"/>
                      <w:bCs/>
                      <w:szCs w:val="21"/>
                    </w:rPr>
                    <w:t>清净下水排放</w:t>
                  </w:r>
                </w:p>
                <w:p w14:paraId="78D6A3A9" w14:textId="77777777" w:rsidR="00F8231D" w:rsidRDefault="00000000">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imes New Roman"/>
                      <w:bCs/>
                      <w:szCs w:val="21"/>
                    </w:rPr>
                    <w:t>温排水排放</w:t>
                  </w:r>
                </w:p>
                <w:p w14:paraId="5D517F5B" w14:textId="77777777" w:rsidR="00F8231D" w:rsidRDefault="00000000">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imes New Roman"/>
                      <w:bCs/>
                      <w:szCs w:val="21"/>
                    </w:rPr>
                    <w:t>车间或车间处理设施排放口</w:t>
                  </w:r>
                </w:p>
              </w:tc>
            </w:tr>
          </w:tbl>
          <w:p w14:paraId="16152847" w14:textId="77777777" w:rsidR="00F8231D" w:rsidRDefault="00000000">
            <w:pPr>
              <w:autoSpaceDE w:val="0"/>
              <w:autoSpaceDN w:val="0"/>
              <w:adjustRightInd w:val="0"/>
              <w:snapToGrid w:val="0"/>
              <w:spacing w:line="520" w:lineRule="exact"/>
              <w:ind w:firstLineChars="200" w:firstLine="480"/>
              <w:rPr>
                <w:rFonts w:ascii="Times New Roman" w:eastAsiaTheme="minorEastAsia" w:hAnsi="Times New Roman"/>
                <w:sz w:val="24"/>
              </w:rPr>
            </w:pPr>
            <w:r>
              <w:rPr>
                <w:rFonts w:ascii="Times New Roman" w:eastAsiaTheme="minorEastAsia" w:hAnsi="Times New Roman"/>
                <w:sz w:val="24"/>
              </w:rPr>
              <w:t>②</w:t>
            </w:r>
            <w:r>
              <w:rPr>
                <w:rFonts w:ascii="Times New Roman" w:eastAsiaTheme="minorEastAsia" w:hAnsi="Times New Roman"/>
                <w:sz w:val="24"/>
              </w:rPr>
              <w:t>废水间接排放口基本情况表</w:t>
            </w:r>
          </w:p>
          <w:p w14:paraId="44B6E410" w14:textId="77777777" w:rsidR="00F8231D" w:rsidRDefault="00000000">
            <w:pPr>
              <w:spacing w:line="520" w:lineRule="exact"/>
              <w:ind w:firstLineChars="200" w:firstLine="422"/>
              <w:jc w:val="center"/>
              <w:rPr>
                <w:rFonts w:ascii="Times New Roman" w:eastAsiaTheme="minorEastAsia" w:hAnsi="Times New Roman"/>
                <w:b/>
                <w:sz w:val="24"/>
                <w:szCs w:val="22"/>
              </w:rPr>
            </w:pPr>
            <w:r>
              <w:rPr>
                <w:rFonts w:ascii="Times New Roman" w:eastAsiaTheme="minorEastAsia" w:hAnsi="Times New Roman"/>
                <w:b/>
                <w:bCs/>
                <w:szCs w:val="21"/>
              </w:rPr>
              <w:t>表</w:t>
            </w:r>
            <w:r>
              <w:rPr>
                <w:rFonts w:ascii="Times New Roman" w:eastAsiaTheme="minorEastAsia" w:hAnsi="Times New Roman"/>
                <w:b/>
                <w:bCs/>
                <w:szCs w:val="21"/>
              </w:rPr>
              <w:t xml:space="preserve">4-9  </w:t>
            </w:r>
            <w:r>
              <w:rPr>
                <w:rFonts w:ascii="Times New Roman" w:eastAsiaTheme="minorEastAsia" w:hAnsi="Times New Roman"/>
                <w:b/>
                <w:bCs/>
                <w:szCs w:val="21"/>
              </w:rPr>
              <w:t>废水间接排放口基本情况表</w:t>
            </w:r>
          </w:p>
          <w:tbl>
            <w:tblPr>
              <w:tblW w:w="7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473"/>
              <w:gridCol w:w="764"/>
              <w:gridCol w:w="750"/>
              <w:gridCol w:w="956"/>
              <w:gridCol w:w="806"/>
              <w:gridCol w:w="623"/>
              <w:gridCol w:w="539"/>
              <w:gridCol w:w="417"/>
              <w:gridCol w:w="641"/>
              <w:gridCol w:w="1520"/>
            </w:tblGrid>
            <w:tr w:rsidR="00F8231D" w14:paraId="363D1033" w14:textId="77777777">
              <w:trPr>
                <w:trHeight w:val="23"/>
                <w:jc w:val="center"/>
              </w:trPr>
              <w:tc>
                <w:tcPr>
                  <w:tcW w:w="417" w:type="dxa"/>
                  <w:vMerge w:val="restart"/>
                  <w:vAlign w:val="center"/>
                </w:tcPr>
                <w:p w14:paraId="37582376" w14:textId="77777777" w:rsidR="00F8231D" w:rsidRDefault="00000000">
                  <w:pPr>
                    <w:pStyle w:val="af2"/>
                    <w:widowControl w:val="0"/>
                    <w:spacing w:before="0" w:beforeAutospacing="0" w:after="0" w:afterAutospacing="0" w:line="360" w:lineRule="exact"/>
                    <w:jc w:val="center"/>
                    <w:rPr>
                      <w:rFonts w:ascii="Times New Roman" w:eastAsiaTheme="minorEastAsia" w:hAnsi="Times New Roman"/>
                      <w:b/>
                      <w:bCs/>
                      <w:kern w:val="2"/>
                      <w:sz w:val="21"/>
                      <w:szCs w:val="21"/>
                    </w:rPr>
                  </w:pPr>
                  <w:r>
                    <w:rPr>
                      <w:rFonts w:ascii="Times New Roman" w:eastAsiaTheme="minorEastAsia" w:hAnsi="Times New Roman"/>
                      <w:b/>
                      <w:bCs/>
                      <w:kern w:val="2"/>
                      <w:sz w:val="21"/>
                      <w:szCs w:val="21"/>
                      <w:lang w:bidi="ar"/>
                    </w:rPr>
                    <w:t>序号</w:t>
                  </w:r>
                </w:p>
              </w:tc>
              <w:tc>
                <w:tcPr>
                  <w:tcW w:w="473" w:type="dxa"/>
                  <w:vMerge w:val="restart"/>
                  <w:vAlign w:val="center"/>
                </w:tcPr>
                <w:p w14:paraId="4B55440D" w14:textId="77777777" w:rsidR="00F8231D" w:rsidRDefault="00000000">
                  <w:pPr>
                    <w:pStyle w:val="af2"/>
                    <w:widowControl w:val="0"/>
                    <w:spacing w:before="0" w:beforeAutospacing="0" w:after="0" w:afterAutospacing="0" w:line="360" w:lineRule="exact"/>
                    <w:jc w:val="center"/>
                    <w:rPr>
                      <w:rFonts w:ascii="Times New Roman" w:eastAsiaTheme="minorEastAsia" w:hAnsi="Times New Roman"/>
                      <w:b/>
                      <w:bCs/>
                      <w:kern w:val="2"/>
                      <w:sz w:val="21"/>
                      <w:szCs w:val="21"/>
                    </w:rPr>
                  </w:pPr>
                  <w:r>
                    <w:rPr>
                      <w:rFonts w:ascii="Times New Roman" w:eastAsiaTheme="minorEastAsia" w:hAnsi="Times New Roman"/>
                      <w:b/>
                      <w:bCs/>
                      <w:kern w:val="2"/>
                      <w:sz w:val="21"/>
                      <w:szCs w:val="21"/>
                      <w:lang w:bidi="ar"/>
                    </w:rPr>
                    <w:t>排放口编号</w:t>
                  </w:r>
                </w:p>
              </w:tc>
              <w:tc>
                <w:tcPr>
                  <w:tcW w:w="1514" w:type="dxa"/>
                  <w:gridSpan w:val="2"/>
                  <w:tcMar>
                    <w:left w:w="0" w:type="dxa"/>
                    <w:right w:w="0" w:type="dxa"/>
                  </w:tcMar>
                  <w:vAlign w:val="center"/>
                </w:tcPr>
                <w:p w14:paraId="21208CED" w14:textId="77777777" w:rsidR="00F8231D" w:rsidRDefault="00000000">
                  <w:pPr>
                    <w:pStyle w:val="af2"/>
                    <w:widowControl w:val="0"/>
                    <w:spacing w:before="0" w:beforeAutospacing="0" w:after="0" w:afterAutospacing="0" w:line="360" w:lineRule="exact"/>
                    <w:jc w:val="center"/>
                    <w:rPr>
                      <w:rFonts w:ascii="Times New Roman" w:eastAsiaTheme="minorEastAsia" w:hAnsi="Times New Roman"/>
                      <w:b/>
                      <w:bCs/>
                      <w:kern w:val="2"/>
                      <w:sz w:val="21"/>
                      <w:szCs w:val="21"/>
                    </w:rPr>
                  </w:pPr>
                  <w:r>
                    <w:rPr>
                      <w:rFonts w:ascii="Times New Roman" w:eastAsiaTheme="minorEastAsia" w:hAnsi="Times New Roman"/>
                      <w:b/>
                      <w:bCs/>
                      <w:kern w:val="2"/>
                      <w:sz w:val="21"/>
                      <w:szCs w:val="21"/>
                      <w:lang w:bidi="ar"/>
                    </w:rPr>
                    <w:t>排放口地理坐标</w:t>
                  </w:r>
                </w:p>
              </w:tc>
              <w:tc>
                <w:tcPr>
                  <w:tcW w:w="956" w:type="dxa"/>
                  <w:vMerge w:val="restart"/>
                  <w:tcMar>
                    <w:left w:w="0" w:type="dxa"/>
                    <w:right w:w="0" w:type="dxa"/>
                  </w:tcMar>
                  <w:vAlign w:val="center"/>
                </w:tcPr>
                <w:p w14:paraId="78CB30A4" w14:textId="77777777" w:rsidR="00F8231D" w:rsidRDefault="00000000">
                  <w:pPr>
                    <w:pStyle w:val="af2"/>
                    <w:widowControl w:val="0"/>
                    <w:spacing w:before="0" w:beforeAutospacing="0" w:after="0" w:afterAutospacing="0" w:line="360" w:lineRule="exact"/>
                    <w:jc w:val="center"/>
                    <w:rPr>
                      <w:rFonts w:ascii="Times New Roman" w:eastAsiaTheme="minorEastAsia" w:hAnsi="Times New Roman"/>
                      <w:b/>
                      <w:bCs/>
                      <w:kern w:val="2"/>
                      <w:sz w:val="21"/>
                      <w:szCs w:val="21"/>
                    </w:rPr>
                  </w:pPr>
                  <w:r>
                    <w:rPr>
                      <w:rFonts w:ascii="Times New Roman" w:eastAsiaTheme="minorEastAsia" w:hAnsi="Times New Roman"/>
                      <w:b/>
                      <w:bCs/>
                      <w:kern w:val="2"/>
                      <w:sz w:val="21"/>
                      <w:szCs w:val="21"/>
                      <w:lang w:bidi="ar"/>
                    </w:rPr>
                    <w:t>废水排放量（万</w:t>
                  </w:r>
                  <w:r>
                    <w:rPr>
                      <w:rFonts w:ascii="Times New Roman" w:eastAsiaTheme="minorEastAsia" w:hAnsi="Times New Roman"/>
                      <w:b/>
                      <w:bCs/>
                      <w:kern w:val="2"/>
                      <w:sz w:val="21"/>
                      <w:szCs w:val="21"/>
                      <w:lang w:bidi="ar"/>
                    </w:rPr>
                    <w:t>t/a</w:t>
                  </w:r>
                  <w:r>
                    <w:rPr>
                      <w:rFonts w:ascii="Times New Roman" w:eastAsiaTheme="minorEastAsia" w:hAnsi="Times New Roman"/>
                      <w:b/>
                      <w:bCs/>
                      <w:kern w:val="2"/>
                      <w:sz w:val="21"/>
                      <w:szCs w:val="21"/>
                      <w:lang w:bidi="ar"/>
                    </w:rPr>
                    <w:t>）</w:t>
                  </w:r>
                </w:p>
              </w:tc>
              <w:tc>
                <w:tcPr>
                  <w:tcW w:w="806" w:type="dxa"/>
                  <w:vMerge w:val="restart"/>
                  <w:vAlign w:val="center"/>
                </w:tcPr>
                <w:p w14:paraId="26160DE6" w14:textId="77777777" w:rsidR="00F8231D" w:rsidRDefault="00000000">
                  <w:pPr>
                    <w:pStyle w:val="af2"/>
                    <w:widowControl w:val="0"/>
                    <w:spacing w:before="0" w:beforeAutospacing="0" w:after="0" w:afterAutospacing="0" w:line="360" w:lineRule="exact"/>
                    <w:jc w:val="center"/>
                    <w:rPr>
                      <w:rFonts w:ascii="Times New Roman" w:eastAsiaTheme="minorEastAsia" w:hAnsi="Times New Roman"/>
                      <w:b/>
                      <w:bCs/>
                      <w:kern w:val="2"/>
                      <w:sz w:val="21"/>
                      <w:szCs w:val="21"/>
                    </w:rPr>
                  </w:pPr>
                  <w:r>
                    <w:rPr>
                      <w:rFonts w:ascii="Times New Roman" w:eastAsiaTheme="minorEastAsia" w:hAnsi="Times New Roman"/>
                      <w:b/>
                      <w:bCs/>
                      <w:kern w:val="2"/>
                      <w:sz w:val="21"/>
                      <w:szCs w:val="21"/>
                      <w:lang w:bidi="ar"/>
                    </w:rPr>
                    <w:t>排放去向</w:t>
                  </w:r>
                </w:p>
              </w:tc>
              <w:tc>
                <w:tcPr>
                  <w:tcW w:w="623" w:type="dxa"/>
                  <w:vMerge w:val="restart"/>
                  <w:vAlign w:val="center"/>
                </w:tcPr>
                <w:p w14:paraId="371FF005" w14:textId="77777777" w:rsidR="00F8231D" w:rsidRDefault="00000000">
                  <w:pPr>
                    <w:pStyle w:val="af2"/>
                    <w:widowControl w:val="0"/>
                    <w:spacing w:before="0" w:beforeAutospacing="0" w:after="0" w:afterAutospacing="0" w:line="360" w:lineRule="exact"/>
                    <w:jc w:val="center"/>
                    <w:rPr>
                      <w:rFonts w:ascii="Times New Roman" w:eastAsiaTheme="minorEastAsia" w:hAnsi="Times New Roman"/>
                      <w:b/>
                      <w:bCs/>
                      <w:kern w:val="2"/>
                      <w:sz w:val="21"/>
                      <w:szCs w:val="21"/>
                    </w:rPr>
                  </w:pPr>
                  <w:r>
                    <w:rPr>
                      <w:rFonts w:ascii="Times New Roman" w:eastAsiaTheme="minorEastAsia" w:hAnsi="Times New Roman"/>
                      <w:b/>
                      <w:bCs/>
                      <w:kern w:val="2"/>
                      <w:sz w:val="21"/>
                      <w:szCs w:val="21"/>
                      <w:lang w:bidi="ar"/>
                    </w:rPr>
                    <w:t>排放规律</w:t>
                  </w:r>
                </w:p>
              </w:tc>
              <w:tc>
                <w:tcPr>
                  <w:tcW w:w="539" w:type="dxa"/>
                  <w:vMerge w:val="restart"/>
                  <w:vAlign w:val="center"/>
                </w:tcPr>
                <w:p w14:paraId="5F47C3E2" w14:textId="77777777" w:rsidR="00F8231D" w:rsidRDefault="00000000">
                  <w:pPr>
                    <w:pStyle w:val="af2"/>
                    <w:widowControl w:val="0"/>
                    <w:spacing w:before="0" w:beforeAutospacing="0" w:after="0" w:afterAutospacing="0" w:line="360" w:lineRule="exact"/>
                    <w:ind w:leftChars="-50" w:left="-105" w:rightChars="-50" w:right="-105"/>
                    <w:jc w:val="center"/>
                    <w:rPr>
                      <w:rFonts w:ascii="Times New Roman" w:eastAsiaTheme="minorEastAsia" w:hAnsi="Times New Roman"/>
                      <w:b/>
                      <w:bCs/>
                      <w:kern w:val="2"/>
                      <w:sz w:val="21"/>
                      <w:szCs w:val="21"/>
                    </w:rPr>
                  </w:pPr>
                  <w:r>
                    <w:rPr>
                      <w:rFonts w:ascii="Times New Roman" w:eastAsiaTheme="minorEastAsia" w:hAnsi="Times New Roman"/>
                      <w:b/>
                      <w:bCs/>
                      <w:kern w:val="2"/>
                      <w:sz w:val="21"/>
                      <w:szCs w:val="21"/>
                      <w:lang w:bidi="ar"/>
                    </w:rPr>
                    <w:t>间歇排放时段</w:t>
                  </w:r>
                </w:p>
              </w:tc>
              <w:tc>
                <w:tcPr>
                  <w:tcW w:w="2578" w:type="dxa"/>
                  <w:gridSpan w:val="3"/>
                  <w:vAlign w:val="center"/>
                </w:tcPr>
                <w:p w14:paraId="5F32ADA9" w14:textId="77777777" w:rsidR="00F8231D" w:rsidRDefault="00000000">
                  <w:pPr>
                    <w:pStyle w:val="af2"/>
                    <w:widowControl w:val="0"/>
                    <w:spacing w:before="0" w:beforeAutospacing="0" w:after="0" w:afterAutospacing="0" w:line="360" w:lineRule="exact"/>
                    <w:jc w:val="center"/>
                    <w:rPr>
                      <w:rFonts w:ascii="Times New Roman" w:eastAsiaTheme="minorEastAsia" w:hAnsi="Times New Roman"/>
                      <w:b/>
                      <w:bCs/>
                      <w:kern w:val="2"/>
                      <w:sz w:val="21"/>
                      <w:szCs w:val="21"/>
                    </w:rPr>
                  </w:pPr>
                  <w:r>
                    <w:rPr>
                      <w:rFonts w:ascii="Times New Roman" w:eastAsiaTheme="minorEastAsia" w:hAnsi="Times New Roman"/>
                      <w:b/>
                      <w:bCs/>
                      <w:kern w:val="2"/>
                      <w:sz w:val="21"/>
                      <w:szCs w:val="21"/>
                      <w:lang w:bidi="ar"/>
                    </w:rPr>
                    <w:t>受纳污水处理</w:t>
                  </w:r>
                  <w:proofErr w:type="gramStart"/>
                  <w:r>
                    <w:rPr>
                      <w:rFonts w:ascii="Times New Roman" w:eastAsiaTheme="minorEastAsia" w:hAnsi="Times New Roman"/>
                      <w:b/>
                      <w:bCs/>
                      <w:kern w:val="2"/>
                      <w:sz w:val="21"/>
                      <w:szCs w:val="21"/>
                      <w:lang w:bidi="ar"/>
                    </w:rPr>
                    <w:t>厂信息</w:t>
                  </w:r>
                  <w:proofErr w:type="gramEnd"/>
                </w:p>
              </w:tc>
            </w:tr>
            <w:tr w:rsidR="00F8231D" w14:paraId="489B5F1D" w14:textId="77777777">
              <w:trPr>
                <w:trHeight w:val="294"/>
                <w:jc w:val="center"/>
              </w:trPr>
              <w:tc>
                <w:tcPr>
                  <w:tcW w:w="417" w:type="dxa"/>
                  <w:vMerge/>
                  <w:vAlign w:val="center"/>
                </w:tcPr>
                <w:p w14:paraId="5FA34C44" w14:textId="77777777" w:rsidR="00F8231D" w:rsidRDefault="00F8231D">
                  <w:pPr>
                    <w:spacing w:line="360" w:lineRule="exact"/>
                    <w:rPr>
                      <w:rFonts w:ascii="Times New Roman" w:eastAsiaTheme="minorEastAsia" w:hAnsi="Times New Roman"/>
                      <w:b/>
                      <w:bCs/>
                      <w:szCs w:val="21"/>
                    </w:rPr>
                  </w:pPr>
                </w:p>
              </w:tc>
              <w:tc>
                <w:tcPr>
                  <w:tcW w:w="473" w:type="dxa"/>
                  <w:vMerge/>
                  <w:vAlign w:val="center"/>
                </w:tcPr>
                <w:p w14:paraId="16B1C172" w14:textId="77777777" w:rsidR="00F8231D" w:rsidRDefault="00F8231D">
                  <w:pPr>
                    <w:spacing w:line="360" w:lineRule="exact"/>
                    <w:rPr>
                      <w:rFonts w:ascii="Times New Roman" w:eastAsiaTheme="minorEastAsia" w:hAnsi="Times New Roman"/>
                      <w:b/>
                      <w:bCs/>
                      <w:szCs w:val="21"/>
                    </w:rPr>
                  </w:pPr>
                </w:p>
              </w:tc>
              <w:tc>
                <w:tcPr>
                  <w:tcW w:w="764" w:type="dxa"/>
                  <w:vAlign w:val="center"/>
                </w:tcPr>
                <w:p w14:paraId="3C56E5BE" w14:textId="77777777" w:rsidR="00F8231D" w:rsidRDefault="00000000">
                  <w:pPr>
                    <w:pStyle w:val="af2"/>
                    <w:widowControl w:val="0"/>
                    <w:spacing w:before="0" w:beforeAutospacing="0" w:after="0" w:afterAutospacing="0" w:line="360" w:lineRule="exact"/>
                    <w:jc w:val="center"/>
                    <w:rPr>
                      <w:rFonts w:ascii="Times New Roman" w:eastAsiaTheme="minorEastAsia" w:hAnsi="Times New Roman"/>
                      <w:b/>
                      <w:bCs/>
                      <w:kern w:val="2"/>
                      <w:sz w:val="21"/>
                      <w:szCs w:val="21"/>
                    </w:rPr>
                  </w:pPr>
                  <w:r>
                    <w:rPr>
                      <w:rFonts w:ascii="Times New Roman" w:eastAsiaTheme="minorEastAsia" w:hAnsi="Times New Roman"/>
                      <w:b/>
                      <w:bCs/>
                      <w:kern w:val="2"/>
                      <w:sz w:val="21"/>
                      <w:szCs w:val="21"/>
                      <w:lang w:bidi="ar"/>
                    </w:rPr>
                    <w:t>经度</w:t>
                  </w:r>
                </w:p>
              </w:tc>
              <w:tc>
                <w:tcPr>
                  <w:tcW w:w="750" w:type="dxa"/>
                  <w:vAlign w:val="center"/>
                </w:tcPr>
                <w:p w14:paraId="6CB86DC2" w14:textId="77777777" w:rsidR="00F8231D" w:rsidRDefault="00000000">
                  <w:pPr>
                    <w:pStyle w:val="af2"/>
                    <w:widowControl w:val="0"/>
                    <w:spacing w:before="0" w:beforeAutospacing="0" w:after="0" w:afterAutospacing="0" w:line="360" w:lineRule="exact"/>
                    <w:jc w:val="center"/>
                    <w:rPr>
                      <w:rFonts w:ascii="Times New Roman" w:eastAsiaTheme="minorEastAsia" w:hAnsi="Times New Roman"/>
                      <w:b/>
                      <w:bCs/>
                      <w:kern w:val="2"/>
                      <w:sz w:val="21"/>
                      <w:szCs w:val="21"/>
                    </w:rPr>
                  </w:pPr>
                  <w:r>
                    <w:rPr>
                      <w:rFonts w:ascii="Times New Roman" w:eastAsiaTheme="minorEastAsia" w:hAnsi="Times New Roman"/>
                      <w:b/>
                      <w:bCs/>
                      <w:kern w:val="2"/>
                      <w:sz w:val="21"/>
                      <w:szCs w:val="21"/>
                      <w:lang w:bidi="ar"/>
                    </w:rPr>
                    <w:t>纬度</w:t>
                  </w:r>
                </w:p>
              </w:tc>
              <w:tc>
                <w:tcPr>
                  <w:tcW w:w="956" w:type="dxa"/>
                  <w:vMerge/>
                  <w:tcMar>
                    <w:left w:w="0" w:type="dxa"/>
                    <w:right w:w="0" w:type="dxa"/>
                  </w:tcMar>
                  <w:vAlign w:val="center"/>
                </w:tcPr>
                <w:p w14:paraId="7A578D1B" w14:textId="77777777" w:rsidR="00F8231D" w:rsidRDefault="00F8231D">
                  <w:pPr>
                    <w:spacing w:line="360" w:lineRule="exact"/>
                    <w:rPr>
                      <w:rFonts w:ascii="Times New Roman" w:eastAsiaTheme="minorEastAsia" w:hAnsi="Times New Roman"/>
                      <w:b/>
                      <w:bCs/>
                      <w:szCs w:val="21"/>
                    </w:rPr>
                  </w:pPr>
                </w:p>
              </w:tc>
              <w:tc>
                <w:tcPr>
                  <w:tcW w:w="806" w:type="dxa"/>
                  <w:vMerge/>
                  <w:vAlign w:val="center"/>
                </w:tcPr>
                <w:p w14:paraId="0BCD38BA" w14:textId="77777777" w:rsidR="00F8231D" w:rsidRDefault="00F8231D">
                  <w:pPr>
                    <w:spacing w:line="360" w:lineRule="exact"/>
                    <w:rPr>
                      <w:rFonts w:ascii="Times New Roman" w:eastAsiaTheme="minorEastAsia" w:hAnsi="Times New Roman"/>
                      <w:b/>
                      <w:bCs/>
                      <w:szCs w:val="21"/>
                    </w:rPr>
                  </w:pPr>
                </w:p>
              </w:tc>
              <w:tc>
                <w:tcPr>
                  <w:tcW w:w="623" w:type="dxa"/>
                  <w:vMerge/>
                  <w:vAlign w:val="center"/>
                </w:tcPr>
                <w:p w14:paraId="5B05EB0B" w14:textId="77777777" w:rsidR="00F8231D" w:rsidRDefault="00F8231D">
                  <w:pPr>
                    <w:spacing w:line="360" w:lineRule="exact"/>
                    <w:rPr>
                      <w:rFonts w:ascii="Times New Roman" w:eastAsiaTheme="minorEastAsia" w:hAnsi="Times New Roman"/>
                      <w:b/>
                      <w:bCs/>
                      <w:szCs w:val="21"/>
                    </w:rPr>
                  </w:pPr>
                </w:p>
              </w:tc>
              <w:tc>
                <w:tcPr>
                  <w:tcW w:w="539" w:type="dxa"/>
                  <w:vMerge/>
                  <w:vAlign w:val="center"/>
                </w:tcPr>
                <w:p w14:paraId="0D16FD09" w14:textId="77777777" w:rsidR="00F8231D" w:rsidRDefault="00F8231D">
                  <w:pPr>
                    <w:spacing w:line="360" w:lineRule="exact"/>
                    <w:rPr>
                      <w:rFonts w:ascii="Times New Roman" w:eastAsiaTheme="minorEastAsia" w:hAnsi="Times New Roman"/>
                      <w:b/>
                      <w:bCs/>
                      <w:szCs w:val="21"/>
                    </w:rPr>
                  </w:pPr>
                </w:p>
              </w:tc>
              <w:tc>
                <w:tcPr>
                  <w:tcW w:w="417" w:type="dxa"/>
                  <w:vAlign w:val="center"/>
                </w:tcPr>
                <w:p w14:paraId="45F5F54C" w14:textId="77777777" w:rsidR="00F8231D" w:rsidRDefault="00000000">
                  <w:pPr>
                    <w:pStyle w:val="af2"/>
                    <w:widowControl w:val="0"/>
                    <w:spacing w:before="0" w:beforeAutospacing="0" w:after="0" w:afterAutospacing="0" w:line="360" w:lineRule="exact"/>
                    <w:jc w:val="center"/>
                    <w:rPr>
                      <w:rFonts w:ascii="Times New Roman" w:eastAsiaTheme="minorEastAsia" w:hAnsi="Times New Roman"/>
                      <w:b/>
                      <w:bCs/>
                      <w:kern w:val="2"/>
                      <w:sz w:val="21"/>
                      <w:szCs w:val="21"/>
                    </w:rPr>
                  </w:pPr>
                  <w:r>
                    <w:rPr>
                      <w:rFonts w:ascii="Times New Roman" w:eastAsiaTheme="minorEastAsia" w:hAnsi="Times New Roman"/>
                      <w:b/>
                      <w:bCs/>
                      <w:kern w:val="2"/>
                      <w:sz w:val="21"/>
                      <w:szCs w:val="21"/>
                      <w:lang w:bidi="ar"/>
                    </w:rPr>
                    <w:t>名称</w:t>
                  </w:r>
                </w:p>
              </w:tc>
              <w:tc>
                <w:tcPr>
                  <w:tcW w:w="641" w:type="dxa"/>
                  <w:vAlign w:val="center"/>
                </w:tcPr>
                <w:p w14:paraId="07D032D7" w14:textId="77777777" w:rsidR="00F8231D" w:rsidRDefault="00000000">
                  <w:pPr>
                    <w:pStyle w:val="af2"/>
                    <w:widowControl w:val="0"/>
                    <w:spacing w:before="0" w:beforeAutospacing="0" w:after="0" w:afterAutospacing="0" w:line="360" w:lineRule="exact"/>
                    <w:ind w:leftChars="-50" w:left="-105" w:rightChars="-50" w:right="-105"/>
                    <w:jc w:val="center"/>
                    <w:rPr>
                      <w:rFonts w:ascii="Times New Roman" w:eastAsiaTheme="minorEastAsia" w:hAnsi="Times New Roman"/>
                      <w:b/>
                      <w:bCs/>
                      <w:kern w:val="2"/>
                      <w:sz w:val="21"/>
                      <w:szCs w:val="21"/>
                    </w:rPr>
                  </w:pPr>
                  <w:r>
                    <w:rPr>
                      <w:rFonts w:ascii="Times New Roman" w:eastAsiaTheme="minorEastAsia" w:hAnsi="Times New Roman"/>
                      <w:b/>
                      <w:bCs/>
                      <w:kern w:val="2"/>
                      <w:sz w:val="21"/>
                      <w:szCs w:val="21"/>
                      <w:lang w:bidi="ar"/>
                    </w:rPr>
                    <w:t>污染物种类</w:t>
                  </w:r>
                </w:p>
              </w:tc>
              <w:tc>
                <w:tcPr>
                  <w:tcW w:w="1520" w:type="dxa"/>
                  <w:vAlign w:val="center"/>
                </w:tcPr>
                <w:p w14:paraId="593B077E" w14:textId="77777777" w:rsidR="00F8231D" w:rsidRDefault="00000000">
                  <w:pPr>
                    <w:pStyle w:val="af2"/>
                    <w:widowControl w:val="0"/>
                    <w:spacing w:before="0" w:beforeAutospacing="0" w:after="0" w:afterAutospacing="0" w:line="360" w:lineRule="exact"/>
                    <w:ind w:leftChars="-50" w:left="-105" w:rightChars="-50" w:right="-105"/>
                    <w:jc w:val="center"/>
                    <w:rPr>
                      <w:rFonts w:ascii="Times New Roman" w:eastAsiaTheme="minorEastAsia" w:hAnsi="Times New Roman"/>
                      <w:b/>
                      <w:bCs/>
                      <w:kern w:val="2"/>
                      <w:sz w:val="21"/>
                      <w:szCs w:val="21"/>
                    </w:rPr>
                  </w:pPr>
                  <w:r>
                    <w:rPr>
                      <w:rFonts w:ascii="Times New Roman" w:eastAsiaTheme="minorEastAsia" w:hAnsi="Times New Roman"/>
                      <w:b/>
                      <w:bCs/>
                      <w:kern w:val="2"/>
                      <w:sz w:val="21"/>
                      <w:szCs w:val="21"/>
                      <w:lang w:bidi="ar"/>
                    </w:rPr>
                    <w:t>国家或地方污染物排放标准限值</w:t>
                  </w:r>
                  <w:r>
                    <w:rPr>
                      <w:rFonts w:ascii="Times New Roman" w:eastAsiaTheme="minorEastAsia" w:hAnsi="Times New Roman"/>
                      <w:b/>
                      <w:bCs/>
                      <w:kern w:val="2"/>
                      <w:sz w:val="21"/>
                      <w:szCs w:val="21"/>
                      <w:lang w:bidi="ar"/>
                    </w:rPr>
                    <w:t>/</w:t>
                  </w:r>
                  <w:r>
                    <w:rPr>
                      <w:rFonts w:ascii="Times New Roman" w:eastAsiaTheme="minorEastAsia" w:hAnsi="Times New Roman"/>
                      <w:b/>
                      <w:bCs/>
                      <w:kern w:val="2"/>
                      <w:sz w:val="21"/>
                      <w:szCs w:val="21"/>
                      <w:lang w:bidi="ar"/>
                    </w:rPr>
                    <w:t>（</w:t>
                  </w:r>
                  <w:r>
                    <w:rPr>
                      <w:rFonts w:ascii="Times New Roman" w:eastAsiaTheme="minorEastAsia" w:hAnsi="Times New Roman"/>
                      <w:b/>
                      <w:bCs/>
                      <w:kern w:val="2"/>
                      <w:sz w:val="21"/>
                      <w:szCs w:val="21"/>
                      <w:lang w:bidi="ar"/>
                    </w:rPr>
                    <w:t>mg/L</w:t>
                  </w:r>
                  <w:r>
                    <w:rPr>
                      <w:rFonts w:ascii="Times New Roman" w:eastAsiaTheme="minorEastAsia" w:hAnsi="Times New Roman"/>
                      <w:b/>
                      <w:bCs/>
                      <w:kern w:val="2"/>
                      <w:sz w:val="21"/>
                      <w:szCs w:val="21"/>
                      <w:lang w:bidi="ar"/>
                    </w:rPr>
                    <w:t>）</w:t>
                  </w:r>
                </w:p>
              </w:tc>
            </w:tr>
            <w:tr w:rsidR="00F8231D" w14:paraId="7FFD5D6A" w14:textId="77777777">
              <w:trPr>
                <w:trHeight w:val="848"/>
                <w:jc w:val="center"/>
              </w:trPr>
              <w:tc>
                <w:tcPr>
                  <w:tcW w:w="417" w:type="dxa"/>
                  <w:vMerge w:val="restart"/>
                  <w:vAlign w:val="center"/>
                </w:tcPr>
                <w:p w14:paraId="0B9CBC6C" w14:textId="77777777" w:rsidR="00F8231D" w:rsidRDefault="00000000">
                  <w:pPr>
                    <w:pStyle w:val="af2"/>
                    <w:widowControl w:val="0"/>
                    <w:spacing w:before="0" w:beforeAutospacing="0" w:after="0" w:afterAutospacing="0" w:line="360" w:lineRule="exact"/>
                    <w:jc w:val="center"/>
                    <w:rPr>
                      <w:rFonts w:ascii="Times New Roman" w:eastAsiaTheme="minorEastAsia" w:hAnsi="Times New Roman"/>
                      <w:kern w:val="2"/>
                      <w:sz w:val="21"/>
                      <w:szCs w:val="21"/>
                    </w:rPr>
                  </w:pPr>
                  <w:r>
                    <w:rPr>
                      <w:rFonts w:ascii="Times New Roman" w:eastAsiaTheme="minorEastAsia" w:hAnsi="Times New Roman"/>
                      <w:kern w:val="2"/>
                      <w:sz w:val="21"/>
                      <w:szCs w:val="21"/>
                      <w:lang w:bidi="ar"/>
                    </w:rPr>
                    <w:t>1</w:t>
                  </w:r>
                </w:p>
              </w:tc>
              <w:tc>
                <w:tcPr>
                  <w:tcW w:w="473" w:type="dxa"/>
                  <w:vMerge w:val="restart"/>
                  <w:vAlign w:val="center"/>
                </w:tcPr>
                <w:p w14:paraId="16F52965" w14:textId="77777777" w:rsidR="00F8231D" w:rsidRDefault="00000000">
                  <w:pPr>
                    <w:pStyle w:val="af2"/>
                    <w:widowControl w:val="0"/>
                    <w:spacing w:before="0" w:beforeAutospacing="0" w:after="0" w:afterAutospacing="0" w:line="360" w:lineRule="exact"/>
                    <w:jc w:val="center"/>
                    <w:rPr>
                      <w:rFonts w:ascii="Times New Roman" w:eastAsiaTheme="minorEastAsia" w:hAnsi="Times New Roman"/>
                      <w:kern w:val="2"/>
                      <w:sz w:val="21"/>
                      <w:szCs w:val="21"/>
                      <w:lang w:bidi="ar"/>
                    </w:rPr>
                  </w:pPr>
                  <w:r>
                    <w:rPr>
                      <w:rFonts w:ascii="Times New Roman" w:eastAsiaTheme="minorEastAsia" w:hAnsi="Times New Roman"/>
                      <w:kern w:val="2"/>
                      <w:sz w:val="21"/>
                      <w:szCs w:val="21"/>
                      <w:lang w:bidi="ar"/>
                    </w:rPr>
                    <w:t>DW001</w:t>
                  </w:r>
                </w:p>
              </w:tc>
              <w:tc>
                <w:tcPr>
                  <w:tcW w:w="764" w:type="dxa"/>
                  <w:vMerge w:val="restart"/>
                  <w:vAlign w:val="center"/>
                </w:tcPr>
                <w:p w14:paraId="5641B6F8" w14:textId="77777777" w:rsidR="00F8231D" w:rsidRDefault="00000000">
                  <w:pPr>
                    <w:pStyle w:val="af2"/>
                    <w:widowControl w:val="0"/>
                    <w:spacing w:before="0" w:beforeAutospacing="0" w:after="0" w:afterAutospacing="0" w:line="360" w:lineRule="exact"/>
                    <w:jc w:val="center"/>
                    <w:rPr>
                      <w:rFonts w:ascii="Times New Roman" w:eastAsiaTheme="minorEastAsia" w:hAnsi="Times New Roman"/>
                      <w:kern w:val="2"/>
                      <w:sz w:val="21"/>
                      <w:szCs w:val="21"/>
                      <w:lang w:bidi="ar"/>
                    </w:rPr>
                  </w:pPr>
                  <w:r>
                    <w:rPr>
                      <w:rFonts w:ascii="Times New Roman" w:eastAsiaTheme="minorEastAsia" w:hAnsi="Times New Roman"/>
                      <w:kern w:val="2"/>
                      <w:sz w:val="21"/>
                      <w:szCs w:val="21"/>
                      <w:lang w:bidi="ar"/>
                    </w:rPr>
                    <w:t>115°20′20.504″</w:t>
                  </w:r>
                </w:p>
              </w:tc>
              <w:tc>
                <w:tcPr>
                  <w:tcW w:w="750" w:type="dxa"/>
                  <w:vMerge w:val="restart"/>
                  <w:vAlign w:val="center"/>
                </w:tcPr>
                <w:p w14:paraId="32153989" w14:textId="77777777" w:rsidR="00F8231D" w:rsidRDefault="00000000">
                  <w:pPr>
                    <w:pStyle w:val="af2"/>
                    <w:widowControl w:val="0"/>
                    <w:spacing w:before="0" w:beforeAutospacing="0" w:after="0" w:afterAutospacing="0" w:line="360" w:lineRule="exact"/>
                    <w:jc w:val="center"/>
                    <w:rPr>
                      <w:rFonts w:ascii="Times New Roman" w:eastAsiaTheme="minorEastAsia" w:hAnsi="Times New Roman"/>
                      <w:kern w:val="2"/>
                      <w:sz w:val="21"/>
                      <w:szCs w:val="21"/>
                      <w:lang w:bidi="ar"/>
                    </w:rPr>
                  </w:pPr>
                  <w:r>
                    <w:rPr>
                      <w:rFonts w:ascii="Times New Roman" w:eastAsiaTheme="minorEastAsia" w:hAnsi="Times New Roman"/>
                      <w:kern w:val="2"/>
                      <w:sz w:val="21"/>
                      <w:szCs w:val="21"/>
                      <w:lang w:bidi="ar"/>
                    </w:rPr>
                    <w:t>34°28′2.526″</w:t>
                  </w:r>
                </w:p>
              </w:tc>
              <w:tc>
                <w:tcPr>
                  <w:tcW w:w="956" w:type="dxa"/>
                  <w:vMerge w:val="restart"/>
                  <w:vAlign w:val="center"/>
                </w:tcPr>
                <w:p w14:paraId="734D16C1" w14:textId="77777777" w:rsidR="00F8231D" w:rsidRDefault="00000000">
                  <w:pPr>
                    <w:pStyle w:val="af2"/>
                    <w:widowControl w:val="0"/>
                    <w:spacing w:before="0" w:beforeAutospacing="0" w:after="0" w:afterAutospacing="0" w:line="360" w:lineRule="exact"/>
                    <w:jc w:val="center"/>
                    <w:rPr>
                      <w:rFonts w:ascii="Times New Roman" w:eastAsiaTheme="minorEastAsia" w:hAnsi="Times New Roman"/>
                      <w:kern w:val="2"/>
                      <w:sz w:val="21"/>
                      <w:szCs w:val="21"/>
                      <w:lang w:bidi="ar"/>
                    </w:rPr>
                  </w:pPr>
                  <w:r>
                    <w:rPr>
                      <w:rFonts w:ascii="Times New Roman" w:eastAsiaTheme="minorEastAsia" w:hAnsi="Times New Roman"/>
                      <w:kern w:val="2"/>
                      <w:sz w:val="21"/>
                      <w:szCs w:val="21"/>
                      <w:lang w:bidi="ar"/>
                    </w:rPr>
                    <w:t>0.11106</w:t>
                  </w:r>
                </w:p>
              </w:tc>
              <w:tc>
                <w:tcPr>
                  <w:tcW w:w="806" w:type="dxa"/>
                  <w:vMerge w:val="restart"/>
                  <w:vAlign w:val="center"/>
                </w:tcPr>
                <w:p w14:paraId="6F6EF015" w14:textId="77777777" w:rsidR="00F8231D" w:rsidRDefault="00000000">
                  <w:pPr>
                    <w:pStyle w:val="af2"/>
                    <w:widowControl w:val="0"/>
                    <w:spacing w:before="0" w:beforeAutospacing="0" w:after="0" w:afterAutospacing="0" w:line="360" w:lineRule="exact"/>
                    <w:ind w:leftChars="-50" w:left="-105" w:rightChars="-50" w:right="-105"/>
                    <w:jc w:val="center"/>
                    <w:rPr>
                      <w:rFonts w:ascii="Times New Roman" w:eastAsiaTheme="minorEastAsia" w:hAnsi="Times New Roman"/>
                      <w:kern w:val="2"/>
                      <w:sz w:val="21"/>
                      <w:szCs w:val="21"/>
                      <w:lang w:bidi="ar"/>
                    </w:rPr>
                  </w:pPr>
                  <w:r>
                    <w:rPr>
                      <w:rFonts w:ascii="Times New Roman" w:eastAsiaTheme="minorEastAsia" w:hAnsi="Times New Roman"/>
                      <w:kern w:val="2"/>
                      <w:sz w:val="21"/>
                      <w:szCs w:val="21"/>
                      <w:lang w:bidi="ar"/>
                    </w:rPr>
                    <w:t>市政污水管网</w:t>
                  </w:r>
                </w:p>
              </w:tc>
              <w:tc>
                <w:tcPr>
                  <w:tcW w:w="623" w:type="dxa"/>
                  <w:vMerge w:val="restart"/>
                  <w:vAlign w:val="center"/>
                </w:tcPr>
                <w:p w14:paraId="0DFD4D25" w14:textId="77777777" w:rsidR="00F8231D" w:rsidRDefault="00000000">
                  <w:pPr>
                    <w:pStyle w:val="af2"/>
                    <w:widowControl w:val="0"/>
                    <w:spacing w:before="0" w:beforeAutospacing="0" w:after="0" w:afterAutospacing="0" w:line="360" w:lineRule="exact"/>
                    <w:ind w:leftChars="-50" w:left="-105" w:rightChars="-50" w:right="-105"/>
                    <w:jc w:val="both"/>
                    <w:rPr>
                      <w:rFonts w:ascii="Times New Roman" w:eastAsiaTheme="minorEastAsia" w:hAnsi="Times New Roman"/>
                      <w:kern w:val="2"/>
                      <w:sz w:val="21"/>
                      <w:szCs w:val="21"/>
                      <w:lang w:bidi="ar"/>
                    </w:rPr>
                  </w:pPr>
                  <w:r>
                    <w:rPr>
                      <w:rFonts w:ascii="Times New Roman" w:eastAsiaTheme="minorEastAsia" w:hAnsi="Times New Roman"/>
                      <w:kern w:val="2"/>
                      <w:sz w:val="21"/>
                      <w:szCs w:val="21"/>
                      <w:lang w:bidi="ar"/>
                    </w:rPr>
                    <w:t>间断排放，排放期间流量不稳定且</w:t>
                  </w:r>
                  <w:r>
                    <w:rPr>
                      <w:rFonts w:ascii="Times New Roman" w:eastAsiaTheme="minorEastAsia" w:hAnsi="Times New Roman"/>
                      <w:kern w:val="2"/>
                      <w:sz w:val="21"/>
                      <w:szCs w:val="21"/>
                      <w:lang w:bidi="ar"/>
                    </w:rPr>
                    <w:lastRenderedPageBreak/>
                    <w:t>无规律，但不属于冲击型排放</w:t>
                  </w:r>
                </w:p>
              </w:tc>
              <w:tc>
                <w:tcPr>
                  <w:tcW w:w="539" w:type="dxa"/>
                  <w:vMerge w:val="restart"/>
                  <w:vAlign w:val="center"/>
                </w:tcPr>
                <w:p w14:paraId="49852D21" w14:textId="77777777" w:rsidR="00F8231D" w:rsidRDefault="00000000">
                  <w:pPr>
                    <w:pStyle w:val="af2"/>
                    <w:widowControl w:val="0"/>
                    <w:spacing w:before="0" w:beforeAutospacing="0" w:after="0" w:afterAutospacing="0" w:line="360" w:lineRule="exact"/>
                    <w:ind w:leftChars="-50" w:left="-105" w:rightChars="-50" w:right="-105"/>
                    <w:jc w:val="center"/>
                    <w:rPr>
                      <w:rFonts w:ascii="Times New Roman" w:eastAsiaTheme="minorEastAsia" w:hAnsi="Times New Roman"/>
                      <w:kern w:val="2"/>
                      <w:sz w:val="21"/>
                      <w:szCs w:val="21"/>
                    </w:rPr>
                  </w:pPr>
                  <w:r>
                    <w:rPr>
                      <w:rFonts w:ascii="Times New Roman" w:eastAsiaTheme="minorEastAsia" w:hAnsi="Times New Roman"/>
                      <w:kern w:val="2"/>
                      <w:sz w:val="21"/>
                      <w:szCs w:val="21"/>
                      <w:lang w:bidi="ar"/>
                    </w:rPr>
                    <w:lastRenderedPageBreak/>
                    <w:t>/</w:t>
                  </w:r>
                </w:p>
              </w:tc>
              <w:tc>
                <w:tcPr>
                  <w:tcW w:w="417" w:type="dxa"/>
                  <w:vMerge w:val="restart"/>
                  <w:vAlign w:val="center"/>
                </w:tcPr>
                <w:p w14:paraId="152116AB" w14:textId="77777777" w:rsidR="00F8231D" w:rsidRDefault="00000000">
                  <w:pPr>
                    <w:pStyle w:val="af2"/>
                    <w:widowControl w:val="0"/>
                    <w:spacing w:before="0" w:beforeAutospacing="0" w:after="0" w:afterAutospacing="0" w:line="360" w:lineRule="exact"/>
                    <w:ind w:leftChars="-50" w:left="-105" w:rightChars="-50" w:right="-105"/>
                    <w:jc w:val="center"/>
                    <w:rPr>
                      <w:rFonts w:ascii="Times New Roman" w:eastAsiaTheme="minorEastAsia" w:hAnsi="Times New Roman"/>
                      <w:kern w:val="2"/>
                      <w:sz w:val="21"/>
                      <w:szCs w:val="21"/>
                    </w:rPr>
                  </w:pPr>
                  <w:r>
                    <w:rPr>
                      <w:rFonts w:ascii="Times New Roman" w:eastAsiaTheme="minorEastAsia" w:hAnsi="Times New Roman"/>
                      <w:kern w:val="2"/>
                      <w:sz w:val="21"/>
                      <w:szCs w:val="21"/>
                      <w:lang w:bidi="ar"/>
                    </w:rPr>
                    <w:t>宁陵县第二污水</w:t>
                  </w:r>
                  <w:r>
                    <w:rPr>
                      <w:rFonts w:ascii="Times New Roman" w:eastAsiaTheme="minorEastAsia" w:hAnsi="Times New Roman"/>
                      <w:kern w:val="2"/>
                      <w:sz w:val="21"/>
                      <w:szCs w:val="21"/>
                      <w:lang w:bidi="ar"/>
                    </w:rPr>
                    <w:lastRenderedPageBreak/>
                    <w:t>处理厂</w:t>
                  </w:r>
                </w:p>
              </w:tc>
              <w:tc>
                <w:tcPr>
                  <w:tcW w:w="641" w:type="dxa"/>
                  <w:vAlign w:val="center"/>
                </w:tcPr>
                <w:p w14:paraId="316F6322" w14:textId="77777777" w:rsidR="00F8231D" w:rsidRDefault="00000000">
                  <w:pPr>
                    <w:pStyle w:val="af2"/>
                    <w:widowControl w:val="0"/>
                    <w:spacing w:before="0" w:beforeAutospacing="0" w:after="0" w:afterAutospacing="0" w:line="360" w:lineRule="exact"/>
                    <w:ind w:leftChars="-50" w:left="-105" w:rightChars="-50" w:right="-105"/>
                    <w:jc w:val="center"/>
                    <w:rPr>
                      <w:rFonts w:ascii="Times New Roman" w:eastAsiaTheme="minorEastAsia" w:hAnsi="Times New Roman"/>
                      <w:kern w:val="2"/>
                      <w:sz w:val="21"/>
                      <w:szCs w:val="21"/>
                    </w:rPr>
                  </w:pPr>
                  <w:r>
                    <w:rPr>
                      <w:rFonts w:ascii="Times New Roman" w:eastAsiaTheme="minorEastAsia" w:hAnsi="Times New Roman"/>
                      <w:kern w:val="2"/>
                      <w:sz w:val="21"/>
                      <w:szCs w:val="21"/>
                      <w:lang w:bidi="ar"/>
                    </w:rPr>
                    <w:lastRenderedPageBreak/>
                    <w:t>COD</w:t>
                  </w:r>
                </w:p>
              </w:tc>
              <w:tc>
                <w:tcPr>
                  <w:tcW w:w="1520" w:type="dxa"/>
                  <w:vAlign w:val="center"/>
                </w:tcPr>
                <w:p w14:paraId="193ACDFF" w14:textId="77777777" w:rsidR="00F8231D" w:rsidRDefault="00000000">
                  <w:pPr>
                    <w:pStyle w:val="af2"/>
                    <w:widowControl w:val="0"/>
                    <w:spacing w:before="0" w:beforeAutospacing="0" w:after="0" w:afterAutospacing="0" w:line="360" w:lineRule="exact"/>
                    <w:jc w:val="center"/>
                    <w:rPr>
                      <w:rFonts w:ascii="Times New Roman" w:eastAsiaTheme="minorEastAsia" w:hAnsi="Times New Roman"/>
                      <w:kern w:val="2"/>
                      <w:sz w:val="21"/>
                      <w:szCs w:val="21"/>
                    </w:rPr>
                  </w:pPr>
                  <w:r>
                    <w:rPr>
                      <w:rFonts w:ascii="Times New Roman" w:eastAsiaTheme="minorEastAsia" w:hAnsi="Times New Roman"/>
                      <w:kern w:val="2"/>
                      <w:sz w:val="21"/>
                      <w:szCs w:val="21"/>
                      <w:lang w:bidi="ar"/>
                    </w:rPr>
                    <w:t>50</w:t>
                  </w:r>
                </w:p>
              </w:tc>
            </w:tr>
            <w:tr w:rsidR="00F8231D" w14:paraId="20285CD1" w14:textId="77777777">
              <w:trPr>
                <w:trHeight w:val="741"/>
                <w:jc w:val="center"/>
              </w:trPr>
              <w:tc>
                <w:tcPr>
                  <w:tcW w:w="417" w:type="dxa"/>
                  <w:vMerge/>
                  <w:vAlign w:val="center"/>
                </w:tcPr>
                <w:p w14:paraId="35F5AB09" w14:textId="77777777" w:rsidR="00F8231D" w:rsidRDefault="00F8231D">
                  <w:pPr>
                    <w:pStyle w:val="af2"/>
                    <w:widowControl w:val="0"/>
                    <w:spacing w:before="0" w:beforeAutospacing="0" w:after="0" w:afterAutospacing="0" w:line="360" w:lineRule="exact"/>
                    <w:jc w:val="center"/>
                    <w:rPr>
                      <w:rFonts w:ascii="Times New Roman" w:eastAsiaTheme="minorEastAsia" w:hAnsi="Times New Roman"/>
                      <w:kern w:val="2"/>
                      <w:sz w:val="21"/>
                      <w:szCs w:val="21"/>
                      <w:lang w:bidi="ar"/>
                    </w:rPr>
                  </w:pPr>
                </w:p>
              </w:tc>
              <w:tc>
                <w:tcPr>
                  <w:tcW w:w="473" w:type="dxa"/>
                  <w:vMerge/>
                  <w:vAlign w:val="center"/>
                </w:tcPr>
                <w:p w14:paraId="2CAF581B" w14:textId="77777777" w:rsidR="00F8231D" w:rsidRDefault="00F8231D">
                  <w:pPr>
                    <w:pStyle w:val="af2"/>
                    <w:widowControl w:val="0"/>
                    <w:spacing w:before="0" w:beforeAutospacing="0" w:after="0" w:afterAutospacing="0" w:line="360" w:lineRule="exact"/>
                    <w:jc w:val="center"/>
                    <w:rPr>
                      <w:rFonts w:ascii="Times New Roman" w:eastAsiaTheme="minorEastAsia" w:hAnsi="Times New Roman"/>
                      <w:kern w:val="2"/>
                      <w:sz w:val="21"/>
                      <w:szCs w:val="21"/>
                      <w:lang w:bidi="ar"/>
                    </w:rPr>
                  </w:pPr>
                </w:p>
              </w:tc>
              <w:tc>
                <w:tcPr>
                  <w:tcW w:w="764" w:type="dxa"/>
                  <w:vMerge/>
                  <w:vAlign w:val="center"/>
                </w:tcPr>
                <w:p w14:paraId="5DD3C37F" w14:textId="77777777" w:rsidR="00F8231D" w:rsidRDefault="00F8231D">
                  <w:pPr>
                    <w:pStyle w:val="af2"/>
                    <w:widowControl w:val="0"/>
                    <w:spacing w:before="0" w:beforeAutospacing="0" w:after="0" w:afterAutospacing="0" w:line="360" w:lineRule="exact"/>
                    <w:jc w:val="center"/>
                    <w:rPr>
                      <w:rFonts w:ascii="Times New Roman" w:eastAsiaTheme="minorEastAsia" w:hAnsi="Times New Roman"/>
                      <w:kern w:val="2"/>
                      <w:sz w:val="21"/>
                      <w:szCs w:val="21"/>
                      <w:lang w:bidi="ar"/>
                    </w:rPr>
                  </w:pPr>
                </w:p>
              </w:tc>
              <w:tc>
                <w:tcPr>
                  <w:tcW w:w="750" w:type="dxa"/>
                  <w:vMerge/>
                  <w:vAlign w:val="center"/>
                </w:tcPr>
                <w:p w14:paraId="1FFFC81D" w14:textId="77777777" w:rsidR="00F8231D" w:rsidRDefault="00F8231D">
                  <w:pPr>
                    <w:pStyle w:val="af2"/>
                    <w:widowControl w:val="0"/>
                    <w:spacing w:before="0" w:beforeAutospacing="0" w:after="0" w:afterAutospacing="0" w:line="360" w:lineRule="exact"/>
                    <w:jc w:val="center"/>
                    <w:rPr>
                      <w:rFonts w:ascii="Times New Roman" w:eastAsiaTheme="minorEastAsia" w:hAnsi="Times New Roman"/>
                      <w:kern w:val="2"/>
                      <w:sz w:val="21"/>
                      <w:szCs w:val="21"/>
                      <w:lang w:bidi="ar"/>
                    </w:rPr>
                  </w:pPr>
                </w:p>
              </w:tc>
              <w:tc>
                <w:tcPr>
                  <w:tcW w:w="956" w:type="dxa"/>
                  <w:vMerge/>
                  <w:vAlign w:val="center"/>
                </w:tcPr>
                <w:p w14:paraId="32ACC65F" w14:textId="77777777" w:rsidR="00F8231D" w:rsidRDefault="00F8231D">
                  <w:pPr>
                    <w:pStyle w:val="af2"/>
                    <w:widowControl w:val="0"/>
                    <w:spacing w:before="0" w:beforeAutospacing="0" w:after="0" w:afterAutospacing="0" w:line="360" w:lineRule="exact"/>
                    <w:jc w:val="center"/>
                    <w:rPr>
                      <w:rFonts w:ascii="Times New Roman" w:eastAsiaTheme="minorEastAsia" w:hAnsi="Times New Roman"/>
                      <w:kern w:val="2"/>
                      <w:sz w:val="21"/>
                      <w:szCs w:val="21"/>
                      <w:lang w:bidi="ar"/>
                    </w:rPr>
                  </w:pPr>
                </w:p>
              </w:tc>
              <w:tc>
                <w:tcPr>
                  <w:tcW w:w="806" w:type="dxa"/>
                  <w:vMerge/>
                  <w:vAlign w:val="center"/>
                </w:tcPr>
                <w:p w14:paraId="2942E914" w14:textId="77777777" w:rsidR="00F8231D" w:rsidRDefault="00F8231D">
                  <w:pPr>
                    <w:pStyle w:val="af2"/>
                    <w:widowControl w:val="0"/>
                    <w:spacing w:before="0" w:beforeAutospacing="0" w:after="0" w:afterAutospacing="0" w:line="360" w:lineRule="exact"/>
                    <w:ind w:leftChars="-50" w:left="-105" w:rightChars="-50" w:right="-105"/>
                    <w:jc w:val="center"/>
                    <w:rPr>
                      <w:rFonts w:ascii="Times New Roman" w:eastAsiaTheme="minorEastAsia" w:hAnsi="Times New Roman"/>
                      <w:kern w:val="2"/>
                      <w:sz w:val="21"/>
                      <w:szCs w:val="21"/>
                      <w:lang w:bidi="ar"/>
                    </w:rPr>
                  </w:pPr>
                </w:p>
              </w:tc>
              <w:tc>
                <w:tcPr>
                  <w:tcW w:w="623" w:type="dxa"/>
                  <w:vMerge/>
                  <w:vAlign w:val="center"/>
                </w:tcPr>
                <w:p w14:paraId="06F47172" w14:textId="77777777" w:rsidR="00F8231D" w:rsidRDefault="00F8231D">
                  <w:pPr>
                    <w:pStyle w:val="af2"/>
                    <w:widowControl w:val="0"/>
                    <w:spacing w:before="0" w:beforeAutospacing="0" w:after="0" w:afterAutospacing="0" w:line="360" w:lineRule="exact"/>
                    <w:ind w:leftChars="-50" w:left="-105" w:rightChars="-50" w:right="-105"/>
                    <w:jc w:val="both"/>
                    <w:rPr>
                      <w:rFonts w:ascii="Times New Roman" w:eastAsiaTheme="minorEastAsia" w:hAnsi="Times New Roman"/>
                      <w:kern w:val="2"/>
                      <w:sz w:val="21"/>
                      <w:szCs w:val="21"/>
                      <w:lang w:bidi="ar"/>
                    </w:rPr>
                  </w:pPr>
                </w:p>
              </w:tc>
              <w:tc>
                <w:tcPr>
                  <w:tcW w:w="539" w:type="dxa"/>
                  <w:vMerge/>
                  <w:vAlign w:val="center"/>
                </w:tcPr>
                <w:p w14:paraId="6AB0D956" w14:textId="77777777" w:rsidR="00F8231D" w:rsidRDefault="00F8231D">
                  <w:pPr>
                    <w:pStyle w:val="af2"/>
                    <w:widowControl w:val="0"/>
                    <w:spacing w:before="0" w:beforeAutospacing="0" w:after="0" w:afterAutospacing="0" w:line="360" w:lineRule="exact"/>
                    <w:ind w:leftChars="-50" w:left="-105" w:rightChars="-50" w:right="-105"/>
                    <w:jc w:val="center"/>
                    <w:rPr>
                      <w:rFonts w:ascii="Times New Roman" w:eastAsiaTheme="minorEastAsia" w:hAnsi="Times New Roman"/>
                      <w:kern w:val="2"/>
                      <w:sz w:val="21"/>
                      <w:szCs w:val="21"/>
                      <w:lang w:bidi="ar"/>
                    </w:rPr>
                  </w:pPr>
                </w:p>
              </w:tc>
              <w:tc>
                <w:tcPr>
                  <w:tcW w:w="417" w:type="dxa"/>
                  <w:vMerge/>
                  <w:vAlign w:val="center"/>
                </w:tcPr>
                <w:p w14:paraId="1D8E978E" w14:textId="77777777" w:rsidR="00F8231D" w:rsidRDefault="00F8231D">
                  <w:pPr>
                    <w:pStyle w:val="af2"/>
                    <w:widowControl w:val="0"/>
                    <w:spacing w:before="0" w:beforeAutospacing="0" w:after="0" w:afterAutospacing="0" w:line="360" w:lineRule="exact"/>
                    <w:ind w:leftChars="-50" w:left="-105" w:rightChars="-50" w:right="-105"/>
                    <w:jc w:val="center"/>
                    <w:rPr>
                      <w:rFonts w:ascii="Times New Roman" w:eastAsiaTheme="minorEastAsia" w:hAnsi="Times New Roman"/>
                      <w:kern w:val="2"/>
                      <w:sz w:val="21"/>
                      <w:szCs w:val="21"/>
                      <w:lang w:bidi="ar"/>
                    </w:rPr>
                  </w:pPr>
                </w:p>
              </w:tc>
              <w:tc>
                <w:tcPr>
                  <w:tcW w:w="641" w:type="dxa"/>
                  <w:vAlign w:val="center"/>
                </w:tcPr>
                <w:p w14:paraId="0258D7DD" w14:textId="77777777" w:rsidR="00F8231D" w:rsidRDefault="00000000">
                  <w:pPr>
                    <w:pStyle w:val="af2"/>
                    <w:widowControl w:val="0"/>
                    <w:spacing w:before="0" w:beforeAutospacing="0" w:after="0" w:afterAutospacing="0" w:line="360" w:lineRule="exact"/>
                    <w:ind w:leftChars="-50" w:left="-105" w:rightChars="-50" w:right="-105"/>
                    <w:jc w:val="center"/>
                    <w:rPr>
                      <w:rFonts w:ascii="Times New Roman" w:eastAsiaTheme="minorEastAsia" w:hAnsi="Times New Roman"/>
                      <w:kern w:val="2"/>
                      <w:sz w:val="21"/>
                      <w:szCs w:val="21"/>
                      <w:lang w:bidi="ar"/>
                    </w:rPr>
                  </w:pPr>
                  <w:r>
                    <w:rPr>
                      <w:rFonts w:ascii="Times New Roman" w:eastAsiaTheme="minorEastAsia" w:hAnsi="Times New Roman"/>
                      <w:kern w:val="2"/>
                      <w:sz w:val="21"/>
                      <w:szCs w:val="21"/>
                      <w:lang w:bidi="ar"/>
                    </w:rPr>
                    <w:t>SS</w:t>
                  </w:r>
                </w:p>
              </w:tc>
              <w:tc>
                <w:tcPr>
                  <w:tcW w:w="1520" w:type="dxa"/>
                  <w:vAlign w:val="center"/>
                </w:tcPr>
                <w:p w14:paraId="255DF262" w14:textId="77777777" w:rsidR="00F8231D" w:rsidRDefault="00000000">
                  <w:pPr>
                    <w:pStyle w:val="af2"/>
                    <w:widowControl w:val="0"/>
                    <w:spacing w:before="0" w:beforeAutospacing="0" w:after="0" w:afterAutospacing="0" w:line="360" w:lineRule="exact"/>
                    <w:jc w:val="center"/>
                    <w:rPr>
                      <w:rFonts w:ascii="Times New Roman" w:eastAsiaTheme="minorEastAsia" w:hAnsi="Times New Roman"/>
                      <w:kern w:val="2"/>
                      <w:sz w:val="21"/>
                      <w:szCs w:val="21"/>
                      <w:lang w:bidi="ar"/>
                    </w:rPr>
                  </w:pPr>
                  <w:r>
                    <w:rPr>
                      <w:rFonts w:ascii="Times New Roman" w:eastAsiaTheme="minorEastAsia" w:hAnsi="Times New Roman"/>
                      <w:kern w:val="2"/>
                      <w:sz w:val="21"/>
                      <w:szCs w:val="21"/>
                      <w:lang w:bidi="ar"/>
                    </w:rPr>
                    <w:t>10</w:t>
                  </w:r>
                </w:p>
              </w:tc>
            </w:tr>
            <w:tr w:rsidR="00F8231D" w14:paraId="5BF8D288" w14:textId="77777777">
              <w:trPr>
                <w:trHeight w:val="990"/>
                <w:jc w:val="center"/>
              </w:trPr>
              <w:tc>
                <w:tcPr>
                  <w:tcW w:w="417" w:type="dxa"/>
                  <w:vMerge/>
                  <w:vAlign w:val="center"/>
                </w:tcPr>
                <w:p w14:paraId="477D85C8" w14:textId="77777777" w:rsidR="00F8231D" w:rsidRDefault="00F8231D">
                  <w:pPr>
                    <w:pStyle w:val="af2"/>
                    <w:widowControl w:val="0"/>
                    <w:spacing w:before="0" w:beforeAutospacing="0" w:after="0" w:afterAutospacing="0" w:line="360" w:lineRule="exact"/>
                    <w:jc w:val="center"/>
                    <w:rPr>
                      <w:rFonts w:ascii="Times New Roman" w:eastAsiaTheme="minorEastAsia" w:hAnsi="Times New Roman"/>
                      <w:kern w:val="2"/>
                      <w:sz w:val="21"/>
                      <w:szCs w:val="21"/>
                      <w:lang w:bidi="ar"/>
                    </w:rPr>
                  </w:pPr>
                </w:p>
              </w:tc>
              <w:tc>
                <w:tcPr>
                  <w:tcW w:w="473" w:type="dxa"/>
                  <w:vMerge/>
                  <w:vAlign w:val="center"/>
                </w:tcPr>
                <w:p w14:paraId="35822AEA" w14:textId="77777777" w:rsidR="00F8231D" w:rsidRDefault="00F8231D">
                  <w:pPr>
                    <w:pStyle w:val="af2"/>
                    <w:widowControl w:val="0"/>
                    <w:spacing w:before="0" w:beforeAutospacing="0" w:after="0" w:afterAutospacing="0" w:line="360" w:lineRule="exact"/>
                    <w:jc w:val="center"/>
                    <w:rPr>
                      <w:rFonts w:ascii="Times New Roman" w:eastAsiaTheme="minorEastAsia" w:hAnsi="Times New Roman"/>
                      <w:kern w:val="2"/>
                      <w:sz w:val="21"/>
                      <w:szCs w:val="21"/>
                      <w:lang w:bidi="ar"/>
                    </w:rPr>
                  </w:pPr>
                </w:p>
              </w:tc>
              <w:tc>
                <w:tcPr>
                  <w:tcW w:w="764" w:type="dxa"/>
                  <w:vMerge/>
                  <w:vAlign w:val="center"/>
                </w:tcPr>
                <w:p w14:paraId="5DB52401" w14:textId="77777777" w:rsidR="00F8231D" w:rsidRDefault="00F8231D">
                  <w:pPr>
                    <w:pStyle w:val="af2"/>
                    <w:widowControl w:val="0"/>
                    <w:spacing w:before="0" w:beforeAutospacing="0" w:after="0" w:afterAutospacing="0" w:line="360" w:lineRule="exact"/>
                    <w:jc w:val="center"/>
                    <w:rPr>
                      <w:rFonts w:ascii="Times New Roman" w:eastAsiaTheme="minorEastAsia" w:hAnsi="Times New Roman"/>
                      <w:kern w:val="2"/>
                      <w:sz w:val="21"/>
                      <w:szCs w:val="21"/>
                      <w:lang w:bidi="ar"/>
                    </w:rPr>
                  </w:pPr>
                </w:p>
              </w:tc>
              <w:tc>
                <w:tcPr>
                  <w:tcW w:w="750" w:type="dxa"/>
                  <w:vMerge/>
                  <w:vAlign w:val="center"/>
                </w:tcPr>
                <w:p w14:paraId="093321C5" w14:textId="77777777" w:rsidR="00F8231D" w:rsidRDefault="00F8231D">
                  <w:pPr>
                    <w:pStyle w:val="af2"/>
                    <w:widowControl w:val="0"/>
                    <w:spacing w:before="0" w:beforeAutospacing="0" w:after="0" w:afterAutospacing="0" w:line="360" w:lineRule="exact"/>
                    <w:jc w:val="center"/>
                    <w:rPr>
                      <w:rFonts w:ascii="Times New Roman" w:eastAsiaTheme="minorEastAsia" w:hAnsi="Times New Roman"/>
                      <w:kern w:val="2"/>
                      <w:sz w:val="21"/>
                      <w:szCs w:val="21"/>
                      <w:lang w:bidi="ar"/>
                    </w:rPr>
                  </w:pPr>
                </w:p>
              </w:tc>
              <w:tc>
                <w:tcPr>
                  <w:tcW w:w="956" w:type="dxa"/>
                  <w:vMerge/>
                  <w:vAlign w:val="center"/>
                </w:tcPr>
                <w:p w14:paraId="09A32928" w14:textId="77777777" w:rsidR="00F8231D" w:rsidRDefault="00F8231D">
                  <w:pPr>
                    <w:pStyle w:val="af2"/>
                    <w:widowControl w:val="0"/>
                    <w:spacing w:before="0" w:beforeAutospacing="0" w:after="0" w:afterAutospacing="0" w:line="360" w:lineRule="exact"/>
                    <w:jc w:val="center"/>
                    <w:rPr>
                      <w:rFonts w:ascii="Times New Roman" w:eastAsiaTheme="minorEastAsia" w:hAnsi="Times New Roman"/>
                      <w:kern w:val="2"/>
                      <w:sz w:val="21"/>
                      <w:szCs w:val="21"/>
                      <w:lang w:bidi="ar"/>
                    </w:rPr>
                  </w:pPr>
                </w:p>
              </w:tc>
              <w:tc>
                <w:tcPr>
                  <w:tcW w:w="806" w:type="dxa"/>
                  <w:vMerge/>
                  <w:vAlign w:val="center"/>
                </w:tcPr>
                <w:p w14:paraId="536EABE9" w14:textId="77777777" w:rsidR="00F8231D" w:rsidRDefault="00F8231D">
                  <w:pPr>
                    <w:pStyle w:val="af2"/>
                    <w:widowControl w:val="0"/>
                    <w:spacing w:before="0" w:beforeAutospacing="0" w:after="0" w:afterAutospacing="0" w:line="360" w:lineRule="exact"/>
                    <w:ind w:leftChars="-50" w:left="-105" w:rightChars="-50" w:right="-105"/>
                    <w:jc w:val="center"/>
                    <w:rPr>
                      <w:rFonts w:ascii="Times New Roman" w:eastAsiaTheme="minorEastAsia" w:hAnsi="Times New Roman"/>
                      <w:kern w:val="2"/>
                      <w:sz w:val="21"/>
                      <w:szCs w:val="21"/>
                      <w:lang w:bidi="ar"/>
                    </w:rPr>
                  </w:pPr>
                </w:p>
              </w:tc>
              <w:tc>
                <w:tcPr>
                  <w:tcW w:w="623" w:type="dxa"/>
                  <w:vMerge/>
                  <w:vAlign w:val="center"/>
                </w:tcPr>
                <w:p w14:paraId="57C5F551" w14:textId="77777777" w:rsidR="00F8231D" w:rsidRDefault="00F8231D">
                  <w:pPr>
                    <w:pStyle w:val="af2"/>
                    <w:widowControl w:val="0"/>
                    <w:spacing w:before="0" w:beforeAutospacing="0" w:after="0" w:afterAutospacing="0" w:line="360" w:lineRule="exact"/>
                    <w:ind w:leftChars="-50" w:left="-105" w:rightChars="-50" w:right="-105"/>
                    <w:jc w:val="both"/>
                    <w:rPr>
                      <w:rFonts w:ascii="Times New Roman" w:eastAsiaTheme="minorEastAsia" w:hAnsi="Times New Roman"/>
                      <w:kern w:val="2"/>
                      <w:sz w:val="21"/>
                      <w:szCs w:val="21"/>
                      <w:lang w:bidi="ar"/>
                    </w:rPr>
                  </w:pPr>
                </w:p>
              </w:tc>
              <w:tc>
                <w:tcPr>
                  <w:tcW w:w="539" w:type="dxa"/>
                  <w:vMerge/>
                  <w:vAlign w:val="center"/>
                </w:tcPr>
                <w:p w14:paraId="6060FEF0" w14:textId="77777777" w:rsidR="00F8231D" w:rsidRDefault="00F8231D">
                  <w:pPr>
                    <w:pStyle w:val="af2"/>
                    <w:widowControl w:val="0"/>
                    <w:spacing w:before="0" w:beforeAutospacing="0" w:after="0" w:afterAutospacing="0" w:line="360" w:lineRule="exact"/>
                    <w:ind w:leftChars="-50" w:left="-105" w:rightChars="-50" w:right="-105"/>
                    <w:jc w:val="center"/>
                    <w:rPr>
                      <w:rFonts w:ascii="Times New Roman" w:eastAsiaTheme="minorEastAsia" w:hAnsi="Times New Roman"/>
                      <w:kern w:val="2"/>
                      <w:sz w:val="21"/>
                      <w:szCs w:val="21"/>
                      <w:lang w:bidi="ar"/>
                    </w:rPr>
                  </w:pPr>
                </w:p>
              </w:tc>
              <w:tc>
                <w:tcPr>
                  <w:tcW w:w="417" w:type="dxa"/>
                  <w:vMerge/>
                  <w:vAlign w:val="center"/>
                </w:tcPr>
                <w:p w14:paraId="04212737" w14:textId="77777777" w:rsidR="00F8231D" w:rsidRDefault="00F8231D">
                  <w:pPr>
                    <w:pStyle w:val="af2"/>
                    <w:widowControl w:val="0"/>
                    <w:spacing w:before="0" w:beforeAutospacing="0" w:after="0" w:afterAutospacing="0" w:line="360" w:lineRule="exact"/>
                    <w:ind w:leftChars="-50" w:left="-105" w:rightChars="-50" w:right="-105"/>
                    <w:jc w:val="center"/>
                    <w:rPr>
                      <w:rFonts w:ascii="Times New Roman" w:eastAsiaTheme="minorEastAsia" w:hAnsi="Times New Roman"/>
                      <w:kern w:val="2"/>
                      <w:sz w:val="21"/>
                      <w:szCs w:val="21"/>
                      <w:lang w:bidi="ar"/>
                    </w:rPr>
                  </w:pPr>
                </w:p>
              </w:tc>
              <w:tc>
                <w:tcPr>
                  <w:tcW w:w="641" w:type="dxa"/>
                  <w:vAlign w:val="center"/>
                </w:tcPr>
                <w:p w14:paraId="06EA1D49" w14:textId="77777777" w:rsidR="00F8231D" w:rsidRDefault="00000000">
                  <w:pPr>
                    <w:pStyle w:val="af2"/>
                    <w:widowControl w:val="0"/>
                    <w:spacing w:before="0" w:beforeAutospacing="0" w:after="0" w:afterAutospacing="0" w:line="360" w:lineRule="exact"/>
                    <w:ind w:leftChars="-50" w:left="-105" w:rightChars="-50" w:right="-105"/>
                    <w:jc w:val="center"/>
                    <w:rPr>
                      <w:rFonts w:ascii="Times New Roman" w:eastAsiaTheme="minorEastAsia" w:hAnsi="Times New Roman"/>
                      <w:kern w:val="2"/>
                      <w:sz w:val="21"/>
                      <w:szCs w:val="21"/>
                      <w:lang w:bidi="ar"/>
                    </w:rPr>
                  </w:pPr>
                  <w:r>
                    <w:rPr>
                      <w:rFonts w:ascii="Times New Roman" w:eastAsiaTheme="minorEastAsia" w:hAnsi="Times New Roman"/>
                      <w:kern w:val="2"/>
                      <w:sz w:val="21"/>
                      <w:szCs w:val="21"/>
                      <w:lang w:bidi="ar"/>
                    </w:rPr>
                    <w:t>NH</w:t>
                  </w:r>
                  <w:r>
                    <w:rPr>
                      <w:rFonts w:ascii="Times New Roman" w:eastAsiaTheme="minorEastAsia" w:hAnsi="Times New Roman"/>
                      <w:kern w:val="2"/>
                      <w:sz w:val="21"/>
                      <w:szCs w:val="21"/>
                      <w:vertAlign w:val="subscript"/>
                      <w:lang w:bidi="ar"/>
                    </w:rPr>
                    <w:t>3</w:t>
                  </w:r>
                  <w:r>
                    <w:rPr>
                      <w:rFonts w:ascii="Times New Roman" w:eastAsiaTheme="minorEastAsia" w:hAnsi="Times New Roman"/>
                      <w:kern w:val="2"/>
                      <w:sz w:val="21"/>
                      <w:szCs w:val="21"/>
                      <w:lang w:bidi="ar"/>
                    </w:rPr>
                    <w:t>-N</w:t>
                  </w:r>
                </w:p>
              </w:tc>
              <w:tc>
                <w:tcPr>
                  <w:tcW w:w="1520" w:type="dxa"/>
                  <w:vAlign w:val="center"/>
                </w:tcPr>
                <w:p w14:paraId="5E7224C0" w14:textId="77777777" w:rsidR="00F8231D" w:rsidRDefault="00000000">
                  <w:pPr>
                    <w:pStyle w:val="af2"/>
                    <w:widowControl w:val="0"/>
                    <w:spacing w:before="0" w:beforeAutospacing="0" w:after="0" w:afterAutospacing="0" w:line="360" w:lineRule="exact"/>
                    <w:jc w:val="center"/>
                    <w:rPr>
                      <w:rFonts w:ascii="Times New Roman" w:eastAsiaTheme="minorEastAsia" w:hAnsi="Times New Roman"/>
                      <w:kern w:val="2"/>
                      <w:sz w:val="21"/>
                      <w:szCs w:val="21"/>
                      <w:lang w:bidi="ar"/>
                    </w:rPr>
                  </w:pPr>
                  <w:r>
                    <w:rPr>
                      <w:rFonts w:ascii="Times New Roman" w:eastAsiaTheme="minorEastAsia" w:hAnsi="Times New Roman"/>
                      <w:kern w:val="2"/>
                      <w:sz w:val="21"/>
                      <w:szCs w:val="21"/>
                      <w:lang w:bidi="ar"/>
                    </w:rPr>
                    <w:t>5</w:t>
                  </w:r>
                </w:p>
              </w:tc>
            </w:tr>
            <w:tr w:rsidR="00F8231D" w14:paraId="252CA35C" w14:textId="77777777">
              <w:trPr>
                <w:trHeight w:val="2161"/>
                <w:jc w:val="center"/>
              </w:trPr>
              <w:tc>
                <w:tcPr>
                  <w:tcW w:w="417" w:type="dxa"/>
                  <w:vMerge/>
                  <w:vAlign w:val="center"/>
                </w:tcPr>
                <w:p w14:paraId="73B1A41D" w14:textId="77777777" w:rsidR="00F8231D" w:rsidRDefault="00F8231D">
                  <w:pPr>
                    <w:pStyle w:val="af2"/>
                    <w:widowControl w:val="0"/>
                    <w:spacing w:before="0" w:beforeAutospacing="0" w:after="0" w:afterAutospacing="0" w:line="360" w:lineRule="exact"/>
                    <w:jc w:val="center"/>
                    <w:rPr>
                      <w:rFonts w:ascii="Times New Roman" w:eastAsiaTheme="minorEastAsia" w:hAnsi="Times New Roman"/>
                      <w:kern w:val="2"/>
                      <w:sz w:val="21"/>
                      <w:szCs w:val="21"/>
                      <w:lang w:bidi="ar"/>
                    </w:rPr>
                  </w:pPr>
                </w:p>
              </w:tc>
              <w:tc>
                <w:tcPr>
                  <w:tcW w:w="473" w:type="dxa"/>
                  <w:vMerge/>
                  <w:vAlign w:val="center"/>
                </w:tcPr>
                <w:p w14:paraId="00F1DE48" w14:textId="77777777" w:rsidR="00F8231D" w:rsidRDefault="00F8231D">
                  <w:pPr>
                    <w:pStyle w:val="af2"/>
                    <w:widowControl w:val="0"/>
                    <w:spacing w:before="0" w:beforeAutospacing="0" w:after="0" w:afterAutospacing="0" w:line="360" w:lineRule="exact"/>
                    <w:jc w:val="center"/>
                    <w:rPr>
                      <w:rFonts w:ascii="Times New Roman" w:eastAsiaTheme="minorEastAsia" w:hAnsi="Times New Roman"/>
                      <w:kern w:val="2"/>
                      <w:sz w:val="21"/>
                      <w:szCs w:val="21"/>
                      <w:lang w:bidi="ar"/>
                    </w:rPr>
                  </w:pPr>
                </w:p>
              </w:tc>
              <w:tc>
                <w:tcPr>
                  <w:tcW w:w="764" w:type="dxa"/>
                  <w:vMerge/>
                  <w:vAlign w:val="center"/>
                </w:tcPr>
                <w:p w14:paraId="59E91971" w14:textId="77777777" w:rsidR="00F8231D" w:rsidRDefault="00F8231D">
                  <w:pPr>
                    <w:pStyle w:val="af2"/>
                    <w:widowControl w:val="0"/>
                    <w:spacing w:before="0" w:beforeAutospacing="0" w:after="0" w:afterAutospacing="0" w:line="360" w:lineRule="exact"/>
                    <w:jc w:val="center"/>
                    <w:rPr>
                      <w:rFonts w:ascii="Times New Roman" w:eastAsiaTheme="minorEastAsia" w:hAnsi="Times New Roman"/>
                      <w:kern w:val="2"/>
                      <w:sz w:val="21"/>
                      <w:szCs w:val="21"/>
                      <w:lang w:bidi="ar"/>
                    </w:rPr>
                  </w:pPr>
                </w:p>
              </w:tc>
              <w:tc>
                <w:tcPr>
                  <w:tcW w:w="750" w:type="dxa"/>
                  <w:vMerge/>
                  <w:vAlign w:val="center"/>
                </w:tcPr>
                <w:p w14:paraId="5E81E11D" w14:textId="77777777" w:rsidR="00F8231D" w:rsidRDefault="00F8231D">
                  <w:pPr>
                    <w:pStyle w:val="af2"/>
                    <w:widowControl w:val="0"/>
                    <w:spacing w:before="0" w:beforeAutospacing="0" w:after="0" w:afterAutospacing="0" w:line="360" w:lineRule="exact"/>
                    <w:jc w:val="center"/>
                    <w:rPr>
                      <w:rFonts w:ascii="Times New Roman" w:eastAsiaTheme="minorEastAsia" w:hAnsi="Times New Roman"/>
                      <w:kern w:val="2"/>
                      <w:sz w:val="21"/>
                      <w:szCs w:val="21"/>
                      <w:lang w:bidi="ar"/>
                    </w:rPr>
                  </w:pPr>
                </w:p>
              </w:tc>
              <w:tc>
                <w:tcPr>
                  <w:tcW w:w="956" w:type="dxa"/>
                  <w:vMerge/>
                  <w:vAlign w:val="center"/>
                </w:tcPr>
                <w:p w14:paraId="37A5EB67" w14:textId="77777777" w:rsidR="00F8231D" w:rsidRDefault="00F8231D">
                  <w:pPr>
                    <w:pStyle w:val="af2"/>
                    <w:widowControl w:val="0"/>
                    <w:spacing w:before="0" w:beforeAutospacing="0" w:after="0" w:afterAutospacing="0" w:line="360" w:lineRule="exact"/>
                    <w:jc w:val="center"/>
                    <w:rPr>
                      <w:rFonts w:ascii="Times New Roman" w:eastAsiaTheme="minorEastAsia" w:hAnsi="Times New Roman"/>
                      <w:kern w:val="2"/>
                      <w:sz w:val="21"/>
                      <w:szCs w:val="21"/>
                      <w:lang w:bidi="ar"/>
                    </w:rPr>
                  </w:pPr>
                </w:p>
              </w:tc>
              <w:tc>
                <w:tcPr>
                  <w:tcW w:w="806" w:type="dxa"/>
                  <w:vMerge/>
                  <w:vAlign w:val="center"/>
                </w:tcPr>
                <w:p w14:paraId="7344AE66" w14:textId="77777777" w:rsidR="00F8231D" w:rsidRDefault="00F8231D">
                  <w:pPr>
                    <w:pStyle w:val="af2"/>
                    <w:widowControl w:val="0"/>
                    <w:spacing w:before="0" w:beforeAutospacing="0" w:after="0" w:afterAutospacing="0" w:line="360" w:lineRule="exact"/>
                    <w:ind w:leftChars="-50" w:left="-105" w:rightChars="-50" w:right="-105"/>
                    <w:jc w:val="center"/>
                    <w:rPr>
                      <w:rFonts w:ascii="Times New Roman" w:eastAsiaTheme="minorEastAsia" w:hAnsi="Times New Roman"/>
                      <w:kern w:val="2"/>
                      <w:sz w:val="21"/>
                      <w:szCs w:val="21"/>
                      <w:lang w:bidi="ar"/>
                    </w:rPr>
                  </w:pPr>
                </w:p>
              </w:tc>
              <w:tc>
                <w:tcPr>
                  <w:tcW w:w="623" w:type="dxa"/>
                  <w:vMerge/>
                  <w:vAlign w:val="center"/>
                </w:tcPr>
                <w:p w14:paraId="2CE3730C" w14:textId="77777777" w:rsidR="00F8231D" w:rsidRDefault="00F8231D">
                  <w:pPr>
                    <w:pStyle w:val="af2"/>
                    <w:widowControl w:val="0"/>
                    <w:spacing w:before="0" w:beforeAutospacing="0" w:after="0" w:afterAutospacing="0" w:line="360" w:lineRule="exact"/>
                    <w:ind w:leftChars="-50" w:left="-105" w:rightChars="-50" w:right="-105"/>
                    <w:jc w:val="both"/>
                    <w:rPr>
                      <w:rFonts w:ascii="Times New Roman" w:eastAsiaTheme="minorEastAsia" w:hAnsi="Times New Roman"/>
                      <w:kern w:val="2"/>
                      <w:sz w:val="21"/>
                      <w:szCs w:val="21"/>
                      <w:lang w:bidi="ar"/>
                    </w:rPr>
                  </w:pPr>
                </w:p>
              </w:tc>
              <w:tc>
                <w:tcPr>
                  <w:tcW w:w="539" w:type="dxa"/>
                  <w:vMerge/>
                  <w:vAlign w:val="center"/>
                </w:tcPr>
                <w:p w14:paraId="2CC14DBB" w14:textId="77777777" w:rsidR="00F8231D" w:rsidRDefault="00F8231D">
                  <w:pPr>
                    <w:pStyle w:val="af2"/>
                    <w:widowControl w:val="0"/>
                    <w:spacing w:before="0" w:beforeAutospacing="0" w:after="0" w:afterAutospacing="0" w:line="360" w:lineRule="exact"/>
                    <w:ind w:leftChars="-50" w:left="-105" w:rightChars="-50" w:right="-105"/>
                    <w:jc w:val="center"/>
                    <w:rPr>
                      <w:rFonts w:ascii="Times New Roman" w:eastAsiaTheme="minorEastAsia" w:hAnsi="Times New Roman"/>
                      <w:kern w:val="2"/>
                      <w:sz w:val="21"/>
                      <w:szCs w:val="21"/>
                      <w:lang w:bidi="ar"/>
                    </w:rPr>
                  </w:pPr>
                </w:p>
              </w:tc>
              <w:tc>
                <w:tcPr>
                  <w:tcW w:w="417" w:type="dxa"/>
                  <w:vMerge/>
                  <w:vAlign w:val="center"/>
                </w:tcPr>
                <w:p w14:paraId="0ECFC585" w14:textId="77777777" w:rsidR="00F8231D" w:rsidRDefault="00F8231D">
                  <w:pPr>
                    <w:pStyle w:val="af2"/>
                    <w:widowControl w:val="0"/>
                    <w:spacing w:before="0" w:beforeAutospacing="0" w:after="0" w:afterAutospacing="0" w:line="360" w:lineRule="exact"/>
                    <w:ind w:leftChars="-50" w:left="-105" w:rightChars="-50" w:right="-105"/>
                    <w:jc w:val="center"/>
                    <w:rPr>
                      <w:rFonts w:ascii="Times New Roman" w:eastAsiaTheme="minorEastAsia" w:hAnsi="Times New Roman"/>
                      <w:kern w:val="2"/>
                      <w:sz w:val="21"/>
                      <w:szCs w:val="21"/>
                      <w:lang w:bidi="ar"/>
                    </w:rPr>
                  </w:pPr>
                </w:p>
              </w:tc>
              <w:tc>
                <w:tcPr>
                  <w:tcW w:w="641" w:type="dxa"/>
                  <w:vAlign w:val="center"/>
                </w:tcPr>
                <w:p w14:paraId="53D936D6" w14:textId="77777777" w:rsidR="00F8231D" w:rsidRDefault="00000000">
                  <w:pPr>
                    <w:pStyle w:val="af2"/>
                    <w:widowControl w:val="0"/>
                    <w:spacing w:before="0" w:beforeAutospacing="0" w:after="0" w:afterAutospacing="0" w:line="360" w:lineRule="exact"/>
                    <w:ind w:leftChars="-50" w:left="-105" w:rightChars="-50" w:right="-105"/>
                    <w:jc w:val="center"/>
                    <w:rPr>
                      <w:rFonts w:ascii="Times New Roman" w:eastAsiaTheme="minorEastAsia" w:hAnsi="Times New Roman"/>
                      <w:kern w:val="2"/>
                      <w:sz w:val="21"/>
                      <w:szCs w:val="21"/>
                      <w:lang w:bidi="ar"/>
                    </w:rPr>
                  </w:pPr>
                  <w:r>
                    <w:rPr>
                      <w:rFonts w:ascii="Times New Roman" w:eastAsiaTheme="minorEastAsia" w:hAnsi="Times New Roman"/>
                      <w:kern w:val="2"/>
                      <w:sz w:val="21"/>
                      <w:szCs w:val="21"/>
                      <w:lang w:bidi="ar"/>
                    </w:rPr>
                    <w:t>石油类</w:t>
                  </w:r>
                </w:p>
              </w:tc>
              <w:tc>
                <w:tcPr>
                  <w:tcW w:w="1520" w:type="dxa"/>
                  <w:vAlign w:val="center"/>
                </w:tcPr>
                <w:p w14:paraId="4F19A06F" w14:textId="77777777" w:rsidR="00F8231D" w:rsidRDefault="00000000">
                  <w:pPr>
                    <w:pStyle w:val="af2"/>
                    <w:widowControl w:val="0"/>
                    <w:spacing w:before="0" w:beforeAutospacing="0" w:after="0" w:afterAutospacing="0" w:line="360" w:lineRule="exact"/>
                    <w:jc w:val="center"/>
                    <w:rPr>
                      <w:rFonts w:ascii="Times New Roman" w:eastAsiaTheme="minorEastAsia" w:hAnsi="Times New Roman"/>
                      <w:kern w:val="2"/>
                      <w:sz w:val="21"/>
                      <w:szCs w:val="21"/>
                      <w:lang w:bidi="ar"/>
                    </w:rPr>
                  </w:pPr>
                  <w:r>
                    <w:rPr>
                      <w:rFonts w:ascii="Times New Roman" w:eastAsiaTheme="minorEastAsia" w:hAnsi="Times New Roman"/>
                      <w:kern w:val="2"/>
                      <w:sz w:val="21"/>
                      <w:szCs w:val="21"/>
                      <w:lang w:bidi="ar"/>
                    </w:rPr>
                    <w:t>/</w:t>
                  </w:r>
                </w:p>
              </w:tc>
            </w:tr>
          </w:tbl>
          <w:p w14:paraId="3C83BC84" w14:textId="77777777" w:rsidR="00F8231D" w:rsidRDefault="00000000">
            <w:pPr>
              <w:autoSpaceDE w:val="0"/>
              <w:autoSpaceDN w:val="0"/>
              <w:adjustRightInd w:val="0"/>
              <w:snapToGrid w:val="0"/>
              <w:spacing w:line="520" w:lineRule="exact"/>
              <w:ind w:firstLineChars="200" w:firstLine="480"/>
              <w:rPr>
                <w:rFonts w:ascii="Times New Roman" w:eastAsiaTheme="minorEastAsia" w:hAnsi="Times New Roman"/>
                <w:szCs w:val="21"/>
              </w:rPr>
            </w:pPr>
            <w:bookmarkStart w:id="1" w:name="BIAO11ZJPFK"/>
            <w:bookmarkEnd w:id="1"/>
            <w:r>
              <w:rPr>
                <w:rFonts w:ascii="Times New Roman" w:eastAsiaTheme="minorEastAsia" w:hAnsi="Times New Roman"/>
                <w:sz w:val="24"/>
              </w:rPr>
              <w:t>③</w:t>
            </w:r>
            <w:r>
              <w:rPr>
                <w:rFonts w:ascii="Times New Roman" w:eastAsiaTheme="minorEastAsia" w:hAnsi="Times New Roman"/>
                <w:sz w:val="24"/>
              </w:rPr>
              <w:t>废水污染物排放执行标准表</w:t>
            </w:r>
          </w:p>
          <w:p w14:paraId="24E3E15B" w14:textId="77777777" w:rsidR="00F8231D" w:rsidRDefault="00000000">
            <w:pPr>
              <w:spacing w:beforeLines="50" w:before="156"/>
              <w:jc w:val="center"/>
              <w:rPr>
                <w:rFonts w:ascii="Times New Roman" w:eastAsiaTheme="minorEastAsia" w:hAnsi="Times New Roman"/>
                <w:b/>
                <w:bCs/>
                <w:szCs w:val="21"/>
                <w:lang w:val="zh-CN"/>
              </w:rPr>
            </w:pPr>
            <w:r>
              <w:rPr>
                <w:rFonts w:ascii="Times New Roman" w:eastAsiaTheme="minorEastAsia" w:hAnsi="Times New Roman"/>
                <w:b/>
                <w:bCs/>
                <w:szCs w:val="21"/>
              </w:rPr>
              <w:t>表</w:t>
            </w:r>
            <w:r>
              <w:rPr>
                <w:rFonts w:ascii="Times New Roman" w:eastAsiaTheme="minorEastAsia" w:hAnsi="Times New Roman"/>
                <w:b/>
                <w:bCs/>
                <w:szCs w:val="21"/>
              </w:rPr>
              <w:t xml:space="preserve">4-10  </w:t>
            </w:r>
            <w:r>
              <w:rPr>
                <w:rFonts w:ascii="Times New Roman" w:eastAsiaTheme="minorEastAsia" w:hAnsi="Times New Roman"/>
                <w:b/>
                <w:bCs/>
                <w:szCs w:val="21"/>
              </w:rPr>
              <w:t>废水污染物排放执行标准表</w:t>
            </w:r>
          </w:p>
          <w:tbl>
            <w:tblPr>
              <w:tblW w:w="7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
              <w:gridCol w:w="921"/>
              <w:gridCol w:w="1551"/>
              <w:gridCol w:w="2327"/>
              <w:gridCol w:w="2691"/>
            </w:tblGrid>
            <w:tr w:rsidR="00F8231D" w14:paraId="1FB08B4A" w14:textId="77777777">
              <w:trPr>
                <w:trHeight w:val="23"/>
                <w:jc w:val="center"/>
              </w:trPr>
              <w:tc>
                <w:tcPr>
                  <w:tcW w:w="389" w:type="dxa"/>
                  <w:vMerge w:val="restart"/>
                  <w:vAlign w:val="center"/>
                </w:tcPr>
                <w:p w14:paraId="55492BE3" w14:textId="77777777" w:rsidR="00F8231D" w:rsidRDefault="00000000">
                  <w:pPr>
                    <w:snapToGrid w:val="0"/>
                    <w:spacing w:line="300" w:lineRule="exact"/>
                    <w:jc w:val="center"/>
                    <w:rPr>
                      <w:rFonts w:ascii="Times New Roman" w:eastAsiaTheme="minorEastAsia" w:hAnsi="Times New Roman"/>
                      <w:b/>
                      <w:szCs w:val="21"/>
                    </w:rPr>
                  </w:pPr>
                  <w:r>
                    <w:rPr>
                      <w:rFonts w:ascii="Times New Roman" w:eastAsiaTheme="minorEastAsia" w:hAnsi="Times New Roman"/>
                      <w:b/>
                      <w:szCs w:val="21"/>
                    </w:rPr>
                    <w:t>序号</w:t>
                  </w:r>
                </w:p>
              </w:tc>
              <w:tc>
                <w:tcPr>
                  <w:tcW w:w="921" w:type="dxa"/>
                  <w:vMerge w:val="restart"/>
                  <w:vAlign w:val="center"/>
                </w:tcPr>
                <w:p w14:paraId="73257668" w14:textId="77777777" w:rsidR="00F8231D" w:rsidRDefault="00000000">
                  <w:pPr>
                    <w:snapToGrid w:val="0"/>
                    <w:spacing w:line="300" w:lineRule="exact"/>
                    <w:jc w:val="center"/>
                    <w:rPr>
                      <w:rFonts w:ascii="Times New Roman" w:eastAsiaTheme="minorEastAsia" w:hAnsi="Times New Roman"/>
                      <w:b/>
                      <w:szCs w:val="21"/>
                    </w:rPr>
                  </w:pPr>
                  <w:r>
                    <w:rPr>
                      <w:rFonts w:ascii="Times New Roman" w:eastAsiaTheme="minorEastAsia" w:hAnsi="Times New Roman"/>
                      <w:b/>
                      <w:szCs w:val="21"/>
                    </w:rPr>
                    <w:t>排放口编号</w:t>
                  </w:r>
                </w:p>
              </w:tc>
              <w:tc>
                <w:tcPr>
                  <w:tcW w:w="1551" w:type="dxa"/>
                  <w:vMerge w:val="restart"/>
                  <w:tcMar>
                    <w:left w:w="0" w:type="dxa"/>
                    <w:right w:w="0" w:type="dxa"/>
                  </w:tcMar>
                  <w:vAlign w:val="center"/>
                </w:tcPr>
                <w:p w14:paraId="7F3C76E7" w14:textId="77777777" w:rsidR="00F8231D" w:rsidRDefault="00000000">
                  <w:pPr>
                    <w:snapToGrid w:val="0"/>
                    <w:spacing w:line="300" w:lineRule="exact"/>
                    <w:jc w:val="center"/>
                    <w:rPr>
                      <w:rFonts w:ascii="Times New Roman" w:eastAsiaTheme="minorEastAsia" w:hAnsi="Times New Roman"/>
                      <w:b/>
                      <w:szCs w:val="21"/>
                    </w:rPr>
                  </w:pPr>
                  <w:r>
                    <w:rPr>
                      <w:rFonts w:ascii="Times New Roman" w:eastAsiaTheme="minorEastAsia" w:hAnsi="Times New Roman"/>
                      <w:b/>
                      <w:szCs w:val="21"/>
                    </w:rPr>
                    <w:t>污染物种类</w:t>
                  </w:r>
                </w:p>
              </w:tc>
              <w:tc>
                <w:tcPr>
                  <w:tcW w:w="5018" w:type="dxa"/>
                  <w:gridSpan w:val="2"/>
                  <w:tcMar>
                    <w:left w:w="0" w:type="dxa"/>
                    <w:right w:w="0" w:type="dxa"/>
                  </w:tcMar>
                  <w:vAlign w:val="center"/>
                </w:tcPr>
                <w:p w14:paraId="4DAA7753" w14:textId="77777777" w:rsidR="00F8231D" w:rsidRDefault="00000000">
                  <w:pPr>
                    <w:snapToGrid w:val="0"/>
                    <w:spacing w:line="300" w:lineRule="exact"/>
                    <w:jc w:val="center"/>
                    <w:rPr>
                      <w:rFonts w:ascii="Times New Roman" w:eastAsiaTheme="minorEastAsia" w:hAnsi="Times New Roman"/>
                      <w:b/>
                      <w:szCs w:val="21"/>
                    </w:rPr>
                  </w:pPr>
                  <w:r>
                    <w:rPr>
                      <w:rFonts w:ascii="Times New Roman" w:eastAsiaTheme="minorEastAsia" w:hAnsi="Times New Roman"/>
                      <w:b/>
                      <w:szCs w:val="21"/>
                    </w:rPr>
                    <w:t>国家或地方污染物排放标准及其他按规定商定的排放协议</w:t>
                  </w:r>
                </w:p>
              </w:tc>
            </w:tr>
            <w:tr w:rsidR="00F8231D" w14:paraId="12E651E6" w14:textId="77777777">
              <w:trPr>
                <w:trHeight w:val="23"/>
                <w:jc w:val="center"/>
              </w:trPr>
              <w:tc>
                <w:tcPr>
                  <w:tcW w:w="389" w:type="dxa"/>
                  <w:vMerge/>
                  <w:vAlign w:val="center"/>
                </w:tcPr>
                <w:p w14:paraId="52DC4B15" w14:textId="77777777" w:rsidR="00F8231D" w:rsidRDefault="00F8231D">
                  <w:pPr>
                    <w:snapToGrid w:val="0"/>
                    <w:spacing w:line="300" w:lineRule="exact"/>
                    <w:jc w:val="center"/>
                    <w:rPr>
                      <w:rFonts w:ascii="Times New Roman" w:eastAsiaTheme="minorEastAsia" w:hAnsi="Times New Roman"/>
                      <w:b/>
                      <w:szCs w:val="21"/>
                    </w:rPr>
                  </w:pPr>
                </w:p>
              </w:tc>
              <w:tc>
                <w:tcPr>
                  <w:tcW w:w="921" w:type="dxa"/>
                  <w:vMerge/>
                  <w:vAlign w:val="center"/>
                </w:tcPr>
                <w:p w14:paraId="68393D1E" w14:textId="77777777" w:rsidR="00F8231D" w:rsidRDefault="00F8231D">
                  <w:pPr>
                    <w:snapToGrid w:val="0"/>
                    <w:spacing w:line="300" w:lineRule="exact"/>
                    <w:jc w:val="center"/>
                    <w:rPr>
                      <w:rFonts w:ascii="Times New Roman" w:eastAsiaTheme="minorEastAsia" w:hAnsi="Times New Roman"/>
                      <w:b/>
                      <w:szCs w:val="21"/>
                    </w:rPr>
                  </w:pPr>
                </w:p>
              </w:tc>
              <w:tc>
                <w:tcPr>
                  <w:tcW w:w="1551" w:type="dxa"/>
                  <w:vMerge/>
                  <w:tcMar>
                    <w:left w:w="0" w:type="dxa"/>
                    <w:right w:w="0" w:type="dxa"/>
                  </w:tcMar>
                  <w:vAlign w:val="center"/>
                </w:tcPr>
                <w:p w14:paraId="76EA9597" w14:textId="77777777" w:rsidR="00F8231D" w:rsidRDefault="00F8231D">
                  <w:pPr>
                    <w:snapToGrid w:val="0"/>
                    <w:spacing w:line="300" w:lineRule="exact"/>
                    <w:jc w:val="center"/>
                    <w:rPr>
                      <w:rFonts w:ascii="Times New Roman" w:eastAsiaTheme="minorEastAsia" w:hAnsi="Times New Roman"/>
                      <w:b/>
                      <w:szCs w:val="21"/>
                    </w:rPr>
                  </w:pPr>
                </w:p>
              </w:tc>
              <w:tc>
                <w:tcPr>
                  <w:tcW w:w="2327" w:type="dxa"/>
                  <w:vAlign w:val="center"/>
                </w:tcPr>
                <w:p w14:paraId="2079BF10" w14:textId="77777777" w:rsidR="00F8231D" w:rsidRDefault="00000000">
                  <w:pPr>
                    <w:snapToGrid w:val="0"/>
                    <w:spacing w:line="300" w:lineRule="exact"/>
                    <w:jc w:val="center"/>
                    <w:rPr>
                      <w:rFonts w:ascii="Times New Roman" w:eastAsiaTheme="minorEastAsia" w:hAnsi="Times New Roman"/>
                      <w:b/>
                      <w:szCs w:val="21"/>
                    </w:rPr>
                  </w:pPr>
                  <w:r>
                    <w:rPr>
                      <w:rFonts w:ascii="Times New Roman" w:eastAsiaTheme="minorEastAsia" w:hAnsi="Times New Roman"/>
                      <w:b/>
                      <w:szCs w:val="21"/>
                    </w:rPr>
                    <w:t>名称</w:t>
                  </w:r>
                </w:p>
              </w:tc>
              <w:tc>
                <w:tcPr>
                  <w:tcW w:w="2691" w:type="dxa"/>
                  <w:vAlign w:val="center"/>
                </w:tcPr>
                <w:p w14:paraId="79A3905E" w14:textId="77777777" w:rsidR="00F8231D" w:rsidRDefault="00000000">
                  <w:pPr>
                    <w:snapToGrid w:val="0"/>
                    <w:spacing w:line="300" w:lineRule="exact"/>
                    <w:jc w:val="center"/>
                    <w:rPr>
                      <w:rFonts w:ascii="Times New Roman" w:eastAsiaTheme="minorEastAsia" w:hAnsi="Times New Roman"/>
                      <w:b/>
                      <w:szCs w:val="21"/>
                    </w:rPr>
                  </w:pPr>
                  <w:r>
                    <w:rPr>
                      <w:rFonts w:ascii="Times New Roman" w:eastAsiaTheme="minorEastAsia" w:hAnsi="Times New Roman"/>
                      <w:b/>
                      <w:szCs w:val="21"/>
                    </w:rPr>
                    <w:t>浓度限值</w:t>
                  </w:r>
                  <w:r>
                    <w:rPr>
                      <w:rFonts w:ascii="Times New Roman" w:eastAsiaTheme="minorEastAsia" w:hAnsi="Times New Roman"/>
                      <w:b/>
                      <w:szCs w:val="21"/>
                    </w:rPr>
                    <w:t>/</w:t>
                  </w:r>
                  <w:r>
                    <w:rPr>
                      <w:rFonts w:ascii="Times New Roman" w:eastAsiaTheme="minorEastAsia" w:hAnsi="Times New Roman"/>
                      <w:b/>
                      <w:szCs w:val="21"/>
                    </w:rPr>
                    <w:t>（</w:t>
                  </w:r>
                  <w:r>
                    <w:rPr>
                      <w:rFonts w:ascii="Times New Roman" w:eastAsiaTheme="minorEastAsia" w:hAnsi="Times New Roman"/>
                      <w:b/>
                      <w:szCs w:val="21"/>
                    </w:rPr>
                    <w:t>mg/L</w:t>
                  </w:r>
                  <w:r>
                    <w:rPr>
                      <w:rFonts w:ascii="Times New Roman" w:eastAsiaTheme="minorEastAsia" w:hAnsi="Times New Roman"/>
                      <w:b/>
                      <w:szCs w:val="21"/>
                    </w:rPr>
                    <w:t>）</w:t>
                  </w:r>
                </w:p>
              </w:tc>
            </w:tr>
            <w:tr w:rsidR="00F8231D" w14:paraId="01DE7118" w14:textId="77777777">
              <w:trPr>
                <w:trHeight w:val="23"/>
                <w:jc w:val="center"/>
              </w:trPr>
              <w:tc>
                <w:tcPr>
                  <w:tcW w:w="389" w:type="dxa"/>
                  <w:vMerge w:val="restart"/>
                  <w:vAlign w:val="center"/>
                </w:tcPr>
                <w:p w14:paraId="28E09FD3" w14:textId="77777777" w:rsidR="00F8231D" w:rsidRDefault="00000000">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1</w:t>
                  </w:r>
                </w:p>
              </w:tc>
              <w:tc>
                <w:tcPr>
                  <w:tcW w:w="921" w:type="dxa"/>
                  <w:vMerge w:val="restart"/>
                  <w:vAlign w:val="center"/>
                </w:tcPr>
                <w:p w14:paraId="4C602F21" w14:textId="77777777" w:rsidR="00F8231D" w:rsidRDefault="00000000">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DW001</w:t>
                  </w:r>
                </w:p>
              </w:tc>
              <w:tc>
                <w:tcPr>
                  <w:tcW w:w="1551" w:type="dxa"/>
                  <w:vAlign w:val="center"/>
                </w:tcPr>
                <w:p w14:paraId="20FCD7C9" w14:textId="77777777" w:rsidR="00F8231D" w:rsidRDefault="00000000">
                  <w:pPr>
                    <w:snapToGrid w:val="0"/>
                    <w:spacing w:line="300" w:lineRule="exact"/>
                    <w:jc w:val="center"/>
                    <w:rPr>
                      <w:rFonts w:ascii="Times New Roman" w:hAnsi="Times New Roman"/>
                    </w:rPr>
                  </w:pPr>
                  <w:r>
                    <w:rPr>
                      <w:rFonts w:ascii="Times New Roman" w:eastAsiaTheme="minorEastAsia" w:hAnsi="Times New Roman"/>
                      <w:bCs/>
                      <w:szCs w:val="21"/>
                    </w:rPr>
                    <w:t>COD</w:t>
                  </w:r>
                </w:p>
              </w:tc>
              <w:tc>
                <w:tcPr>
                  <w:tcW w:w="2327" w:type="dxa"/>
                  <w:vMerge w:val="restart"/>
                  <w:vAlign w:val="center"/>
                </w:tcPr>
                <w:p w14:paraId="1EEF08D9" w14:textId="77777777" w:rsidR="00F8231D" w:rsidRDefault="00000000">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《污水综合排放标准》（</w:t>
                  </w:r>
                  <w:r>
                    <w:rPr>
                      <w:rFonts w:ascii="Times New Roman" w:eastAsiaTheme="minorEastAsia" w:hAnsi="Times New Roman"/>
                      <w:bCs/>
                      <w:szCs w:val="21"/>
                    </w:rPr>
                    <w:t>GB8978-1996</w:t>
                  </w:r>
                  <w:r>
                    <w:rPr>
                      <w:rFonts w:ascii="Times New Roman" w:eastAsiaTheme="minorEastAsia" w:hAnsi="Times New Roman"/>
                      <w:bCs/>
                      <w:szCs w:val="21"/>
                    </w:rPr>
                    <w:t>）表</w:t>
                  </w:r>
                  <w:r>
                    <w:rPr>
                      <w:rFonts w:ascii="Times New Roman" w:eastAsiaTheme="minorEastAsia" w:hAnsi="Times New Roman"/>
                      <w:bCs/>
                      <w:szCs w:val="21"/>
                    </w:rPr>
                    <w:t>4</w:t>
                  </w:r>
                  <w:proofErr w:type="gramStart"/>
                  <w:r>
                    <w:rPr>
                      <w:rFonts w:ascii="Times New Roman" w:eastAsiaTheme="minorEastAsia" w:hAnsi="Times New Roman"/>
                      <w:bCs/>
                      <w:szCs w:val="21"/>
                    </w:rPr>
                    <w:t>三</w:t>
                  </w:r>
                  <w:proofErr w:type="gramEnd"/>
                  <w:r>
                    <w:rPr>
                      <w:rFonts w:ascii="Times New Roman" w:eastAsiaTheme="minorEastAsia" w:hAnsi="Times New Roman"/>
                      <w:bCs/>
                      <w:szCs w:val="21"/>
                    </w:rPr>
                    <w:t>级标准及宁陵县第二污水处理厂收水水质要</w:t>
                  </w:r>
                </w:p>
                <w:p w14:paraId="5333239B" w14:textId="77777777" w:rsidR="00F8231D" w:rsidRDefault="00000000">
                  <w:pPr>
                    <w:snapToGrid w:val="0"/>
                    <w:spacing w:line="300" w:lineRule="exact"/>
                    <w:jc w:val="center"/>
                    <w:rPr>
                      <w:rFonts w:ascii="Times New Roman" w:eastAsiaTheme="minorEastAsia" w:hAnsi="Times New Roman"/>
                      <w:bCs/>
                      <w:szCs w:val="21"/>
                      <w:vertAlign w:val="subscript"/>
                    </w:rPr>
                  </w:pPr>
                  <w:r>
                    <w:rPr>
                      <w:rFonts w:ascii="Times New Roman" w:eastAsiaTheme="minorEastAsia" w:hAnsi="Times New Roman"/>
                      <w:bCs/>
                      <w:szCs w:val="21"/>
                    </w:rPr>
                    <w:t>求</w:t>
                  </w:r>
                </w:p>
              </w:tc>
              <w:tc>
                <w:tcPr>
                  <w:tcW w:w="2691" w:type="dxa"/>
                  <w:vAlign w:val="center"/>
                </w:tcPr>
                <w:p w14:paraId="6BE9C2AE" w14:textId="77777777" w:rsidR="00F8231D" w:rsidRDefault="00000000">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500</w:t>
                  </w:r>
                </w:p>
              </w:tc>
            </w:tr>
            <w:tr w:rsidR="00F8231D" w14:paraId="1DCDAE5F" w14:textId="77777777">
              <w:trPr>
                <w:trHeight w:val="23"/>
                <w:jc w:val="center"/>
              </w:trPr>
              <w:tc>
                <w:tcPr>
                  <w:tcW w:w="389" w:type="dxa"/>
                  <w:vMerge/>
                  <w:vAlign w:val="center"/>
                </w:tcPr>
                <w:p w14:paraId="4DA55E24" w14:textId="77777777" w:rsidR="00F8231D" w:rsidRDefault="00F8231D">
                  <w:pPr>
                    <w:snapToGrid w:val="0"/>
                    <w:spacing w:line="300" w:lineRule="exact"/>
                    <w:jc w:val="center"/>
                    <w:rPr>
                      <w:rFonts w:ascii="Times New Roman" w:eastAsiaTheme="minorEastAsia" w:hAnsi="Times New Roman"/>
                      <w:bCs/>
                      <w:szCs w:val="21"/>
                    </w:rPr>
                  </w:pPr>
                </w:p>
              </w:tc>
              <w:tc>
                <w:tcPr>
                  <w:tcW w:w="921" w:type="dxa"/>
                  <w:vMerge/>
                  <w:vAlign w:val="center"/>
                </w:tcPr>
                <w:p w14:paraId="5C195C4D" w14:textId="77777777" w:rsidR="00F8231D" w:rsidRDefault="00F8231D">
                  <w:pPr>
                    <w:snapToGrid w:val="0"/>
                    <w:spacing w:line="300" w:lineRule="exact"/>
                    <w:jc w:val="center"/>
                    <w:rPr>
                      <w:rFonts w:ascii="Times New Roman" w:eastAsiaTheme="minorEastAsia" w:hAnsi="Times New Roman"/>
                      <w:bCs/>
                      <w:szCs w:val="21"/>
                    </w:rPr>
                  </w:pPr>
                </w:p>
              </w:tc>
              <w:tc>
                <w:tcPr>
                  <w:tcW w:w="1551" w:type="dxa"/>
                  <w:vAlign w:val="center"/>
                </w:tcPr>
                <w:p w14:paraId="53F6E2EB" w14:textId="77777777" w:rsidR="00F8231D" w:rsidRDefault="00000000">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SS</w:t>
                  </w:r>
                </w:p>
              </w:tc>
              <w:tc>
                <w:tcPr>
                  <w:tcW w:w="2327" w:type="dxa"/>
                  <w:vMerge/>
                  <w:vAlign w:val="center"/>
                </w:tcPr>
                <w:p w14:paraId="416C2F42" w14:textId="77777777" w:rsidR="00F8231D" w:rsidRDefault="00F8231D">
                  <w:pPr>
                    <w:snapToGrid w:val="0"/>
                    <w:spacing w:line="300" w:lineRule="exact"/>
                    <w:jc w:val="center"/>
                    <w:rPr>
                      <w:rFonts w:ascii="Times New Roman" w:eastAsiaTheme="minorEastAsia" w:hAnsi="Times New Roman"/>
                      <w:bCs/>
                      <w:szCs w:val="21"/>
                    </w:rPr>
                  </w:pPr>
                </w:p>
              </w:tc>
              <w:tc>
                <w:tcPr>
                  <w:tcW w:w="2691" w:type="dxa"/>
                  <w:vAlign w:val="center"/>
                </w:tcPr>
                <w:p w14:paraId="6E5DC14E" w14:textId="77777777" w:rsidR="00F8231D" w:rsidRDefault="00000000">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350</w:t>
                  </w:r>
                </w:p>
              </w:tc>
            </w:tr>
            <w:tr w:rsidR="00F8231D" w14:paraId="59E4DDC7" w14:textId="77777777">
              <w:trPr>
                <w:trHeight w:val="23"/>
                <w:jc w:val="center"/>
              </w:trPr>
              <w:tc>
                <w:tcPr>
                  <w:tcW w:w="389" w:type="dxa"/>
                  <w:vMerge/>
                  <w:vAlign w:val="center"/>
                </w:tcPr>
                <w:p w14:paraId="76A72EAD" w14:textId="77777777" w:rsidR="00F8231D" w:rsidRDefault="00F8231D">
                  <w:pPr>
                    <w:snapToGrid w:val="0"/>
                    <w:spacing w:line="300" w:lineRule="exact"/>
                    <w:jc w:val="center"/>
                    <w:rPr>
                      <w:rFonts w:ascii="Times New Roman" w:eastAsiaTheme="minorEastAsia" w:hAnsi="Times New Roman"/>
                      <w:bCs/>
                      <w:szCs w:val="21"/>
                    </w:rPr>
                  </w:pPr>
                </w:p>
              </w:tc>
              <w:tc>
                <w:tcPr>
                  <w:tcW w:w="921" w:type="dxa"/>
                  <w:vMerge/>
                  <w:vAlign w:val="center"/>
                </w:tcPr>
                <w:p w14:paraId="06B69D96" w14:textId="77777777" w:rsidR="00F8231D" w:rsidRDefault="00F8231D">
                  <w:pPr>
                    <w:snapToGrid w:val="0"/>
                    <w:spacing w:line="300" w:lineRule="exact"/>
                    <w:jc w:val="center"/>
                    <w:rPr>
                      <w:rFonts w:ascii="Times New Roman" w:eastAsiaTheme="minorEastAsia" w:hAnsi="Times New Roman"/>
                      <w:bCs/>
                      <w:szCs w:val="21"/>
                    </w:rPr>
                  </w:pPr>
                </w:p>
              </w:tc>
              <w:tc>
                <w:tcPr>
                  <w:tcW w:w="1551" w:type="dxa"/>
                  <w:vAlign w:val="center"/>
                </w:tcPr>
                <w:p w14:paraId="26C824FD" w14:textId="77777777" w:rsidR="00F8231D" w:rsidRDefault="00000000">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NH</w:t>
                  </w:r>
                  <w:r>
                    <w:rPr>
                      <w:rFonts w:ascii="Times New Roman" w:eastAsiaTheme="minorEastAsia" w:hAnsi="Times New Roman"/>
                      <w:bCs/>
                      <w:szCs w:val="21"/>
                      <w:vertAlign w:val="subscript"/>
                    </w:rPr>
                    <w:t>3</w:t>
                  </w:r>
                  <w:r>
                    <w:rPr>
                      <w:rFonts w:ascii="Times New Roman" w:eastAsiaTheme="minorEastAsia" w:hAnsi="Times New Roman"/>
                      <w:bCs/>
                      <w:szCs w:val="21"/>
                    </w:rPr>
                    <w:t>-N</w:t>
                  </w:r>
                </w:p>
              </w:tc>
              <w:tc>
                <w:tcPr>
                  <w:tcW w:w="2327" w:type="dxa"/>
                  <w:vMerge/>
                  <w:vAlign w:val="center"/>
                </w:tcPr>
                <w:p w14:paraId="673FB8CD" w14:textId="77777777" w:rsidR="00F8231D" w:rsidRDefault="00F8231D">
                  <w:pPr>
                    <w:snapToGrid w:val="0"/>
                    <w:spacing w:line="300" w:lineRule="exact"/>
                    <w:jc w:val="center"/>
                    <w:rPr>
                      <w:rFonts w:ascii="Times New Roman" w:eastAsiaTheme="minorEastAsia" w:hAnsi="Times New Roman"/>
                      <w:bCs/>
                      <w:szCs w:val="21"/>
                    </w:rPr>
                  </w:pPr>
                </w:p>
              </w:tc>
              <w:tc>
                <w:tcPr>
                  <w:tcW w:w="2691" w:type="dxa"/>
                  <w:vAlign w:val="center"/>
                </w:tcPr>
                <w:p w14:paraId="12A187D6" w14:textId="77777777" w:rsidR="00F8231D" w:rsidRDefault="00000000">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48</w:t>
                  </w:r>
                </w:p>
              </w:tc>
            </w:tr>
            <w:tr w:rsidR="00F8231D" w14:paraId="2F1CB9AC" w14:textId="77777777">
              <w:trPr>
                <w:trHeight w:val="23"/>
                <w:jc w:val="center"/>
              </w:trPr>
              <w:tc>
                <w:tcPr>
                  <w:tcW w:w="389" w:type="dxa"/>
                  <w:vMerge/>
                  <w:vAlign w:val="center"/>
                </w:tcPr>
                <w:p w14:paraId="3C1D0E9C" w14:textId="77777777" w:rsidR="00F8231D" w:rsidRDefault="00F8231D">
                  <w:pPr>
                    <w:snapToGrid w:val="0"/>
                    <w:spacing w:line="300" w:lineRule="exact"/>
                    <w:jc w:val="center"/>
                    <w:rPr>
                      <w:rFonts w:ascii="Times New Roman" w:eastAsiaTheme="minorEastAsia" w:hAnsi="Times New Roman"/>
                      <w:bCs/>
                      <w:szCs w:val="21"/>
                    </w:rPr>
                  </w:pPr>
                </w:p>
              </w:tc>
              <w:tc>
                <w:tcPr>
                  <w:tcW w:w="921" w:type="dxa"/>
                  <w:vMerge/>
                  <w:vAlign w:val="center"/>
                </w:tcPr>
                <w:p w14:paraId="41C63F0E" w14:textId="77777777" w:rsidR="00F8231D" w:rsidRDefault="00F8231D">
                  <w:pPr>
                    <w:snapToGrid w:val="0"/>
                    <w:spacing w:line="300" w:lineRule="exact"/>
                    <w:jc w:val="center"/>
                    <w:rPr>
                      <w:rFonts w:ascii="Times New Roman" w:eastAsiaTheme="minorEastAsia" w:hAnsi="Times New Roman"/>
                      <w:bCs/>
                      <w:szCs w:val="21"/>
                    </w:rPr>
                  </w:pPr>
                </w:p>
              </w:tc>
              <w:tc>
                <w:tcPr>
                  <w:tcW w:w="1551" w:type="dxa"/>
                  <w:vAlign w:val="center"/>
                </w:tcPr>
                <w:p w14:paraId="6D6DC164" w14:textId="77777777" w:rsidR="00F8231D" w:rsidRDefault="00000000">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石油类</w:t>
                  </w:r>
                </w:p>
              </w:tc>
              <w:tc>
                <w:tcPr>
                  <w:tcW w:w="2327" w:type="dxa"/>
                  <w:vMerge/>
                  <w:vAlign w:val="center"/>
                </w:tcPr>
                <w:p w14:paraId="26A11A35" w14:textId="77777777" w:rsidR="00F8231D" w:rsidRDefault="00F8231D">
                  <w:pPr>
                    <w:snapToGrid w:val="0"/>
                    <w:spacing w:line="300" w:lineRule="exact"/>
                    <w:jc w:val="center"/>
                    <w:rPr>
                      <w:rFonts w:ascii="Times New Roman" w:eastAsiaTheme="minorEastAsia" w:hAnsi="Times New Roman"/>
                      <w:bCs/>
                      <w:szCs w:val="21"/>
                      <w:vertAlign w:val="subscript"/>
                    </w:rPr>
                  </w:pPr>
                </w:p>
              </w:tc>
              <w:tc>
                <w:tcPr>
                  <w:tcW w:w="2691" w:type="dxa"/>
                  <w:vAlign w:val="center"/>
                </w:tcPr>
                <w:p w14:paraId="0D7726EB" w14:textId="77777777" w:rsidR="00F8231D" w:rsidRDefault="00000000">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20</w:t>
                  </w:r>
                </w:p>
              </w:tc>
            </w:tr>
          </w:tbl>
          <w:p w14:paraId="7C0BCD14" w14:textId="77777777" w:rsidR="00F8231D" w:rsidRDefault="00000000">
            <w:pPr>
              <w:autoSpaceDE w:val="0"/>
              <w:autoSpaceDN w:val="0"/>
              <w:adjustRightInd w:val="0"/>
              <w:snapToGrid w:val="0"/>
              <w:spacing w:line="500" w:lineRule="exact"/>
              <w:ind w:firstLineChars="200" w:firstLine="482"/>
              <w:rPr>
                <w:rFonts w:ascii="Times New Roman" w:hAnsi="Times New Roman"/>
                <w:b/>
                <w:bCs/>
                <w:sz w:val="24"/>
              </w:rPr>
            </w:pPr>
            <w:r>
              <w:rPr>
                <w:rFonts w:ascii="Times New Roman" w:hAnsi="Times New Roman"/>
                <w:b/>
                <w:bCs/>
                <w:color w:val="000000" w:themeColor="text1"/>
                <w:sz w:val="24"/>
              </w:rPr>
              <w:t>2.5</w:t>
            </w:r>
            <w:r>
              <w:rPr>
                <w:rFonts w:ascii="Times New Roman" w:hAnsi="Times New Roman"/>
                <w:b/>
                <w:bCs/>
                <w:color w:val="000000" w:themeColor="text1"/>
                <w:sz w:val="24"/>
              </w:rPr>
              <w:t>项目废水监测计划</w:t>
            </w:r>
          </w:p>
          <w:p w14:paraId="6BC7710C" w14:textId="77777777" w:rsidR="00F8231D" w:rsidRDefault="00000000">
            <w:pPr>
              <w:adjustRightInd w:val="0"/>
              <w:snapToGrid w:val="0"/>
              <w:spacing w:line="360" w:lineRule="auto"/>
              <w:ind w:firstLineChars="200" w:firstLine="482"/>
              <w:rPr>
                <w:rFonts w:ascii="Times New Roman" w:eastAsiaTheme="minorEastAsia" w:hAnsi="Times New Roman"/>
                <w:b/>
                <w:bCs/>
                <w:szCs w:val="21"/>
                <w:u w:val="single"/>
              </w:rPr>
            </w:pPr>
            <w:r>
              <w:rPr>
                <w:rFonts w:ascii="Times New Roman" w:eastAsiaTheme="minorEastAsia" w:hAnsi="Times New Roman"/>
                <w:b/>
                <w:bCs/>
                <w:sz w:val="24"/>
                <w:u w:val="single"/>
              </w:rPr>
              <w:t>根据《排污单位自行监测技术指南</w:t>
            </w:r>
            <w:r>
              <w:rPr>
                <w:rFonts w:ascii="Times New Roman" w:eastAsiaTheme="minorEastAsia" w:hAnsi="Times New Roman"/>
                <w:b/>
                <w:bCs/>
                <w:sz w:val="24"/>
                <w:u w:val="single"/>
              </w:rPr>
              <w:t xml:space="preserve">  </w:t>
            </w:r>
            <w:r>
              <w:rPr>
                <w:rFonts w:ascii="Times New Roman" w:eastAsiaTheme="minorEastAsia" w:hAnsi="Times New Roman"/>
                <w:b/>
                <w:bCs/>
                <w:sz w:val="24"/>
                <w:u w:val="single"/>
              </w:rPr>
              <w:t>总则》及制定本项目水污染物监测计划如下：</w:t>
            </w:r>
          </w:p>
          <w:p w14:paraId="5D48D211" w14:textId="77777777" w:rsidR="00F8231D" w:rsidRDefault="00000000">
            <w:pPr>
              <w:spacing w:beforeLines="50" w:before="156"/>
              <w:jc w:val="center"/>
              <w:rPr>
                <w:rFonts w:ascii="Times New Roman" w:eastAsiaTheme="minorEastAsia" w:hAnsi="Times New Roman"/>
                <w:b/>
                <w:bCs/>
                <w:szCs w:val="21"/>
                <w:u w:val="single"/>
              </w:rPr>
            </w:pPr>
            <w:r>
              <w:rPr>
                <w:rFonts w:ascii="Times New Roman" w:eastAsiaTheme="minorEastAsia" w:hAnsi="Times New Roman"/>
                <w:b/>
                <w:bCs/>
                <w:szCs w:val="21"/>
                <w:u w:val="single"/>
              </w:rPr>
              <w:t>表</w:t>
            </w:r>
            <w:r>
              <w:rPr>
                <w:rFonts w:ascii="Times New Roman" w:eastAsiaTheme="minorEastAsia" w:hAnsi="Times New Roman"/>
                <w:b/>
                <w:bCs/>
                <w:szCs w:val="21"/>
                <w:u w:val="single"/>
              </w:rPr>
              <w:t xml:space="preserve">4-11    </w:t>
            </w:r>
            <w:r>
              <w:rPr>
                <w:rFonts w:ascii="Times New Roman" w:eastAsiaTheme="minorEastAsia" w:hAnsi="Times New Roman"/>
                <w:b/>
                <w:bCs/>
                <w:szCs w:val="21"/>
                <w:u w:val="single"/>
              </w:rPr>
              <w:t>项目排污口设置及水污染物监测计划</w:t>
            </w:r>
          </w:p>
          <w:tbl>
            <w:tblPr>
              <w:tblW w:w="48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1"/>
              <w:gridCol w:w="1031"/>
              <w:gridCol w:w="1141"/>
              <w:gridCol w:w="1281"/>
              <w:gridCol w:w="1464"/>
              <w:gridCol w:w="1605"/>
            </w:tblGrid>
            <w:tr w:rsidR="00F8231D" w14:paraId="6824B3E9" w14:textId="77777777">
              <w:trPr>
                <w:trHeight w:val="513"/>
                <w:jc w:val="center"/>
              </w:trPr>
              <w:tc>
                <w:tcPr>
                  <w:tcW w:w="985" w:type="pct"/>
                  <w:vMerge w:val="restart"/>
                  <w:shd w:val="clear" w:color="auto" w:fill="auto"/>
                  <w:vAlign w:val="center"/>
                </w:tcPr>
                <w:p w14:paraId="4DAFC7FE" w14:textId="77777777" w:rsidR="00F8231D" w:rsidRDefault="00000000">
                  <w:pPr>
                    <w:adjustRightInd w:val="0"/>
                    <w:snapToGrid w:val="0"/>
                    <w:jc w:val="center"/>
                    <w:rPr>
                      <w:rFonts w:ascii="Times New Roman" w:hAnsi="Times New Roman"/>
                      <w:b/>
                      <w:bCs/>
                      <w:szCs w:val="21"/>
                      <w:u w:val="single"/>
                    </w:rPr>
                  </w:pPr>
                  <w:r>
                    <w:rPr>
                      <w:rFonts w:ascii="Times New Roman" w:hAnsi="Times New Roman"/>
                      <w:b/>
                      <w:bCs/>
                      <w:szCs w:val="21"/>
                      <w:u w:val="single"/>
                    </w:rPr>
                    <w:t>污染物类别</w:t>
                  </w:r>
                </w:p>
              </w:tc>
              <w:tc>
                <w:tcPr>
                  <w:tcW w:w="634" w:type="pct"/>
                  <w:vMerge w:val="restart"/>
                  <w:shd w:val="clear" w:color="auto" w:fill="auto"/>
                  <w:vAlign w:val="center"/>
                </w:tcPr>
                <w:p w14:paraId="6B9831BD" w14:textId="77777777" w:rsidR="00F8231D" w:rsidRDefault="00000000">
                  <w:pPr>
                    <w:adjustRightInd w:val="0"/>
                    <w:snapToGrid w:val="0"/>
                    <w:jc w:val="center"/>
                    <w:rPr>
                      <w:rFonts w:ascii="Times New Roman" w:hAnsi="Times New Roman"/>
                      <w:b/>
                      <w:bCs/>
                      <w:szCs w:val="21"/>
                      <w:u w:val="single"/>
                    </w:rPr>
                  </w:pPr>
                  <w:r>
                    <w:rPr>
                      <w:rFonts w:ascii="Times New Roman" w:hAnsi="Times New Roman"/>
                      <w:b/>
                      <w:bCs/>
                      <w:szCs w:val="21"/>
                      <w:u w:val="single"/>
                    </w:rPr>
                    <w:t>排放口编号及名称</w:t>
                  </w:r>
                </w:p>
              </w:tc>
              <w:tc>
                <w:tcPr>
                  <w:tcW w:w="702" w:type="pct"/>
                  <w:shd w:val="clear" w:color="auto" w:fill="auto"/>
                  <w:vAlign w:val="center"/>
                </w:tcPr>
                <w:p w14:paraId="48B91107" w14:textId="77777777" w:rsidR="00F8231D" w:rsidRDefault="00000000">
                  <w:pPr>
                    <w:adjustRightInd w:val="0"/>
                    <w:snapToGrid w:val="0"/>
                    <w:jc w:val="center"/>
                    <w:rPr>
                      <w:rFonts w:ascii="Times New Roman" w:hAnsi="Times New Roman"/>
                      <w:b/>
                      <w:bCs/>
                      <w:szCs w:val="21"/>
                      <w:u w:val="single"/>
                    </w:rPr>
                  </w:pPr>
                  <w:r>
                    <w:rPr>
                      <w:rFonts w:ascii="Times New Roman" w:hAnsi="Times New Roman"/>
                      <w:b/>
                      <w:bCs/>
                      <w:szCs w:val="21"/>
                      <w:u w:val="single"/>
                    </w:rPr>
                    <w:t>排放口情况</w:t>
                  </w:r>
                </w:p>
              </w:tc>
              <w:tc>
                <w:tcPr>
                  <w:tcW w:w="2677" w:type="pct"/>
                  <w:gridSpan w:val="3"/>
                  <w:shd w:val="clear" w:color="auto" w:fill="auto"/>
                  <w:vAlign w:val="center"/>
                </w:tcPr>
                <w:p w14:paraId="7ECF0CA3" w14:textId="77777777" w:rsidR="00F8231D" w:rsidRDefault="00000000">
                  <w:pPr>
                    <w:adjustRightInd w:val="0"/>
                    <w:snapToGrid w:val="0"/>
                    <w:jc w:val="center"/>
                    <w:rPr>
                      <w:rFonts w:ascii="Times New Roman" w:hAnsi="Times New Roman"/>
                      <w:b/>
                      <w:bCs/>
                      <w:szCs w:val="21"/>
                      <w:u w:val="single"/>
                    </w:rPr>
                  </w:pPr>
                  <w:r>
                    <w:rPr>
                      <w:rFonts w:ascii="Times New Roman" w:hAnsi="Times New Roman"/>
                      <w:b/>
                      <w:bCs/>
                      <w:szCs w:val="21"/>
                      <w:u w:val="single"/>
                    </w:rPr>
                    <w:t>监测要求</w:t>
                  </w:r>
                </w:p>
              </w:tc>
            </w:tr>
            <w:tr w:rsidR="00F8231D" w14:paraId="25DC2622" w14:textId="77777777">
              <w:trPr>
                <w:trHeight w:val="314"/>
                <w:jc w:val="center"/>
              </w:trPr>
              <w:tc>
                <w:tcPr>
                  <w:tcW w:w="985" w:type="pct"/>
                  <w:vMerge/>
                  <w:shd w:val="clear" w:color="auto" w:fill="auto"/>
                  <w:vAlign w:val="center"/>
                </w:tcPr>
                <w:p w14:paraId="6316E4A8" w14:textId="77777777" w:rsidR="00F8231D" w:rsidRDefault="00F8231D">
                  <w:pPr>
                    <w:adjustRightInd w:val="0"/>
                    <w:snapToGrid w:val="0"/>
                    <w:rPr>
                      <w:rFonts w:ascii="Times New Roman" w:hAnsi="Times New Roman"/>
                      <w:b/>
                      <w:bCs/>
                      <w:szCs w:val="21"/>
                      <w:u w:val="single"/>
                    </w:rPr>
                  </w:pPr>
                </w:p>
              </w:tc>
              <w:tc>
                <w:tcPr>
                  <w:tcW w:w="634" w:type="pct"/>
                  <w:vMerge/>
                  <w:shd w:val="clear" w:color="auto" w:fill="auto"/>
                  <w:vAlign w:val="center"/>
                </w:tcPr>
                <w:p w14:paraId="004EFA45" w14:textId="77777777" w:rsidR="00F8231D" w:rsidRDefault="00F8231D">
                  <w:pPr>
                    <w:adjustRightInd w:val="0"/>
                    <w:snapToGrid w:val="0"/>
                    <w:rPr>
                      <w:rFonts w:ascii="Times New Roman" w:hAnsi="Times New Roman"/>
                      <w:b/>
                      <w:bCs/>
                      <w:szCs w:val="21"/>
                      <w:u w:val="single"/>
                    </w:rPr>
                  </w:pPr>
                </w:p>
              </w:tc>
              <w:tc>
                <w:tcPr>
                  <w:tcW w:w="702" w:type="pct"/>
                  <w:shd w:val="clear" w:color="auto" w:fill="auto"/>
                  <w:vAlign w:val="center"/>
                </w:tcPr>
                <w:p w14:paraId="70E3D87E" w14:textId="77777777" w:rsidR="00F8231D" w:rsidRDefault="00000000">
                  <w:pPr>
                    <w:adjustRightInd w:val="0"/>
                    <w:snapToGrid w:val="0"/>
                    <w:jc w:val="center"/>
                    <w:rPr>
                      <w:rFonts w:ascii="Times New Roman" w:hAnsi="Times New Roman"/>
                      <w:b/>
                      <w:bCs/>
                      <w:szCs w:val="21"/>
                      <w:u w:val="single"/>
                    </w:rPr>
                  </w:pPr>
                  <w:r>
                    <w:rPr>
                      <w:rFonts w:ascii="Times New Roman" w:hAnsi="Times New Roman"/>
                      <w:b/>
                      <w:bCs/>
                      <w:szCs w:val="21"/>
                      <w:u w:val="single"/>
                    </w:rPr>
                    <w:t>类型</w:t>
                  </w:r>
                </w:p>
              </w:tc>
              <w:tc>
                <w:tcPr>
                  <w:tcW w:w="788" w:type="pct"/>
                  <w:shd w:val="clear" w:color="auto" w:fill="auto"/>
                  <w:vAlign w:val="center"/>
                </w:tcPr>
                <w:p w14:paraId="6FF55927" w14:textId="77777777" w:rsidR="00F8231D" w:rsidRDefault="00000000">
                  <w:pPr>
                    <w:adjustRightInd w:val="0"/>
                    <w:snapToGrid w:val="0"/>
                    <w:jc w:val="center"/>
                    <w:rPr>
                      <w:rFonts w:ascii="Times New Roman" w:hAnsi="Times New Roman"/>
                      <w:b/>
                      <w:bCs/>
                      <w:szCs w:val="21"/>
                      <w:u w:val="single"/>
                    </w:rPr>
                  </w:pPr>
                  <w:r>
                    <w:rPr>
                      <w:rFonts w:ascii="Times New Roman" w:hAnsi="Times New Roman"/>
                      <w:b/>
                      <w:bCs/>
                      <w:szCs w:val="21"/>
                      <w:u w:val="single"/>
                    </w:rPr>
                    <w:t>监测点位</w:t>
                  </w:r>
                </w:p>
              </w:tc>
              <w:tc>
                <w:tcPr>
                  <w:tcW w:w="901" w:type="pct"/>
                  <w:shd w:val="clear" w:color="auto" w:fill="auto"/>
                  <w:vAlign w:val="center"/>
                </w:tcPr>
                <w:p w14:paraId="326A0D4D" w14:textId="77777777" w:rsidR="00F8231D" w:rsidRDefault="00000000">
                  <w:pPr>
                    <w:adjustRightInd w:val="0"/>
                    <w:snapToGrid w:val="0"/>
                    <w:jc w:val="center"/>
                    <w:rPr>
                      <w:rFonts w:ascii="Times New Roman" w:hAnsi="Times New Roman"/>
                      <w:b/>
                      <w:bCs/>
                      <w:szCs w:val="21"/>
                      <w:u w:val="single"/>
                    </w:rPr>
                  </w:pPr>
                  <w:r>
                    <w:rPr>
                      <w:rFonts w:ascii="Times New Roman" w:hAnsi="Times New Roman"/>
                      <w:b/>
                      <w:bCs/>
                      <w:szCs w:val="21"/>
                      <w:u w:val="single"/>
                    </w:rPr>
                    <w:t>监测因子</w:t>
                  </w:r>
                </w:p>
              </w:tc>
              <w:tc>
                <w:tcPr>
                  <w:tcW w:w="988" w:type="pct"/>
                  <w:shd w:val="clear" w:color="auto" w:fill="auto"/>
                  <w:vAlign w:val="center"/>
                </w:tcPr>
                <w:p w14:paraId="298D1E9D" w14:textId="77777777" w:rsidR="00F8231D" w:rsidRDefault="00000000">
                  <w:pPr>
                    <w:adjustRightInd w:val="0"/>
                    <w:snapToGrid w:val="0"/>
                    <w:jc w:val="center"/>
                    <w:rPr>
                      <w:rFonts w:ascii="Times New Roman" w:hAnsi="Times New Roman"/>
                      <w:b/>
                      <w:bCs/>
                      <w:szCs w:val="21"/>
                      <w:u w:val="single"/>
                    </w:rPr>
                  </w:pPr>
                  <w:r>
                    <w:rPr>
                      <w:rFonts w:ascii="Times New Roman" w:hAnsi="Times New Roman"/>
                      <w:b/>
                      <w:bCs/>
                      <w:szCs w:val="21"/>
                      <w:u w:val="single"/>
                    </w:rPr>
                    <w:t>监测频次</w:t>
                  </w:r>
                </w:p>
              </w:tc>
            </w:tr>
            <w:tr w:rsidR="00F8231D" w14:paraId="79ABC22A" w14:textId="77777777">
              <w:trPr>
                <w:jc w:val="center"/>
              </w:trPr>
              <w:tc>
                <w:tcPr>
                  <w:tcW w:w="985" w:type="pct"/>
                  <w:shd w:val="clear" w:color="auto" w:fill="auto"/>
                  <w:vAlign w:val="center"/>
                </w:tcPr>
                <w:p w14:paraId="09AFA991" w14:textId="77777777" w:rsidR="00F8231D" w:rsidRDefault="00000000">
                  <w:pPr>
                    <w:adjustRightInd w:val="0"/>
                    <w:snapToGrid w:val="0"/>
                    <w:rPr>
                      <w:rFonts w:ascii="Times New Roman" w:hAnsi="Times New Roman"/>
                      <w:b/>
                      <w:bCs/>
                      <w:szCs w:val="21"/>
                      <w:u w:val="single"/>
                    </w:rPr>
                  </w:pPr>
                  <w:r>
                    <w:rPr>
                      <w:rFonts w:ascii="Times New Roman" w:hAnsi="Times New Roman"/>
                      <w:b/>
                      <w:bCs/>
                      <w:szCs w:val="21"/>
                      <w:u w:val="single"/>
                    </w:rPr>
                    <w:t>废水</w:t>
                  </w:r>
                </w:p>
              </w:tc>
              <w:tc>
                <w:tcPr>
                  <w:tcW w:w="634" w:type="pct"/>
                  <w:shd w:val="clear" w:color="auto" w:fill="auto"/>
                  <w:vAlign w:val="center"/>
                </w:tcPr>
                <w:p w14:paraId="3308D088" w14:textId="77777777" w:rsidR="00F8231D" w:rsidRDefault="00000000">
                  <w:pPr>
                    <w:adjustRightInd w:val="0"/>
                    <w:snapToGrid w:val="0"/>
                    <w:jc w:val="center"/>
                    <w:rPr>
                      <w:rFonts w:ascii="Times New Roman" w:hAnsi="Times New Roman"/>
                      <w:b/>
                      <w:bCs/>
                      <w:szCs w:val="21"/>
                      <w:u w:val="single"/>
                    </w:rPr>
                  </w:pPr>
                  <w:r>
                    <w:rPr>
                      <w:rFonts w:ascii="Times New Roman" w:hAnsi="Times New Roman"/>
                      <w:b/>
                      <w:bCs/>
                      <w:szCs w:val="21"/>
                      <w:u w:val="single"/>
                    </w:rPr>
                    <w:t>DW001</w:t>
                  </w:r>
                </w:p>
              </w:tc>
              <w:tc>
                <w:tcPr>
                  <w:tcW w:w="702" w:type="pct"/>
                  <w:shd w:val="clear" w:color="auto" w:fill="auto"/>
                  <w:vAlign w:val="center"/>
                </w:tcPr>
                <w:p w14:paraId="7434B55D" w14:textId="77777777" w:rsidR="00F8231D" w:rsidRDefault="00000000">
                  <w:pPr>
                    <w:adjustRightInd w:val="0"/>
                    <w:snapToGrid w:val="0"/>
                    <w:jc w:val="center"/>
                    <w:rPr>
                      <w:rFonts w:ascii="Times New Roman" w:hAnsi="Times New Roman"/>
                      <w:b/>
                      <w:bCs/>
                      <w:color w:val="000000"/>
                      <w:szCs w:val="21"/>
                      <w:u w:val="single"/>
                    </w:rPr>
                  </w:pPr>
                  <w:r>
                    <w:rPr>
                      <w:rFonts w:ascii="Times New Roman" w:hAnsi="Times New Roman"/>
                      <w:b/>
                      <w:bCs/>
                      <w:color w:val="000000"/>
                      <w:szCs w:val="21"/>
                      <w:u w:val="single"/>
                    </w:rPr>
                    <w:t>一般排放口</w:t>
                  </w:r>
                </w:p>
              </w:tc>
              <w:tc>
                <w:tcPr>
                  <w:tcW w:w="788" w:type="pct"/>
                  <w:shd w:val="clear" w:color="auto" w:fill="auto"/>
                  <w:vAlign w:val="center"/>
                </w:tcPr>
                <w:p w14:paraId="251EA753" w14:textId="77777777" w:rsidR="00F8231D" w:rsidRDefault="00000000">
                  <w:pPr>
                    <w:adjustRightInd w:val="0"/>
                    <w:snapToGrid w:val="0"/>
                    <w:jc w:val="center"/>
                    <w:rPr>
                      <w:rFonts w:ascii="Times New Roman" w:hAnsi="Times New Roman"/>
                      <w:b/>
                      <w:bCs/>
                      <w:szCs w:val="21"/>
                      <w:u w:val="single"/>
                    </w:rPr>
                  </w:pPr>
                  <w:r>
                    <w:rPr>
                      <w:rFonts w:ascii="Times New Roman" w:hAnsi="Times New Roman"/>
                      <w:b/>
                      <w:bCs/>
                      <w:szCs w:val="21"/>
                      <w:u w:val="single"/>
                    </w:rPr>
                    <w:t>废水总排口</w:t>
                  </w:r>
                </w:p>
              </w:tc>
              <w:tc>
                <w:tcPr>
                  <w:tcW w:w="901" w:type="pct"/>
                  <w:shd w:val="clear" w:color="auto" w:fill="auto"/>
                  <w:vAlign w:val="center"/>
                </w:tcPr>
                <w:p w14:paraId="2405DC6B" w14:textId="77777777" w:rsidR="00F8231D" w:rsidRDefault="00000000">
                  <w:pPr>
                    <w:adjustRightInd w:val="0"/>
                    <w:snapToGrid w:val="0"/>
                    <w:jc w:val="center"/>
                    <w:rPr>
                      <w:rFonts w:ascii="Times New Roman" w:hAnsi="Times New Roman"/>
                      <w:b/>
                      <w:bCs/>
                      <w:szCs w:val="21"/>
                      <w:u w:val="single"/>
                    </w:rPr>
                  </w:pPr>
                  <w:r>
                    <w:rPr>
                      <w:rFonts w:ascii="Times New Roman" w:hAnsi="Times New Roman"/>
                      <w:b/>
                      <w:bCs/>
                      <w:szCs w:val="21"/>
                      <w:u w:val="single"/>
                    </w:rPr>
                    <w:t>COD</w:t>
                  </w:r>
                  <w:r>
                    <w:rPr>
                      <w:rFonts w:ascii="Times New Roman" w:hAnsi="Times New Roman"/>
                      <w:b/>
                      <w:bCs/>
                      <w:szCs w:val="21"/>
                      <w:u w:val="single"/>
                    </w:rPr>
                    <w:t>、氨氮、</w:t>
                  </w:r>
                  <w:r>
                    <w:rPr>
                      <w:rFonts w:ascii="Times New Roman" w:hAnsi="Times New Roman"/>
                      <w:b/>
                      <w:bCs/>
                      <w:szCs w:val="21"/>
                      <w:u w:val="single"/>
                    </w:rPr>
                    <w:t>SS</w:t>
                  </w:r>
                  <w:r>
                    <w:rPr>
                      <w:rFonts w:ascii="Times New Roman" w:hAnsi="Times New Roman"/>
                      <w:b/>
                      <w:bCs/>
                      <w:szCs w:val="21"/>
                      <w:u w:val="single"/>
                    </w:rPr>
                    <w:t>、石油类</w:t>
                  </w:r>
                </w:p>
              </w:tc>
              <w:tc>
                <w:tcPr>
                  <w:tcW w:w="988" w:type="pct"/>
                  <w:shd w:val="clear" w:color="auto" w:fill="auto"/>
                  <w:vAlign w:val="center"/>
                </w:tcPr>
                <w:p w14:paraId="0FE5B05E" w14:textId="77777777" w:rsidR="00F8231D" w:rsidRDefault="00000000">
                  <w:pPr>
                    <w:adjustRightInd w:val="0"/>
                    <w:snapToGrid w:val="0"/>
                    <w:jc w:val="center"/>
                    <w:rPr>
                      <w:rFonts w:ascii="Times New Roman" w:hAnsi="Times New Roman"/>
                      <w:b/>
                      <w:bCs/>
                      <w:szCs w:val="21"/>
                      <w:u w:val="single"/>
                    </w:rPr>
                  </w:pPr>
                  <w:r>
                    <w:rPr>
                      <w:rFonts w:ascii="Times New Roman" w:hAnsi="Times New Roman"/>
                      <w:b/>
                      <w:bCs/>
                      <w:szCs w:val="21"/>
                      <w:u w:val="single"/>
                    </w:rPr>
                    <w:t>1</w:t>
                  </w:r>
                  <w:r>
                    <w:rPr>
                      <w:rFonts w:ascii="Times New Roman" w:hAnsi="Times New Roman"/>
                      <w:b/>
                      <w:bCs/>
                      <w:szCs w:val="21"/>
                      <w:u w:val="single"/>
                    </w:rPr>
                    <w:t>次</w:t>
                  </w:r>
                  <w:r>
                    <w:rPr>
                      <w:rFonts w:ascii="Times New Roman" w:hAnsi="Times New Roman"/>
                      <w:b/>
                      <w:bCs/>
                      <w:szCs w:val="21"/>
                      <w:u w:val="single"/>
                    </w:rPr>
                    <w:t>/</w:t>
                  </w:r>
                  <w:r>
                    <w:rPr>
                      <w:rFonts w:ascii="Times New Roman" w:hAnsi="Times New Roman"/>
                      <w:b/>
                      <w:bCs/>
                      <w:szCs w:val="21"/>
                      <w:u w:val="single"/>
                    </w:rPr>
                    <w:t>年</w:t>
                  </w:r>
                </w:p>
              </w:tc>
            </w:tr>
          </w:tbl>
          <w:p w14:paraId="4D44B20E" w14:textId="77777777" w:rsidR="00F8231D" w:rsidRDefault="00000000">
            <w:pPr>
              <w:pStyle w:val="20"/>
              <w:spacing w:line="520" w:lineRule="exact"/>
              <w:ind w:firstLineChars="0" w:firstLine="0"/>
              <w:rPr>
                <w:rFonts w:ascii="Times New Roman" w:hAnsi="Times New Roman"/>
                <w:b/>
                <w:bCs/>
                <w:color w:val="000000" w:themeColor="text1"/>
                <w:sz w:val="24"/>
                <w:szCs w:val="32"/>
              </w:rPr>
            </w:pPr>
            <w:r>
              <w:rPr>
                <w:rFonts w:ascii="Times New Roman" w:hAnsi="Times New Roman"/>
                <w:b/>
                <w:bCs/>
                <w:color w:val="000000" w:themeColor="text1"/>
                <w:sz w:val="24"/>
                <w:szCs w:val="32"/>
              </w:rPr>
              <w:t>3</w:t>
            </w:r>
            <w:r>
              <w:rPr>
                <w:rFonts w:ascii="Times New Roman" w:hAnsi="Times New Roman"/>
                <w:b/>
                <w:bCs/>
                <w:color w:val="000000" w:themeColor="text1"/>
                <w:sz w:val="24"/>
                <w:szCs w:val="32"/>
              </w:rPr>
              <w:t>、噪声</w:t>
            </w:r>
          </w:p>
          <w:p w14:paraId="5F6F9308" w14:textId="77777777" w:rsidR="00F8231D" w:rsidRDefault="00000000">
            <w:pPr>
              <w:spacing w:line="360" w:lineRule="auto"/>
              <w:ind w:firstLineChars="200" w:firstLine="482"/>
              <w:rPr>
                <w:rFonts w:ascii="Times New Roman" w:hAnsi="Times New Roman"/>
                <w:b/>
                <w:color w:val="000000"/>
                <w:sz w:val="24"/>
              </w:rPr>
            </w:pPr>
            <w:r>
              <w:rPr>
                <w:rFonts w:ascii="Times New Roman" w:hAnsi="Times New Roman"/>
                <w:b/>
                <w:color w:val="000000"/>
                <w:sz w:val="24"/>
              </w:rPr>
              <w:t>（</w:t>
            </w:r>
            <w:r>
              <w:rPr>
                <w:rFonts w:ascii="Times New Roman" w:hAnsi="Times New Roman"/>
                <w:b/>
                <w:color w:val="000000"/>
                <w:sz w:val="24"/>
              </w:rPr>
              <w:t>1</w:t>
            </w:r>
            <w:r>
              <w:rPr>
                <w:rFonts w:ascii="Times New Roman" w:hAnsi="Times New Roman"/>
                <w:b/>
                <w:color w:val="000000"/>
                <w:sz w:val="24"/>
              </w:rPr>
              <w:t>）源强</w:t>
            </w:r>
          </w:p>
          <w:p w14:paraId="566892D7" w14:textId="77777777" w:rsidR="00F8231D" w:rsidRDefault="00000000">
            <w:pPr>
              <w:spacing w:line="360" w:lineRule="auto"/>
              <w:ind w:firstLineChars="200" w:firstLine="480"/>
              <w:rPr>
                <w:rFonts w:ascii="Times New Roman" w:hAnsi="Times New Roman"/>
                <w:color w:val="000000"/>
                <w:sz w:val="24"/>
              </w:rPr>
            </w:pPr>
            <w:r>
              <w:rPr>
                <w:rFonts w:ascii="Times New Roman" w:hAnsi="Times New Roman"/>
                <w:bCs/>
                <w:color w:val="000000"/>
                <w:sz w:val="24"/>
              </w:rPr>
              <w:t>本项目噪声主要来源于厂房内各生产设备运行时产生的噪声，噪声值为</w:t>
            </w:r>
            <w:r>
              <w:rPr>
                <w:rFonts w:ascii="Times New Roman" w:hAnsi="Times New Roman"/>
                <w:color w:val="000000"/>
                <w:sz w:val="24"/>
              </w:rPr>
              <w:t>75</w:t>
            </w:r>
            <w:r>
              <w:rPr>
                <w:rFonts w:ascii="Times New Roman" w:hAnsi="Times New Roman"/>
                <w:color w:val="000000"/>
                <w:sz w:val="24"/>
              </w:rPr>
              <w:t>～</w:t>
            </w:r>
            <w:r>
              <w:rPr>
                <w:rFonts w:ascii="Times New Roman" w:hAnsi="Times New Roman"/>
                <w:color w:val="000000"/>
                <w:sz w:val="24"/>
              </w:rPr>
              <w:t>90dB</w:t>
            </w:r>
            <w:r>
              <w:rPr>
                <w:rFonts w:ascii="Times New Roman" w:hAnsi="Times New Roman"/>
                <w:color w:val="000000"/>
                <w:sz w:val="24"/>
              </w:rPr>
              <w:t>（</w:t>
            </w:r>
            <w:r>
              <w:rPr>
                <w:rFonts w:ascii="Times New Roman" w:hAnsi="Times New Roman"/>
                <w:color w:val="000000"/>
                <w:sz w:val="24"/>
              </w:rPr>
              <w:t>A</w:t>
            </w:r>
            <w:r>
              <w:rPr>
                <w:rFonts w:ascii="Times New Roman" w:hAnsi="Times New Roman"/>
                <w:color w:val="000000"/>
                <w:sz w:val="24"/>
              </w:rPr>
              <w:t>）之间。建设单位拟采取在满足工艺设计的前提下，优选低噪声设备，并设置基础减振、合理布局，利用厂房隔声及距离衰减等降噪措施以降低对周边环境的影响。</w:t>
            </w:r>
          </w:p>
          <w:p w14:paraId="04D62264" w14:textId="77777777" w:rsidR="00F8231D" w:rsidRDefault="00000000">
            <w:pPr>
              <w:spacing w:line="360" w:lineRule="auto"/>
              <w:ind w:firstLineChars="200" w:firstLine="480"/>
              <w:rPr>
                <w:rFonts w:ascii="Times New Roman" w:hAnsi="Times New Roman"/>
                <w:bCs/>
                <w:color w:val="000000"/>
                <w:kern w:val="0"/>
                <w:sz w:val="24"/>
              </w:rPr>
            </w:pPr>
            <w:r>
              <w:rPr>
                <w:rFonts w:ascii="Times New Roman" w:hAnsi="Times New Roman"/>
                <w:bCs/>
                <w:color w:val="000000"/>
                <w:sz w:val="24"/>
              </w:rPr>
              <w:t>根据调查，项目噪声源均为室内声源，项目营运期主要噪声情况见下表。</w:t>
            </w:r>
          </w:p>
          <w:p w14:paraId="25F21977" w14:textId="77777777" w:rsidR="00F8231D" w:rsidRDefault="00F8231D">
            <w:pPr>
              <w:jc w:val="center"/>
              <w:rPr>
                <w:rFonts w:ascii="Times New Roman" w:hAnsi="Times New Roman"/>
                <w:b/>
                <w:color w:val="000000"/>
                <w:kern w:val="0"/>
                <w:szCs w:val="21"/>
              </w:rPr>
            </w:pPr>
          </w:p>
          <w:p w14:paraId="53C7BA7A" w14:textId="77777777" w:rsidR="00F8231D" w:rsidRDefault="00F8231D">
            <w:pPr>
              <w:jc w:val="center"/>
              <w:rPr>
                <w:rFonts w:ascii="Times New Roman" w:hAnsi="Times New Roman"/>
                <w:b/>
                <w:color w:val="000000"/>
                <w:kern w:val="0"/>
                <w:szCs w:val="21"/>
              </w:rPr>
            </w:pPr>
          </w:p>
          <w:p w14:paraId="3049C8C4" w14:textId="77777777" w:rsidR="00F8231D" w:rsidRDefault="00F8231D">
            <w:pPr>
              <w:jc w:val="center"/>
              <w:rPr>
                <w:rFonts w:ascii="Times New Roman" w:hAnsi="Times New Roman"/>
                <w:b/>
                <w:color w:val="000000"/>
                <w:kern w:val="0"/>
                <w:szCs w:val="21"/>
              </w:rPr>
            </w:pPr>
          </w:p>
          <w:p w14:paraId="19A7D701" w14:textId="77777777" w:rsidR="00F8231D" w:rsidRDefault="00F8231D">
            <w:pPr>
              <w:jc w:val="center"/>
              <w:rPr>
                <w:rFonts w:ascii="Times New Roman" w:hAnsi="Times New Roman"/>
                <w:b/>
                <w:color w:val="000000"/>
                <w:kern w:val="0"/>
                <w:szCs w:val="21"/>
              </w:rPr>
            </w:pPr>
          </w:p>
          <w:p w14:paraId="56F005FF" w14:textId="77777777" w:rsidR="00F8231D" w:rsidRDefault="00000000">
            <w:pPr>
              <w:jc w:val="center"/>
              <w:rPr>
                <w:rFonts w:ascii="Times New Roman" w:hAnsi="Times New Roman"/>
                <w:b/>
                <w:color w:val="000000"/>
                <w:kern w:val="0"/>
                <w:szCs w:val="21"/>
              </w:rPr>
            </w:pPr>
            <w:r>
              <w:rPr>
                <w:rFonts w:ascii="Times New Roman" w:hAnsi="Times New Roman"/>
                <w:b/>
                <w:color w:val="000000"/>
                <w:kern w:val="0"/>
                <w:szCs w:val="21"/>
              </w:rPr>
              <w:lastRenderedPageBreak/>
              <w:t>表</w:t>
            </w:r>
            <w:r>
              <w:rPr>
                <w:rFonts w:ascii="Times New Roman" w:hAnsi="Times New Roman"/>
                <w:b/>
                <w:color w:val="000000"/>
                <w:kern w:val="0"/>
                <w:szCs w:val="21"/>
              </w:rPr>
              <w:t xml:space="preserve">4-12  </w:t>
            </w:r>
            <w:r>
              <w:rPr>
                <w:rFonts w:ascii="Times New Roman" w:hAnsi="Times New Roman"/>
                <w:b/>
                <w:color w:val="000000"/>
                <w:kern w:val="0"/>
                <w:szCs w:val="21"/>
              </w:rPr>
              <w:t>项目主要设备噪声源强一览表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420"/>
              <w:gridCol w:w="801"/>
              <w:gridCol w:w="641"/>
              <w:gridCol w:w="588"/>
              <w:gridCol w:w="475"/>
              <w:gridCol w:w="458"/>
              <w:gridCol w:w="671"/>
              <w:gridCol w:w="829"/>
              <w:gridCol w:w="739"/>
              <w:gridCol w:w="835"/>
              <w:gridCol w:w="809"/>
              <w:gridCol w:w="635"/>
            </w:tblGrid>
            <w:tr w:rsidR="00F8231D" w14:paraId="59B8B914" w14:textId="77777777">
              <w:trPr>
                <w:trHeight w:val="769"/>
              </w:trPr>
              <w:tc>
                <w:tcPr>
                  <w:tcW w:w="250" w:type="pct"/>
                  <w:vMerge w:val="restart"/>
                  <w:vAlign w:val="center"/>
                </w:tcPr>
                <w:p w14:paraId="5122F029" w14:textId="77777777" w:rsidR="00F8231D" w:rsidRDefault="00000000">
                  <w:pPr>
                    <w:jc w:val="center"/>
                    <w:rPr>
                      <w:rFonts w:ascii="Times New Roman" w:hAnsi="Times New Roman"/>
                      <w:bCs/>
                      <w:color w:val="000000"/>
                      <w:szCs w:val="21"/>
                    </w:rPr>
                  </w:pPr>
                  <w:r>
                    <w:rPr>
                      <w:rFonts w:ascii="Times New Roman" w:hAnsi="Times New Roman"/>
                      <w:bCs/>
                      <w:color w:val="000000"/>
                      <w:szCs w:val="21"/>
                      <w:lang w:bidi="ar"/>
                    </w:rPr>
                    <w:t>建筑物名称</w:t>
                  </w:r>
                </w:p>
              </w:tc>
              <w:tc>
                <w:tcPr>
                  <w:tcW w:w="252" w:type="pct"/>
                  <w:vMerge w:val="restart"/>
                  <w:vAlign w:val="center"/>
                </w:tcPr>
                <w:p w14:paraId="44643DA5" w14:textId="77777777" w:rsidR="00F8231D" w:rsidRDefault="00000000">
                  <w:pPr>
                    <w:jc w:val="center"/>
                    <w:rPr>
                      <w:rFonts w:ascii="Times New Roman" w:hAnsi="Times New Roman"/>
                      <w:bCs/>
                      <w:color w:val="000000"/>
                      <w:szCs w:val="21"/>
                    </w:rPr>
                  </w:pPr>
                  <w:r>
                    <w:rPr>
                      <w:rFonts w:ascii="Times New Roman" w:hAnsi="Times New Roman"/>
                      <w:bCs/>
                      <w:color w:val="000000"/>
                      <w:szCs w:val="21"/>
                      <w:lang w:bidi="ar"/>
                    </w:rPr>
                    <w:t>声源名称</w:t>
                  </w:r>
                </w:p>
              </w:tc>
              <w:tc>
                <w:tcPr>
                  <w:tcW w:w="481" w:type="pct"/>
                  <w:vAlign w:val="center"/>
                </w:tcPr>
                <w:p w14:paraId="549DBA3B" w14:textId="77777777" w:rsidR="00F8231D" w:rsidRDefault="00000000">
                  <w:pPr>
                    <w:jc w:val="center"/>
                    <w:rPr>
                      <w:rFonts w:ascii="Times New Roman" w:hAnsi="Times New Roman"/>
                      <w:bCs/>
                      <w:color w:val="000000"/>
                      <w:szCs w:val="21"/>
                    </w:rPr>
                  </w:pPr>
                  <w:r>
                    <w:rPr>
                      <w:rFonts w:ascii="Times New Roman" w:hAnsi="Times New Roman"/>
                      <w:bCs/>
                      <w:color w:val="000000"/>
                      <w:szCs w:val="21"/>
                      <w:lang w:bidi="ar"/>
                    </w:rPr>
                    <w:t>声源源强</w:t>
                  </w:r>
                </w:p>
              </w:tc>
              <w:tc>
                <w:tcPr>
                  <w:tcW w:w="385" w:type="pct"/>
                  <w:vMerge w:val="restart"/>
                  <w:vAlign w:val="center"/>
                </w:tcPr>
                <w:p w14:paraId="41FE5ABA" w14:textId="77777777" w:rsidR="00F8231D" w:rsidRDefault="00000000">
                  <w:pPr>
                    <w:jc w:val="center"/>
                    <w:rPr>
                      <w:rFonts w:ascii="Times New Roman" w:hAnsi="Times New Roman"/>
                      <w:bCs/>
                      <w:color w:val="000000"/>
                      <w:szCs w:val="21"/>
                    </w:rPr>
                  </w:pPr>
                  <w:r>
                    <w:rPr>
                      <w:rFonts w:ascii="Times New Roman" w:hAnsi="Times New Roman"/>
                      <w:bCs/>
                      <w:color w:val="000000"/>
                      <w:szCs w:val="21"/>
                      <w:lang w:bidi="ar"/>
                    </w:rPr>
                    <w:t>声源控制措施</w:t>
                  </w:r>
                </w:p>
              </w:tc>
              <w:tc>
                <w:tcPr>
                  <w:tcW w:w="913" w:type="pct"/>
                  <w:gridSpan w:val="3"/>
                  <w:vAlign w:val="center"/>
                </w:tcPr>
                <w:p w14:paraId="55EB5D9F" w14:textId="77777777" w:rsidR="00F8231D" w:rsidRDefault="00000000">
                  <w:pPr>
                    <w:jc w:val="center"/>
                    <w:rPr>
                      <w:rFonts w:ascii="Times New Roman" w:hAnsi="Times New Roman"/>
                      <w:bCs/>
                      <w:color w:val="000000"/>
                      <w:szCs w:val="21"/>
                    </w:rPr>
                  </w:pPr>
                  <w:r>
                    <w:rPr>
                      <w:rFonts w:ascii="Times New Roman" w:hAnsi="Times New Roman"/>
                      <w:bCs/>
                      <w:color w:val="000000"/>
                      <w:szCs w:val="21"/>
                      <w:lang w:bidi="ar"/>
                    </w:rPr>
                    <w:t>空间相对位置</w:t>
                  </w:r>
                  <w:r>
                    <w:rPr>
                      <w:rFonts w:ascii="Times New Roman" w:hAnsi="Times New Roman"/>
                      <w:bCs/>
                      <w:color w:val="000000"/>
                      <w:szCs w:val="21"/>
                      <w:lang w:bidi="ar"/>
                    </w:rPr>
                    <w:t>/m</w:t>
                  </w:r>
                </w:p>
              </w:tc>
              <w:tc>
                <w:tcPr>
                  <w:tcW w:w="403" w:type="pct"/>
                  <w:vMerge w:val="restart"/>
                  <w:vAlign w:val="center"/>
                </w:tcPr>
                <w:p w14:paraId="4173849D" w14:textId="77777777" w:rsidR="00F8231D" w:rsidRDefault="00000000">
                  <w:pPr>
                    <w:jc w:val="center"/>
                    <w:rPr>
                      <w:rFonts w:ascii="Times New Roman" w:hAnsi="Times New Roman"/>
                      <w:bCs/>
                      <w:color w:val="000000"/>
                      <w:szCs w:val="21"/>
                    </w:rPr>
                  </w:pPr>
                  <w:r>
                    <w:rPr>
                      <w:rFonts w:ascii="Times New Roman" w:hAnsi="Times New Roman"/>
                      <w:bCs/>
                      <w:color w:val="000000"/>
                      <w:szCs w:val="21"/>
                      <w:lang w:bidi="ar"/>
                    </w:rPr>
                    <w:t>距室内边界距离</w:t>
                  </w:r>
                </w:p>
              </w:tc>
              <w:tc>
                <w:tcPr>
                  <w:tcW w:w="498" w:type="pct"/>
                  <w:vMerge w:val="restart"/>
                  <w:vAlign w:val="center"/>
                </w:tcPr>
                <w:p w14:paraId="07B34B70" w14:textId="77777777" w:rsidR="00F8231D" w:rsidRDefault="00000000">
                  <w:pPr>
                    <w:jc w:val="center"/>
                    <w:rPr>
                      <w:rFonts w:ascii="Times New Roman" w:hAnsi="Times New Roman"/>
                      <w:bCs/>
                      <w:color w:val="000000"/>
                      <w:szCs w:val="21"/>
                    </w:rPr>
                  </w:pPr>
                  <w:r>
                    <w:rPr>
                      <w:rFonts w:ascii="Times New Roman" w:hAnsi="Times New Roman"/>
                      <w:bCs/>
                      <w:color w:val="000000"/>
                      <w:szCs w:val="21"/>
                      <w:lang w:bidi="ar"/>
                    </w:rPr>
                    <w:t>室内边界声级</w:t>
                  </w:r>
                  <w:r>
                    <w:rPr>
                      <w:rFonts w:ascii="Times New Roman" w:hAnsi="Times New Roman"/>
                      <w:bCs/>
                      <w:color w:val="000000"/>
                      <w:szCs w:val="21"/>
                      <w:lang w:bidi="ar"/>
                    </w:rPr>
                    <w:t>/dB(A)</w:t>
                  </w:r>
                </w:p>
              </w:tc>
              <w:tc>
                <w:tcPr>
                  <w:tcW w:w="444" w:type="pct"/>
                  <w:vMerge w:val="restart"/>
                  <w:vAlign w:val="center"/>
                </w:tcPr>
                <w:p w14:paraId="0461B759" w14:textId="77777777" w:rsidR="00F8231D" w:rsidRDefault="00000000">
                  <w:pPr>
                    <w:jc w:val="center"/>
                    <w:rPr>
                      <w:rFonts w:ascii="Times New Roman" w:hAnsi="Times New Roman"/>
                      <w:bCs/>
                      <w:color w:val="000000"/>
                      <w:szCs w:val="21"/>
                    </w:rPr>
                  </w:pPr>
                  <w:r>
                    <w:rPr>
                      <w:rFonts w:ascii="Times New Roman" w:hAnsi="Times New Roman"/>
                      <w:bCs/>
                      <w:color w:val="000000"/>
                      <w:szCs w:val="21"/>
                      <w:lang w:bidi="ar"/>
                    </w:rPr>
                    <w:t>运行时段</w:t>
                  </w:r>
                </w:p>
              </w:tc>
              <w:tc>
                <w:tcPr>
                  <w:tcW w:w="502" w:type="pct"/>
                  <w:vMerge w:val="restart"/>
                  <w:vAlign w:val="center"/>
                </w:tcPr>
                <w:p w14:paraId="33C37287" w14:textId="77777777" w:rsidR="00F8231D" w:rsidRDefault="00000000">
                  <w:pPr>
                    <w:jc w:val="center"/>
                    <w:rPr>
                      <w:rFonts w:ascii="Times New Roman" w:hAnsi="Times New Roman"/>
                      <w:bCs/>
                      <w:color w:val="000000"/>
                      <w:szCs w:val="21"/>
                    </w:rPr>
                  </w:pPr>
                  <w:r>
                    <w:rPr>
                      <w:rFonts w:ascii="Times New Roman" w:hAnsi="Times New Roman"/>
                      <w:bCs/>
                      <w:color w:val="000000"/>
                      <w:szCs w:val="21"/>
                      <w:lang w:bidi="ar"/>
                    </w:rPr>
                    <w:t>建筑物插入损失</w:t>
                  </w:r>
                  <w:r>
                    <w:rPr>
                      <w:rFonts w:ascii="Times New Roman" w:hAnsi="Times New Roman"/>
                      <w:bCs/>
                      <w:color w:val="000000"/>
                      <w:szCs w:val="21"/>
                      <w:lang w:bidi="ar"/>
                    </w:rPr>
                    <w:t>/dB(A)</w:t>
                  </w:r>
                </w:p>
              </w:tc>
              <w:tc>
                <w:tcPr>
                  <w:tcW w:w="868" w:type="pct"/>
                  <w:gridSpan w:val="2"/>
                  <w:vAlign w:val="center"/>
                </w:tcPr>
                <w:p w14:paraId="6C0D6A6D" w14:textId="77777777" w:rsidR="00F8231D" w:rsidRDefault="00000000">
                  <w:pPr>
                    <w:jc w:val="center"/>
                    <w:rPr>
                      <w:rFonts w:ascii="Times New Roman" w:hAnsi="Times New Roman"/>
                      <w:bCs/>
                      <w:color w:val="000000"/>
                      <w:szCs w:val="21"/>
                    </w:rPr>
                  </w:pPr>
                  <w:r>
                    <w:rPr>
                      <w:rFonts w:ascii="Times New Roman" w:hAnsi="Times New Roman"/>
                      <w:bCs/>
                      <w:color w:val="000000"/>
                      <w:szCs w:val="21"/>
                      <w:lang w:bidi="ar"/>
                    </w:rPr>
                    <w:t>建筑物外噪声</w:t>
                  </w:r>
                </w:p>
              </w:tc>
            </w:tr>
            <w:tr w:rsidR="00F8231D" w14:paraId="14265E91" w14:textId="77777777">
              <w:trPr>
                <w:trHeight w:val="2260"/>
              </w:trPr>
              <w:tc>
                <w:tcPr>
                  <w:tcW w:w="250" w:type="pct"/>
                  <w:vMerge/>
                  <w:vAlign w:val="center"/>
                </w:tcPr>
                <w:p w14:paraId="1EA11A3F" w14:textId="77777777" w:rsidR="00F8231D" w:rsidRDefault="00F8231D">
                  <w:pPr>
                    <w:spacing w:line="360" w:lineRule="auto"/>
                    <w:rPr>
                      <w:rFonts w:ascii="Times New Roman" w:hAnsi="Times New Roman"/>
                      <w:bCs/>
                      <w:color w:val="000000"/>
                      <w:szCs w:val="21"/>
                    </w:rPr>
                  </w:pPr>
                </w:p>
              </w:tc>
              <w:tc>
                <w:tcPr>
                  <w:tcW w:w="252" w:type="pct"/>
                  <w:vMerge/>
                  <w:vAlign w:val="center"/>
                </w:tcPr>
                <w:p w14:paraId="25789E88" w14:textId="77777777" w:rsidR="00F8231D" w:rsidRDefault="00F8231D">
                  <w:pPr>
                    <w:spacing w:line="360" w:lineRule="auto"/>
                    <w:rPr>
                      <w:rFonts w:ascii="Times New Roman" w:hAnsi="Times New Roman"/>
                      <w:bCs/>
                      <w:color w:val="000000"/>
                      <w:szCs w:val="21"/>
                    </w:rPr>
                  </w:pPr>
                </w:p>
              </w:tc>
              <w:tc>
                <w:tcPr>
                  <w:tcW w:w="481" w:type="pct"/>
                  <w:vAlign w:val="center"/>
                </w:tcPr>
                <w:p w14:paraId="1F66915D"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（声压级</w:t>
                  </w:r>
                  <w:r>
                    <w:rPr>
                      <w:rFonts w:ascii="Times New Roman" w:hAnsi="Times New Roman"/>
                      <w:bCs/>
                      <w:color w:val="000000"/>
                      <w:szCs w:val="21"/>
                      <w:lang w:bidi="ar"/>
                    </w:rPr>
                    <w:t>/</w:t>
                  </w:r>
                  <w:r>
                    <w:rPr>
                      <w:rFonts w:ascii="Times New Roman" w:hAnsi="Times New Roman"/>
                      <w:bCs/>
                      <w:color w:val="000000"/>
                      <w:szCs w:val="21"/>
                      <w:lang w:bidi="ar"/>
                    </w:rPr>
                    <w:t>距声源距离）</w:t>
                  </w:r>
                  <w:r>
                    <w:rPr>
                      <w:rFonts w:ascii="Times New Roman" w:hAnsi="Times New Roman"/>
                      <w:bCs/>
                      <w:color w:val="000000"/>
                      <w:szCs w:val="21"/>
                      <w:lang w:bidi="ar"/>
                    </w:rPr>
                    <w:t>/</w:t>
                  </w:r>
                  <w:r>
                    <w:rPr>
                      <w:rFonts w:ascii="Times New Roman" w:hAnsi="Times New Roman"/>
                      <w:bCs/>
                      <w:color w:val="000000"/>
                      <w:szCs w:val="21"/>
                      <w:lang w:bidi="ar"/>
                    </w:rPr>
                    <w:t>（</w:t>
                  </w:r>
                  <w:r>
                    <w:rPr>
                      <w:rFonts w:ascii="Times New Roman" w:hAnsi="Times New Roman"/>
                      <w:bCs/>
                      <w:color w:val="000000"/>
                      <w:szCs w:val="21"/>
                      <w:lang w:bidi="ar"/>
                    </w:rPr>
                    <w:t>dB</w:t>
                  </w:r>
                  <w:r>
                    <w:rPr>
                      <w:rFonts w:ascii="Times New Roman" w:hAnsi="Times New Roman"/>
                      <w:bCs/>
                      <w:color w:val="000000"/>
                      <w:szCs w:val="21"/>
                      <w:lang w:bidi="ar"/>
                    </w:rPr>
                    <w:t>（</w:t>
                  </w:r>
                  <w:r>
                    <w:rPr>
                      <w:rFonts w:ascii="Times New Roman" w:hAnsi="Times New Roman"/>
                      <w:bCs/>
                      <w:color w:val="000000"/>
                      <w:szCs w:val="21"/>
                      <w:lang w:bidi="ar"/>
                    </w:rPr>
                    <w:t>A</w:t>
                  </w:r>
                  <w:r>
                    <w:rPr>
                      <w:rFonts w:ascii="Times New Roman" w:hAnsi="Times New Roman"/>
                      <w:bCs/>
                      <w:color w:val="000000"/>
                      <w:szCs w:val="21"/>
                      <w:lang w:bidi="ar"/>
                    </w:rPr>
                    <w:t>）</w:t>
                  </w:r>
                  <w:r>
                    <w:rPr>
                      <w:rFonts w:ascii="Times New Roman" w:hAnsi="Times New Roman"/>
                      <w:bCs/>
                      <w:color w:val="000000"/>
                      <w:szCs w:val="21"/>
                      <w:lang w:bidi="ar"/>
                    </w:rPr>
                    <w:t>/m</w:t>
                  </w:r>
                  <w:r>
                    <w:rPr>
                      <w:rFonts w:ascii="Times New Roman" w:hAnsi="Times New Roman"/>
                      <w:bCs/>
                      <w:color w:val="000000"/>
                      <w:szCs w:val="21"/>
                      <w:lang w:bidi="ar"/>
                    </w:rPr>
                    <w:t>）</w:t>
                  </w:r>
                </w:p>
              </w:tc>
              <w:tc>
                <w:tcPr>
                  <w:tcW w:w="385" w:type="pct"/>
                  <w:vMerge/>
                  <w:vAlign w:val="center"/>
                </w:tcPr>
                <w:p w14:paraId="3CE35AFA" w14:textId="77777777" w:rsidR="00F8231D" w:rsidRDefault="00F8231D">
                  <w:pPr>
                    <w:spacing w:line="360" w:lineRule="auto"/>
                    <w:rPr>
                      <w:rFonts w:ascii="Times New Roman" w:hAnsi="Times New Roman"/>
                      <w:bCs/>
                      <w:color w:val="000000"/>
                      <w:szCs w:val="21"/>
                    </w:rPr>
                  </w:pPr>
                </w:p>
              </w:tc>
              <w:tc>
                <w:tcPr>
                  <w:tcW w:w="353" w:type="pct"/>
                  <w:vAlign w:val="center"/>
                </w:tcPr>
                <w:p w14:paraId="7925F984"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x</w:t>
                  </w:r>
                </w:p>
              </w:tc>
              <w:tc>
                <w:tcPr>
                  <w:tcW w:w="285" w:type="pct"/>
                  <w:vAlign w:val="center"/>
                </w:tcPr>
                <w:p w14:paraId="40E22ED8"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y</w:t>
                  </w:r>
                </w:p>
              </w:tc>
              <w:tc>
                <w:tcPr>
                  <w:tcW w:w="274" w:type="pct"/>
                  <w:vAlign w:val="center"/>
                </w:tcPr>
                <w:p w14:paraId="402BF1E8"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z</w:t>
                  </w:r>
                </w:p>
              </w:tc>
              <w:tc>
                <w:tcPr>
                  <w:tcW w:w="403" w:type="pct"/>
                  <w:vMerge/>
                  <w:vAlign w:val="center"/>
                </w:tcPr>
                <w:p w14:paraId="70EC1829" w14:textId="77777777" w:rsidR="00F8231D" w:rsidRDefault="00F8231D">
                  <w:pPr>
                    <w:spacing w:line="360" w:lineRule="auto"/>
                    <w:rPr>
                      <w:rFonts w:ascii="Times New Roman" w:hAnsi="Times New Roman"/>
                      <w:bCs/>
                      <w:color w:val="000000"/>
                      <w:szCs w:val="21"/>
                    </w:rPr>
                  </w:pPr>
                </w:p>
              </w:tc>
              <w:tc>
                <w:tcPr>
                  <w:tcW w:w="498" w:type="pct"/>
                  <w:vMerge/>
                  <w:vAlign w:val="center"/>
                </w:tcPr>
                <w:p w14:paraId="2C67D6A8" w14:textId="77777777" w:rsidR="00F8231D" w:rsidRDefault="00F8231D">
                  <w:pPr>
                    <w:spacing w:line="360" w:lineRule="auto"/>
                    <w:rPr>
                      <w:rFonts w:ascii="Times New Roman" w:hAnsi="Times New Roman"/>
                      <w:bCs/>
                      <w:color w:val="000000"/>
                      <w:szCs w:val="21"/>
                    </w:rPr>
                  </w:pPr>
                </w:p>
              </w:tc>
              <w:tc>
                <w:tcPr>
                  <w:tcW w:w="444" w:type="pct"/>
                  <w:vMerge/>
                  <w:vAlign w:val="center"/>
                </w:tcPr>
                <w:p w14:paraId="26A2A4F4" w14:textId="77777777" w:rsidR="00F8231D" w:rsidRDefault="00F8231D">
                  <w:pPr>
                    <w:spacing w:line="360" w:lineRule="auto"/>
                    <w:rPr>
                      <w:rFonts w:ascii="Times New Roman" w:hAnsi="Times New Roman"/>
                      <w:bCs/>
                      <w:color w:val="000000"/>
                      <w:szCs w:val="21"/>
                    </w:rPr>
                  </w:pPr>
                </w:p>
              </w:tc>
              <w:tc>
                <w:tcPr>
                  <w:tcW w:w="502" w:type="pct"/>
                  <w:vMerge/>
                  <w:vAlign w:val="center"/>
                </w:tcPr>
                <w:p w14:paraId="489EE7C7" w14:textId="77777777" w:rsidR="00F8231D" w:rsidRDefault="00F8231D">
                  <w:pPr>
                    <w:spacing w:line="360" w:lineRule="auto"/>
                    <w:rPr>
                      <w:rFonts w:ascii="Times New Roman" w:hAnsi="Times New Roman"/>
                      <w:bCs/>
                      <w:color w:val="000000"/>
                      <w:szCs w:val="21"/>
                    </w:rPr>
                  </w:pPr>
                </w:p>
              </w:tc>
              <w:tc>
                <w:tcPr>
                  <w:tcW w:w="486" w:type="pct"/>
                  <w:vAlign w:val="center"/>
                </w:tcPr>
                <w:p w14:paraId="132E8D8B"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声压级</w:t>
                  </w:r>
                  <w:r>
                    <w:rPr>
                      <w:rFonts w:ascii="Times New Roman" w:hAnsi="Times New Roman"/>
                      <w:bCs/>
                      <w:color w:val="000000"/>
                      <w:szCs w:val="21"/>
                      <w:lang w:bidi="ar"/>
                    </w:rPr>
                    <w:t>/dB(A)</w:t>
                  </w:r>
                </w:p>
              </w:tc>
              <w:tc>
                <w:tcPr>
                  <w:tcW w:w="382" w:type="pct"/>
                  <w:vAlign w:val="center"/>
                </w:tcPr>
                <w:p w14:paraId="7BF8D593"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建筑物</w:t>
                  </w:r>
                  <w:proofErr w:type="gramStart"/>
                  <w:r>
                    <w:rPr>
                      <w:rFonts w:ascii="Times New Roman" w:hAnsi="Times New Roman"/>
                      <w:bCs/>
                      <w:color w:val="000000"/>
                      <w:szCs w:val="21"/>
                      <w:lang w:bidi="ar"/>
                    </w:rPr>
                    <w:t>外距离</w:t>
                  </w:r>
                  <w:proofErr w:type="gramEnd"/>
                </w:p>
              </w:tc>
            </w:tr>
            <w:tr w:rsidR="00F8231D" w14:paraId="4809DB74" w14:textId="77777777">
              <w:trPr>
                <w:trHeight w:val="971"/>
              </w:trPr>
              <w:tc>
                <w:tcPr>
                  <w:tcW w:w="250" w:type="pct"/>
                  <w:vMerge w:val="restart"/>
                  <w:vAlign w:val="center"/>
                </w:tcPr>
                <w:p w14:paraId="1F06A563"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生产车间</w:t>
                  </w:r>
                </w:p>
              </w:tc>
              <w:tc>
                <w:tcPr>
                  <w:tcW w:w="252" w:type="pct"/>
                  <w:vAlign w:val="center"/>
                </w:tcPr>
                <w:p w14:paraId="5D039018"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rPr>
                    <w:t>抽油机</w:t>
                  </w:r>
                </w:p>
              </w:tc>
              <w:tc>
                <w:tcPr>
                  <w:tcW w:w="481" w:type="pct"/>
                  <w:vAlign w:val="center"/>
                </w:tcPr>
                <w:p w14:paraId="6CBBCD58"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75/1</w:t>
                  </w:r>
                </w:p>
              </w:tc>
              <w:tc>
                <w:tcPr>
                  <w:tcW w:w="385" w:type="pct"/>
                  <w:vMerge w:val="restart"/>
                  <w:vAlign w:val="center"/>
                </w:tcPr>
                <w:p w14:paraId="7BC1A6FF"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kern w:val="0"/>
                      <w:szCs w:val="21"/>
                      <w:lang w:bidi="ar"/>
                    </w:rPr>
                    <w:t>建筑隔声、基础减震等措施，选用低噪声设备，加强设备维护管理等</w:t>
                  </w:r>
                </w:p>
              </w:tc>
              <w:tc>
                <w:tcPr>
                  <w:tcW w:w="353" w:type="pct"/>
                  <w:vAlign w:val="center"/>
                </w:tcPr>
                <w:p w14:paraId="4F30728E"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50</w:t>
                  </w:r>
                </w:p>
              </w:tc>
              <w:tc>
                <w:tcPr>
                  <w:tcW w:w="285" w:type="pct"/>
                  <w:vAlign w:val="center"/>
                </w:tcPr>
                <w:p w14:paraId="10A79D69"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100</w:t>
                  </w:r>
                </w:p>
              </w:tc>
              <w:tc>
                <w:tcPr>
                  <w:tcW w:w="274" w:type="pct"/>
                  <w:vAlign w:val="center"/>
                </w:tcPr>
                <w:p w14:paraId="094E873C"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0</w:t>
                  </w:r>
                </w:p>
              </w:tc>
              <w:tc>
                <w:tcPr>
                  <w:tcW w:w="403" w:type="pct"/>
                  <w:vAlign w:val="center"/>
                </w:tcPr>
                <w:p w14:paraId="24A6C438"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15</w:t>
                  </w:r>
                </w:p>
              </w:tc>
              <w:tc>
                <w:tcPr>
                  <w:tcW w:w="498" w:type="pct"/>
                  <w:vAlign w:val="center"/>
                </w:tcPr>
                <w:p w14:paraId="2CC24D65"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65.5</w:t>
                  </w:r>
                </w:p>
              </w:tc>
              <w:tc>
                <w:tcPr>
                  <w:tcW w:w="444" w:type="pct"/>
                  <w:vMerge w:val="restart"/>
                  <w:vAlign w:val="center"/>
                </w:tcPr>
                <w:p w14:paraId="351FE63F"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2400h</w:t>
                  </w:r>
                </w:p>
              </w:tc>
              <w:tc>
                <w:tcPr>
                  <w:tcW w:w="502" w:type="pct"/>
                  <w:vAlign w:val="center"/>
                </w:tcPr>
                <w:p w14:paraId="23D0CE76"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15</w:t>
                  </w:r>
                </w:p>
              </w:tc>
              <w:tc>
                <w:tcPr>
                  <w:tcW w:w="486" w:type="pct"/>
                  <w:vAlign w:val="center"/>
                </w:tcPr>
                <w:p w14:paraId="1C8D5AF6"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50.5</w:t>
                  </w:r>
                </w:p>
              </w:tc>
              <w:tc>
                <w:tcPr>
                  <w:tcW w:w="382" w:type="pct"/>
                  <w:vMerge w:val="restart"/>
                  <w:vAlign w:val="center"/>
                </w:tcPr>
                <w:p w14:paraId="75E75DE4"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1</w:t>
                  </w:r>
                </w:p>
              </w:tc>
            </w:tr>
            <w:tr w:rsidR="00F8231D" w14:paraId="53C96571" w14:textId="77777777">
              <w:trPr>
                <w:trHeight w:val="1108"/>
              </w:trPr>
              <w:tc>
                <w:tcPr>
                  <w:tcW w:w="250" w:type="pct"/>
                  <w:vMerge/>
                  <w:vAlign w:val="center"/>
                </w:tcPr>
                <w:p w14:paraId="3D34D313" w14:textId="77777777" w:rsidR="00F8231D" w:rsidRDefault="00F8231D">
                  <w:pPr>
                    <w:spacing w:line="360" w:lineRule="auto"/>
                    <w:rPr>
                      <w:rFonts w:ascii="Times New Roman" w:hAnsi="Times New Roman"/>
                      <w:b/>
                      <w:color w:val="000000"/>
                      <w:szCs w:val="21"/>
                    </w:rPr>
                  </w:pPr>
                </w:p>
              </w:tc>
              <w:tc>
                <w:tcPr>
                  <w:tcW w:w="252" w:type="pct"/>
                  <w:vAlign w:val="center"/>
                </w:tcPr>
                <w:p w14:paraId="2E9242E4"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rPr>
                    <w:t>切割机</w:t>
                  </w:r>
                </w:p>
              </w:tc>
              <w:tc>
                <w:tcPr>
                  <w:tcW w:w="481" w:type="pct"/>
                  <w:vAlign w:val="center"/>
                </w:tcPr>
                <w:p w14:paraId="3C1CE724"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90/1</w:t>
                  </w:r>
                </w:p>
              </w:tc>
              <w:tc>
                <w:tcPr>
                  <w:tcW w:w="385" w:type="pct"/>
                  <w:vMerge/>
                  <w:vAlign w:val="center"/>
                </w:tcPr>
                <w:p w14:paraId="3BDC2067" w14:textId="77777777" w:rsidR="00F8231D" w:rsidRDefault="00F8231D">
                  <w:pPr>
                    <w:spacing w:line="360" w:lineRule="auto"/>
                    <w:rPr>
                      <w:rFonts w:ascii="Times New Roman" w:hAnsi="Times New Roman"/>
                      <w:bCs/>
                      <w:color w:val="000000"/>
                      <w:szCs w:val="21"/>
                    </w:rPr>
                  </w:pPr>
                </w:p>
              </w:tc>
              <w:tc>
                <w:tcPr>
                  <w:tcW w:w="353" w:type="pct"/>
                  <w:vAlign w:val="center"/>
                </w:tcPr>
                <w:p w14:paraId="06D3DE79"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120</w:t>
                  </w:r>
                </w:p>
              </w:tc>
              <w:tc>
                <w:tcPr>
                  <w:tcW w:w="285" w:type="pct"/>
                  <w:vAlign w:val="center"/>
                </w:tcPr>
                <w:p w14:paraId="090A6D46"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rPr>
                    <w:t>65</w:t>
                  </w:r>
                </w:p>
              </w:tc>
              <w:tc>
                <w:tcPr>
                  <w:tcW w:w="274" w:type="pct"/>
                  <w:vAlign w:val="center"/>
                </w:tcPr>
                <w:p w14:paraId="700EDB70"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0</w:t>
                  </w:r>
                </w:p>
              </w:tc>
              <w:tc>
                <w:tcPr>
                  <w:tcW w:w="403" w:type="pct"/>
                  <w:vAlign w:val="center"/>
                </w:tcPr>
                <w:p w14:paraId="05053CB2"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5</w:t>
                  </w:r>
                </w:p>
              </w:tc>
              <w:tc>
                <w:tcPr>
                  <w:tcW w:w="498" w:type="pct"/>
                  <w:vAlign w:val="center"/>
                </w:tcPr>
                <w:p w14:paraId="34F62672"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75.5</w:t>
                  </w:r>
                </w:p>
              </w:tc>
              <w:tc>
                <w:tcPr>
                  <w:tcW w:w="444" w:type="pct"/>
                  <w:vMerge/>
                  <w:vAlign w:val="center"/>
                </w:tcPr>
                <w:p w14:paraId="622DBC94" w14:textId="77777777" w:rsidR="00F8231D" w:rsidRDefault="00F8231D">
                  <w:pPr>
                    <w:spacing w:line="360" w:lineRule="auto"/>
                    <w:rPr>
                      <w:rFonts w:ascii="Times New Roman" w:hAnsi="Times New Roman"/>
                      <w:bCs/>
                      <w:color w:val="000000"/>
                      <w:szCs w:val="21"/>
                    </w:rPr>
                  </w:pPr>
                </w:p>
              </w:tc>
              <w:tc>
                <w:tcPr>
                  <w:tcW w:w="502" w:type="pct"/>
                  <w:vAlign w:val="center"/>
                </w:tcPr>
                <w:p w14:paraId="0FA85974"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rPr>
                    <w:t>20</w:t>
                  </w:r>
                </w:p>
              </w:tc>
              <w:tc>
                <w:tcPr>
                  <w:tcW w:w="486" w:type="pct"/>
                  <w:vAlign w:val="center"/>
                </w:tcPr>
                <w:p w14:paraId="487C68E5"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55.5</w:t>
                  </w:r>
                </w:p>
              </w:tc>
              <w:tc>
                <w:tcPr>
                  <w:tcW w:w="382" w:type="pct"/>
                  <w:vMerge/>
                  <w:vAlign w:val="center"/>
                </w:tcPr>
                <w:p w14:paraId="67D0E40B" w14:textId="77777777" w:rsidR="00F8231D" w:rsidRDefault="00F8231D">
                  <w:pPr>
                    <w:spacing w:line="360" w:lineRule="auto"/>
                    <w:rPr>
                      <w:rFonts w:ascii="Times New Roman" w:hAnsi="Times New Roman"/>
                      <w:b/>
                      <w:color w:val="000000"/>
                      <w:szCs w:val="21"/>
                    </w:rPr>
                  </w:pPr>
                </w:p>
              </w:tc>
            </w:tr>
            <w:tr w:rsidR="00F8231D" w14:paraId="317795BF" w14:textId="77777777">
              <w:trPr>
                <w:trHeight w:val="669"/>
              </w:trPr>
              <w:tc>
                <w:tcPr>
                  <w:tcW w:w="250" w:type="pct"/>
                  <w:vMerge/>
                  <w:vAlign w:val="center"/>
                </w:tcPr>
                <w:p w14:paraId="70458C05" w14:textId="77777777" w:rsidR="00F8231D" w:rsidRDefault="00F8231D">
                  <w:pPr>
                    <w:spacing w:line="360" w:lineRule="auto"/>
                    <w:rPr>
                      <w:rFonts w:ascii="Times New Roman" w:hAnsi="Times New Roman"/>
                      <w:b/>
                      <w:color w:val="000000"/>
                      <w:szCs w:val="21"/>
                    </w:rPr>
                  </w:pPr>
                </w:p>
              </w:tc>
              <w:tc>
                <w:tcPr>
                  <w:tcW w:w="252" w:type="pct"/>
                  <w:vAlign w:val="center"/>
                </w:tcPr>
                <w:p w14:paraId="37199234"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rPr>
                    <w:t>拆车机</w:t>
                  </w:r>
                </w:p>
              </w:tc>
              <w:tc>
                <w:tcPr>
                  <w:tcW w:w="481" w:type="pct"/>
                  <w:vAlign w:val="center"/>
                </w:tcPr>
                <w:p w14:paraId="6B0AAE6D"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85/1</w:t>
                  </w:r>
                </w:p>
              </w:tc>
              <w:tc>
                <w:tcPr>
                  <w:tcW w:w="385" w:type="pct"/>
                  <w:vMerge/>
                  <w:vAlign w:val="center"/>
                </w:tcPr>
                <w:p w14:paraId="13D28E20" w14:textId="77777777" w:rsidR="00F8231D" w:rsidRDefault="00F8231D">
                  <w:pPr>
                    <w:spacing w:line="360" w:lineRule="auto"/>
                    <w:rPr>
                      <w:rFonts w:ascii="Times New Roman" w:hAnsi="Times New Roman"/>
                      <w:bCs/>
                      <w:color w:val="000000"/>
                      <w:szCs w:val="21"/>
                    </w:rPr>
                  </w:pPr>
                </w:p>
              </w:tc>
              <w:tc>
                <w:tcPr>
                  <w:tcW w:w="353" w:type="pct"/>
                  <w:vAlign w:val="center"/>
                </w:tcPr>
                <w:p w14:paraId="0FA3254A"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40</w:t>
                  </w:r>
                </w:p>
              </w:tc>
              <w:tc>
                <w:tcPr>
                  <w:tcW w:w="285" w:type="pct"/>
                  <w:vAlign w:val="center"/>
                </w:tcPr>
                <w:p w14:paraId="00DA3C30"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65</w:t>
                  </w:r>
                </w:p>
              </w:tc>
              <w:tc>
                <w:tcPr>
                  <w:tcW w:w="274" w:type="pct"/>
                  <w:vAlign w:val="center"/>
                </w:tcPr>
                <w:p w14:paraId="4F43A8AC"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0</w:t>
                  </w:r>
                </w:p>
              </w:tc>
              <w:tc>
                <w:tcPr>
                  <w:tcW w:w="403" w:type="pct"/>
                  <w:vAlign w:val="center"/>
                </w:tcPr>
                <w:p w14:paraId="71AAA0E7"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5</w:t>
                  </w:r>
                </w:p>
              </w:tc>
              <w:tc>
                <w:tcPr>
                  <w:tcW w:w="498" w:type="pct"/>
                  <w:vAlign w:val="center"/>
                </w:tcPr>
                <w:p w14:paraId="39EBC218"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70.0</w:t>
                  </w:r>
                </w:p>
              </w:tc>
              <w:tc>
                <w:tcPr>
                  <w:tcW w:w="444" w:type="pct"/>
                  <w:vMerge/>
                  <w:vAlign w:val="center"/>
                </w:tcPr>
                <w:p w14:paraId="2481D615" w14:textId="77777777" w:rsidR="00F8231D" w:rsidRDefault="00F8231D">
                  <w:pPr>
                    <w:spacing w:line="360" w:lineRule="auto"/>
                    <w:jc w:val="center"/>
                    <w:rPr>
                      <w:rFonts w:ascii="Times New Roman" w:hAnsi="Times New Roman"/>
                      <w:bCs/>
                      <w:color w:val="000000"/>
                      <w:szCs w:val="21"/>
                    </w:rPr>
                  </w:pPr>
                </w:p>
              </w:tc>
              <w:tc>
                <w:tcPr>
                  <w:tcW w:w="502" w:type="pct"/>
                  <w:vAlign w:val="center"/>
                </w:tcPr>
                <w:p w14:paraId="23FEA26C"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rPr>
                    <w:t>20</w:t>
                  </w:r>
                </w:p>
              </w:tc>
              <w:tc>
                <w:tcPr>
                  <w:tcW w:w="486" w:type="pct"/>
                  <w:vAlign w:val="center"/>
                </w:tcPr>
                <w:p w14:paraId="7AA9C4F3"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50.0</w:t>
                  </w:r>
                </w:p>
              </w:tc>
              <w:tc>
                <w:tcPr>
                  <w:tcW w:w="382" w:type="pct"/>
                  <w:vMerge/>
                  <w:vAlign w:val="center"/>
                </w:tcPr>
                <w:p w14:paraId="5DF59590" w14:textId="77777777" w:rsidR="00F8231D" w:rsidRDefault="00F8231D">
                  <w:pPr>
                    <w:spacing w:line="360" w:lineRule="auto"/>
                    <w:jc w:val="center"/>
                    <w:rPr>
                      <w:rFonts w:ascii="Times New Roman" w:hAnsi="Times New Roman"/>
                      <w:b/>
                      <w:color w:val="000000"/>
                      <w:szCs w:val="21"/>
                    </w:rPr>
                  </w:pPr>
                </w:p>
              </w:tc>
            </w:tr>
            <w:tr w:rsidR="00F8231D" w14:paraId="233E1BF3" w14:textId="77777777">
              <w:trPr>
                <w:trHeight w:val="777"/>
              </w:trPr>
              <w:tc>
                <w:tcPr>
                  <w:tcW w:w="250" w:type="pct"/>
                  <w:vMerge/>
                  <w:vAlign w:val="center"/>
                </w:tcPr>
                <w:p w14:paraId="53B89175" w14:textId="77777777" w:rsidR="00F8231D" w:rsidRDefault="00F8231D">
                  <w:pPr>
                    <w:spacing w:line="360" w:lineRule="auto"/>
                    <w:rPr>
                      <w:rFonts w:ascii="Times New Roman" w:hAnsi="Times New Roman"/>
                      <w:b/>
                      <w:color w:val="000000"/>
                      <w:szCs w:val="21"/>
                    </w:rPr>
                  </w:pPr>
                </w:p>
              </w:tc>
              <w:tc>
                <w:tcPr>
                  <w:tcW w:w="252" w:type="pct"/>
                  <w:vAlign w:val="center"/>
                </w:tcPr>
                <w:p w14:paraId="6AB123DF"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rPr>
                    <w:t>破碎机</w:t>
                  </w:r>
                </w:p>
              </w:tc>
              <w:tc>
                <w:tcPr>
                  <w:tcW w:w="481" w:type="pct"/>
                  <w:vAlign w:val="center"/>
                </w:tcPr>
                <w:p w14:paraId="28BA1135"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90/1</w:t>
                  </w:r>
                </w:p>
              </w:tc>
              <w:tc>
                <w:tcPr>
                  <w:tcW w:w="385" w:type="pct"/>
                  <w:vMerge/>
                  <w:vAlign w:val="center"/>
                </w:tcPr>
                <w:p w14:paraId="0532E703" w14:textId="77777777" w:rsidR="00F8231D" w:rsidRDefault="00F8231D">
                  <w:pPr>
                    <w:spacing w:line="360" w:lineRule="auto"/>
                    <w:rPr>
                      <w:rFonts w:ascii="Times New Roman" w:hAnsi="Times New Roman"/>
                      <w:bCs/>
                      <w:color w:val="000000"/>
                      <w:szCs w:val="21"/>
                    </w:rPr>
                  </w:pPr>
                </w:p>
              </w:tc>
              <w:tc>
                <w:tcPr>
                  <w:tcW w:w="353" w:type="pct"/>
                  <w:vAlign w:val="center"/>
                </w:tcPr>
                <w:p w14:paraId="0CD51FE1"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55</w:t>
                  </w:r>
                </w:p>
              </w:tc>
              <w:tc>
                <w:tcPr>
                  <w:tcW w:w="285" w:type="pct"/>
                  <w:vAlign w:val="center"/>
                </w:tcPr>
                <w:p w14:paraId="6734C0A5"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20</w:t>
                  </w:r>
                </w:p>
              </w:tc>
              <w:tc>
                <w:tcPr>
                  <w:tcW w:w="274" w:type="pct"/>
                  <w:vAlign w:val="center"/>
                </w:tcPr>
                <w:p w14:paraId="6DCF65D6"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0</w:t>
                  </w:r>
                </w:p>
              </w:tc>
              <w:tc>
                <w:tcPr>
                  <w:tcW w:w="403" w:type="pct"/>
                  <w:vAlign w:val="center"/>
                </w:tcPr>
                <w:p w14:paraId="4882B229"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10</w:t>
                  </w:r>
                </w:p>
              </w:tc>
              <w:tc>
                <w:tcPr>
                  <w:tcW w:w="498" w:type="pct"/>
                  <w:vAlign w:val="center"/>
                </w:tcPr>
                <w:p w14:paraId="58F9ACA1"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72.0</w:t>
                  </w:r>
                </w:p>
              </w:tc>
              <w:tc>
                <w:tcPr>
                  <w:tcW w:w="444" w:type="pct"/>
                  <w:vMerge/>
                  <w:vAlign w:val="center"/>
                </w:tcPr>
                <w:p w14:paraId="7D607F3E" w14:textId="77777777" w:rsidR="00F8231D" w:rsidRDefault="00F8231D">
                  <w:pPr>
                    <w:spacing w:line="360" w:lineRule="auto"/>
                    <w:rPr>
                      <w:rFonts w:ascii="Times New Roman" w:hAnsi="Times New Roman"/>
                      <w:bCs/>
                      <w:color w:val="000000"/>
                      <w:szCs w:val="21"/>
                    </w:rPr>
                  </w:pPr>
                </w:p>
              </w:tc>
              <w:tc>
                <w:tcPr>
                  <w:tcW w:w="502" w:type="pct"/>
                  <w:vAlign w:val="center"/>
                </w:tcPr>
                <w:p w14:paraId="79FE56CB"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rPr>
                    <w:t>15</w:t>
                  </w:r>
                </w:p>
              </w:tc>
              <w:tc>
                <w:tcPr>
                  <w:tcW w:w="486" w:type="pct"/>
                  <w:vAlign w:val="center"/>
                </w:tcPr>
                <w:p w14:paraId="2D54B1E4"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rPr>
                    <w:t>57.0</w:t>
                  </w:r>
                </w:p>
              </w:tc>
              <w:tc>
                <w:tcPr>
                  <w:tcW w:w="382" w:type="pct"/>
                  <w:vMerge/>
                  <w:vAlign w:val="center"/>
                </w:tcPr>
                <w:p w14:paraId="25395351" w14:textId="77777777" w:rsidR="00F8231D" w:rsidRDefault="00F8231D">
                  <w:pPr>
                    <w:spacing w:line="360" w:lineRule="auto"/>
                    <w:rPr>
                      <w:rFonts w:ascii="Times New Roman" w:hAnsi="Times New Roman"/>
                      <w:b/>
                      <w:color w:val="000000"/>
                      <w:szCs w:val="21"/>
                    </w:rPr>
                  </w:pPr>
                </w:p>
              </w:tc>
            </w:tr>
            <w:tr w:rsidR="00F8231D" w14:paraId="5D052E2B" w14:textId="77777777">
              <w:trPr>
                <w:trHeight w:val="669"/>
              </w:trPr>
              <w:tc>
                <w:tcPr>
                  <w:tcW w:w="250" w:type="pct"/>
                  <w:vMerge/>
                  <w:vAlign w:val="center"/>
                </w:tcPr>
                <w:p w14:paraId="20C304BB" w14:textId="77777777" w:rsidR="00F8231D" w:rsidRDefault="00F8231D">
                  <w:pPr>
                    <w:spacing w:line="360" w:lineRule="auto"/>
                    <w:rPr>
                      <w:rFonts w:ascii="Times New Roman" w:hAnsi="Times New Roman"/>
                      <w:b/>
                      <w:color w:val="000000"/>
                      <w:szCs w:val="21"/>
                    </w:rPr>
                  </w:pPr>
                </w:p>
              </w:tc>
              <w:tc>
                <w:tcPr>
                  <w:tcW w:w="252" w:type="pct"/>
                  <w:vAlign w:val="center"/>
                </w:tcPr>
                <w:p w14:paraId="74995066"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rPr>
                    <w:t>液压剪</w:t>
                  </w:r>
                </w:p>
              </w:tc>
              <w:tc>
                <w:tcPr>
                  <w:tcW w:w="481" w:type="pct"/>
                  <w:vAlign w:val="center"/>
                </w:tcPr>
                <w:p w14:paraId="38AE4A6C"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85/1</w:t>
                  </w:r>
                </w:p>
              </w:tc>
              <w:tc>
                <w:tcPr>
                  <w:tcW w:w="385" w:type="pct"/>
                  <w:vMerge/>
                  <w:vAlign w:val="center"/>
                </w:tcPr>
                <w:p w14:paraId="1169E455" w14:textId="77777777" w:rsidR="00F8231D" w:rsidRDefault="00F8231D">
                  <w:pPr>
                    <w:spacing w:line="360" w:lineRule="auto"/>
                    <w:rPr>
                      <w:rFonts w:ascii="Times New Roman" w:hAnsi="Times New Roman"/>
                      <w:bCs/>
                      <w:color w:val="000000"/>
                      <w:szCs w:val="21"/>
                    </w:rPr>
                  </w:pPr>
                </w:p>
              </w:tc>
              <w:tc>
                <w:tcPr>
                  <w:tcW w:w="353" w:type="pct"/>
                  <w:vAlign w:val="center"/>
                </w:tcPr>
                <w:p w14:paraId="26695537"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120</w:t>
                  </w:r>
                </w:p>
              </w:tc>
              <w:tc>
                <w:tcPr>
                  <w:tcW w:w="285" w:type="pct"/>
                  <w:vAlign w:val="center"/>
                </w:tcPr>
                <w:p w14:paraId="31F6EBA2"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65</w:t>
                  </w:r>
                </w:p>
              </w:tc>
              <w:tc>
                <w:tcPr>
                  <w:tcW w:w="274" w:type="pct"/>
                  <w:vAlign w:val="center"/>
                </w:tcPr>
                <w:p w14:paraId="68BA78B8"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0</w:t>
                  </w:r>
                </w:p>
              </w:tc>
              <w:tc>
                <w:tcPr>
                  <w:tcW w:w="403" w:type="pct"/>
                  <w:vAlign w:val="center"/>
                </w:tcPr>
                <w:p w14:paraId="54B62700"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5</w:t>
                  </w:r>
                </w:p>
              </w:tc>
              <w:tc>
                <w:tcPr>
                  <w:tcW w:w="498" w:type="pct"/>
                  <w:vAlign w:val="center"/>
                </w:tcPr>
                <w:p w14:paraId="6B030403"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70.0</w:t>
                  </w:r>
                </w:p>
              </w:tc>
              <w:tc>
                <w:tcPr>
                  <w:tcW w:w="444" w:type="pct"/>
                  <w:vMerge/>
                  <w:vAlign w:val="center"/>
                </w:tcPr>
                <w:p w14:paraId="6DBDDF33" w14:textId="77777777" w:rsidR="00F8231D" w:rsidRDefault="00F8231D">
                  <w:pPr>
                    <w:spacing w:line="360" w:lineRule="auto"/>
                    <w:rPr>
                      <w:rFonts w:ascii="Times New Roman" w:hAnsi="Times New Roman"/>
                      <w:bCs/>
                      <w:color w:val="000000"/>
                      <w:szCs w:val="21"/>
                    </w:rPr>
                  </w:pPr>
                </w:p>
              </w:tc>
              <w:tc>
                <w:tcPr>
                  <w:tcW w:w="502" w:type="pct"/>
                  <w:vAlign w:val="center"/>
                </w:tcPr>
                <w:p w14:paraId="282887F6"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rPr>
                    <w:t>20</w:t>
                  </w:r>
                </w:p>
              </w:tc>
              <w:tc>
                <w:tcPr>
                  <w:tcW w:w="486" w:type="pct"/>
                  <w:vAlign w:val="center"/>
                </w:tcPr>
                <w:p w14:paraId="35F4B984"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lang w:bidi="ar"/>
                    </w:rPr>
                    <w:t>50.0</w:t>
                  </w:r>
                </w:p>
              </w:tc>
              <w:tc>
                <w:tcPr>
                  <w:tcW w:w="382" w:type="pct"/>
                  <w:vMerge/>
                  <w:vAlign w:val="center"/>
                </w:tcPr>
                <w:p w14:paraId="087DCBEE" w14:textId="77777777" w:rsidR="00F8231D" w:rsidRDefault="00F8231D">
                  <w:pPr>
                    <w:spacing w:line="360" w:lineRule="auto"/>
                    <w:rPr>
                      <w:rFonts w:ascii="Times New Roman" w:hAnsi="Times New Roman"/>
                      <w:b/>
                      <w:color w:val="000000"/>
                      <w:szCs w:val="21"/>
                    </w:rPr>
                  </w:pPr>
                </w:p>
              </w:tc>
            </w:tr>
            <w:tr w:rsidR="00F8231D" w14:paraId="613F11AE" w14:textId="77777777">
              <w:trPr>
                <w:trHeight w:val="669"/>
              </w:trPr>
              <w:tc>
                <w:tcPr>
                  <w:tcW w:w="250" w:type="pct"/>
                  <w:vMerge/>
                  <w:vAlign w:val="center"/>
                </w:tcPr>
                <w:p w14:paraId="2AC9171E" w14:textId="77777777" w:rsidR="00F8231D" w:rsidRDefault="00F8231D">
                  <w:pPr>
                    <w:spacing w:line="360" w:lineRule="auto"/>
                    <w:rPr>
                      <w:rFonts w:ascii="Times New Roman" w:hAnsi="Times New Roman"/>
                      <w:b/>
                      <w:color w:val="000000"/>
                      <w:szCs w:val="21"/>
                    </w:rPr>
                  </w:pPr>
                </w:p>
              </w:tc>
              <w:tc>
                <w:tcPr>
                  <w:tcW w:w="252" w:type="pct"/>
                  <w:vAlign w:val="center"/>
                </w:tcPr>
                <w:p w14:paraId="7F889829"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rPr>
                    <w:t>压扁机</w:t>
                  </w:r>
                </w:p>
              </w:tc>
              <w:tc>
                <w:tcPr>
                  <w:tcW w:w="481" w:type="pct"/>
                  <w:vAlign w:val="center"/>
                </w:tcPr>
                <w:p w14:paraId="36425AED" w14:textId="77777777" w:rsidR="00F8231D" w:rsidRDefault="00000000">
                  <w:pPr>
                    <w:spacing w:line="360" w:lineRule="auto"/>
                    <w:jc w:val="center"/>
                    <w:rPr>
                      <w:rFonts w:ascii="Times New Roman" w:hAnsi="Times New Roman"/>
                      <w:bCs/>
                      <w:color w:val="000000"/>
                      <w:szCs w:val="21"/>
                      <w:lang w:bidi="ar"/>
                    </w:rPr>
                  </w:pPr>
                  <w:r>
                    <w:rPr>
                      <w:rFonts w:ascii="Times New Roman" w:hAnsi="Times New Roman"/>
                      <w:bCs/>
                      <w:color w:val="000000"/>
                      <w:szCs w:val="21"/>
                      <w:lang w:bidi="ar"/>
                    </w:rPr>
                    <w:t>85/1</w:t>
                  </w:r>
                </w:p>
              </w:tc>
              <w:tc>
                <w:tcPr>
                  <w:tcW w:w="385" w:type="pct"/>
                  <w:vMerge/>
                  <w:vAlign w:val="center"/>
                </w:tcPr>
                <w:p w14:paraId="2AA6FDA8" w14:textId="77777777" w:rsidR="00F8231D" w:rsidRDefault="00F8231D">
                  <w:pPr>
                    <w:spacing w:line="360" w:lineRule="auto"/>
                    <w:rPr>
                      <w:rFonts w:ascii="Times New Roman" w:hAnsi="Times New Roman"/>
                      <w:bCs/>
                      <w:color w:val="000000"/>
                      <w:szCs w:val="21"/>
                    </w:rPr>
                  </w:pPr>
                </w:p>
              </w:tc>
              <w:tc>
                <w:tcPr>
                  <w:tcW w:w="353" w:type="pct"/>
                  <w:vAlign w:val="center"/>
                </w:tcPr>
                <w:p w14:paraId="635DDB6A" w14:textId="77777777" w:rsidR="00F8231D" w:rsidRDefault="00000000">
                  <w:pPr>
                    <w:spacing w:line="360" w:lineRule="auto"/>
                    <w:jc w:val="center"/>
                    <w:rPr>
                      <w:rFonts w:ascii="Times New Roman" w:hAnsi="Times New Roman"/>
                      <w:bCs/>
                      <w:color w:val="000000"/>
                      <w:szCs w:val="21"/>
                      <w:lang w:bidi="ar"/>
                    </w:rPr>
                  </w:pPr>
                  <w:r>
                    <w:rPr>
                      <w:rFonts w:ascii="Times New Roman" w:hAnsi="Times New Roman"/>
                      <w:bCs/>
                      <w:color w:val="000000"/>
                      <w:szCs w:val="21"/>
                      <w:lang w:bidi="ar"/>
                    </w:rPr>
                    <w:t>15</w:t>
                  </w:r>
                </w:p>
              </w:tc>
              <w:tc>
                <w:tcPr>
                  <w:tcW w:w="285" w:type="pct"/>
                  <w:vAlign w:val="center"/>
                </w:tcPr>
                <w:p w14:paraId="22B752FE" w14:textId="77777777" w:rsidR="00F8231D" w:rsidRDefault="00000000">
                  <w:pPr>
                    <w:spacing w:line="360" w:lineRule="auto"/>
                    <w:jc w:val="center"/>
                    <w:rPr>
                      <w:rFonts w:ascii="Times New Roman" w:hAnsi="Times New Roman"/>
                      <w:bCs/>
                      <w:color w:val="000000"/>
                      <w:szCs w:val="21"/>
                      <w:lang w:bidi="ar"/>
                    </w:rPr>
                  </w:pPr>
                  <w:r>
                    <w:rPr>
                      <w:rFonts w:ascii="Times New Roman" w:hAnsi="Times New Roman"/>
                      <w:bCs/>
                      <w:color w:val="000000"/>
                      <w:szCs w:val="21"/>
                      <w:lang w:bidi="ar"/>
                    </w:rPr>
                    <w:t>30</w:t>
                  </w:r>
                </w:p>
              </w:tc>
              <w:tc>
                <w:tcPr>
                  <w:tcW w:w="274" w:type="pct"/>
                  <w:vAlign w:val="center"/>
                </w:tcPr>
                <w:p w14:paraId="6DF799CF" w14:textId="77777777" w:rsidR="00F8231D" w:rsidRDefault="00000000">
                  <w:pPr>
                    <w:spacing w:line="360" w:lineRule="auto"/>
                    <w:jc w:val="center"/>
                    <w:rPr>
                      <w:rFonts w:ascii="Times New Roman" w:hAnsi="Times New Roman"/>
                      <w:bCs/>
                      <w:color w:val="000000"/>
                      <w:szCs w:val="21"/>
                      <w:lang w:bidi="ar"/>
                    </w:rPr>
                  </w:pPr>
                  <w:r>
                    <w:rPr>
                      <w:rFonts w:ascii="Times New Roman" w:hAnsi="Times New Roman"/>
                      <w:bCs/>
                      <w:color w:val="000000"/>
                      <w:szCs w:val="21"/>
                      <w:lang w:bidi="ar"/>
                    </w:rPr>
                    <w:t>0</w:t>
                  </w:r>
                </w:p>
              </w:tc>
              <w:tc>
                <w:tcPr>
                  <w:tcW w:w="403" w:type="pct"/>
                  <w:vAlign w:val="center"/>
                </w:tcPr>
                <w:p w14:paraId="4ED49B9A" w14:textId="77777777" w:rsidR="00F8231D" w:rsidRDefault="00000000">
                  <w:pPr>
                    <w:spacing w:line="360" w:lineRule="auto"/>
                    <w:jc w:val="center"/>
                    <w:rPr>
                      <w:rFonts w:ascii="Times New Roman" w:hAnsi="Times New Roman"/>
                      <w:bCs/>
                      <w:color w:val="000000"/>
                      <w:szCs w:val="21"/>
                      <w:lang w:bidi="ar"/>
                    </w:rPr>
                  </w:pPr>
                  <w:r>
                    <w:rPr>
                      <w:rFonts w:ascii="Times New Roman" w:hAnsi="Times New Roman"/>
                      <w:bCs/>
                      <w:color w:val="000000"/>
                      <w:szCs w:val="21"/>
                      <w:lang w:bidi="ar"/>
                    </w:rPr>
                    <w:t>10</w:t>
                  </w:r>
                </w:p>
              </w:tc>
              <w:tc>
                <w:tcPr>
                  <w:tcW w:w="498" w:type="pct"/>
                  <w:vAlign w:val="center"/>
                </w:tcPr>
                <w:p w14:paraId="4D623118" w14:textId="77777777" w:rsidR="00F8231D" w:rsidRDefault="00000000">
                  <w:pPr>
                    <w:spacing w:line="360" w:lineRule="auto"/>
                    <w:jc w:val="center"/>
                    <w:rPr>
                      <w:rFonts w:ascii="Times New Roman" w:hAnsi="Times New Roman"/>
                      <w:bCs/>
                      <w:color w:val="000000"/>
                      <w:szCs w:val="21"/>
                      <w:lang w:bidi="ar"/>
                    </w:rPr>
                  </w:pPr>
                  <w:r>
                    <w:rPr>
                      <w:rFonts w:ascii="Times New Roman" w:hAnsi="Times New Roman"/>
                      <w:bCs/>
                      <w:color w:val="000000"/>
                      <w:szCs w:val="21"/>
                      <w:lang w:bidi="ar"/>
                    </w:rPr>
                    <w:t>65.0</w:t>
                  </w:r>
                </w:p>
              </w:tc>
              <w:tc>
                <w:tcPr>
                  <w:tcW w:w="444" w:type="pct"/>
                  <w:vMerge/>
                  <w:vAlign w:val="center"/>
                </w:tcPr>
                <w:p w14:paraId="4B0250DE" w14:textId="77777777" w:rsidR="00F8231D" w:rsidRDefault="00F8231D">
                  <w:pPr>
                    <w:spacing w:line="360" w:lineRule="auto"/>
                    <w:rPr>
                      <w:rFonts w:ascii="Times New Roman" w:hAnsi="Times New Roman"/>
                      <w:bCs/>
                      <w:color w:val="000000"/>
                      <w:szCs w:val="21"/>
                    </w:rPr>
                  </w:pPr>
                </w:p>
              </w:tc>
              <w:tc>
                <w:tcPr>
                  <w:tcW w:w="502" w:type="pct"/>
                  <w:vAlign w:val="center"/>
                </w:tcPr>
                <w:p w14:paraId="32E524BF" w14:textId="77777777" w:rsidR="00F8231D" w:rsidRDefault="00000000">
                  <w:pPr>
                    <w:spacing w:line="360" w:lineRule="auto"/>
                    <w:jc w:val="center"/>
                    <w:rPr>
                      <w:rFonts w:ascii="Times New Roman" w:hAnsi="Times New Roman"/>
                      <w:bCs/>
                      <w:color w:val="000000"/>
                      <w:szCs w:val="21"/>
                    </w:rPr>
                  </w:pPr>
                  <w:r>
                    <w:rPr>
                      <w:rFonts w:ascii="Times New Roman" w:hAnsi="Times New Roman"/>
                      <w:bCs/>
                      <w:color w:val="000000"/>
                      <w:szCs w:val="21"/>
                    </w:rPr>
                    <w:t>20</w:t>
                  </w:r>
                </w:p>
              </w:tc>
              <w:tc>
                <w:tcPr>
                  <w:tcW w:w="486" w:type="pct"/>
                  <w:vAlign w:val="center"/>
                </w:tcPr>
                <w:p w14:paraId="1BBF93E6" w14:textId="77777777" w:rsidR="00F8231D" w:rsidRDefault="00000000">
                  <w:pPr>
                    <w:spacing w:line="360" w:lineRule="auto"/>
                    <w:jc w:val="center"/>
                    <w:rPr>
                      <w:rFonts w:ascii="Times New Roman" w:hAnsi="Times New Roman"/>
                      <w:bCs/>
                      <w:color w:val="000000"/>
                      <w:szCs w:val="21"/>
                      <w:lang w:bidi="ar"/>
                    </w:rPr>
                  </w:pPr>
                  <w:r>
                    <w:rPr>
                      <w:rFonts w:ascii="Times New Roman" w:hAnsi="Times New Roman"/>
                      <w:bCs/>
                      <w:color w:val="000000"/>
                      <w:szCs w:val="21"/>
                      <w:lang w:bidi="ar"/>
                    </w:rPr>
                    <w:t>45.0</w:t>
                  </w:r>
                </w:p>
              </w:tc>
              <w:tc>
                <w:tcPr>
                  <w:tcW w:w="382" w:type="pct"/>
                  <w:vMerge/>
                  <w:vAlign w:val="center"/>
                </w:tcPr>
                <w:p w14:paraId="1F99903C" w14:textId="77777777" w:rsidR="00F8231D" w:rsidRDefault="00F8231D">
                  <w:pPr>
                    <w:spacing w:line="360" w:lineRule="auto"/>
                    <w:rPr>
                      <w:rFonts w:ascii="Times New Roman" w:hAnsi="Times New Roman"/>
                      <w:b/>
                      <w:color w:val="000000"/>
                      <w:szCs w:val="21"/>
                    </w:rPr>
                  </w:pPr>
                </w:p>
              </w:tc>
            </w:tr>
          </w:tbl>
          <w:p w14:paraId="4B962FC7" w14:textId="77777777" w:rsidR="00F8231D" w:rsidRDefault="00000000">
            <w:pPr>
              <w:pStyle w:val="Default"/>
              <w:spacing w:line="360" w:lineRule="auto"/>
              <w:ind w:firstLine="420"/>
              <w:jc w:val="both"/>
              <w:rPr>
                <w:rFonts w:ascii="Times New Roman" w:eastAsia="宋体" w:cs="Times New Roman"/>
              </w:rPr>
            </w:pPr>
            <w:r>
              <w:rPr>
                <w:rFonts w:ascii="Times New Roman" w:eastAsia="宋体" w:cs="Times New Roman"/>
              </w:rPr>
              <w:t>（</w:t>
            </w:r>
            <w:r>
              <w:rPr>
                <w:rFonts w:ascii="Times New Roman" w:eastAsia="宋体" w:cs="Times New Roman"/>
              </w:rPr>
              <w:t>2</w:t>
            </w:r>
            <w:r>
              <w:rPr>
                <w:rFonts w:ascii="Times New Roman" w:eastAsia="宋体" w:cs="Times New Roman"/>
              </w:rPr>
              <w:t>）厂界和环境保护目标达标情况分析</w:t>
            </w:r>
          </w:p>
          <w:p w14:paraId="5BB3D0E3" w14:textId="77777777" w:rsidR="00F8231D" w:rsidRDefault="00000000">
            <w:pPr>
              <w:autoSpaceDE w:val="0"/>
              <w:autoSpaceDN w:val="0"/>
              <w:adjustRightInd w:val="0"/>
              <w:snapToGrid w:val="0"/>
              <w:spacing w:line="360" w:lineRule="auto"/>
              <w:ind w:firstLineChars="200" w:firstLine="480"/>
              <w:jc w:val="left"/>
              <w:rPr>
                <w:rFonts w:ascii="Times New Roman" w:hAnsi="Times New Roman"/>
                <w:color w:val="000000"/>
                <w:sz w:val="24"/>
              </w:rPr>
            </w:pPr>
            <w:r>
              <w:rPr>
                <w:rFonts w:ascii="Times New Roman" w:hAnsi="Times New Roman"/>
                <w:color w:val="000000"/>
                <w:sz w:val="24"/>
              </w:rPr>
              <w:lastRenderedPageBreak/>
              <w:t>根据《环境影响评价技术导则声环境》（</w:t>
            </w:r>
            <w:r>
              <w:rPr>
                <w:rFonts w:ascii="Times New Roman" w:hAnsi="Times New Roman"/>
                <w:color w:val="000000"/>
                <w:sz w:val="24"/>
              </w:rPr>
              <w:t>HJ2.4-2021</w:t>
            </w:r>
            <w:r>
              <w:rPr>
                <w:rFonts w:ascii="Times New Roman" w:hAnsi="Times New Roman"/>
                <w:color w:val="000000"/>
                <w:sz w:val="24"/>
              </w:rPr>
              <w:t>），室内声源等效室外声源声功率级计算方法：</w:t>
            </w:r>
          </w:p>
          <w:p w14:paraId="1C618E60" w14:textId="77777777" w:rsidR="00F8231D" w:rsidRDefault="00000000">
            <w:pPr>
              <w:spacing w:line="360" w:lineRule="auto"/>
              <w:ind w:leftChars="1" w:left="2" w:firstLineChars="200" w:firstLine="480"/>
              <w:rPr>
                <w:rFonts w:ascii="Times New Roman" w:hAnsi="Times New Roman"/>
                <w:color w:val="000000"/>
                <w:sz w:val="24"/>
              </w:rPr>
            </w:pPr>
            <w:r>
              <w:rPr>
                <w:rFonts w:ascii="Times New Roman" w:hAnsi="Times New Roman"/>
                <w:color w:val="000000"/>
                <w:sz w:val="24"/>
              </w:rPr>
              <w:t>声源位于室内，室内声源可采用等效室外声源声功率级法进行计算。设靠近开口处（或窗户）室内、室外某倍频带的声压级或</w:t>
            </w:r>
            <w:r>
              <w:rPr>
                <w:rFonts w:ascii="Times New Roman" w:hAnsi="Times New Roman"/>
                <w:color w:val="000000"/>
                <w:sz w:val="24"/>
              </w:rPr>
              <w:t>A</w:t>
            </w:r>
            <w:r>
              <w:rPr>
                <w:rFonts w:ascii="Times New Roman" w:hAnsi="Times New Roman"/>
                <w:color w:val="000000"/>
                <w:sz w:val="24"/>
              </w:rPr>
              <w:t>声级分别为</w:t>
            </w:r>
            <w:r>
              <w:rPr>
                <w:rFonts w:ascii="Times New Roman" w:hAnsi="Times New Roman"/>
                <w:color w:val="000000"/>
                <w:sz w:val="24"/>
              </w:rPr>
              <w:t>Lp1</w:t>
            </w:r>
            <w:r>
              <w:rPr>
                <w:rFonts w:ascii="Times New Roman" w:hAnsi="Times New Roman"/>
                <w:color w:val="000000"/>
                <w:sz w:val="24"/>
              </w:rPr>
              <w:t>和</w:t>
            </w:r>
            <w:r>
              <w:rPr>
                <w:rFonts w:ascii="Times New Roman" w:hAnsi="Times New Roman"/>
                <w:color w:val="000000"/>
                <w:sz w:val="24"/>
              </w:rPr>
              <w:t>Lp2</w:t>
            </w:r>
            <w:r>
              <w:rPr>
                <w:rFonts w:ascii="Times New Roman" w:hAnsi="Times New Roman"/>
                <w:color w:val="000000"/>
                <w:sz w:val="24"/>
              </w:rPr>
              <w:t>。若声源所在室内声场为近似扩散声场，则室外的倍频带声压级可按式（</w:t>
            </w:r>
            <w:r>
              <w:rPr>
                <w:rFonts w:ascii="Times New Roman" w:hAnsi="Times New Roman"/>
                <w:color w:val="000000"/>
                <w:sz w:val="24"/>
              </w:rPr>
              <w:t>B.1</w:t>
            </w:r>
            <w:r>
              <w:rPr>
                <w:rFonts w:ascii="Times New Roman" w:hAnsi="Times New Roman"/>
                <w:color w:val="000000"/>
                <w:sz w:val="24"/>
              </w:rPr>
              <w:t>）近似求出：</w:t>
            </w:r>
          </w:p>
          <w:p w14:paraId="659FC0A8" w14:textId="77777777" w:rsidR="00F8231D" w:rsidRDefault="00000000">
            <w:pPr>
              <w:spacing w:line="360" w:lineRule="auto"/>
              <w:ind w:leftChars="1" w:left="2" w:firstLineChars="200" w:firstLine="480"/>
              <w:jc w:val="center"/>
              <w:rPr>
                <w:rFonts w:ascii="Times New Roman" w:hAnsi="Times New Roman"/>
                <w:color w:val="000000"/>
                <w:sz w:val="24"/>
              </w:rPr>
            </w:pPr>
            <w:r>
              <w:rPr>
                <w:rFonts w:ascii="Times New Roman" w:hAnsi="Times New Roman"/>
                <w:color w:val="000000"/>
                <w:sz w:val="24"/>
              </w:rPr>
              <w:t>L</w:t>
            </w:r>
            <w:r>
              <w:rPr>
                <w:rFonts w:ascii="Times New Roman" w:hAnsi="Times New Roman"/>
                <w:color w:val="000000"/>
                <w:sz w:val="24"/>
                <w:vertAlign w:val="subscript"/>
              </w:rPr>
              <w:t>p2</w:t>
            </w:r>
            <w:r>
              <w:rPr>
                <w:rFonts w:ascii="Times New Roman" w:hAnsi="Times New Roman"/>
                <w:color w:val="000000"/>
                <w:sz w:val="24"/>
              </w:rPr>
              <w:t>=L</w:t>
            </w:r>
            <w:r>
              <w:rPr>
                <w:rFonts w:ascii="Times New Roman" w:hAnsi="Times New Roman"/>
                <w:color w:val="000000"/>
                <w:sz w:val="24"/>
                <w:vertAlign w:val="subscript"/>
              </w:rPr>
              <w:t>p1</w:t>
            </w:r>
            <w:r>
              <w:rPr>
                <w:rFonts w:ascii="Times New Roman" w:hAnsi="Times New Roman"/>
                <w:color w:val="000000"/>
                <w:sz w:val="24"/>
              </w:rPr>
              <w:t>-</w:t>
            </w:r>
            <w:r>
              <w:rPr>
                <w:rFonts w:ascii="Times New Roman" w:hAnsi="Times New Roman"/>
                <w:color w:val="000000"/>
                <w:sz w:val="24"/>
              </w:rPr>
              <w:t>（</w:t>
            </w:r>
            <w:r>
              <w:rPr>
                <w:rFonts w:ascii="Times New Roman" w:hAnsi="Times New Roman"/>
                <w:color w:val="000000"/>
                <w:sz w:val="24"/>
              </w:rPr>
              <w:t>TL+6</w:t>
            </w:r>
            <w:r>
              <w:rPr>
                <w:rFonts w:ascii="Times New Roman" w:hAnsi="Times New Roman"/>
                <w:color w:val="000000"/>
                <w:sz w:val="24"/>
              </w:rPr>
              <w:t>）（</w:t>
            </w:r>
            <w:r>
              <w:rPr>
                <w:rFonts w:ascii="Times New Roman" w:hAnsi="Times New Roman"/>
                <w:color w:val="000000"/>
                <w:sz w:val="24"/>
              </w:rPr>
              <w:t>B.1</w:t>
            </w:r>
            <w:r>
              <w:rPr>
                <w:rFonts w:ascii="Times New Roman" w:hAnsi="Times New Roman"/>
                <w:color w:val="000000"/>
                <w:sz w:val="24"/>
              </w:rPr>
              <w:t>）</w:t>
            </w:r>
          </w:p>
          <w:p w14:paraId="3CAEC752" w14:textId="77777777" w:rsidR="00F8231D" w:rsidRDefault="00000000">
            <w:pPr>
              <w:spacing w:line="360" w:lineRule="auto"/>
              <w:rPr>
                <w:rFonts w:ascii="Times New Roman" w:hAnsi="Times New Roman"/>
                <w:color w:val="000000"/>
                <w:sz w:val="24"/>
              </w:rPr>
            </w:pPr>
            <w:r>
              <w:rPr>
                <w:rFonts w:ascii="Times New Roman" w:hAnsi="Times New Roman"/>
                <w:color w:val="000000"/>
                <w:sz w:val="24"/>
              </w:rPr>
              <w:t>式中：</w:t>
            </w:r>
            <w:r>
              <w:rPr>
                <w:rFonts w:ascii="Times New Roman" w:hAnsi="Times New Roman"/>
                <w:color w:val="000000"/>
                <w:sz w:val="24"/>
              </w:rPr>
              <w:t>Lp1——</w:t>
            </w:r>
            <w:r>
              <w:rPr>
                <w:rFonts w:ascii="Times New Roman" w:hAnsi="Times New Roman"/>
                <w:color w:val="000000"/>
                <w:sz w:val="24"/>
              </w:rPr>
              <w:t>靠近开口处（或窗户）室内某倍频带的声压级或</w:t>
            </w:r>
            <w:r>
              <w:rPr>
                <w:rFonts w:ascii="Times New Roman" w:hAnsi="Times New Roman"/>
                <w:color w:val="000000"/>
                <w:sz w:val="24"/>
              </w:rPr>
              <w:t>A</w:t>
            </w:r>
            <w:r>
              <w:rPr>
                <w:rFonts w:ascii="Times New Roman" w:hAnsi="Times New Roman"/>
                <w:color w:val="000000"/>
                <w:sz w:val="24"/>
              </w:rPr>
              <w:t>声级，</w:t>
            </w:r>
            <w:r>
              <w:rPr>
                <w:rFonts w:ascii="Times New Roman" w:hAnsi="Times New Roman"/>
                <w:color w:val="000000"/>
                <w:sz w:val="24"/>
              </w:rPr>
              <w:t>dB</w:t>
            </w:r>
            <w:r>
              <w:rPr>
                <w:rFonts w:ascii="Times New Roman" w:hAnsi="Times New Roman"/>
                <w:color w:val="000000"/>
                <w:sz w:val="24"/>
              </w:rPr>
              <w:t>；</w:t>
            </w:r>
          </w:p>
          <w:p w14:paraId="182169E9" w14:textId="77777777" w:rsidR="00F8231D" w:rsidRDefault="00000000">
            <w:pPr>
              <w:spacing w:line="360" w:lineRule="auto"/>
              <w:ind w:leftChars="-343" w:left="-720" w:firstLineChars="600" w:firstLine="1440"/>
              <w:rPr>
                <w:rFonts w:ascii="Times New Roman" w:hAnsi="Times New Roman"/>
                <w:color w:val="000000"/>
                <w:sz w:val="24"/>
              </w:rPr>
            </w:pPr>
            <w:r>
              <w:rPr>
                <w:rFonts w:ascii="Times New Roman" w:hAnsi="Times New Roman"/>
                <w:color w:val="000000"/>
                <w:sz w:val="24"/>
              </w:rPr>
              <w:t>Lp2——</w:t>
            </w:r>
            <w:r>
              <w:rPr>
                <w:rFonts w:ascii="Times New Roman" w:hAnsi="Times New Roman"/>
                <w:color w:val="000000"/>
                <w:sz w:val="24"/>
              </w:rPr>
              <w:t>靠近开口处（或窗户）室外某倍频带的声压级或</w:t>
            </w:r>
            <w:r>
              <w:rPr>
                <w:rFonts w:ascii="Times New Roman" w:hAnsi="Times New Roman"/>
                <w:color w:val="000000"/>
                <w:sz w:val="24"/>
              </w:rPr>
              <w:t>A</w:t>
            </w:r>
            <w:r>
              <w:rPr>
                <w:rFonts w:ascii="Times New Roman" w:hAnsi="Times New Roman"/>
                <w:color w:val="000000"/>
                <w:sz w:val="24"/>
              </w:rPr>
              <w:t>声级，</w:t>
            </w:r>
            <w:r>
              <w:rPr>
                <w:rFonts w:ascii="Times New Roman" w:hAnsi="Times New Roman"/>
                <w:color w:val="000000"/>
                <w:sz w:val="24"/>
              </w:rPr>
              <w:t>dB</w:t>
            </w:r>
            <w:r>
              <w:rPr>
                <w:rFonts w:ascii="Times New Roman" w:hAnsi="Times New Roman"/>
                <w:color w:val="000000"/>
                <w:sz w:val="24"/>
              </w:rPr>
              <w:t>；</w:t>
            </w:r>
          </w:p>
          <w:p w14:paraId="54E8D04F" w14:textId="77777777" w:rsidR="00F8231D" w:rsidRDefault="00000000">
            <w:pPr>
              <w:spacing w:line="360" w:lineRule="auto"/>
              <w:ind w:leftChars="-343" w:left="-720" w:firstLineChars="600" w:firstLine="1440"/>
              <w:rPr>
                <w:rFonts w:ascii="Times New Roman" w:hAnsi="Times New Roman"/>
                <w:color w:val="000000"/>
                <w:sz w:val="24"/>
              </w:rPr>
            </w:pPr>
            <w:r>
              <w:rPr>
                <w:rFonts w:ascii="Times New Roman" w:hAnsi="Times New Roman"/>
                <w:color w:val="000000"/>
                <w:sz w:val="24"/>
              </w:rPr>
              <w:t>TL——</w:t>
            </w:r>
            <w:r>
              <w:rPr>
                <w:rFonts w:ascii="Times New Roman" w:hAnsi="Times New Roman"/>
                <w:color w:val="000000"/>
                <w:sz w:val="24"/>
              </w:rPr>
              <w:t>隔墙（或窗户）倍频带或</w:t>
            </w:r>
            <w:r>
              <w:rPr>
                <w:rFonts w:ascii="Times New Roman" w:hAnsi="Times New Roman"/>
                <w:color w:val="000000"/>
                <w:sz w:val="24"/>
              </w:rPr>
              <w:t>A</w:t>
            </w:r>
            <w:r>
              <w:rPr>
                <w:rFonts w:ascii="Times New Roman" w:hAnsi="Times New Roman"/>
                <w:color w:val="000000"/>
                <w:sz w:val="24"/>
              </w:rPr>
              <w:t>声级的隔声量，</w:t>
            </w:r>
            <w:r>
              <w:rPr>
                <w:rFonts w:ascii="Times New Roman" w:hAnsi="Times New Roman"/>
                <w:color w:val="000000"/>
                <w:sz w:val="24"/>
              </w:rPr>
              <w:t>dB</w:t>
            </w:r>
            <w:r>
              <w:rPr>
                <w:rFonts w:ascii="Times New Roman" w:hAnsi="Times New Roman"/>
                <w:color w:val="000000"/>
                <w:sz w:val="24"/>
              </w:rPr>
              <w:t>。</w:t>
            </w:r>
          </w:p>
          <w:p w14:paraId="028C372D" w14:textId="77777777" w:rsidR="00F8231D" w:rsidRDefault="00000000">
            <w:pPr>
              <w:spacing w:line="360" w:lineRule="auto"/>
              <w:ind w:leftChars="-343" w:left="-720" w:firstLineChars="500" w:firstLine="1200"/>
              <w:rPr>
                <w:rFonts w:ascii="Times New Roman" w:hAnsi="Times New Roman"/>
                <w:color w:val="000000"/>
                <w:sz w:val="24"/>
              </w:rPr>
            </w:pPr>
            <w:r>
              <w:rPr>
                <w:rFonts w:ascii="Times New Roman" w:hAnsi="Times New Roman"/>
                <w:color w:val="000000"/>
                <w:sz w:val="24"/>
              </w:rPr>
              <w:t>工业企业噪声计算：</w:t>
            </w:r>
          </w:p>
          <w:p w14:paraId="582D6FF8" w14:textId="77777777" w:rsidR="00F8231D" w:rsidRDefault="00000000">
            <w:pPr>
              <w:spacing w:line="360" w:lineRule="auto"/>
              <w:ind w:leftChars="1" w:left="2" w:firstLineChars="200" w:firstLine="480"/>
              <w:rPr>
                <w:rFonts w:ascii="Times New Roman" w:hAnsi="Times New Roman"/>
                <w:color w:val="000000"/>
                <w:sz w:val="24"/>
              </w:rPr>
            </w:pPr>
            <w:r>
              <w:rPr>
                <w:rFonts w:ascii="Times New Roman" w:hAnsi="Times New Roman"/>
                <w:color w:val="000000"/>
                <w:sz w:val="24"/>
              </w:rPr>
              <w:t>设第</w:t>
            </w:r>
            <w:proofErr w:type="spellStart"/>
            <w:r>
              <w:rPr>
                <w:rFonts w:ascii="Times New Roman" w:hAnsi="Times New Roman"/>
                <w:color w:val="000000"/>
                <w:sz w:val="24"/>
              </w:rPr>
              <w:t>i</w:t>
            </w:r>
            <w:proofErr w:type="spellEnd"/>
            <w:proofErr w:type="gramStart"/>
            <w:r>
              <w:rPr>
                <w:rFonts w:ascii="Times New Roman" w:hAnsi="Times New Roman"/>
                <w:color w:val="000000"/>
                <w:sz w:val="24"/>
              </w:rPr>
              <w:t>个</w:t>
            </w:r>
            <w:proofErr w:type="gramEnd"/>
            <w:r>
              <w:rPr>
                <w:rFonts w:ascii="Times New Roman" w:hAnsi="Times New Roman"/>
                <w:color w:val="000000"/>
                <w:sz w:val="24"/>
              </w:rPr>
              <w:t>室外声源在预测点产生的</w:t>
            </w:r>
            <w:r>
              <w:rPr>
                <w:rFonts w:ascii="Times New Roman" w:hAnsi="Times New Roman"/>
                <w:color w:val="000000"/>
                <w:sz w:val="24"/>
              </w:rPr>
              <w:t>A</w:t>
            </w:r>
            <w:r>
              <w:rPr>
                <w:rFonts w:ascii="Times New Roman" w:hAnsi="Times New Roman"/>
                <w:color w:val="000000"/>
                <w:sz w:val="24"/>
              </w:rPr>
              <w:t>声级为</w:t>
            </w:r>
            <w:proofErr w:type="spellStart"/>
            <w:r>
              <w:rPr>
                <w:rFonts w:ascii="Times New Roman" w:hAnsi="Times New Roman"/>
                <w:color w:val="000000"/>
                <w:sz w:val="24"/>
              </w:rPr>
              <w:t>L</w:t>
            </w:r>
            <w:r>
              <w:rPr>
                <w:rFonts w:ascii="Times New Roman" w:hAnsi="Times New Roman"/>
                <w:color w:val="000000"/>
                <w:sz w:val="24"/>
                <w:vertAlign w:val="subscript"/>
              </w:rPr>
              <w:t>Ai</w:t>
            </w:r>
            <w:proofErr w:type="spellEnd"/>
            <w:r>
              <w:rPr>
                <w:rFonts w:ascii="Times New Roman" w:hAnsi="Times New Roman"/>
                <w:color w:val="000000"/>
                <w:sz w:val="24"/>
              </w:rPr>
              <w:t>，在</w:t>
            </w:r>
            <w:r>
              <w:rPr>
                <w:rFonts w:ascii="Times New Roman" w:hAnsi="Times New Roman"/>
                <w:color w:val="000000"/>
                <w:sz w:val="24"/>
              </w:rPr>
              <w:t>T</w:t>
            </w:r>
            <w:r>
              <w:rPr>
                <w:rFonts w:ascii="Times New Roman" w:hAnsi="Times New Roman"/>
                <w:color w:val="000000"/>
                <w:sz w:val="24"/>
              </w:rPr>
              <w:t>时间内该声源工作时间为</w:t>
            </w:r>
            <w:r>
              <w:rPr>
                <w:rFonts w:ascii="Times New Roman" w:hAnsi="Times New Roman"/>
                <w:color w:val="000000"/>
                <w:sz w:val="24"/>
              </w:rPr>
              <w:t>i</w:t>
            </w:r>
            <w:r>
              <w:rPr>
                <w:rFonts w:ascii="Times New Roman" w:hAnsi="Times New Roman"/>
                <w:color w:val="000000"/>
                <w:sz w:val="24"/>
                <w:vertAlign w:val="subscript"/>
              </w:rPr>
              <w:t>t</w:t>
            </w:r>
            <w:r>
              <w:rPr>
                <w:rFonts w:ascii="Times New Roman" w:hAnsi="Times New Roman"/>
                <w:color w:val="000000"/>
                <w:sz w:val="24"/>
              </w:rPr>
              <w:t>；第</w:t>
            </w:r>
            <w:r>
              <w:rPr>
                <w:rFonts w:ascii="Times New Roman" w:hAnsi="Times New Roman"/>
                <w:color w:val="000000"/>
                <w:sz w:val="24"/>
              </w:rPr>
              <w:t>j</w:t>
            </w:r>
            <w:proofErr w:type="gramStart"/>
            <w:r>
              <w:rPr>
                <w:rFonts w:ascii="Times New Roman" w:hAnsi="Times New Roman"/>
                <w:color w:val="000000"/>
                <w:sz w:val="24"/>
              </w:rPr>
              <w:t>个</w:t>
            </w:r>
            <w:proofErr w:type="gramEnd"/>
            <w:r>
              <w:rPr>
                <w:rFonts w:ascii="Times New Roman" w:hAnsi="Times New Roman"/>
                <w:color w:val="000000"/>
                <w:sz w:val="24"/>
              </w:rPr>
              <w:t>等效室外声源在预测点产生的</w:t>
            </w:r>
            <w:r>
              <w:rPr>
                <w:rFonts w:ascii="Times New Roman" w:hAnsi="Times New Roman"/>
                <w:color w:val="000000"/>
                <w:sz w:val="24"/>
              </w:rPr>
              <w:t>A</w:t>
            </w:r>
            <w:r>
              <w:rPr>
                <w:rFonts w:ascii="Times New Roman" w:hAnsi="Times New Roman"/>
                <w:color w:val="000000"/>
                <w:sz w:val="24"/>
              </w:rPr>
              <w:t>声级为</w:t>
            </w:r>
            <w:proofErr w:type="spellStart"/>
            <w:r>
              <w:rPr>
                <w:rFonts w:ascii="Times New Roman" w:hAnsi="Times New Roman"/>
                <w:color w:val="000000"/>
                <w:sz w:val="24"/>
              </w:rPr>
              <w:t>L</w:t>
            </w:r>
            <w:r>
              <w:rPr>
                <w:rFonts w:ascii="Times New Roman" w:hAnsi="Times New Roman"/>
                <w:color w:val="000000"/>
                <w:sz w:val="24"/>
                <w:vertAlign w:val="subscript"/>
              </w:rPr>
              <w:t>Aj</w:t>
            </w:r>
            <w:proofErr w:type="spellEnd"/>
            <w:r>
              <w:rPr>
                <w:rFonts w:ascii="Times New Roman" w:hAnsi="Times New Roman"/>
                <w:color w:val="000000"/>
                <w:sz w:val="24"/>
              </w:rPr>
              <w:t>，在</w:t>
            </w:r>
            <w:r>
              <w:rPr>
                <w:rFonts w:ascii="Times New Roman" w:hAnsi="Times New Roman"/>
                <w:color w:val="000000"/>
                <w:sz w:val="24"/>
              </w:rPr>
              <w:t>T</w:t>
            </w:r>
            <w:r>
              <w:rPr>
                <w:rFonts w:ascii="Times New Roman" w:hAnsi="Times New Roman"/>
                <w:color w:val="000000"/>
                <w:sz w:val="24"/>
              </w:rPr>
              <w:t>时间内该声源工作时间为</w:t>
            </w:r>
            <w:proofErr w:type="spellStart"/>
            <w:r>
              <w:rPr>
                <w:rFonts w:ascii="Times New Roman" w:hAnsi="Times New Roman"/>
                <w:color w:val="000000"/>
                <w:sz w:val="24"/>
              </w:rPr>
              <w:t>j</w:t>
            </w:r>
            <w:r>
              <w:rPr>
                <w:rFonts w:ascii="Times New Roman" w:hAnsi="Times New Roman"/>
                <w:color w:val="000000"/>
                <w:sz w:val="24"/>
                <w:vertAlign w:val="subscript"/>
              </w:rPr>
              <w:t>t</w:t>
            </w:r>
            <w:proofErr w:type="spellEnd"/>
            <w:r>
              <w:rPr>
                <w:rFonts w:ascii="Times New Roman" w:hAnsi="Times New Roman"/>
                <w:color w:val="000000"/>
                <w:sz w:val="24"/>
              </w:rPr>
              <w:t>，则拟建工程声源对预测点产生的贡献值（</w:t>
            </w:r>
            <w:proofErr w:type="spellStart"/>
            <w:r>
              <w:rPr>
                <w:rFonts w:ascii="Times New Roman" w:hAnsi="Times New Roman"/>
                <w:color w:val="000000"/>
                <w:sz w:val="24"/>
              </w:rPr>
              <w:t>L</w:t>
            </w:r>
            <w:r>
              <w:rPr>
                <w:rFonts w:ascii="Times New Roman" w:hAnsi="Times New Roman"/>
                <w:color w:val="000000"/>
                <w:sz w:val="24"/>
                <w:vertAlign w:val="subscript"/>
              </w:rPr>
              <w:t>eqg</w:t>
            </w:r>
            <w:proofErr w:type="spellEnd"/>
            <w:r>
              <w:rPr>
                <w:rFonts w:ascii="Times New Roman" w:hAnsi="Times New Roman"/>
                <w:color w:val="000000"/>
                <w:sz w:val="24"/>
              </w:rPr>
              <w:t>）为：</w:t>
            </w:r>
          </w:p>
          <w:p w14:paraId="622D66E5" w14:textId="77777777" w:rsidR="00F8231D" w:rsidRDefault="00000000">
            <w:pPr>
              <w:spacing w:line="360" w:lineRule="auto"/>
              <w:ind w:leftChars="-343" w:left="-720" w:firstLineChars="500" w:firstLine="1200"/>
              <w:rPr>
                <w:rFonts w:ascii="Times New Roman" w:hAnsi="Times New Roman"/>
                <w:color w:val="000000"/>
                <w:sz w:val="24"/>
              </w:rPr>
            </w:pPr>
            <w:r>
              <w:rPr>
                <w:rFonts w:ascii="Times New Roman" w:hAnsi="Times New Roman"/>
                <w:noProof/>
                <w:color w:val="000000"/>
                <w:sz w:val="24"/>
              </w:rPr>
              <w:drawing>
                <wp:anchor distT="0" distB="0" distL="114300" distR="114300" simplePos="0" relativeHeight="251656192" behindDoc="0" locked="0" layoutInCell="1" allowOverlap="1" wp14:anchorId="34764A5D" wp14:editId="390FA21C">
                  <wp:simplePos x="0" y="0"/>
                  <wp:positionH relativeFrom="column">
                    <wp:posOffset>706120</wp:posOffset>
                  </wp:positionH>
                  <wp:positionV relativeFrom="paragraph">
                    <wp:posOffset>5080</wp:posOffset>
                  </wp:positionV>
                  <wp:extent cx="2901315" cy="624840"/>
                  <wp:effectExtent l="0" t="0" r="13335" b="3810"/>
                  <wp:wrapNone/>
                  <wp:docPr id="2" name="图片 797" descr="1656561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97" descr="1656561979(1)"/>
                          <pic:cNvPicPr>
                            <a:picLocks noChangeAspect="1"/>
                          </pic:cNvPicPr>
                        </pic:nvPicPr>
                        <pic:blipFill>
                          <a:blip r:embed="rId13"/>
                          <a:stretch>
                            <a:fillRect/>
                          </a:stretch>
                        </pic:blipFill>
                        <pic:spPr>
                          <a:xfrm>
                            <a:off x="0" y="0"/>
                            <a:ext cx="2901315" cy="624840"/>
                          </a:xfrm>
                          <a:prstGeom prst="rect">
                            <a:avLst/>
                          </a:prstGeom>
                          <a:noFill/>
                          <a:ln>
                            <a:noFill/>
                          </a:ln>
                        </pic:spPr>
                      </pic:pic>
                    </a:graphicData>
                  </a:graphic>
                </wp:anchor>
              </w:drawing>
            </w:r>
          </w:p>
          <w:p w14:paraId="02D13BF5" w14:textId="77777777" w:rsidR="00F8231D" w:rsidRDefault="00F8231D">
            <w:pPr>
              <w:pStyle w:val="af5"/>
              <w:spacing w:line="360" w:lineRule="auto"/>
              <w:ind w:firstLine="240"/>
              <w:rPr>
                <w:rFonts w:ascii="Times New Roman" w:hAnsi="Times New Roman"/>
                <w:color w:val="000000"/>
                <w:sz w:val="24"/>
              </w:rPr>
            </w:pPr>
          </w:p>
          <w:p w14:paraId="2FF5D489" w14:textId="77777777" w:rsidR="00F8231D" w:rsidRDefault="00F8231D">
            <w:pPr>
              <w:spacing w:line="360" w:lineRule="auto"/>
              <w:rPr>
                <w:rFonts w:ascii="Times New Roman" w:hAnsi="Times New Roman"/>
                <w:color w:val="000000"/>
                <w:sz w:val="24"/>
              </w:rPr>
            </w:pPr>
          </w:p>
          <w:p w14:paraId="04E75DE6" w14:textId="77777777" w:rsidR="00F8231D" w:rsidRDefault="00000000">
            <w:pPr>
              <w:spacing w:line="360" w:lineRule="auto"/>
              <w:ind w:leftChars="-343" w:left="-720" w:firstLineChars="500" w:firstLine="1200"/>
              <w:rPr>
                <w:rFonts w:ascii="Times New Roman" w:hAnsi="Times New Roman"/>
                <w:color w:val="000000"/>
                <w:sz w:val="24"/>
              </w:rPr>
            </w:pPr>
            <w:r>
              <w:rPr>
                <w:rFonts w:ascii="Times New Roman" w:hAnsi="Times New Roman"/>
                <w:color w:val="000000"/>
                <w:sz w:val="24"/>
              </w:rPr>
              <w:t>式中：</w:t>
            </w:r>
            <w:proofErr w:type="spellStart"/>
            <w:r>
              <w:rPr>
                <w:rFonts w:ascii="Times New Roman" w:hAnsi="Times New Roman"/>
                <w:color w:val="000000"/>
                <w:sz w:val="24"/>
              </w:rPr>
              <w:t>Leqg</w:t>
            </w:r>
            <w:proofErr w:type="spellEnd"/>
            <w:r>
              <w:rPr>
                <w:rFonts w:ascii="Times New Roman" w:hAnsi="Times New Roman"/>
                <w:color w:val="000000"/>
                <w:sz w:val="24"/>
              </w:rPr>
              <w:t>——</w:t>
            </w:r>
            <w:r>
              <w:rPr>
                <w:rFonts w:ascii="Times New Roman" w:hAnsi="Times New Roman"/>
                <w:color w:val="000000"/>
                <w:sz w:val="24"/>
              </w:rPr>
              <w:t>建设项目声源在预测点产生的噪声贡献值，</w:t>
            </w:r>
            <w:r>
              <w:rPr>
                <w:rFonts w:ascii="Times New Roman" w:hAnsi="Times New Roman"/>
                <w:color w:val="000000"/>
                <w:sz w:val="24"/>
              </w:rPr>
              <w:t>dB</w:t>
            </w:r>
            <w:r>
              <w:rPr>
                <w:rFonts w:ascii="Times New Roman" w:hAnsi="Times New Roman"/>
                <w:color w:val="000000"/>
                <w:sz w:val="24"/>
              </w:rPr>
              <w:t>；</w:t>
            </w:r>
          </w:p>
          <w:p w14:paraId="3B09E7AB" w14:textId="77777777" w:rsidR="00F8231D" w:rsidRDefault="00000000">
            <w:pPr>
              <w:spacing w:line="360" w:lineRule="auto"/>
              <w:ind w:leftChars="-343" w:left="-720" w:firstLineChars="500" w:firstLine="1200"/>
              <w:rPr>
                <w:rFonts w:ascii="Times New Roman" w:hAnsi="Times New Roman"/>
                <w:color w:val="000000"/>
                <w:sz w:val="24"/>
              </w:rPr>
            </w:pPr>
            <w:r>
              <w:rPr>
                <w:rFonts w:ascii="Times New Roman" w:hAnsi="Times New Roman"/>
                <w:color w:val="000000"/>
                <w:sz w:val="24"/>
              </w:rPr>
              <w:t>T——</w:t>
            </w:r>
            <w:r>
              <w:rPr>
                <w:rFonts w:ascii="Times New Roman" w:hAnsi="Times New Roman"/>
                <w:color w:val="000000"/>
                <w:sz w:val="24"/>
              </w:rPr>
              <w:t>用于计算等效声级的时间，</w:t>
            </w:r>
            <w:r>
              <w:rPr>
                <w:rFonts w:ascii="Times New Roman" w:hAnsi="Times New Roman"/>
                <w:color w:val="000000"/>
                <w:sz w:val="24"/>
              </w:rPr>
              <w:t>s</w:t>
            </w:r>
            <w:r>
              <w:rPr>
                <w:rFonts w:ascii="Times New Roman" w:hAnsi="Times New Roman"/>
                <w:color w:val="000000"/>
                <w:sz w:val="24"/>
              </w:rPr>
              <w:t>；</w:t>
            </w:r>
          </w:p>
          <w:p w14:paraId="06095DEC" w14:textId="77777777" w:rsidR="00F8231D" w:rsidRDefault="00000000">
            <w:pPr>
              <w:spacing w:line="360" w:lineRule="auto"/>
              <w:ind w:leftChars="-343" w:left="-720" w:firstLineChars="500" w:firstLine="1200"/>
              <w:rPr>
                <w:rFonts w:ascii="Times New Roman" w:hAnsi="Times New Roman"/>
                <w:color w:val="000000"/>
                <w:sz w:val="24"/>
              </w:rPr>
            </w:pPr>
            <w:r>
              <w:rPr>
                <w:rFonts w:ascii="Times New Roman" w:hAnsi="Times New Roman"/>
                <w:color w:val="000000"/>
                <w:sz w:val="24"/>
              </w:rPr>
              <w:t>N——</w:t>
            </w:r>
            <w:r>
              <w:rPr>
                <w:rFonts w:ascii="Times New Roman" w:hAnsi="Times New Roman"/>
                <w:color w:val="000000"/>
                <w:sz w:val="24"/>
              </w:rPr>
              <w:t>室外声源个数；</w:t>
            </w:r>
          </w:p>
          <w:p w14:paraId="3064CF32" w14:textId="77777777" w:rsidR="00F8231D" w:rsidRDefault="00000000">
            <w:pPr>
              <w:spacing w:line="360" w:lineRule="auto"/>
              <w:ind w:leftChars="-343" w:left="-720" w:firstLineChars="500" w:firstLine="1200"/>
              <w:rPr>
                <w:rFonts w:ascii="Times New Roman" w:hAnsi="Times New Roman"/>
                <w:color w:val="000000"/>
                <w:sz w:val="24"/>
              </w:rPr>
            </w:pPr>
            <w:r>
              <w:rPr>
                <w:rFonts w:ascii="Times New Roman" w:hAnsi="Times New Roman"/>
                <w:color w:val="000000"/>
                <w:sz w:val="24"/>
              </w:rPr>
              <w:t>i</w:t>
            </w:r>
            <w:r>
              <w:rPr>
                <w:rFonts w:ascii="Times New Roman" w:hAnsi="Times New Roman"/>
                <w:color w:val="000000"/>
                <w:sz w:val="24"/>
                <w:vertAlign w:val="subscript"/>
              </w:rPr>
              <w:t>t</w:t>
            </w:r>
            <w:r>
              <w:rPr>
                <w:rFonts w:ascii="Times New Roman" w:hAnsi="Times New Roman"/>
                <w:color w:val="000000"/>
                <w:sz w:val="24"/>
              </w:rPr>
              <w:t>——</w:t>
            </w:r>
            <w:r>
              <w:rPr>
                <w:rFonts w:ascii="Times New Roman" w:hAnsi="Times New Roman"/>
                <w:color w:val="000000"/>
                <w:sz w:val="24"/>
              </w:rPr>
              <w:t>在</w:t>
            </w:r>
            <w:r>
              <w:rPr>
                <w:rFonts w:ascii="Times New Roman" w:hAnsi="Times New Roman"/>
                <w:color w:val="000000"/>
                <w:sz w:val="24"/>
              </w:rPr>
              <w:t>T</w:t>
            </w:r>
            <w:r>
              <w:rPr>
                <w:rFonts w:ascii="Times New Roman" w:hAnsi="Times New Roman"/>
                <w:color w:val="000000"/>
                <w:sz w:val="24"/>
              </w:rPr>
              <w:t>时间内</w:t>
            </w:r>
            <w:proofErr w:type="spellStart"/>
            <w:r>
              <w:rPr>
                <w:rFonts w:ascii="Times New Roman" w:hAnsi="Times New Roman"/>
                <w:color w:val="000000"/>
                <w:sz w:val="24"/>
              </w:rPr>
              <w:t>i</w:t>
            </w:r>
            <w:proofErr w:type="spellEnd"/>
            <w:r>
              <w:rPr>
                <w:rFonts w:ascii="Times New Roman" w:hAnsi="Times New Roman"/>
                <w:color w:val="000000"/>
                <w:sz w:val="24"/>
              </w:rPr>
              <w:t>声源工作时间，</w:t>
            </w:r>
            <w:r>
              <w:rPr>
                <w:rFonts w:ascii="Times New Roman" w:hAnsi="Times New Roman"/>
                <w:color w:val="000000"/>
                <w:sz w:val="24"/>
              </w:rPr>
              <w:t>s</w:t>
            </w:r>
            <w:r>
              <w:rPr>
                <w:rFonts w:ascii="Times New Roman" w:hAnsi="Times New Roman"/>
                <w:color w:val="000000"/>
                <w:sz w:val="24"/>
              </w:rPr>
              <w:t>；</w:t>
            </w:r>
          </w:p>
          <w:p w14:paraId="266D8E4D" w14:textId="77777777" w:rsidR="00F8231D" w:rsidRDefault="00000000">
            <w:pPr>
              <w:spacing w:line="360" w:lineRule="auto"/>
              <w:ind w:leftChars="-343" w:left="-720" w:firstLineChars="500" w:firstLine="1200"/>
              <w:rPr>
                <w:rFonts w:ascii="Times New Roman" w:hAnsi="Times New Roman"/>
                <w:color w:val="000000"/>
                <w:sz w:val="24"/>
              </w:rPr>
            </w:pPr>
            <w:r>
              <w:rPr>
                <w:rFonts w:ascii="Times New Roman" w:hAnsi="Times New Roman"/>
                <w:color w:val="000000"/>
                <w:sz w:val="24"/>
              </w:rPr>
              <w:t>M——</w:t>
            </w:r>
            <w:r>
              <w:rPr>
                <w:rFonts w:ascii="Times New Roman" w:hAnsi="Times New Roman"/>
                <w:color w:val="000000"/>
                <w:sz w:val="24"/>
              </w:rPr>
              <w:t>等效室外声源个数；</w:t>
            </w:r>
          </w:p>
          <w:p w14:paraId="53F8F158" w14:textId="77777777" w:rsidR="00F8231D" w:rsidRDefault="00000000">
            <w:pPr>
              <w:spacing w:line="360" w:lineRule="auto"/>
              <w:ind w:leftChars="-343" w:left="-720" w:firstLineChars="500" w:firstLine="1200"/>
              <w:rPr>
                <w:rFonts w:ascii="Times New Roman" w:hAnsi="Times New Roman"/>
                <w:color w:val="000000"/>
                <w:sz w:val="24"/>
              </w:rPr>
            </w:pPr>
            <w:proofErr w:type="spellStart"/>
            <w:r>
              <w:rPr>
                <w:rFonts w:ascii="Times New Roman" w:hAnsi="Times New Roman"/>
                <w:color w:val="000000"/>
                <w:sz w:val="24"/>
              </w:rPr>
              <w:t>j</w:t>
            </w:r>
            <w:r>
              <w:rPr>
                <w:rFonts w:ascii="Times New Roman" w:hAnsi="Times New Roman"/>
                <w:color w:val="000000"/>
                <w:sz w:val="24"/>
                <w:vertAlign w:val="subscript"/>
              </w:rPr>
              <w:t>t</w:t>
            </w:r>
            <w:proofErr w:type="spellEnd"/>
            <w:r>
              <w:rPr>
                <w:rFonts w:ascii="Times New Roman" w:hAnsi="Times New Roman"/>
                <w:color w:val="000000"/>
                <w:sz w:val="24"/>
              </w:rPr>
              <w:t>——</w:t>
            </w:r>
            <w:r>
              <w:rPr>
                <w:rFonts w:ascii="Times New Roman" w:hAnsi="Times New Roman"/>
                <w:color w:val="000000"/>
                <w:sz w:val="24"/>
              </w:rPr>
              <w:t>在</w:t>
            </w:r>
            <w:r>
              <w:rPr>
                <w:rFonts w:ascii="Times New Roman" w:hAnsi="Times New Roman"/>
                <w:color w:val="000000"/>
                <w:sz w:val="24"/>
              </w:rPr>
              <w:t>T</w:t>
            </w:r>
            <w:r>
              <w:rPr>
                <w:rFonts w:ascii="Times New Roman" w:hAnsi="Times New Roman"/>
                <w:color w:val="000000"/>
                <w:sz w:val="24"/>
              </w:rPr>
              <w:t>时间内</w:t>
            </w:r>
            <w:r>
              <w:rPr>
                <w:rFonts w:ascii="Times New Roman" w:hAnsi="Times New Roman"/>
                <w:color w:val="000000"/>
                <w:sz w:val="24"/>
              </w:rPr>
              <w:t>j</w:t>
            </w:r>
            <w:r>
              <w:rPr>
                <w:rFonts w:ascii="Times New Roman" w:hAnsi="Times New Roman"/>
                <w:color w:val="000000"/>
                <w:sz w:val="24"/>
              </w:rPr>
              <w:t>声源工作时间，</w:t>
            </w:r>
            <w:r>
              <w:rPr>
                <w:rFonts w:ascii="Times New Roman" w:hAnsi="Times New Roman"/>
                <w:color w:val="000000"/>
                <w:sz w:val="24"/>
              </w:rPr>
              <w:t>s</w:t>
            </w:r>
            <w:r>
              <w:rPr>
                <w:rFonts w:ascii="Times New Roman" w:hAnsi="Times New Roman"/>
                <w:color w:val="000000"/>
                <w:sz w:val="24"/>
              </w:rPr>
              <w:t>。</w:t>
            </w:r>
          </w:p>
          <w:p w14:paraId="104FA0DA" w14:textId="77777777" w:rsidR="00F8231D" w:rsidRDefault="00000000">
            <w:pPr>
              <w:pStyle w:val="ac"/>
              <w:spacing w:after="0" w:line="360" w:lineRule="auto"/>
              <w:ind w:leftChars="0" w:left="0" w:firstLineChars="200" w:firstLine="480"/>
              <w:rPr>
                <w:rFonts w:ascii="Times New Roman" w:hAnsi="Times New Roman"/>
                <w:color w:val="000000"/>
                <w:sz w:val="24"/>
              </w:rPr>
            </w:pPr>
            <w:r>
              <w:rPr>
                <w:rFonts w:ascii="Times New Roman" w:hAnsi="Times New Roman"/>
                <w:color w:val="000000"/>
                <w:sz w:val="24"/>
              </w:rPr>
              <w:t>厂界噪声贡献</w:t>
            </w:r>
            <w:proofErr w:type="gramStart"/>
            <w:r>
              <w:rPr>
                <w:rFonts w:ascii="Times New Roman" w:hAnsi="Times New Roman"/>
                <w:color w:val="000000"/>
                <w:sz w:val="24"/>
              </w:rPr>
              <w:t>值结果</w:t>
            </w:r>
            <w:proofErr w:type="gramEnd"/>
            <w:r>
              <w:rPr>
                <w:rFonts w:ascii="Times New Roman" w:hAnsi="Times New Roman"/>
                <w:color w:val="000000"/>
                <w:sz w:val="24"/>
              </w:rPr>
              <w:t>表</w:t>
            </w:r>
          </w:p>
          <w:p w14:paraId="59DA838A" w14:textId="77777777" w:rsidR="00F8231D" w:rsidRDefault="00000000">
            <w:pPr>
              <w:pStyle w:val="ac"/>
              <w:spacing w:after="0" w:line="360" w:lineRule="auto"/>
              <w:ind w:leftChars="0" w:left="0" w:firstLineChars="200" w:firstLine="480"/>
              <w:rPr>
                <w:rFonts w:ascii="Times New Roman" w:hAnsi="Times New Roman"/>
                <w:b/>
                <w:color w:val="000000"/>
                <w:szCs w:val="21"/>
              </w:rPr>
            </w:pPr>
            <w:r>
              <w:rPr>
                <w:rFonts w:ascii="Times New Roman" w:hAnsi="Times New Roman"/>
                <w:color w:val="000000"/>
                <w:sz w:val="24"/>
              </w:rPr>
              <w:t>本项目建成后，运营期厂界噪声</w:t>
            </w:r>
            <w:proofErr w:type="gramStart"/>
            <w:r>
              <w:rPr>
                <w:rFonts w:ascii="Times New Roman" w:hAnsi="Times New Roman"/>
                <w:color w:val="000000"/>
                <w:sz w:val="24"/>
              </w:rPr>
              <w:t>贡献值见下表</w:t>
            </w:r>
            <w:proofErr w:type="gramEnd"/>
            <w:r>
              <w:rPr>
                <w:rFonts w:ascii="Times New Roman" w:hAnsi="Times New Roman"/>
                <w:color w:val="000000"/>
                <w:sz w:val="24"/>
              </w:rPr>
              <w:t>。</w:t>
            </w:r>
          </w:p>
          <w:p w14:paraId="2EF535C0" w14:textId="77777777" w:rsidR="00F8231D" w:rsidRDefault="00000000">
            <w:pPr>
              <w:jc w:val="center"/>
              <w:rPr>
                <w:rFonts w:ascii="Times New Roman" w:hAnsi="Times New Roman"/>
                <w:b/>
                <w:color w:val="000000"/>
                <w:szCs w:val="21"/>
              </w:rPr>
            </w:pPr>
            <w:r>
              <w:rPr>
                <w:rFonts w:ascii="Times New Roman" w:hAnsi="Times New Roman"/>
                <w:b/>
                <w:color w:val="000000"/>
                <w:szCs w:val="21"/>
              </w:rPr>
              <w:t>表</w:t>
            </w:r>
            <w:r>
              <w:rPr>
                <w:rFonts w:ascii="Times New Roman" w:hAnsi="Times New Roman"/>
                <w:b/>
                <w:color w:val="000000"/>
                <w:szCs w:val="21"/>
              </w:rPr>
              <w:t xml:space="preserve">4-13  </w:t>
            </w:r>
            <w:r>
              <w:rPr>
                <w:rFonts w:ascii="Times New Roman" w:hAnsi="Times New Roman"/>
                <w:b/>
                <w:color w:val="000000"/>
                <w:szCs w:val="21"/>
              </w:rPr>
              <w:t>厂界噪声预测结果表单位：</w:t>
            </w:r>
            <w:r>
              <w:rPr>
                <w:rFonts w:ascii="Times New Roman" w:hAnsi="Times New Roman"/>
                <w:b/>
                <w:color w:val="000000"/>
                <w:szCs w:val="21"/>
              </w:rPr>
              <w:t>dB</w:t>
            </w:r>
            <w:r>
              <w:rPr>
                <w:rFonts w:ascii="Times New Roman" w:hAnsi="Times New Roman"/>
                <w:b/>
                <w:color w:val="000000"/>
                <w:szCs w:val="21"/>
              </w:rPr>
              <w:t>（</w:t>
            </w:r>
            <w:r>
              <w:rPr>
                <w:rFonts w:ascii="Times New Roman" w:hAnsi="Times New Roman"/>
                <w:b/>
                <w:color w:val="000000"/>
                <w:szCs w:val="21"/>
              </w:rPr>
              <w:t>A</w:t>
            </w:r>
            <w:r>
              <w:rPr>
                <w:rFonts w:ascii="Times New Roman" w:hAnsi="Times New Roman"/>
                <w:b/>
                <w:color w:val="000000"/>
                <w:szCs w:val="21"/>
              </w:rPr>
              <w:t>）</w:t>
            </w:r>
          </w:p>
          <w:tbl>
            <w:tblPr>
              <w:tblW w:w="499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69"/>
              <w:gridCol w:w="1865"/>
              <w:gridCol w:w="1605"/>
              <w:gridCol w:w="2766"/>
            </w:tblGrid>
            <w:tr w:rsidR="00F8231D" w14:paraId="18B5F116" w14:textId="77777777">
              <w:trPr>
                <w:trHeight w:val="340"/>
                <w:jc w:val="center"/>
              </w:trPr>
              <w:tc>
                <w:tcPr>
                  <w:tcW w:w="1245" w:type="pct"/>
                  <w:vMerge w:val="restart"/>
                  <w:vAlign w:val="center"/>
                </w:tcPr>
                <w:p w14:paraId="101BE0D1" w14:textId="77777777" w:rsidR="00F8231D" w:rsidRDefault="00000000">
                  <w:pPr>
                    <w:tabs>
                      <w:tab w:val="left" w:pos="3600"/>
                      <w:tab w:val="left" w:pos="4320"/>
                    </w:tabs>
                    <w:ind w:leftChars="-50" w:left="-105" w:rightChars="-50" w:right="-105"/>
                    <w:jc w:val="center"/>
                    <w:rPr>
                      <w:rFonts w:ascii="Times New Roman" w:hAnsi="Times New Roman"/>
                      <w:color w:val="000000"/>
                      <w:szCs w:val="21"/>
                    </w:rPr>
                  </w:pPr>
                  <w:r>
                    <w:rPr>
                      <w:rFonts w:ascii="Times New Roman" w:hAnsi="Times New Roman"/>
                      <w:color w:val="000000"/>
                      <w:szCs w:val="21"/>
                    </w:rPr>
                    <w:t>测点编号</w:t>
                  </w:r>
                </w:p>
              </w:tc>
              <w:tc>
                <w:tcPr>
                  <w:tcW w:w="1123" w:type="pct"/>
                  <w:vMerge w:val="restart"/>
                  <w:tcBorders>
                    <w:right w:val="single" w:sz="4" w:space="0" w:color="auto"/>
                  </w:tcBorders>
                  <w:vAlign w:val="center"/>
                </w:tcPr>
                <w:p w14:paraId="188C7224" w14:textId="77777777" w:rsidR="00F8231D" w:rsidRDefault="00000000">
                  <w:pPr>
                    <w:tabs>
                      <w:tab w:val="left" w:pos="3600"/>
                      <w:tab w:val="left" w:pos="4320"/>
                    </w:tabs>
                    <w:ind w:leftChars="-50" w:left="-105" w:rightChars="-50" w:right="-105"/>
                    <w:jc w:val="center"/>
                    <w:rPr>
                      <w:rFonts w:ascii="Times New Roman" w:hAnsi="Times New Roman"/>
                      <w:color w:val="000000"/>
                      <w:szCs w:val="21"/>
                    </w:rPr>
                  </w:pPr>
                  <w:r>
                    <w:rPr>
                      <w:rFonts w:ascii="Times New Roman" w:hAnsi="Times New Roman"/>
                      <w:color w:val="000000"/>
                      <w:szCs w:val="21"/>
                    </w:rPr>
                    <w:t>测点位置</w:t>
                  </w:r>
                </w:p>
              </w:tc>
              <w:tc>
                <w:tcPr>
                  <w:tcW w:w="966" w:type="pct"/>
                  <w:tcBorders>
                    <w:left w:val="single" w:sz="4" w:space="0" w:color="auto"/>
                    <w:bottom w:val="single" w:sz="4" w:space="0" w:color="auto"/>
                    <w:right w:val="single" w:sz="8" w:space="0" w:color="000000"/>
                  </w:tcBorders>
                  <w:vAlign w:val="center"/>
                </w:tcPr>
                <w:p w14:paraId="5F039C1A" w14:textId="77777777" w:rsidR="00F8231D" w:rsidRDefault="00000000">
                  <w:pPr>
                    <w:tabs>
                      <w:tab w:val="left" w:pos="3600"/>
                      <w:tab w:val="left" w:pos="4320"/>
                    </w:tabs>
                    <w:ind w:leftChars="-50" w:left="-105" w:rightChars="-50" w:right="-105"/>
                    <w:jc w:val="center"/>
                    <w:rPr>
                      <w:rFonts w:ascii="Times New Roman" w:hAnsi="Times New Roman"/>
                      <w:color w:val="000000"/>
                      <w:szCs w:val="21"/>
                    </w:rPr>
                  </w:pPr>
                  <w:r>
                    <w:rPr>
                      <w:rFonts w:ascii="Times New Roman" w:hAnsi="Times New Roman"/>
                      <w:color w:val="000000"/>
                      <w:szCs w:val="21"/>
                    </w:rPr>
                    <w:t>贡献值</w:t>
                  </w:r>
                </w:p>
              </w:tc>
              <w:tc>
                <w:tcPr>
                  <w:tcW w:w="1664" w:type="pct"/>
                  <w:vMerge w:val="restart"/>
                  <w:tcBorders>
                    <w:left w:val="single" w:sz="4" w:space="0" w:color="auto"/>
                    <w:right w:val="single" w:sz="4" w:space="0" w:color="auto"/>
                  </w:tcBorders>
                  <w:vAlign w:val="center"/>
                </w:tcPr>
                <w:p w14:paraId="28888729" w14:textId="77777777" w:rsidR="00F8231D" w:rsidRDefault="00000000">
                  <w:pPr>
                    <w:tabs>
                      <w:tab w:val="left" w:pos="3600"/>
                      <w:tab w:val="left" w:pos="4320"/>
                    </w:tabs>
                    <w:ind w:leftChars="-50" w:left="-105" w:rightChars="-50" w:right="-105"/>
                    <w:jc w:val="center"/>
                    <w:rPr>
                      <w:rFonts w:ascii="Times New Roman" w:hAnsi="Times New Roman"/>
                      <w:color w:val="000000"/>
                      <w:szCs w:val="21"/>
                    </w:rPr>
                  </w:pPr>
                  <w:r>
                    <w:rPr>
                      <w:rFonts w:ascii="Times New Roman" w:hAnsi="Times New Roman"/>
                      <w:color w:val="000000"/>
                      <w:szCs w:val="21"/>
                    </w:rPr>
                    <w:t>标准值</w:t>
                  </w:r>
                </w:p>
              </w:tc>
            </w:tr>
            <w:tr w:rsidR="00F8231D" w14:paraId="3B650BD5" w14:textId="77777777">
              <w:trPr>
                <w:trHeight w:val="340"/>
                <w:jc w:val="center"/>
              </w:trPr>
              <w:tc>
                <w:tcPr>
                  <w:tcW w:w="1245" w:type="pct"/>
                  <w:vMerge/>
                  <w:vAlign w:val="center"/>
                </w:tcPr>
                <w:p w14:paraId="16EE8D85" w14:textId="77777777" w:rsidR="00F8231D" w:rsidRDefault="00F8231D">
                  <w:pPr>
                    <w:tabs>
                      <w:tab w:val="left" w:pos="3600"/>
                      <w:tab w:val="left" w:pos="4320"/>
                    </w:tabs>
                    <w:spacing w:line="360" w:lineRule="auto"/>
                    <w:ind w:leftChars="-50" w:left="-105" w:rightChars="-50" w:right="-105"/>
                    <w:jc w:val="center"/>
                    <w:rPr>
                      <w:rFonts w:ascii="Times New Roman" w:hAnsi="Times New Roman"/>
                      <w:color w:val="000000"/>
                      <w:szCs w:val="21"/>
                    </w:rPr>
                  </w:pPr>
                </w:p>
              </w:tc>
              <w:tc>
                <w:tcPr>
                  <w:tcW w:w="1123" w:type="pct"/>
                  <w:vMerge/>
                  <w:tcBorders>
                    <w:right w:val="single" w:sz="4" w:space="0" w:color="auto"/>
                  </w:tcBorders>
                  <w:vAlign w:val="center"/>
                </w:tcPr>
                <w:p w14:paraId="58B7E774" w14:textId="77777777" w:rsidR="00F8231D" w:rsidRDefault="00F8231D">
                  <w:pPr>
                    <w:tabs>
                      <w:tab w:val="left" w:pos="3600"/>
                      <w:tab w:val="left" w:pos="4320"/>
                    </w:tabs>
                    <w:spacing w:line="360" w:lineRule="auto"/>
                    <w:ind w:leftChars="-50" w:left="-105" w:rightChars="-50" w:right="-105"/>
                    <w:jc w:val="center"/>
                    <w:rPr>
                      <w:rFonts w:ascii="Times New Roman" w:hAnsi="Times New Roman"/>
                      <w:color w:val="000000"/>
                      <w:szCs w:val="21"/>
                    </w:rPr>
                  </w:pPr>
                </w:p>
              </w:tc>
              <w:tc>
                <w:tcPr>
                  <w:tcW w:w="966" w:type="pct"/>
                  <w:tcBorders>
                    <w:top w:val="single" w:sz="4" w:space="0" w:color="auto"/>
                    <w:left w:val="single" w:sz="4" w:space="0" w:color="auto"/>
                    <w:right w:val="single" w:sz="8" w:space="0" w:color="000000"/>
                  </w:tcBorders>
                  <w:vAlign w:val="center"/>
                </w:tcPr>
                <w:p w14:paraId="22373990" w14:textId="77777777" w:rsidR="00F8231D" w:rsidRDefault="00000000">
                  <w:pPr>
                    <w:tabs>
                      <w:tab w:val="left" w:pos="3600"/>
                      <w:tab w:val="left" w:pos="4320"/>
                    </w:tabs>
                    <w:spacing w:line="360" w:lineRule="auto"/>
                    <w:ind w:leftChars="-50" w:left="-105" w:rightChars="-50" w:right="-105"/>
                    <w:jc w:val="center"/>
                    <w:rPr>
                      <w:rFonts w:ascii="Times New Roman" w:hAnsi="Times New Roman"/>
                      <w:color w:val="000000"/>
                      <w:szCs w:val="21"/>
                    </w:rPr>
                  </w:pPr>
                  <w:r>
                    <w:rPr>
                      <w:rFonts w:ascii="Times New Roman" w:hAnsi="Times New Roman"/>
                      <w:color w:val="000000"/>
                      <w:szCs w:val="21"/>
                    </w:rPr>
                    <w:t>昼间</w:t>
                  </w:r>
                </w:p>
              </w:tc>
              <w:tc>
                <w:tcPr>
                  <w:tcW w:w="1664" w:type="pct"/>
                  <w:vMerge/>
                  <w:tcBorders>
                    <w:left w:val="single" w:sz="4" w:space="0" w:color="auto"/>
                    <w:right w:val="single" w:sz="4" w:space="0" w:color="auto"/>
                  </w:tcBorders>
                  <w:vAlign w:val="center"/>
                </w:tcPr>
                <w:p w14:paraId="3BA81CC9" w14:textId="77777777" w:rsidR="00F8231D" w:rsidRDefault="00F8231D">
                  <w:pPr>
                    <w:tabs>
                      <w:tab w:val="left" w:pos="3600"/>
                      <w:tab w:val="left" w:pos="4320"/>
                    </w:tabs>
                    <w:spacing w:line="360" w:lineRule="auto"/>
                    <w:ind w:leftChars="-50" w:left="-105" w:rightChars="-50" w:right="-105"/>
                    <w:jc w:val="center"/>
                    <w:rPr>
                      <w:rFonts w:ascii="Times New Roman" w:hAnsi="Times New Roman"/>
                      <w:color w:val="000000"/>
                      <w:szCs w:val="21"/>
                    </w:rPr>
                  </w:pPr>
                </w:p>
              </w:tc>
            </w:tr>
            <w:tr w:rsidR="00F8231D" w14:paraId="07DFAE25" w14:textId="77777777">
              <w:trPr>
                <w:trHeight w:val="340"/>
                <w:jc w:val="center"/>
              </w:trPr>
              <w:tc>
                <w:tcPr>
                  <w:tcW w:w="1245" w:type="pct"/>
                  <w:vAlign w:val="center"/>
                </w:tcPr>
                <w:p w14:paraId="2E83C8CA" w14:textId="77777777" w:rsidR="00F8231D" w:rsidRDefault="00000000">
                  <w:pPr>
                    <w:tabs>
                      <w:tab w:val="left" w:pos="3600"/>
                      <w:tab w:val="left" w:pos="4320"/>
                    </w:tabs>
                    <w:spacing w:line="360" w:lineRule="auto"/>
                    <w:ind w:leftChars="-50" w:left="-105" w:rightChars="-50" w:right="-105"/>
                    <w:jc w:val="center"/>
                    <w:rPr>
                      <w:rFonts w:ascii="Times New Roman" w:hAnsi="Times New Roman"/>
                      <w:color w:val="000000"/>
                      <w:szCs w:val="21"/>
                    </w:rPr>
                  </w:pPr>
                  <w:r>
                    <w:rPr>
                      <w:rFonts w:ascii="Times New Roman" w:hAnsi="Times New Roman"/>
                      <w:color w:val="000000"/>
                      <w:szCs w:val="21"/>
                    </w:rPr>
                    <w:t>1</w:t>
                  </w:r>
                </w:p>
              </w:tc>
              <w:tc>
                <w:tcPr>
                  <w:tcW w:w="1123" w:type="pct"/>
                  <w:tcBorders>
                    <w:right w:val="single" w:sz="4" w:space="0" w:color="auto"/>
                  </w:tcBorders>
                  <w:vAlign w:val="center"/>
                </w:tcPr>
                <w:p w14:paraId="10BAC221" w14:textId="77777777" w:rsidR="00F8231D" w:rsidRDefault="00000000">
                  <w:pPr>
                    <w:spacing w:line="360" w:lineRule="auto"/>
                    <w:ind w:leftChars="-50" w:left="-105" w:rightChars="-50" w:right="-105"/>
                    <w:jc w:val="center"/>
                    <w:rPr>
                      <w:rFonts w:ascii="Times New Roman" w:hAnsi="Times New Roman"/>
                      <w:color w:val="000000"/>
                      <w:spacing w:val="-6"/>
                      <w:szCs w:val="21"/>
                    </w:rPr>
                  </w:pPr>
                  <w:r>
                    <w:rPr>
                      <w:rFonts w:ascii="Times New Roman" w:hAnsi="Times New Roman"/>
                      <w:color w:val="000000"/>
                      <w:spacing w:val="-6"/>
                      <w:szCs w:val="21"/>
                    </w:rPr>
                    <w:t>厂界东</w:t>
                  </w:r>
                  <w:r>
                    <w:rPr>
                      <w:rFonts w:ascii="Times New Roman" w:hAnsi="Times New Roman"/>
                      <w:color w:val="000000"/>
                      <w:spacing w:val="-6"/>
                      <w:szCs w:val="21"/>
                    </w:rPr>
                    <w:t>1m</w:t>
                  </w:r>
                  <w:r>
                    <w:rPr>
                      <w:rFonts w:ascii="Times New Roman" w:hAnsi="Times New Roman"/>
                      <w:color w:val="000000"/>
                      <w:spacing w:val="-6"/>
                      <w:szCs w:val="21"/>
                    </w:rPr>
                    <w:t>处</w:t>
                  </w:r>
                </w:p>
              </w:tc>
              <w:tc>
                <w:tcPr>
                  <w:tcW w:w="966" w:type="pct"/>
                  <w:tcBorders>
                    <w:left w:val="single" w:sz="4" w:space="0" w:color="auto"/>
                    <w:right w:val="single" w:sz="4" w:space="0" w:color="auto"/>
                  </w:tcBorders>
                  <w:vAlign w:val="center"/>
                </w:tcPr>
                <w:p w14:paraId="67B6302C" w14:textId="77777777" w:rsidR="00F8231D" w:rsidRDefault="00000000">
                  <w:pPr>
                    <w:spacing w:line="360" w:lineRule="auto"/>
                    <w:ind w:leftChars="-50" w:left="-105" w:rightChars="-50" w:right="-105"/>
                    <w:jc w:val="center"/>
                    <w:rPr>
                      <w:rFonts w:ascii="Times New Roman" w:hAnsi="Times New Roman"/>
                      <w:color w:val="000000"/>
                      <w:spacing w:val="-6"/>
                      <w:szCs w:val="21"/>
                    </w:rPr>
                  </w:pPr>
                  <w:r>
                    <w:rPr>
                      <w:rFonts w:ascii="Times New Roman" w:hAnsi="Times New Roman"/>
                      <w:color w:val="000000"/>
                      <w:spacing w:val="-6"/>
                      <w:szCs w:val="21"/>
                    </w:rPr>
                    <w:t>52.1</w:t>
                  </w:r>
                </w:p>
              </w:tc>
              <w:tc>
                <w:tcPr>
                  <w:tcW w:w="1664" w:type="pct"/>
                  <w:vMerge w:val="restart"/>
                  <w:tcBorders>
                    <w:left w:val="single" w:sz="4" w:space="0" w:color="auto"/>
                    <w:right w:val="single" w:sz="4" w:space="0" w:color="auto"/>
                  </w:tcBorders>
                  <w:vAlign w:val="center"/>
                </w:tcPr>
                <w:p w14:paraId="5362ED10" w14:textId="77777777" w:rsidR="00F8231D" w:rsidRDefault="00000000">
                  <w:pPr>
                    <w:spacing w:line="360" w:lineRule="auto"/>
                    <w:ind w:rightChars="-50" w:right="-105"/>
                    <w:jc w:val="center"/>
                    <w:rPr>
                      <w:rFonts w:ascii="Times New Roman" w:hAnsi="Times New Roman"/>
                      <w:color w:val="000000"/>
                      <w:spacing w:val="-6"/>
                      <w:szCs w:val="21"/>
                    </w:rPr>
                  </w:pPr>
                  <w:r>
                    <w:rPr>
                      <w:rFonts w:ascii="Times New Roman" w:hAnsi="Times New Roman"/>
                      <w:color w:val="000000"/>
                      <w:spacing w:val="-6"/>
                      <w:szCs w:val="21"/>
                    </w:rPr>
                    <w:t>（</w:t>
                  </w:r>
                  <w:r>
                    <w:rPr>
                      <w:rFonts w:ascii="Times New Roman" w:hAnsi="Times New Roman"/>
                      <w:color w:val="000000"/>
                      <w:spacing w:val="-6"/>
                      <w:szCs w:val="21"/>
                    </w:rPr>
                    <w:t>GB12348-2008</w:t>
                  </w:r>
                  <w:r>
                    <w:rPr>
                      <w:rFonts w:ascii="Times New Roman" w:hAnsi="Times New Roman"/>
                      <w:color w:val="000000"/>
                      <w:spacing w:val="-6"/>
                      <w:szCs w:val="21"/>
                    </w:rPr>
                    <w:t>）</w:t>
                  </w:r>
                  <w:r>
                    <w:rPr>
                      <w:rFonts w:ascii="Times New Roman" w:hAnsi="Times New Roman"/>
                      <w:color w:val="000000"/>
                      <w:spacing w:val="-6"/>
                      <w:szCs w:val="21"/>
                    </w:rPr>
                    <w:t>3</w:t>
                  </w:r>
                  <w:r>
                    <w:rPr>
                      <w:rFonts w:ascii="Times New Roman" w:hAnsi="Times New Roman"/>
                      <w:color w:val="000000"/>
                      <w:spacing w:val="-6"/>
                      <w:szCs w:val="21"/>
                    </w:rPr>
                    <w:t>类：</w:t>
                  </w:r>
                </w:p>
                <w:p w14:paraId="152D59EE" w14:textId="77777777" w:rsidR="00F8231D" w:rsidRDefault="00000000">
                  <w:pPr>
                    <w:spacing w:line="360" w:lineRule="auto"/>
                    <w:ind w:rightChars="-50" w:right="-105"/>
                    <w:jc w:val="center"/>
                    <w:rPr>
                      <w:rFonts w:ascii="Times New Roman" w:hAnsi="Times New Roman"/>
                      <w:color w:val="000000"/>
                      <w:spacing w:val="-6"/>
                      <w:szCs w:val="21"/>
                    </w:rPr>
                  </w:pPr>
                  <w:r>
                    <w:rPr>
                      <w:rFonts w:ascii="Times New Roman" w:hAnsi="Times New Roman"/>
                      <w:color w:val="000000"/>
                      <w:spacing w:val="-6"/>
                      <w:szCs w:val="21"/>
                    </w:rPr>
                    <w:lastRenderedPageBreak/>
                    <w:t>昼间</w:t>
                  </w:r>
                  <w:r>
                    <w:rPr>
                      <w:rFonts w:ascii="Times New Roman" w:hAnsi="Times New Roman"/>
                      <w:color w:val="000000"/>
                      <w:spacing w:val="-6"/>
                      <w:szCs w:val="21"/>
                    </w:rPr>
                    <w:t>65</w:t>
                  </w:r>
                </w:p>
              </w:tc>
            </w:tr>
            <w:tr w:rsidR="00F8231D" w14:paraId="646C232E" w14:textId="77777777">
              <w:trPr>
                <w:trHeight w:val="340"/>
                <w:jc w:val="center"/>
              </w:trPr>
              <w:tc>
                <w:tcPr>
                  <w:tcW w:w="1245" w:type="pct"/>
                  <w:vAlign w:val="center"/>
                </w:tcPr>
                <w:p w14:paraId="2B287B23" w14:textId="77777777" w:rsidR="00F8231D" w:rsidRDefault="00000000">
                  <w:pPr>
                    <w:tabs>
                      <w:tab w:val="left" w:pos="3600"/>
                      <w:tab w:val="left" w:pos="4320"/>
                    </w:tabs>
                    <w:spacing w:line="360" w:lineRule="auto"/>
                    <w:ind w:leftChars="-50" w:left="-105" w:rightChars="-50" w:right="-105"/>
                    <w:jc w:val="center"/>
                    <w:rPr>
                      <w:rFonts w:ascii="Times New Roman" w:hAnsi="Times New Roman"/>
                      <w:color w:val="000000"/>
                      <w:szCs w:val="21"/>
                    </w:rPr>
                  </w:pPr>
                  <w:r>
                    <w:rPr>
                      <w:rFonts w:ascii="Times New Roman" w:hAnsi="Times New Roman"/>
                      <w:color w:val="000000"/>
                      <w:szCs w:val="21"/>
                    </w:rPr>
                    <w:lastRenderedPageBreak/>
                    <w:t>2</w:t>
                  </w:r>
                </w:p>
              </w:tc>
              <w:tc>
                <w:tcPr>
                  <w:tcW w:w="1123" w:type="pct"/>
                  <w:tcBorders>
                    <w:right w:val="single" w:sz="4" w:space="0" w:color="auto"/>
                  </w:tcBorders>
                  <w:vAlign w:val="center"/>
                </w:tcPr>
                <w:p w14:paraId="4B08C24F" w14:textId="77777777" w:rsidR="00F8231D" w:rsidRDefault="00000000">
                  <w:pPr>
                    <w:spacing w:line="360" w:lineRule="auto"/>
                    <w:ind w:leftChars="-50" w:left="-105" w:rightChars="-50" w:right="-105"/>
                    <w:jc w:val="center"/>
                    <w:rPr>
                      <w:rFonts w:ascii="Times New Roman" w:hAnsi="Times New Roman"/>
                      <w:color w:val="000000"/>
                      <w:spacing w:val="-6"/>
                      <w:szCs w:val="21"/>
                    </w:rPr>
                  </w:pPr>
                  <w:r>
                    <w:rPr>
                      <w:rFonts w:ascii="Times New Roman" w:hAnsi="Times New Roman"/>
                      <w:color w:val="000000"/>
                      <w:spacing w:val="-6"/>
                      <w:szCs w:val="21"/>
                    </w:rPr>
                    <w:t>厂界南</w:t>
                  </w:r>
                  <w:r>
                    <w:rPr>
                      <w:rFonts w:ascii="Times New Roman" w:hAnsi="Times New Roman"/>
                      <w:color w:val="000000"/>
                      <w:spacing w:val="-6"/>
                      <w:szCs w:val="21"/>
                    </w:rPr>
                    <w:t>1m</w:t>
                  </w:r>
                  <w:r>
                    <w:rPr>
                      <w:rFonts w:ascii="Times New Roman" w:hAnsi="Times New Roman"/>
                      <w:color w:val="000000"/>
                      <w:spacing w:val="-6"/>
                      <w:szCs w:val="21"/>
                    </w:rPr>
                    <w:t>处</w:t>
                  </w:r>
                </w:p>
              </w:tc>
              <w:tc>
                <w:tcPr>
                  <w:tcW w:w="966" w:type="pct"/>
                  <w:tcBorders>
                    <w:left w:val="single" w:sz="4" w:space="0" w:color="auto"/>
                    <w:right w:val="single" w:sz="4" w:space="0" w:color="auto"/>
                  </w:tcBorders>
                  <w:vAlign w:val="center"/>
                </w:tcPr>
                <w:p w14:paraId="2A132D50" w14:textId="77777777" w:rsidR="00F8231D" w:rsidRDefault="00000000">
                  <w:pPr>
                    <w:spacing w:line="360" w:lineRule="auto"/>
                    <w:ind w:leftChars="-50" w:left="-105" w:rightChars="-50" w:right="-105"/>
                    <w:jc w:val="center"/>
                    <w:rPr>
                      <w:rFonts w:ascii="Times New Roman" w:hAnsi="Times New Roman"/>
                      <w:color w:val="000000"/>
                      <w:spacing w:val="-6"/>
                      <w:szCs w:val="21"/>
                    </w:rPr>
                  </w:pPr>
                  <w:r>
                    <w:rPr>
                      <w:rFonts w:ascii="Times New Roman" w:hAnsi="Times New Roman"/>
                      <w:color w:val="000000"/>
                      <w:spacing w:val="-6"/>
                      <w:szCs w:val="21"/>
                    </w:rPr>
                    <w:t>51.2</w:t>
                  </w:r>
                </w:p>
              </w:tc>
              <w:tc>
                <w:tcPr>
                  <w:tcW w:w="1664" w:type="pct"/>
                  <w:vMerge/>
                  <w:tcBorders>
                    <w:left w:val="single" w:sz="4" w:space="0" w:color="auto"/>
                    <w:right w:val="single" w:sz="4" w:space="0" w:color="auto"/>
                  </w:tcBorders>
                  <w:vAlign w:val="center"/>
                </w:tcPr>
                <w:p w14:paraId="3CBE1D05" w14:textId="77777777" w:rsidR="00F8231D" w:rsidRDefault="00F8231D">
                  <w:pPr>
                    <w:spacing w:line="360" w:lineRule="auto"/>
                    <w:ind w:leftChars="-50" w:left="-105" w:rightChars="-50" w:right="-105"/>
                    <w:jc w:val="center"/>
                    <w:rPr>
                      <w:rFonts w:ascii="Times New Roman" w:hAnsi="Times New Roman"/>
                      <w:color w:val="000000"/>
                      <w:spacing w:val="-6"/>
                      <w:szCs w:val="21"/>
                    </w:rPr>
                  </w:pPr>
                </w:p>
              </w:tc>
            </w:tr>
            <w:tr w:rsidR="00F8231D" w14:paraId="6FE73EE1" w14:textId="77777777">
              <w:trPr>
                <w:trHeight w:val="340"/>
                <w:jc w:val="center"/>
              </w:trPr>
              <w:tc>
                <w:tcPr>
                  <w:tcW w:w="1245" w:type="pct"/>
                  <w:vAlign w:val="center"/>
                </w:tcPr>
                <w:p w14:paraId="238E77CD" w14:textId="77777777" w:rsidR="00F8231D" w:rsidRDefault="00000000">
                  <w:pPr>
                    <w:tabs>
                      <w:tab w:val="left" w:pos="3600"/>
                      <w:tab w:val="left" w:pos="4320"/>
                    </w:tabs>
                    <w:spacing w:line="360" w:lineRule="auto"/>
                    <w:ind w:leftChars="-50" w:left="-105" w:rightChars="-50" w:right="-105"/>
                    <w:jc w:val="center"/>
                    <w:rPr>
                      <w:rFonts w:ascii="Times New Roman" w:hAnsi="Times New Roman"/>
                      <w:color w:val="000000"/>
                      <w:szCs w:val="21"/>
                    </w:rPr>
                  </w:pPr>
                  <w:r>
                    <w:rPr>
                      <w:rFonts w:ascii="Times New Roman" w:hAnsi="Times New Roman"/>
                      <w:color w:val="000000"/>
                      <w:szCs w:val="21"/>
                    </w:rPr>
                    <w:t>3</w:t>
                  </w:r>
                </w:p>
              </w:tc>
              <w:tc>
                <w:tcPr>
                  <w:tcW w:w="1123" w:type="pct"/>
                  <w:tcBorders>
                    <w:right w:val="single" w:sz="4" w:space="0" w:color="auto"/>
                  </w:tcBorders>
                  <w:vAlign w:val="center"/>
                </w:tcPr>
                <w:p w14:paraId="2B96B004" w14:textId="77777777" w:rsidR="00F8231D" w:rsidRDefault="00000000">
                  <w:pPr>
                    <w:spacing w:line="360" w:lineRule="auto"/>
                    <w:ind w:leftChars="-50" w:left="-105" w:rightChars="-50" w:right="-105"/>
                    <w:jc w:val="center"/>
                    <w:rPr>
                      <w:rFonts w:ascii="Times New Roman" w:hAnsi="Times New Roman"/>
                      <w:color w:val="000000"/>
                      <w:spacing w:val="-6"/>
                      <w:szCs w:val="21"/>
                    </w:rPr>
                  </w:pPr>
                  <w:r>
                    <w:rPr>
                      <w:rFonts w:ascii="Times New Roman" w:hAnsi="Times New Roman"/>
                      <w:color w:val="000000"/>
                      <w:spacing w:val="-6"/>
                      <w:szCs w:val="21"/>
                    </w:rPr>
                    <w:t>厂界西</w:t>
                  </w:r>
                  <w:r>
                    <w:rPr>
                      <w:rFonts w:ascii="Times New Roman" w:hAnsi="Times New Roman"/>
                      <w:color w:val="000000"/>
                      <w:spacing w:val="-6"/>
                      <w:szCs w:val="21"/>
                    </w:rPr>
                    <w:t>1m</w:t>
                  </w:r>
                  <w:r>
                    <w:rPr>
                      <w:rFonts w:ascii="Times New Roman" w:hAnsi="Times New Roman"/>
                      <w:color w:val="000000"/>
                      <w:spacing w:val="-6"/>
                      <w:szCs w:val="21"/>
                    </w:rPr>
                    <w:t>处</w:t>
                  </w:r>
                </w:p>
              </w:tc>
              <w:tc>
                <w:tcPr>
                  <w:tcW w:w="966" w:type="pct"/>
                  <w:tcBorders>
                    <w:left w:val="single" w:sz="4" w:space="0" w:color="auto"/>
                    <w:right w:val="single" w:sz="4" w:space="0" w:color="auto"/>
                  </w:tcBorders>
                  <w:vAlign w:val="center"/>
                </w:tcPr>
                <w:p w14:paraId="4EEB5A4D" w14:textId="77777777" w:rsidR="00F8231D" w:rsidRDefault="00000000">
                  <w:pPr>
                    <w:spacing w:line="360" w:lineRule="auto"/>
                    <w:ind w:leftChars="-50" w:left="-105" w:rightChars="-50" w:right="-105"/>
                    <w:jc w:val="center"/>
                    <w:rPr>
                      <w:rFonts w:ascii="Times New Roman" w:hAnsi="Times New Roman"/>
                      <w:color w:val="000000"/>
                      <w:spacing w:val="-6"/>
                      <w:szCs w:val="21"/>
                    </w:rPr>
                  </w:pPr>
                  <w:r>
                    <w:rPr>
                      <w:rFonts w:ascii="Times New Roman" w:hAnsi="Times New Roman"/>
                      <w:color w:val="000000"/>
                      <w:spacing w:val="-6"/>
                      <w:szCs w:val="21"/>
                    </w:rPr>
                    <w:t>53.6</w:t>
                  </w:r>
                </w:p>
              </w:tc>
              <w:tc>
                <w:tcPr>
                  <w:tcW w:w="1664" w:type="pct"/>
                  <w:vMerge/>
                  <w:tcBorders>
                    <w:left w:val="single" w:sz="4" w:space="0" w:color="auto"/>
                    <w:right w:val="single" w:sz="4" w:space="0" w:color="auto"/>
                  </w:tcBorders>
                  <w:vAlign w:val="center"/>
                </w:tcPr>
                <w:p w14:paraId="35F41570" w14:textId="77777777" w:rsidR="00F8231D" w:rsidRDefault="00F8231D">
                  <w:pPr>
                    <w:spacing w:line="360" w:lineRule="auto"/>
                    <w:ind w:leftChars="-50" w:left="-105" w:rightChars="-50" w:right="-105"/>
                    <w:jc w:val="center"/>
                    <w:rPr>
                      <w:rFonts w:ascii="Times New Roman" w:hAnsi="Times New Roman"/>
                      <w:color w:val="000000"/>
                      <w:spacing w:val="-6"/>
                      <w:szCs w:val="21"/>
                    </w:rPr>
                  </w:pPr>
                </w:p>
              </w:tc>
            </w:tr>
            <w:tr w:rsidR="00F8231D" w14:paraId="700A68C8" w14:textId="77777777">
              <w:trPr>
                <w:trHeight w:val="340"/>
                <w:jc w:val="center"/>
              </w:trPr>
              <w:tc>
                <w:tcPr>
                  <w:tcW w:w="1245" w:type="pct"/>
                  <w:vAlign w:val="center"/>
                </w:tcPr>
                <w:p w14:paraId="15642BBC" w14:textId="77777777" w:rsidR="00F8231D" w:rsidRDefault="00000000">
                  <w:pPr>
                    <w:tabs>
                      <w:tab w:val="left" w:pos="3600"/>
                      <w:tab w:val="left" w:pos="4320"/>
                    </w:tabs>
                    <w:spacing w:line="360" w:lineRule="auto"/>
                    <w:ind w:leftChars="-50" w:left="-105" w:rightChars="-50" w:right="-105"/>
                    <w:jc w:val="center"/>
                    <w:rPr>
                      <w:rFonts w:ascii="Times New Roman" w:hAnsi="Times New Roman"/>
                      <w:color w:val="000000"/>
                      <w:szCs w:val="21"/>
                    </w:rPr>
                  </w:pPr>
                  <w:r>
                    <w:rPr>
                      <w:rFonts w:ascii="Times New Roman" w:hAnsi="Times New Roman"/>
                      <w:color w:val="000000"/>
                      <w:szCs w:val="21"/>
                    </w:rPr>
                    <w:t>4</w:t>
                  </w:r>
                </w:p>
              </w:tc>
              <w:tc>
                <w:tcPr>
                  <w:tcW w:w="1123" w:type="pct"/>
                  <w:tcBorders>
                    <w:right w:val="single" w:sz="4" w:space="0" w:color="auto"/>
                  </w:tcBorders>
                  <w:vAlign w:val="center"/>
                </w:tcPr>
                <w:p w14:paraId="3EEE97A6" w14:textId="77777777" w:rsidR="00F8231D" w:rsidRDefault="00000000">
                  <w:pPr>
                    <w:spacing w:line="360" w:lineRule="auto"/>
                    <w:ind w:leftChars="-50" w:left="-105" w:rightChars="-50" w:right="-105"/>
                    <w:jc w:val="center"/>
                    <w:rPr>
                      <w:rFonts w:ascii="Times New Roman" w:hAnsi="Times New Roman"/>
                      <w:color w:val="000000"/>
                      <w:spacing w:val="-6"/>
                      <w:szCs w:val="21"/>
                    </w:rPr>
                  </w:pPr>
                  <w:r>
                    <w:rPr>
                      <w:rFonts w:ascii="Times New Roman" w:hAnsi="Times New Roman"/>
                      <w:color w:val="000000"/>
                      <w:spacing w:val="-6"/>
                      <w:szCs w:val="21"/>
                    </w:rPr>
                    <w:t>厂界北</w:t>
                  </w:r>
                  <w:r>
                    <w:rPr>
                      <w:rFonts w:ascii="Times New Roman" w:hAnsi="Times New Roman"/>
                      <w:color w:val="000000"/>
                      <w:spacing w:val="-6"/>
                      <w:szCs w:val="21"/>
                    </w:rPr>
                    <w:t>1m</w:t>
                  </w:r>
                  <w:r>
                    <w:rPr>
                      <w:rFonts w:ascii="Times New Roman" w:hAnsi="Times New Roman"/>
                      <w:color w:val="000000"/>
                      <w:spacing w:val="-6"/>
                      <w:szCs w:val="21"/>
                    </w:rPr>
                    <w:t>处</w:t>
                  </w:r>
                </w:p>
              </w:tc>
              <w:tc>
                <w:tcPr>
                  <w:tcW w:w="966" w:type="pct"/>
                  <w:tcBorders>
                    <w:left w:val="single" w:sz="4" w:space="0" w:color="auto"/>
                    <w:right w:val="single" w:sz="4" w:space="0" w:color="auto"/>
                  </w:tcBorders>
                  <w:vAlign w:val="center"/>
                </w:tcPr>
                <w:p w14:paraId="623C98AA" w14:textId="77777777" w:rsidR="00F8231D" w:rsidRDefault="00000000">
                  <w:pPr>
                    <w:spacing w:line="360" w:lineRule="auto"/>
                    <w:ind w:leftChars="-50" w:left="-105" w:rightChars="-50" w:right="-105"/>
                    <w:jc w:val="center"/>
                    <w:rPr>
                      <w:rFonts w:ascii="Times New Roman" w:hAnsi="Times New Roman"/>
                      <w:color w:val="000000"/>
                      <w:spacing w:val="-6"/>
                      <w:szCs w:val="21"/>
                    </w:rPr>
                  </w:pPr>
                  <w:r>
                    <w:rPr>
                      <w:rFonts w:ascii="Times New Roman" w:hAnsi="Times New Roman"/>
                      <w:color w:val="000000"/>
                      <w:spacing w:val="-6"/>
                      <w:szCs w:val="21"/>
                    </w:rPr>
                    <w:t>58.3</w:t>
                  </w:r>
                </w:p>
              </w:tc>
              <w:tc>
                <w:tcPr>
                  <w:tcW w:w="1664" w:type="pct"/>
                  <w:vMerge/>
                  <w:tcBorders>
                    <w:left w:val="single" w:sz="4" w:space="0" w:color="auto"/>
                    <w:right w:val="single" w:sz="4" w:space="0" w:color="auto"/>
                  </w:tcBorders>
                  <w:vAlign w:val="center"/>
                </w:tcPr>
                <w:p w14:paraId="49B99809" w14:textId="77777777" w:rsidR="00F8231D" w:rsidRDefault="00F8231D">
                  <w:pPr>
                    <w:spacing w:line="360" w:lineRule="auto"/>
                    <w:ind w:leftChars="-50" w:left="-105" w:rightChars="-50" w:right="-105"/>
                    <w:jc w:val="center"/>
                    <w:rPr>
                      <w:rFonts w:ascii="Times New Roman" w:hAnsi="Times New Roman"/>
                      <w:color w:val="000000"/>
                      <w:spacing w:val="-6"/>
                      <w:szCs w:val="21"/>
                    </w:rPr>
                  </w:pPr>
                </w:p>
              </w:tc>
            </w:tr>
          </w:tbl>
          <w:p w14:paraId="5A62C6DA" w14:textId="77777777" w:rsidR="00F8231D" w:rsidRDefault="00000000">
            <w:pPr>
              <w:spacing w:line="360" w:lineRule="auto"/>
              <w:ind w:firstLineChars="200" w:firstLine="482"/>
              <w:rPr>
                <w:rFonts w:ascii="Times New Roman" w:hAnsi="Times New Roman"/>
                <w:b/>
                <w:bCs/>
                <w:color w:val="000000"/>
                <w:sz w:val="24"/>
              </w:rPr>
            </w:pPr>
            <w:r>
              <w:rPr>
                <w:rFonts w:ascii="Times New Roman" w:hAnsi="Times New Roman"/>
                <w:b/>
                <w:bCs/>
                <w:color w:val="000000"/>
                <w:sz w:val="24"/>
              </w:rPr>
              <w:t>注：本项目夜间不生产</w:t>
            </w:r>
          </w:p>
          <w:p w14:paraId="1A737F53" w14:textId="77777777" w:rsidR="00F8231D" w:rsidRDefault="00000000">
            <w:pPr>
              <w:spacing w:line="360" w:lineRule="auto"/>
              <w:ind w:firstLineChars="200" w:firstLine="480"/>
              <w:rPr>
                <w:rFonts w:ascii="Times New Roman" w:hAnsi="Times New Roman"/>
                <w:color w:val="000000"/>
                <w:sz w:val="24"/>
              </w:rPr>
            </w:pPr>
            <w:r>
              <w:rPr>
                <w:rFonts w:ascii="Times New Roman" w:hAnsi="Times New Roman"/>
                <w:color w:val="000000"/>
                <w:sz w:val="24"/>
              </w:rPr>
              <w:t>从上表可知，项目运营期间厂界噪声能够满足《工业企业厂界环境噪声排放标准》（</w:t>
            </w:r>
            <w:r>
              <w:rPr>
                <w:rFonts w:ascii="Times New Roman" w:hAnsi="Times New Roman"/>
                <w:color w:val="000000"/>
                <w:sz w:val="24"/>
              </w:rPr>
              <w:t>GB12348-2008</w:t>
            </w:r>
            <w:r>
              <w:rPr>
                <w:rFonts w:ascii="Times New Roman" w:hAnsi="Times New Roman"/>
                <w:color w:val="000000"/>
                <w:sz w:val="24"/>
              </w:rPr>
              <w:t>）中</w:t>
            </w:r>
            <w:r>
              <w:rPr>
                <w:rFonts w:ascii="Times New Roman" w:hAnsi="Times New Roman"/>
                <w:color w:val="000000"/>
                <w:sz w:val="24"/>
              </w:rPr>
              <w:t>3</w:t>
            </w:r>
            <w:r>
              <w:rPr>
                <w:rFonts w:ascii="Times New Roman" w:hAnsi="Times New Roman"/>
                <w:color w:val="000000"/>
                <w:sz w:val="24"/>
              </w:rPr>
              <w:t>类标准。</w:t>
            </w:r>
          </w:p>
          <w:p w14:paraId="5BE85CBB" w14:textId="77777777" w:rsidR="00F8231D" w:rsidRDefault="00000000">
            <w:pPr>
              <w:spacing w:line="36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3</w:t>
            </w:r>
            <w:r>
              <w:rPr>
                <w:rFonts w:ascii="Times New Roman" w:hAnsi="Times New Roman"/>
                <w:color w:val="000000"/>
                <w:sz w:val="24"/>
              </w:rPr>
              <w:t>）噪声污染治理措施</w:t>
            </w:r>
          </w:p>
          <w:p w14:paraId="7C3A5A01" w14:textId="77777777" w:rsidR="00F8231D" w:rsidRDefault="00000000">
            <w:pPr>
              <w:spacing w:line="360" w:lineRule="auto"/>
              <w:ind w:firstLineChars="200" w:firstLine="480"/>
              <w:rPr>
                <w:rFonts w:ascii="Times New Roman" w:hAnsi="Times New Roman"/>
                <w:color w:val="000000"/>
                <w:sz w:val="24"/>
              </w:rPr>
            </w:pPr>
            <w:r>
              <w:rPr>
                <w:rFonts w:ascii="Times New Roman" w:hAnsi="Times New Roman"/>
                <w:bCs/>
                <w:color w:val="000000"/>
                <w:sz w:val="24"/>
              </w:rPr>
              <w:t>为进一步减小本项目对周边环境的影响</w:t>
            </w:r>
            <w:r>
              <w:rPr>
                <w:rFonts w:ascii="Times New Roman" w:hAnsi="Times New Roman"/>
                <w:color w:val="000000"/>
                <w:sz w:val="24"/>
              </w:rPr>
              <w:t>，企业应加强噪声的治理，治理措施如下：</w:t>
            </w:r>
          </w:p>
          <w:p w14:paraId="659BE407" w14:textId="77777777" w:rsidR="00F8231D" w:rsidRDefault="00000000">
            <w:pPr>
              <w:spacing w:line="360" w:lineRule="auto"/>
              <w:ind w:firstLineChars="200" w:firstLine="480"/>
              <w:rPr>
                <w:rFonts w:ascii="Times New Roman" w:hAnsi="Times New Roman"/>
                <w:color w:val="000000"/>
                <w:sz w:val="24"/>
              </w:rPr>
            </w:pPr>
            <w:r>
              <w:rPr>
                <w:rFonts w:ascii="Times New Roman" w:hAnsi="Times New Roman"/>
                <w:color w:val="000000"/>
                <w:sz w:val="24"/>
              </w:rPr>
              <w:fldChar w:fldCharType="begin"/>
            </w:r>
            <w:r>
              <w:rPr>
                <w:rFonts w:ascii="Times New Roman" w:hAnsi="Times New Roman"/>
                <w:color w:val="000000"/>
                <w:sz w:val="24"/>
              </w:rPr>
              <w:instrText xml:space="preserve"> = 1 \* GB3 \* MERGEFORMAT </w:instrText>
            </w:r>
            <w:r>
              <w:rPr>
                <w:rFonts w:ascii="Times New Roman" w:hAnsi="Times New Roman"/>
                <w:color w:val="000000"/>
                <w:sz w:val="24"/>
              </w:rPr>
              <w:fldChar w:fldCharType="separate"/>
            </w:r>
            <w:r>
              <w:rPr>
                <w:rFonts w:ascii="Times New Roman" w:hAnsi="Times New Roman"/>
                <w:color w:val="000000"/>
                <w:sz w:val="24"/>
              </w:rPr>
              <w:t>①</w:t>
            </w:r>
            <w:r>
              <w:rPr>
                <w:rFonts w:ascii="Times New Roman" w:hAnsi="Times New Roman"/>
                <w:color w:val="000000"/>
                <w:sz w:val="24"/>
              </w:rPr>
              <w:fldChar w:fldCharType="end"/>
            </w:r>
            <w:r>
              <w:rPr>
                <w:rFonts w:ascii="Times New Roman" w:hAnsi="Times New Roman"/>
                <w:color w:val="000000"/>
                <w:sz w:val="24"/>
              </w:rPr>
              <w:t>尽量选择低噪声和符合国家噪声标准的生产设备，并进行定期检修维护，使其处于良好运行状态；对个别高噪声设备安装消声器、隔声罩等；在设备与地面之间安装减振垫，减少机械振动产生的噪声污染；</w:t>
            </w:r>
          </w:p>
          <w:p w14:paraId="2887D090" w14:textId="77777777" w:rsidR="00F8231D" w:rsidRDefault="00000000">
            <w:pPr>
              <w:spacing w:line="360" w:lineRule="auto"/>
              <w:ind w:firstLineChars="200" w:firstLine="480"/>
              <w:rPr>
                <w:rFonts w:ascii="Times New Roman" w:hAnsi="Times New Roman"/>
                <w:color w:val="000000"/>
                <w:sz w:val="24"/>
              </w:rPr>
            </w:pPr>
            <w:r>
              <w:rPr>
                <w:rFonts w:ascii="Times New Roman" w:hAnsi="Times New Roman"/>
                <w:color w:val="000000"/>
                <w:sz w:val="24"/>
              </w:rPr>
              <w:fldChar w:fldCharType="begin"/>
            </w:r>
            <w:r>
              <w:rPr>
                <w:rFonts w:ascii="Times New Roman" w:hAnsi="Times New Roman"/>
                <w:color w:val="000000"/>
                <w:sz w:val="24"/>
              </w:rPr>
              <w:instrText xml:space="preserve"> = 2 \* GB3 \* MERGEFORMAT </w:instrText>
            </w:r>
            <w:r>
              <w:rPr>
                <w:rFonts w:ascii="Times New Roman" w:hAnsi="Times New Roman"/>
                <w:color w:val="000000"/>
                <w:sz w:val="24"/>
              </w:rPr>
              <w:fldChar w:fldCharType="separate"/>
            </w:r>
            <w:r>
              <w:rPr>
                <w:rFonts w:ascii="Times New Roman" w:hAnsi="Times New Roman"/>
                <w:color w:val="000000"/>
                <w:sz w:val="24"/>
              </w:rPr>
              <w:t>②</w:t>
            </w:r>
            <w:r>
              <w:rPr>
                <w:rFonts w:ascii="Times New Roman" w:hAnsi="Times New Roman"/>
                <w:color w:val="000000"/>
                <w:sz w:val="24"/>
              </w:rPr>
              <w:fldChar w:fldCharType="end"/>
            </w:r>
            <w:r>
              <w:rPr>
                <w:rFonts w:ascii="Times New Roman" w:hAnsi="Times New Roman"/>
                <w:color w:val="000000"/>
                <w:sz w:val="24"/>
              </w:rPr>
              <w:t>合理布局，合理布置厂内各功能区的位置及厂区内部设备的位置，将高噪声设备尽量安置在厂区中间位置以增加其距离衰减量，减少对周围环境的影响；</w:t>
            </w:r>
          </w:p>
          <w:p w14:paraId="7D58ECFD" w14:textId="77777777" w:rsidR="00F8231D" w:rsidRDefault="00000000">
            <w:pPr>
              <w:spacing w:line="360" w:lineRule="auto"/>
              <w:ind w:firstLineChars="200" w:firstLine="480"/>
              <w:rPr>
                <w:rFonts w:ascii="Times New Roman" w:hAnsi="Times New Roman"/>
                <w:color w:val="000000"/>
                <w:sz w:val="24"/>
              </w:rPr>
            </w:pPr>
            <w:r>
              <w:rPr>
                <w:rFonts w:ascii="Times New Roman" w:hAnsi="Times New Roman"/>
                <w:color w:val="000000"/>
                <w:sz w:val="24"/>
              </w:rPr>
              <w:fldChar w:fldCharType="begin"/>
            </w:r>
            <w:r>
              <w:rPr>
                <w:rFonts w:ascii="Times New Roman" w:hAnsi="Times New Roman"/>
                <w:color w:val="000000"/>
                <w:sz w:val="24"/>
              </w:rPr>
              <w:instrText xml:space="preserve"> = 3 \* GB3 \* MERGEFORMAT </w:instrText>
            </w:r>
            <w:r>
              <w:rPr>
                <w:rFonts w:ascii="Times New Roman" w:hAnsi="Times New Roman"/>
                <w:color w:val="000000"/>
                <w:sz w:val="24"/>
              </w:rPr>
              <w:fldChar w:fldCharType="separate"/>
            </w:r>
            <w:r>
              <w:rPr>
                <w:rFonts w:ascii="Times New Roman" w:hAnsi="Times New Roman"/>
                <w:color w:val="000000"/>
                <w:sz w:val="24"/>
              </w:rPr>
              <w:t>③</w:t>
            </w:r>
            <w:r>
              <w:rPr>
                <w:rFonts w:ascii="Times New Roman" w:hAnsi="Times New Roman"/>
                <w:color w:val="000000"/>
                <w:sz w:val="24"/>
              </w:rPr>
              <w:fldChar w:fldCharType="end"/>
            </w:r>
            <w:r>
              <w:rPr>
                <w:rFonts w:ascii="Times New Roman" w:hAnsi="Times New Roman"/>
                <w:color w:val="000000"/>
                <w:sz w:val="24"/>
              </w:rPr>
              <w:t>加强厂区绿化，利用好距离衰减，减少对场界外环境的影响；</w:t>
            </w:r>
          </w:p>
          <w:p w14:paraId="5788AD74" w14:textId="77777777" w:rsidR="00F8231D" w:rsidRDefault="00000000">
            <w:pPr>
              <w:spacing w:line="360" w:lineRule="auto"/>
              <w:ind w:firstLineChars="200" w:firstLine="480"/>
              <w:rPr>
                <w:rFonts w:ascii="Times New Roman" w:hAnsi="Times New Roman"/>
                <w:color w:val="000000"/>
                <w:sz w:val="24"/>
              </w:rPr>
            </w:pPr>
            <w:r>
              <w:rPr>
                <w:rFonts w:ascii="Times New Roman" w:hAnsi="Times New Roman"/>
                <w:color w:val="000000"/>
                <w:sz w:val="24"/>
              </w:rPr>
              <w:t>通过以上措施，再经距离衰减和建筑物的阻挡作用，本项目噪声对</w:t>
            </w:r>
            <w:proofErr w:type="gramStart"/>
            <w:r>
              <w:rPr>
                <w:rFonts w:ascii="Times New Roman" w:hAnsi="Times New Roman"/>
                <w:color w:val="000000"/>
                <w:sz w:val="24"/>
              </w:rPr>
              <w:t>周围声</w:t>
            </w:r>
            <w:proofErr w:type="gramEnd"/>
            <w:r>
              <w:rPr>
                <w:rFonts w:ascii="Times New Roman" w:hAnsi="Times New Roman"/>
                <w:color w:val="000000"/>
                <w:sz w:val="24"/>
              </w:rPr>
              <w:t>环境影响较小。</w:t>
            </w:r>
          </w:p>
          <w:p w14:paraId="31732B9C" w14:textId="77777777" w:rsidR="00F8231D" w:rsidRDefault="00000000">
            <w:pPr>
              <w:spacing w:line="36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4</w:t>
            </w:r>
            <w:r>
              <w:rPr>
                <w:rFonts w:ascii="Times New Roman" w:hAnsi="Times New Roman"/>
                <w:color w:val="000000"/>
                <w:sz w:val="24"/>
              </w:rPr>
              <w:t>）噪声监测计划</w:t>
            </w:r>
          </w:p>
          <w:p w14:paraId="2A5CCBCD" w14:textId="77777777" w:rsidR="00F8231D" w:rsidRDefault="00000000">
            <w:pPr>
              <w:spacing w:line="360" w:lineRule="auto"/>
              <w:ind w:firstLineChars="200" w:firstLine="482"/>
              <w:rPr>
                <w:rFonts w:ascii="Times New Roman" w:hAnsi="Times New Roman"/>
                <w:b/>
                <w:bCs/>
                <w:color w:val="000000"/>
                <w:sz w:val="24"/>
                <w:u w:val="single"/>
              </w:rPr>
            </w:pPr>
            <w:r>
              <w:rPr>
                <w:rFonts w:ascii="Times New Roman" w:hAnsi="Times New Roman"/>
                <w:b/>
                <w:bCs/>
                <w:color w:val="000000"/>
                <w:sz w:val="24"/>
                <w:u w:val="single"/>
              </w:rPr>
              <w:t>根据《排污单位自行监测技术指南</w:t>
            </w:r>
            <w:r>
              <w:rPr>
                <w:rFonts w:ascii="Times New Roman" w:hAnsi="Times New Roman"/>
                <w:b/>
                <w:bCs/>
                <w:color w:val="000000"/>
                <w:sz w:val="24"/>
                <w:u w:val="single"/>
              </w:rPr>
              <w:t xml:space="preserve"> </w:t>
            </w:r>
            <w:r>
              <w:rPr>
                <w:rFonts w:ascii="Times New Roman" w:hAnsi="Times New Roman"/>
                <w:b/>
                <w:bCs/>
                <w:color w:val="000000"/>
                <w:sz w:val="24"/>
                <w:u w:val="single"/>
              </w:rPr>
              <w:t>总则》（</w:t>
            </w:r>
            <w:r>
              <w:rPr>
                <w:rFonts w:ascii="Times New Roman" w:hAnsi="Times New Roman"/>
                <w:b/>
                <w:bCs/>
                <w:color w:val="000000"/>
                <w:sz w:val="24"/>
                <w:u w:val="single"/>
              </w:rPr>
              <w:t>HJ819-2017</w:t>
            </w:r>
            <w:r>
              <w:rPr>
                <w:rFonts w:ascii="Times New Roman" w:hAnsi="Times New Roman"/>
                <w:b/>
                <w:bCs/>
                <w:color w:val="000000"/>
                <w:sz w:val="24"/>
                <w:u w:val="single"/>
              </w:rPr>
              <w:t>），制定本项目噪声监测计划如下：</w:t>
            </w:r>
          </w:p>
          <w:p w14:paraId="45033FEE" w14:textId="77777777" w:rsidR="00F8231D" w:rsidRDefault="00F8231D">
            <w:pPr>
              <w:jc w:val="center"/>
              <w:rPr>
                <w:rFonts w:ascii="Times New Roman" w:hAnsi="Times New Roman"/>
                <w:b/>
                <w:bCs/>
                <w:color w:val="000000"/>
                <w:szCs w:val="21"/>
                <w:u w:val="single"/>
              </w:rPr>
            </w:pPr>
          </w:p>
          <w:p w14:paraId="28B859BD" w14:textId="77777777" w:rsidR="00F8231D" w:rsidRDefault="00000000">
            <w:pPr>
              <w:jc w:val="center"/>
              <w:rPr>
                <w:rFonts w:ascii="Times New Roman" w:hAnsi="Times New Roman"/>
                <w:b/>
                <w:bCs/>
                <w:color w:val="000000"/>
                <w:szCs w:val="21"/>
                <w:u w:val="single"/>
              </w:rPr>
            </w:pPr>
            <w:r>
              <w:rPr>
                <w:rFonts w:ascii="Times New Roman" w:hAnsi="Times New Roman"/>
                <w:b/>
                <w:bCs/>
                <w:color w:val="000000"/>
                <w:szCs w:val="21"/>
                <w:u w:val="single"/>
              </w:rPr>
              <w:t>表</w:t>
            </w:r>
            <w:r>
              <w:rPr>
                <w:rFonts w:ascii="Times New Roman" w:hAnsi="Times New Roman"/>
                <w:b/>
                <w:bCs/>
                <w:color w:val="000000"/>
                <w:szCs w:val="21"/>
                <w:u w:val="single"/>
              </w:rPr>
              <w:t xml:space="preserve">4-14  </w:t>
            </w:r>
            <w:r>
              <w:rPr>
                <w:rFonts w:ascii="Times New Roman" w:hAnsi="Times New Roman"/>
                <w:b/>
                <w:bCs/>
                <w:color w:val="000000"/>
                <w:szCs w:val="21"/>
                <w:u w:val="single"/>
              </w:rPr>
              <w:t>项目噪声监测计划一览表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60"/>
              <w:gridCol w:w="1145"/>
              <w:gridCol w:w="1177"/>
              <w:gridCol w:w="1209"/>
              <w:gridCol w:w="1177"/>
              <w:gridCol w:w="2840"/>
            </w:tblGrid>
            <w:tr w:rsidR="00F8231D" w14:paraId="025C26A5" w14:textId="77777777">
              <w:trPr>
                <w:jc w:val="center"/>
              </w:trPr>
              <w:tc>
                <w:tcPr>
                  <w:tcW w:w="708" w:type="dxa"/>
                  <w:vAlign w:val="center"/>
                </w:tcPr>
                <w:p w14:paraId="43577E0D" w14:textId="77777777" w:rsidR="00F8231D" w:rsidRDefault="00000000">
                  <w:pPr>
                    <w:tabs>
                      <w:tab w:val="left" w:pos="3600"/>
                      <w:tab w:val="left" w:pos="4320"/>
                    </w:tabs>
                    <w:ind w:leftChars="-50" w:left="-105" w:rightChars="-50" w:right="-105"/>
                    <w:jc w:val="center"/>
                    <w:rPr>
                      <w:rFonts w:ascii="Times New Roman" w:hAnsi="Times New Roman"/>
                      <w:b/>
                      <w:bCs/>
                      <w:color w:val="000000"/>
                      <w:szCs w:val="21"/>
                      <w:u w:val="single"/>
                    </w:rPr>
                  </w:pPr>
                  <w:r>
                    <w:rPr>
                      <w:rFonts w:ascii="Times New Roman" w:hAnsi="Times New Roman"/>
                      <w:b/>
                      <w:bCs/>
                      <w:color w:val="000000"/>
                      <w:szCs w:val="21"/>
                      <w:u w:val="single"/>
                    </w:rPr>
                    <w:t>项目</w:t>
                  </w:r>
                </w:p>
              </w:tc>
              <w:tc>
                <w:tcPr>
                  <w:tcW w:w="1065" w:type="dxa"/>
                  <w:vAlign w:val="center"/>
                </w:tcPr>
                <w:p w14:paraId="0E8BA320" w14:textId="77777777" w:rsidR="00F8231D" w:rsidRDefault="00000000">
                  <w:pPr>
                    <w:tabs>
                      <w:tab w:val="left" w:pos="3600"/>
                      <w:tab w:val="left" w:pos="4320"/>
                    </w:tabs>
                    <w:ind w:leftChars="-50" w:left="-105" w:rightChars="-50" w:right="-105"/>
                    <w:jc w:val="center"/>
                    <w:rPr>
                      <w:rFonts w:ascii="Times New Roman" w:hAnsi="Times New Roman"/>
                      <w:b/>
                      <w:bCs/>
                      <w:color w:val="000000"/>
                      <w:szCs w:val="21"/>
                      <w:u w:val="single"/>
                    </w:rPr>
                  </w:pPr>
                  <w:r>
                    <w:rPr>
                      <w:rFonts w:ascii="Times New Roman" w:hAnsi="Times New Roman"/>
                      <w:b/>
                      <w:bCs/>
                      <w:color w:val="000000"/>
                      <w:szCs w:val="21"/>
                      <w:u w:val="single"/>
                    </w:rPr>
                    <w:t>监测项目</w:t>
                  </w:r>
                </w:p>
              </w:tc>
              <w:tc>
                <w:tcPr>
                  <w:tcW w:w="1095" w:type="dxa"/>
                  <w:vAlign w:val="center"/>
                </w:tcPr>
                <w:p w14:paraId="1DFDB368" w14:textId="77777777" w:rsidR="00F8231D" w:rsidRDefault="00000000">
                  <w:pPr>
                    <w:tabs>
                      <w:tab w:val="left" w:pos="3600"/>
                      <w:tab w:val="left" w:pos="4320"/>
                    </w:tabs>
                    <w:ind w:leftChars="-50" w:left="-105" w:rightChars="-50" w:right="-105"/>
                    <w:jc w:val="center"/>
                    <w:rPr>
                      <w:rFonts w:ascii="Times New Roman" w:hAnsi="Times New Roman"/>
                      <w:b/>
                      <w:bCs/>
                      <w:color w:val="000000"/>
                      <w:szCs w:val="21"/>
                      <w:u w:val="single"/>
                    </w:rPr>
                  </w:pPr>
                  <w:r>
                    <w:rPr>
                      <w:rFonts w:ascii="Times New Roman" w:hAnsi="Times New Roman"/>
                      <w:b/>
                      <w:bCs/>
                      <w:color w:val="000000"/>
                      <w:szCs w:val="21"/>
                      <w:u w:val="single"/>
                    </w:rPr>
                    <w:t>监测因子</w:t>
                  </w:r>
                </w:p>
              </w:tc>
              <w:tc>
                <w:tcPr>
                  <w:tcW w:w="1125" w:type="dxa"/>
                  <w:vAlign w:val="center"/>
                </w:tcPr>
                <w:p w14:paraId="28D859C6" w14:textId="77777777" w:rsidR="00F8231D" w:rsidRDefault="00000000">
                  <w:pPr>
                    <w:tabs>
                      <w:tab w:val="left" w:pos="3600"/>
                      <w:tab w:val="left" w:pos="4320"/>
                    </w:tabs>
                    <w:ind w:leftChars="-50" w:left="-105" w:rightChars="-50" w:right="-105"/>
                    <w:jc w:val="center"/>
                    <w:rPr>
                      <w:rFonts w:ascii="Times New Roman" w:hAnsi="Times New Roman"/>
                      <w:b/>
                      <w:bCs/>
                      <w:color w:val="000000"/>
                      <w:szCs w:val="21"/>
                      <w:u w:val="single"/>
                    </w:rPr>
                  </w:pPr>
                  <w:r>
                    <w:rPr>
                      <w:rFonts w:ascii="Times New Roman" w:hAnsi="Times New Roman"/>
                      <w:b/>
                      <w:bCs/>
                      <w:color w:val="000000"/>
                      <w:szCs w:val="21"/>
                      <w:u w:val="single"/>
                    </w:rPr>
                    <w:t>取样位置</w:t>
                  </w:r>
                </w:p>
              </w:tc>
              <w:tc>
                <w:tcPr>
                  <w:tcW w:w="1095" w:type="dxa"/>
                  <w:vAlign w:val="center"/>
                </w:tcPr>
                <w:p w14:paraId="0EF8D53A" w14:textId="77777777" w:rsidR="00F8231D" w:rsidRDefault="00000000">
                  <w:pPr>
                    <w:tabs>
                      <w:tab w:val="left" w:pos="3600"/>
                      <w:tab w:val="left" w:pos="4320"/>
                    </w:tabs>
                    <w:ind w:leftChars="-50" w:left="-105" w:rightChars="-50" w:right="-105"/>
                    <w:jc w:val="center"/>
                    <w:rPr>
                      <w:rFonts w:ascii="Times New Roman" w:hAnsi="Times New Roman"/>
                      <w:b/>
                      <w:bCs/>
                      <w:color w:val="000000"/>
                      <w:szCs w:val="21"/>
                      <w:u w:val="single"/>
                    </w:rPr>
                  </w:pPr>
                  <w:r>
                    <w:rPr>
                      <w:rFonts w:ascii="Times New Roman" w:hAnsi="Times New Roman"/>
                      <w:b/>
                      <w:bCs/>
                      <w:color w:val="000000"/>
                      <w:szCs w:val="21"/>
                      <w:u w:val="single"/>
                    </w:rPr>
                    <w:t>监测频率</w:t>
                  </w:r>
                </w:p>
              </w:tc>
              <w:tc>
                <w:tcPr>
                  <w:tcW w:w="2642" w:type="dxa"/>
                  <w:vAlign w:val="center"/>
                </w:tcPr>
                <w:p w14:paraId="7B18D2CE" w14:textId="77777777" w:rsidR="00F8231D" w:rsidRDefault="00000000">
                  <w:pPr>
                    <w:tabs>
                      <w:tab w:val="left" w:pos="3600"/>
                      <w:tab w:val="left" w:pos="4320"/>
                    </w:tabs>
                    <w:ind w:leftChars="-50" w:left="-105" w:rightChars="-50" w:right="-105"/>
                    <w:jc w:val="center"/>
                    <w:rPr>
                      <w:rFonts w:ascii="Times New Roman" w:hAnsi="Times New Roman"/>
                      <w:b/>
                      <w:bCs/>
                      <w:color w:val="000000"/>
                      <w:szCs w:val="21"/>
                      <w:u w:val="single"/>
                    </w:rPr>
                  </w:pPr>
                  <w:r>
                    <w:rPr>
                      <w:rFonts w:ascii="Times New Roman" w:hAnsi="Times New Roman"/>
                      <w:b/>
                      <w:bCs/>
                      <w:color w:val="000000"/>
                      <w:szCs w:val="21"/>
                      <w:u w:val="single"/>
                    </w:rPr>
                    <w:t>执行标准</w:t>
                  </w:r>
                </w:p>
              </w:tc>
            </w:tr>
            <w:tr w:rsidR="00F8231D" w14:paraId="2730C9DE" w14:textId="77777777">
              <w:trPr>
                <w:jc w:val="center"/>
              </w:trPr>
              <w:tc>
                <w:tcPr>
                  <w:tcW w:w="708" w:type="dxa"/>
                  <w:vAlign w:val="center"/>
                </w:tcPr>
                <w:p w14:paraId="24433A85" w14:textId="77777777" w:rsidR="00F8231D" w:rsidRDefault="00000000">
                  <w:pPr>
                    <w:tabs>
                      <w:tab w:val="left" w:pos="3600"/>
                      <w:tab w:val="left" w:pos="4320"/>
                    </w:tabs>
                    <w:spacing w:line="360" w:lineRule="auto"/>
                    <w:ind w:leftChars="-50" w:left="-105" w:rightChars="-50" w:right="-105"/>
                    <w:jc w:val="center"/>
                    <w:rPr>
                      <w:rFonts w:ascii="Times New Roman" w:hAnsi="Times New Roman"/>
                      <w:b/>
                      <w:bCs/>
                      <w:color w:val="000000"/>
                      <w:szCs w:val="21"/>
                      <w:u w:val="single"/>
                    </w:rPr>
                  </w:pPr>
                  <w:r>
                    <w:rPr>
                      <w:rFonts w:ascii="Times New Roman" w:hAnsi="Times New Roman"/>
                      <w:b/>
                      <w:bCs/>
                      <w:color w:val="000000"/>
                      <w:szCs w:val="21"/>
                      <w:u w:val="single"/>
                    </w:rPr>
                    <w:t>噪声</w:t>
                  </w:r>
                </w:p>
              </w:tc>
              <w:tc>
                <w:tcPr>
                  <w:tcW w:w="1065" w:type="dxa"/>
                  <w:vAlign w:val="center"/>
                </w:tcPr>
                <w:p w14:paraId="4228CB19" w14:textId="77777777" w:rsidR="00F8231D" w:rsidRDefault="00000000">
                  <w:pPr>
                    <w:tabs>
                      <w:tab w:val="left" w:pos="3600"/>
                      <w:tab w:val="left" w:pos="4320"/>
                    </w:tabs>
                    <w:spacing w:line="360" w:lineRule="auto"/>
                    <w:ind w:leftChars="-50" w:left="-105" w:rightChars="-50" w:right="-105"/>
                    <w:jc w:val="center"/>
                    <w:rPr>
                      <w:rFonts w:ascii="Times New Roman" w:hAnsi="Times New Roman"/>
                      <w:b/>
                      <w:bCs/>
                      <w:color w:val="000000"/>
                      <w:szCs w:val="21"/>
                      <w:u w:val="single"/>
                    </w:rPr>
                  </w:pPr>
                  <w:r>
                    <w:rPr>
                      <w:rFonts w:ascii="Times New Roman" w:hAnsi="Times New Roman"/>
                      <w:b/>
                      <w:bCs/>
                      <w:color w:val="000000"/>
                      <w:szCs w:val="21"/>
                      <w:u w:val="single"/>
                    </w:rPr>
                    <w:t>厂界噪声</w:t>
                  </w:r>
                </w:p>
              </w:tc>
              <w:tc>
                <w:tcPr>
                  <w:tcW w:w="1095" w:type="dxa"/>
                  <w:vAlign w:val="center"/>
                </w:tcPr>
                <w:p w14:paraId="32045334" w14:textId="77777777" w:rsidR="00F8231D" w:rsidRDefault="00000000">
                  <w:pPr>
                    <w:tabs>
                      <w:tab w:val="left" w:pos="3600"/>
                      <w:tab w:val="left" w:pos="4320"/>
                    </w:tabs>
                    <w:spacing w:line="360" w:lineRule="auto"/>
                    <w:ind w:leftChars="-50" w:left="-105" w:rightChars="-50" w:right="-105"/>
                    <w:jc w:val="center"/>
                    <w:rPr>
                      <w:rFonts w:ascii="Times New Roman" w:hAnsi="Times New Roman"/>
                      <w:b/>
                      <w:bCs/>
                      <w:color w:val="000000"/>
                      <w:szCs w:val="21"/>
                      <w:u w:val="single"/>
                    </w:rPr>
                  </w:pPr>
                  <w:proofErr w:type="spellStart"/>
                  <w:r>
                    <w:rPr>
                      <w:rFonts w:ascii="Times New Roman" w:hAnsi="Times New Roman"/>
                      <w:b/>
                      <w:bCs/>
                      <w:color w:val="000000"/>
                      <w:szCs w:val="21"/>
                      <w:u w:val="single"/>
                    </w:rPr>
                    <w:t>Leq</w:t>
                  </w:r>
                  <w:proofErr w:type="spellEnd"/>
                </w:p>
              </w:tc>
              <w:tc>
                <w:tcPr>
                  <w:tcW w:w="1125" w:type="dxa"/>
                  <w:vAlign w:val="center"/>
                </w:tcPr>
                <w:p w14:paraId="6AF8B28D" w14:textId="77777777" w:rsidR="00F8231D" w:rsidRDefault="00000000">
                  <w:pPr>
                    <w:tabs>
                      <w:tab w:val="left" w:pos="3600"/>
                      <w:tab w:val="left" w:pos="4320"/>
                    </w:tabs>
                    <w:spacing w:line="360" w:lineRule="auto"/>
                    <w:ind w:leftChars="-50" w:left="-105" w:rightChars="-50" w:right="-105"/>
                    <w:jc w:val="center"/>
                    <w:rPr>
                      <w:rFonts w:ascii="Times New Roman" w:hAnsi="Times New Roman"/>
                      <w:b/>
                      <w:bCs/>
                      <w:color w:val="000000"/>
                      <w:szCs w:val="21"/>
                      <w:u w:val="single"/>
                    </w:rPr>
                  </w:pPr>
                  <w:r>
                    <w:rPr>
                      <w:rFonts w:ascii="Times New Roman" w:hAnsi="Times New Roman"/>
                      <w:b/>
                      <w:bCs/>
                      <w:color w:val="000000"/>
                      <w:szCs w:val="21"/>
                      <w:u w:val="single"/>
                    </w:rPr>
                    <w:t>厂界外</w:t>
                  </w:r>
                  <w:r>
                    <w:rPr>
                      <w:rFonts w:ascii="Times New Roman" w:hAnsi="Times New Roman"/>
                      <w:b/>
                      <w:bCs/>
                      <w:color w:val="000000"/>
                      <w:szCs w:val="21"/>
                      <w:u w:val="single"/>
                    </w:rPr>
                    <w:t>1m</w:t>
                  </w:r>
                </w:p>
              </w:tc>
              <w:tc>
                <w:tcPr>
                  <w:tcW w:w="1095" w:type="dxa"/>
                  <w:vAlign w:val="center"/>
                </w:tcPr>
                <w:p w14:paraId="61E6C20F" w14:textId="77777777" w:rsidR="00F8231D" w:rsidRDefault="00000000">
                  <w:pPr>
                    <w:tabs>
                      <w:tab w:val="left" w:pos="3600"/>
                      <w:tab w:val="left" w:pos="4320"/>
                    </w:tabs>
                    <w:spacing w:line="360" w:lineRule="auto"/>
                    <w:ind w:leftChars="-50" w:left="-105" w:rightChars="-50" w:right="-105"/>
                    <w:jc w:val="center"/>
                    <w:rPr>
                      <w:rFonts w:ascii="Times New Roman" w:hAnsi="Times New Roman"/>
                      <w:b/>
                      <w:bCs/>
                      <w:color w:val="000000"/>
                      <w:szCs w:val="21"/>
                      <w:u w:val="single"/>
                    </w:rPr>
                  </w:pPr>
                  <w:r>
                    <w:rPr>
                      <w:rFonts w:ascii="Times New Roman" w:hAnsi="Times New Roman"/>
                      <w:b/>
                      <w:bCs/>
                      <w:color w:val="000000"/>
                      <w:szCs w:val="21"/>
                      <w:u w:val="single"/>
                    </w:rPr>
                    <w:t>1</w:t>
                  </w:r>
                  <w:r>
                    <w:rPr>
                      <w:rFonts w:ascii="Times New Roman" w:hAnsi="Times New Roman"/>
                      <w:b/>
                      <w:bCs/>
                      <w:color w:val="000000"/>
                      <w:szCs w:val="21"/>
                      <w:u w:val="single"/>
                    </w:rPr>
                    <w:t>次</w:t>
                  </w:r>
                  <w:r>
                    <w:rPr>
                      <w:rFonts w:ascii="Times New Roman" w:hAnsi="Times New Roman"/>
                      <w:b/>
                      <w:bCs/>
                      <w:color w:val="000000"/>
                      <w:szCs w:val="21"/>
                      <w:u w:val="single"/>
                    </w:rPr>
                    <w:t>/</w:t>
                  </w:r>
                  <w:r>
                    <w:rPr>
                      <w:rFonts w:ascii="Times New Roman" w:hAnsi="Times New Roman"/>
                      <w:b/>
                      <w:bCs/>
                      <w:color w:val="000000"/>
                      <w:szCs w:val="21"/>
                      <w:u w:val="single"/>
                    </w:rPr>
                    <w:t>季度</w:t>
                  </w:r>
                </w:p>
              </w:tc>
              <w:tc>
                <w:tcPr>
                  <w:tcW w:w="2642" w:type="dxa"/>
                  <w:vAlign w:val="center"/>
                </w:tcPr>
                <w:p w14:paraId="6CAF9695" w14:textId="77777777" w:rsidR="00F8231D" w:rsidRDefault="00000000">
                  <w:pPr>
                    <w:tabs>
                      <w:tab w:val="left" w:pos="3600"/>
                      <w:tab w:val="left" w:pos="4320"/>
                    </w:tabs>
                    <w:spacing w:line="360" w:lineRule="auto"/>
                    <w:ind w:leftChars="-50" w:left="-105" w:rightChars="-50" w:right="-105"/>
                    <w:jc w:val="center"/>
                    <w:rPr>
                      <w:rFonts w:ascii="Times New Roman" w:hAnsi="Times New Roman"/>
                      <w:b/>
                      <w:bCs/>
                      <w:color w:val="000000"/>
                      <w:szCs w:val="21"/>
                      <w:u w:val="single"/>
                    </w:rPr>
                  </w:pPr>
                  <w:r>
                    <w:rPr>
                      <w:rFonts w:ascii="Times New Roman" w:hAnsi="Times New Roman"/>
                      <w:b/>
                      <w:bCs/>
                      <w:color w:val="000000"/>
                      <w:szCs w:val="21"/>
                      <w:u w:val="single"/>
                    </w:rPr>
                    <w:t>《工业企业厂界环境噪声排放标准》（</w:t>
                  </w:r>
                  <w:r>
                    <w:rPr>
                      <w:rFonts w:ascii="Times New Roman" w:hAnsi="Times New Roman"/>
                      <w:b/>
                      <w:bCs/>
                      <w:color w:val="000000"/>
                      <w:szCs w:val="21"/>
                      <w:u w:val="single"/>
                    </w:rPr>
                    <w:t>GB12348-2008</w:t>
                  </w:r>
                  <w:r>
                    <w:rPr>
                      <w:rFonts w:ascii="Times New Roman" w:hAnsi="Times New Roman"/>
                      <w:b/>
                      <w:bCs/>
                      <w:color w:val="000000"/>
                      <w:szCs w:val="21"/>
                      <w:u w:val="single"/>
                    </w:rPr>
                    <w:t>）</w:t>
                  </w:r>
                  <w:r>
                    <w:rPr>
                      <w:rFonts w:ascii="Times New Roman" w:hAnsi="Times New Roman"/>
                      <w:b/>
                      <w:bCs/>
                      <w:color w:val="000000"/>
                      <w:szCs w:val="21"/>
                      <w:u w:val="single"/>
                    </w:rPr>
                    <w:t>3</w:t>
                  </w:r>
                  <w:r>
                    <w:rPr>
                      <w:rFonts w:ascii="Times New Roman" w:hAnsi="Times New Roman"/>
                      <w:b/>
                      <w:bCs/>
                      <w:color w:val="000000"/>
                      <w:szCs w:val="21"/>
                      <w:u w:val="single"/>
                    </w:rPr>
                    <w:t>类标准</w:t>
                  </w:r>
                </w:p>
              </w:tc>
            </w:tr>
          </w:tbl>
          <w:p w14:paraId="15BD0751" w14:textId="77777777" w:rsidR="00F8231D" w:rsidRDefault="00000000">
            <w:pPr>
              <w:pStyle w:val="20"/>
              <w:spacing w:line="520" w:lineRule="exact"/>
              <w:ind w:firstLineChars="0" w:firstLine="0"/>
              <w:rPr>
                <w:rFonts w:ascii="Times New Roman" w:hAnsi="Times New Roman"/>
                <w:b/>
                <w:bCs/>
                <w:color w:val="000000" w:themeColor="text1"/>
                <w:sz w:val="24"/>
                <w:szCs w:val="32"/>
              </w:rPr>
            </w:pPr>
            <w:r>
              <w:rPr>
                <w:rFonts w:ascii="Times New Roman" w:hAnsi="Times New Roman"/>
                <w:b/>
                <w:bCs/>
                <w:color w:val="000000" w:themeColor="text1"/>
                <w:sz w:val="24"/>
                <w:szCs w:val="32"/>
              </w:rPr>
              <w:t>4</w:t>
            </w:r>
            <w:r>
              <w:rPr>
                <w:rFonts w:ascii="Times New Roman" w:hAnsi="Times New Roman"/>
                <w:b/>
                <w:bCs/>
                <w:color w:val="000000" w:themeColor="text1"/>
                <w:sz w:val="24"/>
                <w:szCs w:val="32"/>
              </w:rPr>
              <w:t>、固体废物</w:t>
            </w:r>
          </w:p>
          <w:p w14:paraId="0FCE74B6" w14:textId="77777777" w:rsidR="00F8231D" w:rsidRDefault="00000000">
            <w:pPr>
              <w:tabs>
                <w:tab w:val="left" w:pos="1770"/>
              </w:tabs>
              <w:spacing w:line="520" w:lineRule="exact"/>
              <w:ind w:firstLineChars="20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本项目为年回收拆解</w:t>
            </w:r>
            <w:r>
              <w:rPr>
                <w:rFonts w:ascii="Times New Roman" w:hAnsi="Times New Roman"/>
                <w:b/>
                <w:bCs/>
                <w:color w:val="000000" w:themeColor="text1"/>
                <w:sz w:val="24"/>
                <w:u w:val="single"/>
              </w:rPr>
              <w:t>15000</w:t>
            </w:r>
            <w:r>
              <w:rPr>
                <w:rFonts w:ascii="Times New Roman" w:hAnsi="Times New Roman"/>
                <w:b/>
                <w:bCs/>
                <w:color w:val="000000" w:themeColor="text1"/>
                <w:sz w:val="24"/>
                <w:u w:val="single"/>
              </w:rPr>
              <w:t>辆报废机动车项目，由于其行业特征，生产过程中会产生大量的固体物质，其中大部分以目前的技术水平是可利用的，即作为本</w:t>
            </w:r>
            <w:r>
              <w:rPr>
                <w:rFonts w:ascii="Times New Roman" w:hAnsi="Times New Roman"/>
                <w:b/>
                <w:bCs/>
                <w:color w:val="000000" w:themeColor="text1"/>
                <w:sz w:val="24"/>
                <w:u w:val="single"/>
              </w:rPr>
              <w:lastRenderedPageBreak/>
              <w:t>项目的产品，在厂区内分类收集后直接出售给相关回收单位再生利用，不在厂区内进行进一步的拆解加工，其余不可利用的为本项目产生的固废，包括一般工业固废、危险废物及生活垃圾。</w:t>
            </w:r>
          </w:p>
          <w:p w14:paraId="7E602C20" w14:textId="77777777" w:rsidR="00F8231D" w:rsidRDefault="00000000">
            <w:pPr>
              <w:pStyle w:val="afd"/>
              <w:numPr>
                <w:ilvl w:val="0"/>
                <w:numId w:val="12"/>
              </w:numPr>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w:t>
            </w:r>
            <w:r>
              <w:rPr>
                <w:rFonts w:ascii="Times New Roman" w:hAnsi="Times New Roman"/>
                <w:b/>
                <w:bCs/>
                <w:color w:val="000000" w:themeColor="text1"/>
                <w:sz w:val="24"/>
                <w:u w:val="single"/>
              </w:rPr>
              <w:t>五大总成</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及其他可回用旧零部件</w:t>
            </w:r>
          </w:p>
          <w:p w14:paraId="4A89C8CD"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根据《报废汽车回收管理办法》（国务院令</w:t>
            </w:r>
            <w:r>
              <w:rPr>
                <w:rFonts w:ascii="Times New Roman" w:hAnsi="Times New Roman" w:hint="eastAsia"/>
                <w:b/>
                <w:bCs/>
                <w:color w:val="000000" w:themeColor="text1"/>
                <w:sz w:val="24"/>
                <w:u w:val="single"/>
              </w:rPr>
              <w:t>715</w:t>
            </w:r>
            <w:r>
              <w:rPr>
                <w:rFonts w:ascii="Times New Roman" w:hAnsi="Times New Roman"/>
                <w:b/>
                <w:bCs/>
                <w:color w:val="000000" w:themeColor="text1"/>
                <w:sz w:val="24"/>
                <w:u w:val="single"/>
              </w:rPr>
              <w:t>号），报废汽车发动机、方向机、变速器、前后桥、车架统称为</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五大总成</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。其他可回用零部件主要包括拆解过程中得到的各种螺丝螺母、车灯、前后挡（车窗）玻璃等。</w:t>
            </w:r>
          </w:p>
          <w:p w14:paraId="22E94002" w14:textId="77777777" w:rsidR="00F8231D" w:rsidRDefault="00000000">
            <w:pPr>
              <w:pStyle w:val="ab"/>
              <w:spacing w:line="52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t>拆解后</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五大总成</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应当作为废金属，交售给钢铁企业作为冶炼原料；拆解的其他零配件能够继续使用的，可以出售，但必须标明</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报废汽车回用件</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w:t>
            </w:r>
          </w:p>
          <w:p w14:paraId="694956E7" w14:textId="77777777" w:rsidR="00F8231D" w:rsidRDefault="00000000">
            <w:pPr>
              <w:pStyle w:val="afd"/>
              <w:numPr>
                <w:ilvl w:val="0"/>
                <w:numId w:val="12"/>
              </w:numPr>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可回收利用的固体物质</w:t>
            </w:r>
          </w:p>
          <w:p w14:paraId="3D97D561"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本项目生产过程中产生的可利用的固体物质主要包括钢铁、有色金属、橡胶、塑料、玻璃等，在厂区内产品仓库分类收集暂存后直接外售处置，不在厂区内进一步拆解加工。</w:t>
            </w:r>
          </w:p>
          <w:p w14:paraId="04E1AE94"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①</w:t>
            </w:r>
            <w:r>
              <w:rPr>
                <w:rFonts w:ascii="Times New Roman" w:hAnsi="Times New Roman"/>
                <w:b/>
                <w:bCs/>
                <w:color w:val="000000" w:themeColor="text1"/>
                <w:sz w:val="24"/>
                <w:u w:val="single"/>
              </w:rPr>
              <w:t>废钢铁</w:t>
            </w:r>
          </w:p>
          <w:p w14:paraId="60F30A0D"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达到报废程度的金属零部件等铁质部件，在厂区内产品仓库分类收集暂存后直接外售处置，不在厂内进行进一步拆解加工。</w:t>
            </w:r>
          </w:p>
          <w:p w14:paraId="66D58DF4"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②</w:t>
            </w:r>
            <w:r>
              <w:rPr>
                <w:rFonts w:ascii="Times New Roman" w:hAnsi="Times New Roman"/>
                <w:b/>
                <w:bCs/>
                <w:color w:val="000000" w:themeColor="text1"/>
                <w:sz w:val="24"/>
                <w:u w:val="single"/>
              </w:rPr>
              <w:t>废有色金属</w:t>
            </w:r>
          </w:p>
          <w:p w14:paraId="29B3C5CC"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报废机动车拆解得到的有色金属主要包括铜、锌、铝，在拆解后进行分类收集，分类出售。</w:t>
            </w:r>
          </w:p>
          <w:p w14:paraId="70B7FC1F"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③</w:t>
            </w:r>
            <w:r>
              <w:rPr>
                <w:rFonts w:ascii="Times New Roman" w:hAnsi="Times New Roman"/>
                <w:b/>
                <w:bCs/>
                <w:color w:val="000000" w:themeColor="text1"/>
                <w:sz w:val="24"/>
                <w:u w:val="single"/>
              </w:rPr>
              <w:t>废轮胎及橡胶</w:t>
            </w:r>
          </w:p>
          <w:p w14:paraId="5D50295F"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报废机动车的废轮胎属于橡胶制品，收集后与拆解得到的其他橡胶制品（密封条、燃料管等）外售给橡胶回收企业。</w:t>
            </w:r>
          </w:p>
          <w:p w14:paraId="675001F1"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④</w:t>
            </w:r>
            <w:r>
              <w:rPr>
                <w:rFonts w:ascii="Times New Roman" w:hAnsi="Times New Roman"/>
                <w:b/>
                <w:bCs/>
                <w:color w:val="000000" w:themeColor="text1"/>
                <w:sz w:val="24"/>
                <w:u w:val="single"/>
              </w:rPr>
              <w:t>废塑料</w:t>
            </w:r>
          </w:p>
          <w:p w14:paraId="036771FE"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报废机动车拆解得到的废塑料主要包括车灯、保险杠、仪表板等，集中收集破碎后外售给塑料回收企业。</w:t>
            </w:r>
          </w:p>
          <w:p w14:paraId="328CBEEB"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⑤</w:t>
            </w:r>
            <w:r>
              <w:rPr>
                <w:rFonts w:ascii="Times New Roman" w:hAnsi="Times New Roman"/>
                <w:b/>
                <w:bCs/>
                <w:color w:val="000000" w:themeColor="text1"/>
                <w:sz w:val="24"/>
                <w:u w:val="single"/>
              </w:rPr>
              <w:t>废玻璃</w:t>
            </w:r>
          </w:p>
          <w:p w14:paraId="5C850633"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lastRenderedPageBreak/>
              <w:t>废玻璃主要包括前后挡玻璃和车窗玻璃，废旧汽车玻璃回收方式有直接利用和转型利用两种。直接利用是指拆解下的玻璃质检合格，可直接作为旧零件配件使用于原设计制造的车型上。转型利用是将回收的玻璃收集后外售给玻璃回收生产企业。</w:t>
            </w:r>
          </w:p>
          <w:p w14:paraId="764BC1A5" w14:textId="77777777" w:rsidR="00F8231D" w:rsidRDefault="00000000">
            <w:pPr>
              <w:pStyle w:val="afd"/>
              <w:numPr>
                <w:ilvl w:val="0"/>
                <w:numId w:val="12"/>
              </w:numPr>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一般工业固废</w:t>
            </w:r>
          </w:p>
          <w:p w14:paraId="5350BF17"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①</w:t>
            </w:r>
            <w:r>
              <w:rPr>
                <w:rFonts w:ascii="Times New Roman" w:hAnsi="Times New Roman"/>
                <w:b/>
                <w:bCs/>
                <w:color w:val="000000" w:themeColor="text1"/>
                <w:sz w:val="24"/>
                <w:u w:val="single"/>
              </w:rPr>
              <w:t>不可利用废料</w:t>
            </w:r>
          </w:p>
          <w:p w14:paraId="5BBFC1C6"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不可利用废料指拆解过程中产生的无法分离回收利用的含有贴膜的碎玻璃、碎橡胶、及其他不可利用垃圾等，产生量为</w:t>
            </w:r>
            <w:r>
              <w:rPr>
                <w:rFonts w:ascii="Times New Roman" w:hAnsi="Times New Roman"/>
                <w:b/>
                <w:bCs/>
                <w:color w:val="000000" w:themeColor="text1"/>
                <w:sz w:val="24"/>
                <w:u w:val="single"/>
              </w:rPr>
              <w:t>160.327t/a</w:t>
            </w:r>
            <w:r>
              <w:rPr>
                <w:rFonts w:ascii="Times New Roman" w:hAnsi="Times New Roman"/>
                <w:b/>
                <w:bCs/>
                <w:color w:val="000000" w:themeColor="text1"/>
                <w:sz w:val="24"/>
                <w:u w:val="single"/>
              </w:rPr>
              <w:t>，在厂区一般固废暂存仓库暂存后，委托当地环卫部门处置。</w:t>
            </w:r>
          </w:p>
          <w:p w14:paraId="6679C2C3"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②</w:t>
            </w:r>
            <w:r>
              <w:rPr>
                <w:rFonts w:ascii="Times New Roman" w:hAnsi="Times New Roman"/>
                <w:b/>
                <w:bCs/>
                <w:color w:val="000000" w:themeColor="text1"/>
                <w:sz w:val="24"/>
                <w:u w:val="single"/>
              </w:rPr>
              <w:t>袋式除尘器收集的粉尘</w:t>
            </w:r>
          </w:p>
          <w:p w14:paraId="68319A04"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袋式除尘器收集的粉尘量为</w:t>
            </w:r>
            <w:r>
              <w:rPr>
                <w:rFonts w:ascii="Times New Roman" w:hAnsi="Times New Roman" w:hint="eastAsia"/>
                <w:b/>
                <w:bCs/>
                <w:color w:val="000000" w:themeColor="text1"/>
                <w:sz w:val="24"/>
                <w:u w:val="single"/>
              </w:rPr>
              <w:t>4.0174</w:t>
            </w:r>
            <w:r>
              <w:rPr>
                <w:rFonts w:ascii="Times New Roman" w:hAnsi="Times New Roman"/>
                <w:b/>
                <w:bCs/>
                <w:color w:val="000000" w:themeColor="text1"/>
                <w:sz w:val="24"/>
                <w:u w:val="single"/>
              </w:rPr>
              <w:t>t/a</w:t>
            </w:r>
            <w:r>
              <w:rPr>
                <w:rFonts w:ascii="Times New Roman" w:hAnsi="Times New Roman"/>
                <w:b/>
                <w:bCs/>
                <w:color w:val="000000" w:themeColor="text1"/>
                <w:sz w:val="24"/>
                <w:u w:val="single"/>
              </w:rPr>
              <w:t>，集中收集后，在厂区一般固废暂存仓库暂存后，委托当地环卫部门处置。</w:t>
            </w:r>
          </w:p>
          <w:p w14:paraId="51EE69DD"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③</w:t>
            </w:r>
            <w:r>
              <w:rPr>
                <w:rFonts w:ascii="Times New Roman" w:hAnsi="Times New Roman"/>
                <w:b/>
                <w:bCs/>
                <w:color w:val="000000" w:themeColor="text1"/>
                <w:sz w:val="24"/>
                <w:u w:val="single"/>
              </w:rPr>
              <w:t>废动力蓄电池（锂电池）</w:t>
            </w:r>
          </w:p>
          <w:p w14:paraId="42601807" w14:textId="77777777" w:rsidR="00F8231D" w:rsidRDefault="00000000">
            <w:pPr>
              <w:pStyle w:val="ab"/>
              <w:spacing w:line="52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t>电动机动车拆解除的废动力蓄电池全部为锂电池，锂电池属于一般固废，本项目产生量为</w:t>
            </w:r>
            <w:r>
              <w:rPr>
                <w:rFonts w:ascii="Times New Roman" w:hAnsi="Times New Roman"/>
                <w:b/>
                <w:bCs/>
                <w:color w:val="000000" w:themeColor="text1"/>
                <w:sz w:val="24"/>
                <w:u w:val="single"/>
              </w:rPr>
              <w:t>113.098t/a</w:t>
            </w:r>
            <w:r>
              <w:rPr>
                <w:rFonts w:ascii="Times New Roman" w:hAnsi="Times New Roman"/>
                <w:b/>
                <w:bCs/>
                <w:color w:val="000000" w:themeColor="text1"/>
                <w:sz w:val="24"/>
                <w:u w:val="single"/>
              </w:rPr>
              <w:t>，废锂电池送至动力蓄电池仓库暂存，收集后外售。</w:t>
            </w:r>
          </w:p>
          <w:p w14:paraId="7B86AF16"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仿宋" w:eastAsia="仿宋" w:hAnsi="仿宋" w:cs="仿宋" w:hint="eastAsia"/>
                <w:b/>
                <w:bCs/>
                <w:color w:val="000000" w:themeColor="text1"/>
                <w:sz w:val="24"/>
                <w:u w:val="single"/>
              </w:rPr>
              <w:t>④</w:t>
            </w:r>
            <w:proofErr w:type="gramStart"/>
            <w:r>
              <w:rPr>
                <w:rFonts w:ascii="Times New Roman" w:hAnsi="Times New Roman"/>
                <w:b/>
                <w:bCs/>
                <w:color w:val="000000" w:themeColor="text1"/>
                <w:sz w:val="24"/>
                <w:u w:val="single"/>
              </w:rPr>
              <w:t>废安全</w:t>
            </w:r>
            <w:proofErr w:type="gramEnd"/>
            <w:r>
              <w:rPr>
                <w:rFonts w:ascii="Times New Roman" w:hAnsi="Times New Roman"/>
                <w:b/>
                <w:bCs/>
                <w:color w:val="000000" w:themeColor="text1"/>
                <w:sz w:val="24"/>
                <w:u w:val="single"/>
              </w:rPr>
              <w:t>气囊</w:t>
            </w:r>
          </w:p>
          <w:p w14:paraId="78F7EA6E" w14:textId="77777777" w:rsidR="00F8231D" w:rsidRDefault="00000000">
            <w:pPr>
              <w:pStyle w:val="afd"/>
              <w:tabs>
                <w:tab w:val="left" w:pos="1310"/>
              </w:tabs>
              <w:spacing w:line="520" w:lineRule="exact"/>
              <w:ind w:firstLine="482"/>
              <w:rPr>
                <w:rFonts w:ascii="Times New Roman" w:hAnsi="Times New Roman"/>
                <w:b/>
                <w:bCs/>
                <w:color w:val="000000" w:themeColor="text1"/>
                <w:sz w:val="24"/>
                <w:highlight w:val="yellow"/>
                <w:u w:val="single"/>
              </w:rPr>
            </w:pPr>
            <w:r>
              <w:rPr>
                <w:rFonts w:ascii="Times New Roman" w:hAnsi="Times New Roman"/>
                <w:b/>
                <w:bCs/>
                <w:color w:val="000000" w:themeColor="text1"/>
                <w:sz w:val="24"/>
                <w:u w:val="single"/>
              </w:rPr>
              <w:t>根据物料平衡，本项目</w:t>
            </w:r>
            <w:proofErr w:type="gramStart"/>
            <w:r>
              <w:rPr>
                <w:rFonts w:ascii="Times New Roman" w:hAnsi="Times New Roman"/>
                <w:b/>
                <w:bCs/>
                <w:color w:val="000000" w:themeColor="text1"/>
                <w:sz w:val="24"/>
                <w:u w:val="single"/>
              </w:rPr>
              <w:t>废安全</w:t>
            </w:r>
            <w:proofErr w:type="gramEnd"/>
            <w:r>
              <w:rPr>
                <w:rFonts w:ascii="Times New Roman" w:hAnsi="Times New Roman"/>
                <w:b/>
                <w:bCs/>
                <w:color w:val="000000" w:themeColor="text1"/>
                <w:sz w:val="24"/>
                <w:u w:val="single"/>
              </w:rPr>
              <w:t>气囊产生量为</w:t>
            </w:r>
            <w:r>
              <w:rPr>
                <w:rFonts w:ascii="Times New Roman" w:hAnsi="Times New Roman"/>
                <w:b/>
                <w:bCs/>
                <w:color w:val="000000" w:themeColor="text1"/>
                <w:sz w:val="24"/>
                <w:u w:val="single"/>
              </w:rPr>
              <w:t>9.753t/a</w:t>
            </w:r>
            <w:r>
              <w:rPr>
                <w:rFonts w:ascii="Times New Roman" w:hAnsi="Times New Roman"/>
                <w:b/>
                <w:bCs/>
                <w:color w:val="000000" w:themeColor="text1"/>
                <w:sz w:val="24"/>
                <w:u w:val="single"/>
              </w:rPr>
              <w:t>，安全气囊中含有叠氮酸钠、硝酸钾和二氧化硅等物质，</w:t>
            </w:r>
            <w:proofErr w:type="gramStart"/>
            <w:r>
              <w:rPr>
                <w:rFonts w:ascii="Times New Roman" w:hAnsi="Times New Roman"/>
                <w:b/>
                <w:bCs/>
                <w:color w:val="000000" w:themeColor="text1"/>
                <w:sz w:val="24"/>
                <w:u w:val="single"/>
              </w:rPr>
              <w:t>废安全</w:t>
            </w:r>
            <w:proofErr w:type="gramEnd"/>
            <w:r>
              <w:rPr>
                <w:rFonts w:ascii="Times New Roman" w:hAnsi="Times New Roman"/>
                <w:b/>
                <w:bCs/>
                <w:color w:val="000000" w:themeColor="text1"/>
                <w:sz w:val="24"/>
                <w:u w:val="single"/>
              </w:rPr>
              <w:t>气囊通过气囊引爆装置引爆，引爆后</w:t>
            </w:r>
            <w:r>
              <w:rPr>
                <w:rFonts w:ascii="Times New Roman" w:hAnsi="Times New Roman" w:hint="eastAsia"/>
                <w:b/>
                <w:bCs/>
                <w:color w:val="000000" w:themeColor="text1"/>
                <w:sz w:val="24"/>
                <w:u w:val="single"/>
              </w:rPr>
              <w:t>属于一般固废，</w:t>
            </w:r>
            <w:r>
              <w:rPr>
                <w:rFonts w:ascii="Times New Roman" w:hAnsi="Times New Roman"/>
                <w:b/>
                <w:bCs/>
                <w:color w:val="000000" w:themeColor="text1"/>
                <w:sz w:val="24"/>
                <w:u w:val="single"/>
              </w:rPr>
              <w:t>在厂区一般固废暂存仓库暂存后，委托当地环卫部门处置。</w:t>
            </w:r>
          </w:p>
          <w:p w14:paraId="59E97F83" w14:textId="77777777" w:rsidR="00F8231D" w:rsidRDefault="00000000">
            <w:pPr>
              <w:pStyle w:val="afd"/>
              <w:numPr>
                <w:ilvl w:val="0"/>
                <w:numId w:val="12"/>
              </w:numPr>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危险废物</w:t>
            </w:r>
          </w:p>
          <w:p w14:paraId="6DCDA0AD" w14:textId="77777777" w:rsidR="00F8231D" w:rsidRDefault="00000000">
            <w:pPr>
              <w:pStyle w:val="ab"/>
              <w:spacing w:line="52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t>根据《报废机动车拆解环境保护技术规范》（</w:t>
            </w:r>
            <w:r>
              <w:rPr>
                <w:rFonts w:ascii="Times New Roman" w:hAnsi="Times New Roman"/>
                <w:b/>
                <w:bCs/>
                <w:color w:val="000000" w:themeColor="text1"/>
                <w:sz w:val="24"/>
                <w:u w:val="single"/>
              </w:rPr>
              <w:t>HJ348-2007</w:t>
            </w:r>
            <w:r>
              <w:rPr>
                <w:rFonts w:ascii="Times New Roman" w:hAnsi="Times New Roman"/>
                <w:b/>
                <w:bCs/>
                <w:color w:val="000000" w:themeColor="text1"/>
                <w:sz w:val="24"/>
                <w:u w:val="single"/>
              </w:rPr>
              <w:t>），报废机动车拆解产生的</w:t>
            </w:r>
            <w:proofErr w:type="gramStart"/>
            <w:r>
              <w:rPr>
                <w:rFonts w:ascii="Times New Roman" w:hAnsi="Times New Roman"/>
                <w:b/>
                <w:bCs/>
                <w:color w:val="000000" w:themeColor="text1"/>
                <w:sz w:val="24"/>
                <w:u w:val="single"/>
              </w:rPr>
              <w:t>废安全</w:t>
            </w:r>
            <w:proofErr w:type="gramEnd"/>
            <w:r>
              <w:rPr>
                <w:rFonts w:ascii="Times New Roman" w:hAnsi="Times New Roman"/>
                <w:b/>
                <w:bCs/>
                <w:color w:val="000000" w:themeColor="text1"/>
                <w:sz w:val="24"/>
                <w:u w:val="single"/>
              </w:rPr>
              <w:t>气囊、废尾气净化催化剂、废油液、废制冷剂、废铅酸蓄电池（包括废铅酸动力蓄电池）、废电容器、废电路板、废石棉衬片、废液化气罐、隔油池产生的油泥及污水处理设施物化污泥等均属于危险废物，在危险废物暂存间暂存后，定期委托有资质单位进行处置。</w:t>
            </w:r>
          </w:p>
          <w:p w14:paraId="0499EFC2"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①</w:t>
            </w:r>
            <w:r>
              <w:rPr>
                <w:rFonts w:ascii="Times New Roman" w:hAnsi="Times New Roman"/>
                <w:b/>
                <w:bCs/>
                <w:color w:val="000000" w:themeColor="text1"/>
                <w:sz w:val="24"/>
                <w:u w:val="single"/>
              </w:rPr>
              <w:t>废铅酸蓄电池（包括废铅酸动力蓄电池）</w:t>
            </w:r>
          </w:p>
          <w:p w14:paraId="208F8FF7" w14:textId="77777777" w:rsidR="00F8231D" w:rsidRDefault="00000000">
            <w:pPr>
              <w:pStyle w:val="ab"/>
              <w:spacing w:line="520" w:lineRule="exact"/>
              <w:ind w:firstLineChars="200" w:firstLine="482"/>
              <w:jc w:val="both"/>
              <w:rPr>
                <w:rFonts w:ascii="Times New Roman" w:hAnsi="Times New Roman"/>
                <w:b/>
                <w:bCs/>
                <w:color w:val="000000" w:themeColor="text1"/>
                <w:u w:val="single"/>
              </w:rPr>
            </w:pPr>
            <w:r>
              <w:rPr>
                <w:rFonts w:ascii="Times New Roman" w:hAnsi="Times New Roman"/>
                <w:b/>
                <w:bCs/>
                <w:color w:val="000000" w:themeColor="text1"/>
                <w:sz w:val="24"/>
                <w:u w:val="single"/>
              </w:rPr>
              <w:lastRenderedPageBreak/>
              <w:t>根据物料平衡，本项目废铅酸蓄电池（包括废铅酸动力蓄电池）产生量为</w:t>
            </w:r>
            <w:r>
              <w:rPr>
                <w:rFonts w:ascii="Times New Roman" w:hAnsi="Times New Roman"/>
                <w:b/>
                <w:bCs/>
                <w:color w:val="000000" w:themeColor="text1"/>
                <w:sz w:val="24"/>
                <w:u w:val="single"/>
              </w:rPr>
              <w:t>202.28t/a</w:t>
            </w:r>
            <w:r>
              <w:rPr>
                <w:rFonts w:ascii="Times New Roman" w:hAnsi="Times New Roman"/>
                <w:b/>
                <w:bCs/>
                <w:color w:val="000000" w:themeColor="text1"/>
                <w:sz w:val="24"/>
                <w:u w:val="single"/>
              </w:rPr>
              <w:t>。根据《国家危险废物名录》，判定属</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废铅蓄电池及废铅蓄电池拆解过程中产生的废铅板、废铅膏和酸液</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，废物类别</w:t>
            </w:r>
            <w:r>
              <w:rPr>
                <w:rFonts w:ascii="Times New Roman" w:hAnsi="Times New Roman"/>
                <w:b/>
                <w:bCs/>
                <w:color w:val="000000" w:themeColor="text1"/>
                <w:sz w:val="24"/>
                <w:u w:val="single"/>
              </w:rPr>
              <w:t>HW31</w:t>
            </w:r>
            <w:r>
              <w:rPr>
                <w:rFonts w:ascii="Times New Roman" w:hAnsi="Times New Roman"/>
                <w:b/>
                <w:bCs/>
                <w:color w:val="000000" w:themeColor="text1"/>
                <w:sz w:val="24"/>
                <w:u w:val="single"/>
              </w:rPr>
              <w:t>含铅废物，废物代码</w:t>
            </w:r>
            <w:r>
              <w:rPr>
                <w:rFonts w:ascii="Times New Roman" w:hAnsi="Times New Roman"/>
                <w:b/>
                <w:bCs/>
                <w:color w:val="000000" w:themeColor="text1"/>
                <w:sz w:val="24"/>
                <w:u w:val="single"/>
              </w:rPr>
              <w:t>900-052-31</w:t>
            </w:r>
            <w:r>
              <w:rPr>
                <w:rFonts w:ascii="Times New Roman" w:hAnsi="Times New Roman"/>
                <w:b/>
                <w:bCs/>
                <w:color w:val="000000" w:themeColor="text1"/>
                <w:sz w:val="24"/>
                <w:u w:val="single"/>
              </w:rPr>
              <w:t>。</w:t>
            </w:r>
            <w:proofErr w:type="gramStart"/>
            <w:r>
              <w:rPr>
                <w:rFonts w:ascii="Times New Roman" w:hAnsi="Times New Roman"/>
                <w:b/>
                <w:bCs/>
                <w:color w:val="000000" w:themeColor="text1"/>
                <w:sz w:val="24"/>
                <w:u w:val="single"/>
              </w:rPr>
              <w:t>应在危废暂存</w:t>
            </w:r>
            <w:proofErr w:type="gramEnd"/>
            <w:r>
              <w:rPr>
                <w:rFonts w:ascii="Times New Roman" w:hAnsi="Times New Roman"/>
                <w:b/>
                <w:bCs/>
                <w:color w:val="000000" w:themeColor="text1"/>
                <w:sz w:val="24"/>
                <w:u w:val="single"/>
              </w:rPr>
              <w:t>间内使用收集容器单独贮存，</w:t>
            </w:r>
            <w:proofErr w:type="gramStart"/>
            <w:r>
              <w:rPr>
                <w:rFonts w:ascii="Times New Roman" w:hAnsi="Times New Roman"/>
                <w:b/>
                <w:bCs/>
                <w:color w:val="000000" w:themeColor="text1"/>
                <w:sz w:val="24"/>
                <w:u w:val="single"/>
              </w:rPr>
              <w:t>定期由</w:t>
            </w:r>
            <w:proofErr w:type="gramEnd"/>
            <w:r>
              <w:rPr>
                <w:rFonts w:ascii="Times New Roman" w:hAnsi="Times New Roman"/>
                <w:b/>
                <w:bCs/>
                <w:color w:val="000000" w:themeColor="text1"/>
                <w:sz w:val="24"/>
                <w:u w:val="single"/>
              </w:rPr>
              <w:t>有资质单位回收处理，厂区内不进一步进行拆解。</w:t>
            </w:r>
          </w:p>
          <w:p w14:paraId="3E92A9D5"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②</w:t>
            </w:r>
            <w:r>
              <w:rPr>
                <w:rFonts w:ascii="Times New Roman" w:hAnsi="Times New Roman"/>
                <w:b/>
                <w:bCs/>
                <w:color w:val="000000" w:themeColor="text1"/>
                <w:sz w:val="24"/>
                <w:u w:val="single"/>
              </w:rPr>
              <w:t>废液化气罐</w:t>
            </w:r>
          </w:p>
          <w:p w14:paraId="1B8A2593" w14:textId="77777777" w:rsidR="00F8231D" w:rsidRDefault="00000000">
            <w:pPr>
              <w:pStyle w:val="ab"/>
              <w:spacing w:line="52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t>废液化气罐产生于部分小车的拆解预处理工序，废液化气</w:t>
            </w:r>
            <w:proofErr w:type="gramStart"/>
            <w:r>
              <w:rPr>
                <w:rFonts w:ascii="Times New Roman" w:hAnsi="Times New Roman"/>
                <w:b/>
                <w:bCs/>
                <w:color w:val="000000" w:themeColor="text1"/>
                <w:sz w:val="24"/>
                <w:u w:val="single"/>
              </w:rPr>
              <w:t>罐产生</w:t>
            </w:r>
            <w:proofErr w:type="gramEnd"/>
            <w:r>
              <w:rPr>
                <w:rFonts w:ascii="Times New Roman" w:hAnsi="Times New Roman"/>
                <w:b/>
                <w:bCs/>
                <w:color w:val="000000" w:themeColor="text1"/>
                <w:sz w:val="24"/>
                <w:u w:val="single"/>
              </w:rPr>
              <w:t>量为</w:t>
            </w:r>
            <w:r>
              <w:rPr>
                <w:rFonts w:ascii="Times New Roman" w:hAnsi="Times New Roman"/>
                <w:b/>
                <w:bCs/>
                <w:color w:val="000000" w:themeColor="text1"/>
                <w:sz w:val="24"/>
                <w:u w:val="single"/>
              </w:rPr>
              <w:t>1.102t/a</w:t>
            </w:r>
            <w:r>
              <w:rPr>
                <w:rFonts w:ascii="Times New Roman" w:hAnsi="Times New Roman"/>
                <w:b/>
                <w:bCs/>
                <w:color w:val="000000" w:themeColor="text1"/>
                <w:sz w:val="24"/>
                <w:u w:val="single"/>
              </w:rPr>
              <w:t>。根据《国家危险废物名录》，判定属</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含有或沾染毒性、感染性危险废物的废弃包装物、容器、过滤吸附介质</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，废物类别</w:t>
            </w:r>
            <w:r>
              <w:rPr>
                <w:rFonts w:ascii="Times New Roman" w:hAnsi="Times New Roman"/>
                <w:b/>
                <w:bCs/>
                <w:color w:val="000000" w:themeColor="text1"/>
                <w:sz w:val="24"/>
                <w:u w:val="single"/>
              </w:rPr>
              <w:t xml:space="preserve"> HW49</w:t>
            </w:r>
            <w:r>
              <w:rPr>
                <w:rFonts w:ascii="Times New Roman" w:hAnsi="Times New Roman"/>
                <w:b/>
                <w:bCs/>
                <w:color w:val="000000" w:themeColor="text1"/>
                <w:sz w:val="24"/>
                <w:u w:val="single"/>
              </w:rPr>
              <w:t>其他废物，废物代码</w:t>
            </w:r>
            <w:r>
              <w:rPr>
                <w:rFonts w:ascii="Times New Roman" w:hAnsi="Times New Roman"/>
                <w:b/>
                <w:bCs/>
                <w:color w:val="000000" w:themeColor="text1"/>
                <w:sz w:val="24"/>
                <w:u w:val="single"/>
              </w:rPr>
              <w:t>900-041-49</w:t>
            </w:r>
            <w:r>
              <w:rPr>
                <w:rFonts w:ascii="Times New Roman" w:hAnsi="Times New Roman"/>
                <w:b/>
                <w:bCs/>
                <w:color w:val="000000" w:themeColor="text1"/>
                <w:sz w:val="24"/>
                <w:u w:val="single"/>
              </w:rPr>
              <w:t>。回收后置于密闭容器中，贮存</w:t>
            </w:r>
            <w:proofErr w:type="gramStart"/>
            <w:r>
              <w:rPr>
                <w:rFonts w:ascii="Times New Roman" w:hAnsi="Times New Roman"/>
                <w:b/>
                <w:bCs/>
                <w:color w:val="000000" w:themeColor="text1"/>
                <w:sz w:val="24"/>
                <w:u w:val="single"/>
              </w:rPr>
              <w:t>于危废暂存</w:t>
            </w:r>
            <w:proofErr w:type="gramEnd"/>
            <w:r>
              <w:rPr>
                <w:rFonts w:ascii="Times New Roman" w:hAnsi="Times New Roman"/>
                <w:b/>
                <w:bCs/>
                <w:color w:val="000000" w:themeColor="text1"/>
                <w:sz w:val="24"/>
                <w:u w:val="single"/>
              </w:rPr>
              <w:t>间，定期委托有资质单位处置。</w:t>
            </w:r>
          </w:p>
          <w:p w14:paraId="1DD04009" w14:textId="77777777" w:rsidR="00F8231D" w:rsidRDefault="00000000">
            <w:pPr>
              <w:pStyle w:val="ab"/>
              <w:spacing w:line="52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t>③</w:t>
            </w:r>
            <w:r>
              <w:rPr>
                <w:rFonts w:ascii="Times New Roman" w:hAnsi="Times New Roman"/>
                <w:b/>
                <w:bCs/>
                <w:color w:val="000000" w:themeColor="text1"/>
                <w:sz w:val="24"/>
                <w:u w:val="single"/>
              </w:rPr>
              <w:t>废油液</w:t>
            </w:r>
          </w:p>
          <w:p w14:paraId="5935659F" w14:textId="77777777" w:rsidR="00F8231D" w:rsidRDefault="00000000">
            <w:pPr>
              <w:pStyle w:val="ab"/>
              <w:spacing w:line="52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t>本项目产生的废油液主要包括油箱残存的燃油（汽油、柴油），以及各部件抽取出的机油、润滑剂、液压油、制动液、防冻剂、冷却液等要产生于发动机、气缸、动力蓄电池等部位。本项目废油液产生量为</w:t>
            </w:r>
            <w:r>
              <w:rPr>
                <w:rFonts w:ascii="Times New Roman" w:hAnsi="Times New Roman"/>
                <w:b/>
                <w:bCs/>
                <w:color w:val="000000" w:themeColor="text1"/>
                <w:sz w:val="24"/>
                <w:u w:val="single"/>
              </w:rPr>
              <w:t>55.4851t/a</w:t>
            </w:r>
            <w:r>
              <w:rPr>
                <w:rFonts w:ascii="Times New Roman" w:hAnsi="Times New Roman"/>
                <w:b/>
                <w:bCs/>
                <w:color w:val="000000" w:themeColor="text1"/>
                <w:sz w:val="24"/>
                <w:u w:val="single"/>
              </w:rPr>
              <w:t>。根据《国家危险废物名录》，判定属</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车辆、轮船及其它机械维修过程中产生的废发动机油、制动器油、自动变速器油、齿轮油等废润滑油</w:t>
            </w:r>
            <w:r>
              <w:rPr>
                <w:rFonts w:ascii="Times New Roman" w:hAnsi="Times New Roman"/>
                <w:b/>
                <w:bCs/>
                <w:color w:val="000000" w:themeColor="text1"/>
                <w:sz w:val="24"/>
                <w:u w:val="single"/>
              </w:rPr>
              <w:t xml:space="preserve">” </w:t>
            </w:r>
            <w:r>
              <w:rPr>
                <w:rFonts w:ascii="Times New Roman" w:hAnsi="Times New Roman"/>
                <w:b/>
                <w:bCs/>
                <w:color w:val="000000" w:themeColor="text1"/>
                <w:sz w:val="24"/>
                <w:u w:val="single"/>
              </w:rPr>
              <w:t>，废物类别</w:t>
            </w:r>
            <w:r>
              <w:rPr>
                <w:rFonts w:ascii="Times New Roman" w:hAnsi="Times New Roman"/>
                <w:b/>
                <w:bCs/>
                <w:color w:val="000000" w:themeColor="text1"/>
                <w:sz w:val="24"/>
                <w:u w:val="single"/>
              </w:rPr>
              <w:t xml:space="preserve"> HW08</w:t>
            </w:r>
            <w:r>
              <w:rPr>
                <w:rFonts w:ascii="Times New Roman" w:hAnsi="Times New Roman"/>
                <w:b/>
                <w:bCs/>
                <w:color w:val="000000" w:themeColor="text1"/>
                <w:sz w:val="24"/>
                <w:u w:val="single"/>
              </w:rPr>
              <w:t>废矿物油与含矿物油废物，废物代码</w:t>
            </w:r>
            <w:r>
              <w:rPr>
                <w:rFonts w:ascii="Times New Roman" w:hAnsi="Times New Roman"/>
                <w:b/>
                <w:bCs/>
                <w:color w:val="000000" w:themeColor="text1"/>
                <w:sz w:val="24"/>
                <w:u w:val="single"/>
              </w:rPr>
              <w:t>900-241-08</w:t>
            </w:r>
            <w:r>
              <w:rPr>
                <w:rFonts w:ascii="Times New Roman" w:hAnsi="Times New Roman"/>
                <w:b/>
                <w:bCs/>
                <w:color w:val="000000" w:themeColor="text1"/>
                <w:sz w:val="24"/>
                <w:u w:val="single"/>
              </w:rPr>
              <w:t>。废油液由抽液机抽取后分类在专门的收集桶内密闭储存，</w:t>
            </w:r>
            <w:proofErr w:type="gramStart"/>
            <w:r>
              <w:rPr>
                <w:rFonts w:ascii="Times New Roman" w:hAnsi="Times New Roman"/>
                <w:b/>
                <w:bCs/>
                <w:color w:val="000000" w:themeColor="text1"/>
                <w:sz w:val="24"/>
                <w:u w:val="single"/>
              </w:rPr>
              <w:t>定期由</w:t>
            </w:r>
            <w:proofErr w:type="gramEnd"/>
            <w:r>
              <w:rPr>
                <w:rFonts w:ascii="Times New Roman" w:hAnsi="Times New Roman"/>
                <w:b/>
                <w:bCs/>
                <w:color w:val="000000" w:themeColor="text1"/>
                <w:sz w:val="24"/>
                <w:u w:val="single"/>
              </w:rPr>
              <w:t>有资质单位外运处置。</w:t>
            </w:r>
          </w:p>
          <w:p w14:paraId="7088621F"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④</w:t>
            </w:r>
            <w:r>
              <w:rPr>
                <w:rFonts w:ascii="Times New Roman" w:hAnsi="Times New Roman"/>
                <w:b/>
                <w:bCs/>
                <w:color w:val="000000" w:themeColor="text1"/>
                <w:sz w:val="24"/>
                <w:u w:val="single"/>
              </w:rPr>
              <w:t>废制冷剂</w:t>
            </w:r>
          </w:p>
          <w:p w14:paraId="3B29258A" w14:textId="77777777" w:rsidR="00F8231D" w:rsidRDefault="00000000">
            <w:pPr>
              <w:pStyle w:val="ab"/>
              <w:spacing w:line="52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t>根据物料平衡，本项目废制冷剂产生量为</w:t>
            </w:r>
            <w:r>
              <w:rPr>
                <w:rFonts w:ascii="Times New Roman" w:hAnsi="Times New Roman"/>
                <w:b/>
                <w:bCs/>
                <w:color w:val="000000" w:themeColor="text1"/>
                <w:sz w:val="24"/>
                <w:u w:val="single"/>
              </w:rPr>
              <w:t>9.1045t/a</w:t>
            </w:r>
            <w:r>
              <w:rPr>
                <w:rFonts w:ascii="Times New Roman" w:hAnsi="Times New Roman"/>
                <w:b/>
                <w:bCs/>
                <w:color w:val="000000" w:themeColor="text1"/>
                <w:sz w:val="24"/>
                <w:u w:val="single"/>
              </w:rPr>
              <w:t>。废制冷剂产生于拆解预处理工序，使用制冷剂回收装置排空废旧机动车制冷剂。废旧汽车废制冷剂中含有氟利昂，属于《报废机动车拆解环境保护技术规范》（</w:t>
            </w:r>
            <w:r>
              <w:rPr>
                <w:rFonts w:ascii="Times New Roman" w:hAnsi="Times New Roman"/>
                <w:b/>
                <w:bCs/>
                <w:color w:val="000000" w:themeColor="text1"/>
                <w:sz w:val="24"/>
                <w:u w:val="single"/>
              </w:rPr>
              <w:t>HJ348-2007</w:t>
            </w:r>
            <w:r>
              <w:rPr>
                <w:rFonts w:ascii="Times New Roman" w:hAnsi="Times New Roman"/>
                <w:b/>
                <w:bCs/>
                <w:color w:val="000000" w:themeColor="text1"/>
                <w:sz w:val="24"/>
                <w:u w:val="single"/>
              </w:rPr>
              <w:t>）中识别的危险废物，根据《国家危险废物名录》，判定属</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其他工艺过程中产生的油</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水、烃</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水混合物或乳化液</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，废物类别</w:t>
            </w:r>
            <w:r>
              <w:rPr>
                <w:rFonts w:ascii="Times New Roman" w:hAnsi="Times New Roman"/>
                <w:b/>
                <w:bCs/>
                <w:color w:val="000000" w:themeColor="text1"/>
                <w:sz w:val="24"/>
                <w:u w:val="single"/>
              </w:rPr>
              <w:t>HW09</w:t>
            </w:r>
            <w:r>
              <w:rPr>
                <w:rFonts w:ascii="Times New Roman" w:hAnsi="Times New Roman"/>
                <w:b/>
                <w:bCs/>
                <w:color w:val="000000" w:themeColor="text1"/>
                <w:sz w:val="24"/>
                <w:u w:val="single"/>
              </w:rPr>
              <w:t>其他废物，废物代码</w:t>
            </w:r>
            <w:r>
              <w:rPr>
                <w:rFonts w:ascii="Times New Roman" w:hAnsi="Times New Roman"/>
                <w:b/>
                <w:bCs/>
                <w:color w:val="000000" w:themeColor="text1"/>
                <w:sz w:val="24"/>
                <w:u w:val="single"/>
              </w:rPr>
              <w:t>900-007-09</w:t>
            </w:r>
            <w:r>
              <w:rPr>
                <w:rFonts w:ascii="Times New Roman" w:hAnsi="Times New Roman"/>
                <w:b/>
                <w:bCs/>
                <w:color w:val="000000" w:themeColor="text1"/>
                <w:sz w:val="24"/>
                <w:u w:val="single"/>
              </w:rPr>
              <w:t>。分类回收后分别置于密闭钢瓶中，</w:t>
            </w:r>
            <w:proofErr w:type="gramStart"/>
            <w:r>
              <w:rPr>
                <w:rFonts w:ascii="Times New Roman" w:hAnsi="Times New Roman"/>
                <w:b/>
                <w:bCs/>
                <w:color w:val="000000" w:themeColor="text1"/>
                <w:sz w:val="24"/>
                <w:u w:val="single"/>
              </w:rPr>
              <w:t>暂存于危废暂存</w:t>
            </w:r>
            <w:proofErr w:type="gramEnd"/>
            <w:r>
              <w:rPr>
                <w:rFonts w:ascii="Times New Roman" w:hAnsi="Times New Roman"/>
                <w:b/>
                <w:bCs/>
                <w:color w:val="000000" w:themeColor="text1"/>
                <w:sz w:val="24"/>
                <w:u w:val="single"/>
              </w:rPr>
              <w:t>间，</w:t>
            </w:r>
            <w:proofErr w:type="gramStart"/>
            <w:r>
              <w:rPr>
                <w:rFonts w:ascii="Times New Roman" w:hAnsi="Times New Roman"/>
                <w:b/>
                <w:bCs/>
                <w:color w:val="000000" w:themeColor="text1"/>
                <w:sz w:val="24"/>
                <w:u w:val="single"/>
              </w:rPr>
              <w:t>定期由</w:t>
            </w:r>
            <w:proofErr w:type="gramEnd"/>
            <w:r>
              <w:rPr>
                <w:rFonts w:ascii="Times New Roman" w:hAnsi="Times New Roman"/>
                <w:b/>
                <w:bCs/>
                <w:color w:val="000000" w:themeColor="text1"/>
                <w:sz w:val="24"/>
                <w:u w:val="single"/>
              </w:rPr>
              <w:t>有资质单位外运处</w:t>
            </w:r>
            <w:r>
              <w:rPr>
                <w:rFonts w:ascii="Times New Roman" w:hAnsi="Times New Roman"/>
                <w:b/>
                <w:bCs/>
                <w:color w:val="000000" w:themeColor="text1"/>
                <w:sz w:val="24"/>
                <w:u w:val="single"/>
              </w:rPr>
              <w:lastRenderedPageBreak/>
              <w:t>置。</w:t>
            </w:r>
          </w:p>
          <w:p w14:paraId="3491F6BA"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⑤</w:t>
            </w:r>
            <w:r>
              <w:rPr>
                <w:rFonts w:ascii="Times New Roman" w:hAnsi="Times New Roman"/>
                <w:b/>
                <w:bCs/>
                <w:color w:val="000000" w:themeColor="text1"/>
                <w:sz w:val="24"/>
                <w:u w:val="single"/>
              </w:rPr>
              <w:t>废滤清器</w:t>
            </w:r>
          </w:p>
          <w:p w14:paraId="5EB2FE02" w14:textId="77777777" w:rsidR="00F8231D" w:rsidRDefault="00000000">
            <w:pPr>
              <w:pStyle w:val="ab"/>
              <w:spacing w:line="52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t>根据物料平衡，本项目废滤清器产生量为</w:t>
            </w:r>
            <w:r>
              <w:rPr>
                <w:rFonts w:ascii="Times New Roman" w:hAnsi="Times New Roman"/>
                <w:b/>
                <w:bCs/>
                <w:color w:val="000000" w:themeColor="text1"/>
                <w:sz w:val="24"/>
                <w:u w:val="single"/>
              </w:rPr>
              <w:t>27.942t/a</w:t>
            </w:r>
            <w:r>
              <w:rPr>
                <w:rFonts w:ascii="Times New Roman" w:hAnsi="Times New Roman"/>
                <w:b/>
                <w:bCs/>
                <w:color w:val="000000" w:themeColor="text1"/>
                <w:sz w:val="24"/>
                <w:u w:val="single"/>
              </w:rPr>
              <w:t>。本项目拆解的废滤清器沾染有机油中的有害杂质，根据《国家危险废物名录》，判定属</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含有或沾染毒性、感染性危险废物的废弃过滤吸附介质</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，废物类别</w:t>
            </w:r>
            <w:r>
              <w:rPr>
                <w:rFonts w:ascii="Times New Roman" w:hAnsi="Times New Roman"/>
                <w:b/>
                <w:bCs/>
                <w:color w:val="000000" w:themeColor="text1"/>
                <w:sz w:val="24"/>
                <w:u w:val="single"/>
              </w:rPr>
              <w:t>HW49</w:t>
            </w:r>
            <w:r>
              <w:rPr>
                <w:rFonts w:ascii="Times New Roman" w:hAnsi="Times New Roman"/>
                <w:b/>
                <w:bCs/>
                <w:color w:val="000000" w:themeColor="text1"/>
                <w:sz w:val="24"/>
                <w:u w:val="single"/>
              </w:rPr>
              <w:t>其他废物，废物代码</w:t>
            </w:r>
            <w:r>
              <w:rPr>
                <w:rFonts w:ascii="Times New Roman" w:hAnsi="Times New Roman"/>
                <w:b/>
                <w:bCs/>
                <w:color w:val="000000" w:themeColor="text1"/>
                <w:sz w:val="24"/>
                <w:u w:val="single"/>
              </w:rPr>
              <w:t>900-041-49</w:t>
            </w:r>
            <w:r>
              <w:rPr>
                <w:rFonts w:ascii="Times New Roman" w:hAnsi="Times New Roman"/>
                <w:b/>
                <w:bCs/>
                <w:color w:val="000000" w:themeColor="text1"/>
                <w:sz w:val="24"/>
                <w:u w:val="single"/>
              </w:rPr>
              <w:t>。收集在密闭容器中，贮存</w:t>
            </w:r>
            <w:proofErr w:type="gramStart"/>
            <w:r>
              <w:rPr>
                <w:rFonts w:ascii="Times New Roman" w:hAnsi="Times New Roman"/>
                <w:b/>
                <w:bCs/>
                <w:color w:val="000000" w:themeColor="text1"/>
                <w:sz w:val="24"/>
                <w:u w:val="single"/>
              </w:rPr>
              <w:t>于危废暂存</w:t>
            </w:r>
            <w:proofErr w:type="gramEnd"/>
            <w:r>
              <w:rPr>
                <w:rFonts w:ascii="Times New Roman" w:hAnsi="Times New Roman"/>
                <w:b/>
                <w:bCs/>
                <w:color w:val="000000" w:themeColor="text1"/>
                <w:sz w:val="24"/>
                <w:u w:val="single"/>
              </w:rPr>
              <w:t>间，定期委托有资质单位处置。</w:t>
            </w:r>
          </w:p>
          <w:p w14:paraId="13C774A9"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⑥</w:t>
            </w:r>
            <w:r>
              <w:rPr>
                <w:rFonts w:ascii="Times New Roman" w:hAnsi="Times New Roman"/>
                <w:b/>
                <w:bCs/>
                <w:color w:val="000000" w:themeColor="text1"/>
                <w:sz w:val="24"/>
                <w:u w:val="single"/>
              </w:rPr>
              <w:t>含汞含铅部件</w:t>
            </w:r>
          </w:p>
          <w:p w14:paraId="65D33A61" w14:textId="77777777" w:rsidR="00F8231D" w:rsidRDefault="00000000">
            <w:pPr>
              <w:pStyle w:val="ab"/>
              <w:spacing w:line="52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t>根据物料平衡，本项目含汞含铅部件产生量为</w:t>
            </w:r>
            <w:r>
              <w:rPr>
                <w:rFonts w:ascii="Times New Roman" w:hAnsi="Times New Roman"/>
                <w:b/>
                <w:bCs/>
                <w:color w:val="000000" w:themeColor="text1"/>
                <w:sz w:val="24"/>
                <w:u w:val="single"/>
              </w:rPr>
              <w:t>4.8t/a</w:t>
            </w:r>
            <w:r>
              <w:rPr>
                <w:rFonts w:ascii="Times New Roman" w:hAnsi="Times New Roman"/>
                <w:b/>
                <w:bCs/>
                <w:color w:val="000000" w:themeColor="text1"/>
                <w:sz w:val="24"/>
                <w:u w:val="single"/>
              </w:rPr>
              <w:t>，本项目拆解的开关零件部分含汞，根据《国家危险废物名录》，判定属</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废弃的铅蓄电池、镉镍电池、氧化汞电池、汞开关、荧光粉和阴极射线管</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，废物类别</w:t>
            </w:r>
            <w:r>
              <w:rPr>
                <w:rFonts w:ascii="Times New Roman" w:hAnsi="Times New Roman"/>
                <w:b/>
                <w:bCs/>
                <w:color w:val="000000" w:themeColor="text1"/>
                <w:sz w:val="24"/>
                <w:u w:val="single"/>
              </w:rPr>
              <w:t>HW49</w:t>
            </w:r>
            <w:r>
              <w:rPr>
                <w:rFonts w:ascii="Times New Roman" w:hAnsi="Times New Roman"/>
                <w:b/>
                <w:bCs/>
                <w:color w:val="000000" w:themeColor="text1"/>
                <w:sz w:val="24"/>
                <w:u w:val="single"/>
              </w:rPr>
              <w:t>其他废物，废物代码</w:t>
            </w:r>
            <w:r>
              <w:rPr>
                <w:rFonts w:ascii="Times New Roman" w:hAnsi="Times New Roman"/>
                <w:b/>
                <w:bCs/>
                <w:color w:val="000000" w:themeColor="text1"/>
                <w:sz w:val="24"/>
                <w:u w:val="single"/>
              </w:rPr>
              <w:t>900-044-49</w:t>
            </w:r>
            <w:r>
              <w:rPr>
                <w:rFonts w:ascii="Times New Roman" w:hAnsi="Times New Roman"/>
                <w:b/>
                <w:bCs/>
                <w:color w:val="000000" w:themeColor="text1"/>
                <w:sz w:val="24"/>
                <w:u w:val="single"/>
              </w:rPr>
              <w:t>。单独收集在密闭容器中，贮存</w:t>
            </w:r>
            <w:proofErr w:type="gramStart"/>
            <w:r>
              <w:rPr>
                <w:rFonts w:ascii="Times New Roman" w:hAnsi="Times New Roman"/>
                <w:b/>
                <w:bCs/>
                <w:color w:val="000000" w:themeColor="text1"/>
                <w:sz w:val="24"/>
                <w:u w:val="single"/>
              </w:rPr>
              <w:t>于危废暂存</w:t>
            </w:r>
            <w:proofErr w:type="gramEnd"/>
            <w:r>
              <w:rPr>
                <w:rFonts w:ascii="Times New Roman" w:hAnsi="Times New Roman"/>
                <w:b/>
                <w:bCs/>
                <w:color w:val="000000" w:themeColor="text1"/>
                <w:sz w:val="24"/>
                <w:u w:val="single"/>
              </w:rPr>
              <w:t>间，定期委托有资质单位处置。</w:t>
            </w:r>
          </w:p>
          <w:p w14:paraId="737383E9"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⑦</w:t>
            </w:r>
            <w:r>
              <w:rPr>
                <w:rFonts w:ascii="Times New Roman" w:hAnsi="Times New Roman"/>
                <w:b/>
                <w:bCs/>
                <w:color w:val="000000" w:themeColor="text1"/>
                <w:sz w:val="24"/>
                <w:u w:val="single"/>
              </w:rPr>
              <w:t>废催化转化剂</w:t>
            </w:r>
          </w:p>
          <w:p w14:paraId="31987855" w14:textId="77777777" w:rsidR="00F8231D" w:rsidRDefault="00000000">
            <w:pPr>
              <w:pStyle w:val="ab"/>
              <w:spacing w:line="52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t>尾气净化装置中催化剂采用二氧化钛、三氧化钨、五氧化二钒、硬脂酸、</w:t>
            </w:r>
            <w:proofErr w:type="gramStart"/>
            <w:r>
              <w:rPr>
                <w:rFonts w:ascii="Times New Roman" w:hAnsi="Times New Roman"/>
                <w:b/>
                <w:bCs/>
                <w:color w:val="000000" w:themeColor="text1"/>
                <w:sz w:val="24"/>
                <w:u w:val="single"/>
              </w:rPr>
              <w:t>偏钒酸</w:t>
            </w:r>
            <w:proofErr w:type="gramEnd"/>
            <w:r>
              <w:rPr>
                <w:rFonts w:ascii="Times New Roman" w:hAnsi="Times New Roman"/>
                <w:b/>
                <w:bCs/>
                <w:color w:val="000000" w:themeColor="text1"/>
                <w:sz w:val="24"/>
                <w:u w:val="single"/>
              </w:rPr>
              <w:t>铵、</w:t>
            </w:r>
            <w:proofErr w:type="gramStart"/>
            <w:r>
              <w:rPr>
                <w:rFonts w:ascii="Times New Roman" w:hAnsi="Times New Roman"/>
                <w:b/>
                <w:bCs/>
                <w:color w:val="000000" w:themeColor="text1"/>
                <w:sz w:val="24"/>
                <w:u w:val="single"/>
              </w:rPr>
              <w:t>聚氧化</w:t>
            </w:r>
            <w:proofErr w:type="gramEnd"/>
            <w:r>
              <w:rPr>
                <w:rFonts w:ascii="Times New Roman" w:hAnsi="Times New Roman"/>
                <w:b/>
                <w:bCs/>
                <w:color w:val="000000" w:themeColor="text1"/>
                <w:sz w:val="24"/>
                <w:u w:val="single"/>
              </w:rPr>
              <w:t>乙烯、单乙醇胺、羟甲基纤维素、乳酸、木浆及玻璃纤维等多种材料，成分较为复杂，本项目废催化转化</w:t>
            </w:r>
            <w:proofErr w:type="gramStart"/>
            <w:r>
              <w:rPr>
                <w:rFonts w:ascii="Times New Roman" w:hAnsi="Times New Roman"/>
                <w:b/>
                <w:bCs/>
                <w:color w:val="000000" w:themeColor="text1"/>
                <w:sz w:val="24"/>
                <w:u w:val="single"/>
              </w:rPr>
              <w:t>剂产生</w:t>
            </w:r>
            <w:proofErr w:type="gramEnd"/>
            <w:r>
              <w:rPr>
                <w:rFonts w:ascii="Times New Roman" w:hAnsi="Times New Roman"/>
                <w:b/>
                <w:bCs/>
                <w:color w:val="000000" w:themeColor="text1"/>
                <w:sz w:val="24"/>
                <w:u w:val="single"/>
              </w:rPr>
              <w:t>量为</w:t>
            </w:r>
            <w:r>
              <w:rPr>
                <w:rFonts w:ascii="Times New Roman" w:hAnsi="Times New Roman"/>
                <w:b/>
                <w:bCs/>
                <w:color w:val="000000" w:themeColor="text1"/>
                <w:sz w:val="24"/>
                <w:u w:val="single"/>
              </w:rPr>
              <w:t>7.002t/a</w:t>
            </w:r>
            <w:r>
              <w:rPr>
                <w:rFonts w:ascii="Times New Roman" w:hAnsi="Times New Roman"/>
                <w:b/>
                <w:bCs/>
                <w:color w:val="000000" w:themeColor="text1"/>
                <w:sz w:val="24"/>
                <w:u w:val="single"/>
              </w:rPr>
              <w:t>。根据《国家危险废物名录》，判定属</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废汽车尾气净化催化剂</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，废物类别</w:t>
            </w:r>
            <w:r>
              <w:rPr>
                <w:rFonts w:ascii="Times New Roman" w:hAnsi="Times New Roman"/>
                <w:b/>
                <w:bCs/>
                <w:color w:val="000000" w:themeColor="text1"/>
                <w:sz w:val="24"/>
                <w:u w:val="single"/>
              </w:rPr>
              <w:t>HW50</w:t>
            </w:r>
            <w:r>
              <w:rPr>
                <w:rFonts w:ascii="Times New Roman" w:hAnsi="Times New Roman"/>
                <w:b/>
                <w:bCs/>
                <w:color w:val="000000" w:themeColor="text1"/>
                <w:sz w:val="24"/>
                <w:u w:val="single"/>
              </w:rPr>
              <w:t>废催化剂，废物代码</w:t>
            </w:r>
            <w:r>
              <w:rPr>
                <w:rFonts w:ascii="Times New Roman" w:hAnsi="Times New Roman"/>
                <w:b/>
                <w:bCs/>
                <w:color w:val="000000" w:themeColor="text1"/>
                <w:sz w:val="24"/>
                <w:u w:val="single"/>
              </w:rPr>
              <w:t xml:space="preserve"> 900-049-50</w:t>
            </w:r>
            <w:r>
              <w:rPr>
                <w:rFonts w:ascii="Times New Roman" w:hAnsi="Times New Roman"/>
                <w:b/>
                <w:bCs/>
                <w:color w:val="000000" w:themeColor="text1"/>
                <w:sz w:val="24"/>
                <w:u w:val="single"/>
              </w:rPr>
              <w:t>，收集后</w:t>
            </w:r>
            <w:proofErr w:type="gramStart"/>
            <w:r>
              <w:rPr>
                <w:rFonts w:ascii="Times New Roman" w:hAnsi="Times New Roman"/>
                <w:b/>
                <w:bCs/>
                <w:color w:val="000000" w:themeColor="text1"/>
                <w:sz w:val="24"/>
                <w:u w:val="single"/>
              </w:rPr>
              <w:t>在危废暂存</w:t>
            </w:r>
            <w:proofErr w:type="gramEnd"/>
            <w:r>
              <w:rPr>
                <w:rFonts w:ascii="Times New Roman" w:hAnsi="Times New Roman"/>
                <w:b/>
                <w:bCs/>
                <w:color w:val="000000" w:themeColor="text1"/>
                <w:sz w:val="24"/>
                <w:u w:val="single"/>
              </w:rPr>
              <w:t>间暂存，</w:t>
            </w:r>
            <w:proofErr w:type="gramStart"/>
            <w:r>
              <w:rPr>
                <w:rFonts w:ascii="Times New Roman" w:hAnsi="Times New Roman"/>
                <w:b/>
                <w:bCs/>
                <w:color w:val="000000" w:themeColor="text1"/>
                <w:sz w:val="24"/>
                <w:u w:val="single"/>
              </w:rPr>
              <w:t>定期由</w:t>
            </w:r>
            <w:proofErr w:type="gramEnd"/>
            <w:r>
              <w:rPr>
                <w:rFonts w:ascii="Times New Roman" w:hAnsi="Times New Roman"/>
                <w:b/>
                <w:bCs/>
                <w:color w:val="000000" w:themeColor="text1"/>
                <w:sz w:val="24"/>
                <w:u w:val="single"/>
              </w:rPr>
              <w:t>有资质单位回收处理。</w:t>
            </w:r>
          </w:p>
          <w:p w14:paraId="414D23EE"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⑧</w:t>
            </w:r>
            <w:r>
              <w:rPr>
                <w:rFonts w:ascii="Times New Roman" w:hAnsi="Times New Roman"/>
                <w:b/>
                <w:bCs/>
                <w:color w:val="000000" w:themeColor="text1"/>
                <w:sz w:val="24"/>
                <w:u w:val="single"/>
              </w:rPr>
              <w:t>废电路板（含电容器等）</w:t>
            </w:r>
          </w:p>
          <w:p w14:paraId="47682D23" w14:textId="77777777" w:rsidR="00F8231D" w:rsidRDefault="00000000">
            <w:pPr>
              <w:pStyle w:val="ab"/>
              <w:spacing w:line="52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t>废电路板含有金属、树脂、印刷原件等，根据《国家危险废物名录》，判定属</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废电路板（包括废电路板上附带的元器件、芯片、插件、贴脚等）</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，废物类别</w:t>
            </w:r>
            <w:r>
              <w:rPr>
                <w:rFonts w:ascii="Times New Roman" w:hAnsi="Times New Roman"/>
                <w:b/>
                <w:bCs/>
                <w:color w:val="000000" w:themeColor="text1"/>
                <w:sz w:val="24"/>
                <w:u w:val="single"/>
              </w:rPr>
              <w:t>HW49</w:t>
            </w:r>
            <w:r>
              <w:rPr>
                <w:rFonts w:ascii="Times New Roman" w:hAnsi="Times New Roman"/>
                <w:b/>
                <w:bCs/>
                <w:color w:val="000000" w:themeColor="text1"/>
                <w:sz w:val="24"/>
                <w:u w:val="single"/>
              </w:rPr>
              <w:t>其他废物，废物代码</w:t>
            </w:r>
            <w:r>
              <w:rPr>
                <w:rFonts w:ascii="Times New Roman" w:hAnsi="Times New Roman"/>
                <w:b/>
                <w:bCs/>
                <w:color w:val="000000" w:themeColor="text1"/>
                <w:sz w:val="24"/>
                <w:u w:val="single"/>
              </w:rPr>
              <w:t>900-045-49</w:t>
            </w:r>
            <w:r>
              <w:rPr>
                <w:rFonts w:ascii="Times New Roman" w:hAnsi="Times New Roman"/>
                <w:b/>
                <w:bCs/>
                <w:color w:val="000000" w:themeColor="text1"/>
                <w:sz w:val="24"/>
                <w:u w:val="single"/>
              </w:rPr>
              <w:t>。本项目废电路板产生量为</w:t>
            </w:r>
            <w:r>
              <w:rPr>
                <w:rFonts w:ascii="Times New Roman" w:hAnsi="Times New Roman"/>
                <w:b/>
                <w:bCs/>
                <w:color w:val="000000" w:themeColor="text1"/>
                <w:sz w:val="24"/>
                <w:u w:val="single"/>
              </w:rPr>
              <w:t>48.768t/a</w:t>
            </w:r>
            <w:r>
              <w:rPr>
                <w:rFonts w:ascii="Times New Roman" w:hAnsi="Times New Roman"/>
                <w:b/>
                <w:bCs/>
                <w:color w:val="000000" w:themeColor="text1"/>
                <w:sz w:val="24"/>
                <w:u w:val="single"/>
              </w:rPr>
              <w:t>，单独收集在密闭容器中，贮存</w:t>
            </w:r>
            <w:proofErr w:type="gramStart"/>
            <w:r>
              <w:rPr>
                <w:rFonts w:ascii="Times New Roman" w:hAnsi="Times New Roman"/>
                <w:b/>
                <w:bCs/>
                <w:color w:val="000000" w:themeColor="text1"/>
                <w:sz w:val="24"/>
                <w:u w:val="single"/>
              </w:rPr>
              <w:t>于危废暂存</w:t>
            </w:r>
            <w:proofErr w:type="gramEnd"/>
            <w:r>
              <w:rPr>
                <w:rFonts w:ascii="Times New Roman" w:hAnsi="Times New Roman"/>
                <w:b/>
                <w:bCs/>
                <w:color w:val="000000" w:themeColor="text1"/>
                <w:sz w:val="24"/>
                <w:u w:val="single"/>
              </w:rPr>
              <w:t>间，定期委托有资质单位处置。</w:t>
            </w:r>
          </w:p>
          <w:p w14:paraId="02988317"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⑨</w:t>
            </w:r>
            <w:r>
              <w:rPr>
                <w:rFonts w:ascii="Times New Roman" w:hAnsi="Times New Roman"/>
                <w:b/>
                <w:bCs/>
                <w:color w:val="000000" w:themeColor="text1"/>
                <w:sz w:val="24"/>
                <w:u w:val="single"/>
              </w:rPr>
              <w:t>含油手套和抹布</w:t>
            </w:r>
          </w:p>
          <w:p w14:paraId="2FE9C7FF" w14:textId="77777777" w:rsidR="00F8231D" w:rsidRDefault="00000000">
            <w:pPr>
              <w:pStyle w:val="ab"/>
              <w:spacing w:line="52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t>拆解过程中会产生沾上油污的手套和抹布等，根据《国家危险废物名录》，</w:t>
            </w:r>
            <w:r>
              <w:rPr>
                <w:rFonts w:ascii="Times New Roman" w:hAnsi="Times New Roman"/>
                <w:b/>
                <w:bCs/>
                <w:color w:val="000000" w:themeColor="text1"/>
                <w:sz w:val="24"/>
                <w:u w:val="single"/>
              </w:rPr>
              <w:lastRenderedPageBreak/>
              <w:t>判定属</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含有或沾染毒性、感染性危险废物的废弃吸附介质），废物类别</w:t>
            </w:r>
            <w:r>
              <w:rPr>
                <w:rFonts w:ascii="Times New Roman" w:hAnsi="Times New Roman"/>
                <w:b/>
                <w:bCs/>
                <w:color w:val="000000" w:themeColor="text1"/>
                <w:sz w:val="24"/>
                <w:u w:val="single"/>
              </w:rPr>
              <w:t>HW49</w:t>
            </w:r>
            <w:r>
              <w:rPr>
                <w:rFonts w:ascii="Times New Roman" w:hAnsi="Times New Roman"/>
                <w:b/>
                <w:bCs/>
                <w:color w:val="000000" w:themeColor="text1"/>
                <w:sz w:val="24"/>
                <w:u w:val="single"/>
              </w:rPr>
              <w:t>其他废物，废物代码</w:t>
            </w:r>
            <w:r>
              <w:rPr>
                <w:rFonts w:ascii="Times New Roman" w:hAnsi="Times New Roman"/>
                <w:b/>
                <w:bCs/>
                <w:color w:val="000000" w:themeColor="text1"/>
                <w:sz w:val="24"/>
                <w:u w:val="single"/>
              </w:rPr>
              <w:t>900-041-49</w:t>
            </w:r>
            <w:r>
              <w:rPr>
                <w:rFonts w:ascii="Times New Roman" w:hAnsi="Times New Roman"/>
                <w:b/>
                <w:bCs/>
                <w:color w:val="000000" w:themeColor="text1"/>
                <w:sz w:val="24"/>
                <w:u w:val="single"/>
              </w:rPr>
              <w:t>。根据《国家危险废物名录》危险废物豁免管理清单，含油手套和抹布混入生活垃圾，全过程不按险废物管理。含油手套和抹布产生量为</w:t>
            </w:r>
            <w:r>
              <w:rPr>
                <w:rFonts w:ascii="Times New Roman" w:hAnsi="Times New Roman"/>
                <w:b/>
                <w:bCs/>
                <w:color w:val="000000" w:themeColor="text1"/>
                <w:sz w:val="24"/>
                <w:u w:val="single"/>
              </w:rPr>
              <w:t>0.4t/a</w:t>
            </w:r>
            <w:r>
              <w:rPr>
                <w:rFonts w:ascii="Times New Roman" w:hAnsi="Times New Roman"/>
                <w:b/>
                <w:bCs/>
                <w:color w:val="000000" w:themeColor="text1"/>
                <w:sz w:val="24"/>
                <w:u w:val="single"/>
              </w:rPr>
              <w:t>，由垃圾桶收集，随生活垃圾一并委托环卫部门统一清运处置。</w:t>
            </w:r>
          </w:p>
          <w:p w14:paraId="36AA55C9"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⑩</w:t>
            </w:r>
            <w:r>
              <w:rPr>
                <w:rFonts w:ascii="Times New Roman" w:hAnsi="Times New Roman"/>
                <w:b/>
                <w:bCs/>
                <w:color w:val="000000" w:themeColor="text1"/>
                <w:sz w:val="24"/>
                <w:u w:val="single"/>
              </w:rPr>
              <w:t>废活性炭</w:t>
            </w:r>
          </w:p>
          <w:p w14:paraId="3FA9C9D3" w14:textId="77777777" w:rsidR="00F8231D" w:rsidRDefault="00000000">
            <w:pPr>
              <w:pStyle w:val="ab"/>
              <w:spacing w:line="52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t>本项目有机废气经</w:t>
            </w:r>
            <w:r>
              <w:rPr>
                <w:rFonts w:ascii="Times New Roman" w:hAnsi="Times New Roman"/>
                <w:b/>
                <w:bCs/>
                <w:color w:val="000000" w:themeColor="text1"/>
                <w:sz w:val="24"/>
                <w:u w:val="single"/>
              </w:rPr>
              <w:t>UV</w:t>
            </w:r>
            <w:proofErr w:type="gramStart"/>
            <w:r>
              <w:rPr>
                <w:rFonts w:ascii="Times New Roman" w:hAnsi="Times New Roman"/>
                <w:b/>
                <w:bCs/>
                <w:color w:val="000000" w:themeColor="text1"/>
                <w:sz w:val="24"/>
                <w:u w:val="single"/>
              </w:rPr>
              <w:t>光氧催化</w:t>
            </w:r>
            <w:proofErr w:type="gramEnd"/>
            <w:r>
              <w:rPr>
                <w:rFonts w:ascii="Times New Roman" w:hAnsi="Times New Roman"/>
                <w:b/>
                <w:bCs/>
                <w:color w:val="000000" w:themeColor="text1"/>
                <w:sz w:val="24"/>
                <w:u w:val="single"/>
              </w:rPr>
              <w:t>+</w:t>
            </w:r>
            <w:r>
              <w:rPr>
                <w:rFonts w:ascii="Times New Roman" w:hAnsi="Times New Roman"/>
                <w:b/>
                <w:bCs/>
                <w:color w:val="000000" w:themeColor="text1"/>
                <w:sz w:val="24"/>
                <w:u w:val="single"/>
              </w:rPr>
              <w:t>活性炭吸附装置净化处理，需要三个月更换一次活性炭，产生的废活性炭为危险固废，活性炭用量一般与应吸附废气量的比例为</w:t>
            </w:r>
            <w:r>
              <w:rPr>
                <w:rFonts w:ascii="Times New Roman" w:hAnsi="Times New Roman"/>
                <w:b/>
                <w:bCs/>
                <w:color w:val="000000" w:themeColor="text1"/>
                <w:sz w:val="24"/>
                <w:u w:val="single"/>
              </w:rPr>
              <w:t>1</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0.3</w:t>
            </w:r>
            <w:r>
              <w:rPr>
                <w:rFonts w:ascii="Times New Roman" w:hAnsi="Times New Roman"/>
                <w:b/>
                <w:bCs/>
                <w:color w:val="000000" w:themeColor="text1"/>
                <w:sz w:val="24"/>
                <w:u w:val="single"/>
              </w:rPr>
              <w:t>，根据工程分析，活性炭吸附的有机废气量为</w:t>
            </w:r>
            <w:r>
              <w:rPr>
                <w:rFonts w:ascii="Times New Roman" w:hAnsi="Times New Roman"/>
                <w:b/>
                <w:bCs/>
                <w:color w:val="000000" w:themeColor="text1"/>
                <w:sz w:val="24"/>
                <w:u w:val="single"/>
              </w:rPr>
              <w:t>0.0702t/a</w:t>
            </w:r>
            <w:r>
              <w:rPr>
                <w:rFonts w:ascii="Times New Roman" w:hAnsi="Times New Roman"/>
                <w:b/>
                <w:bCs/>
                <w:color w:val="000000" w:themeColor="text1"/>
                <w:sz w:val="24"/>
                <w:u w:val="single"/>
              </w:rPr>
              <w:t>，因此，本项目废活性炭产生量约为</w:t>
            </w:r>
            <w:r>
              <w:rPr>
                <w:rFonts w:ascii="Times New Roman" w:hAnsi="Times New Roman"/>
                <w:b/>
                <w:bCs/>
                <w:color w:val="000000" w:themeColor="text1"/>
                <w:sz w:val="24"/>
                <w:u w:val="single"/>
              </w:rPr>
              <w:t>0.3t/a</w:t>
            </w:r>
            <w:r>
              <w:rPr>
                <w:rFonts w:ascii="Times New Roman" w:hAnsi="Times New Roman"/>
                <w:b/>
                <w:bCs/>
                <w:color w:val="000000" w:themeColor="text1"/>
                <w:sz w:val="24"/>
                <w:u w:val="single"/>
              </w:rPr>
              <w:t>。废活性炭属于《国家危险废物名录》规定的</w:t>
            </w:r>
            <w:r>
              <w:rPr>
                <w:rFonts w:ascii="Times New Roman" w:hAnsi="Times New Roman"/>
                <w:b/>
                <w:bCs/>
                <w:color w:val="000000" w:themeColor="text1"/>
                <w:sz w:val="24"/>
                <w:u w:val="single"/>
              </w:rPr>
              <w:t>“HW49</w:t>
            </w:r>
            <w:r>
              <w:rPr>
                <w:rFonts w:ascii="Times New Roman" w:hAnsi="Times New Roman"/>
                <w:b/>
                <w:bCs/>
                <w:color w:val="000000" w:themeColor="text1"/>
                <w:sz w:val="24"/>
                <w:u w:val="single"/>
              </w:rPr>
              <w:t>其他废物</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中的</w:t>
            </w:r>
            <w:r>
              <w:rPr>
                <w:rFonts w:ascii="Times New Roman" w:hAnsi="Times New Roman"/>
                <w:b/>
                <w:bCs/>
                <w:color w:val="000000" w:themeColor="text1"/>
                <w:sz w:val="24"/>
                <w:u w:val="single"/>
              </w:rPr>
              <w:t xml:space="preserve">“900-039-49” </w:t>
            </w:r>
            <w:r>
              <w:rPr>
                <w:rFonts w:ascii="Times New Roman" w:hAnsi="Times New Roman"/>
                <w:b/>
                <w:bCs/>
                <w:color w:val="000000" w:themeColor="text1"/>
                <w:sz w:val="24"/>
                <w:u w:val="single"/>
              </w:rPr>
              <w:t>类危险废物，收集后</w:t>
            </w:r>
            <w:proofErr w:type="gramStart"/>
            <w:r>
              <w:rPr>
                <w:rFonts w:ascii="Times New Roman" w:hAnsi="Times New Roman"/>
                <w:b/>
                <w:bCs/>
                <w:color w:val="000000" w:themeColor="text1"/>
                <w:sz w:val="24"/>
                <w:u w:val="single"/>
              </w:rPr>
              <w:t>在危废暂存</w:t>
            </w:r>
            <w:proofErr w:type="gramEnd"/>
            <w:r>
              <w:rPr>
                <w:rFonts w:ascii="Times New Roman" w:hAnsi="Times New Roman"/>
                <w:b/>
                <w:bCs/>
                <w:color w:val="000000" w:themeColor="text1"/>
                <w:sz w:val="24"/>
                <w:u w:val="single"/>
              </w:rPr>
              <w:t>间暂存，</w:t>
            </w:r>
            <w:proofErr w:type="gramStart"/>
            <w:r>
              <w:rPr>
                <w:rFonts w:ascii="Times New Roman" w:hAnsi="Times New Roman"/>
                <w:b/>
                <w:bCs/>
                <w:color w:val="000000" w:themeColor="text1"/>
                <w:sz w:val="24"/>
                <w:u w:val="single"/>
              </w:rPr>
              <w:t>定期由</w:t>
            </w:r>
            <w:proofErr w:type="gramEnd"/>
            <w:r>
              <w:rPr>
                <w:rFonts w:ascii="Times New Roman" w:hAnsi="Times New Roman"/>
                <w:b/>
                <w:bCs/>
                <w:color w:val="000000" w:themeColor="text1"/>
                <w:sz w:val="24"/>
                <w:u w:val="single"/>
              </w:rPr>
              <w:t>有资质单位回收处理。</w:t>
            </w:r>
          </w:p>
          <w:p w14:paraId="6FB07A44"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⑪</w:t>
            </w:r>
            <w:r>
              <w:rPr>
                <w:rFonts w:ascii="Times New Roman" w:hAnsi="Times New Roman"/>
                <w:b/>
                <w:bCs/>
                <w:color w:val="000000" w:themeColor="text1"/>
                <w:sz w:val="24"/>
                <w:u w:val="single"/>
              </w:rPr>
              <w:t>废含汞荧光灯管</w:t>
            </w:r>
          </w:p>
          <w:p w14:paraId="604F8201" w14:textId="77777777" w:rsidR="00F8231D" w:rsidRDefault="00000000">
            <w:pPr>
              <w:pStyle w:val="ab"/>
              <w:spacing w:line="52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t>本项目</w:t>
            </w:r>
            <w:r>
              <w:rPr>
                <w:rFonts w:ascii="Times New Roman" w:hAnsi="Times New Roman"/>
                <w:b/>
                <w:bCs/>
                <w:color w:val="000000" w:themeColor="text1"/>
                <w:sz w:val="24"/>
                <w:u w:val="single"/>
              </w:rPr>
              <w:t>UV</w:t>
            </w:r>
            <w:proofErr w:type="gramStart"/>
            <w:r>
              <w:rPr>
                <w:rFonts w:ascii="Times New Roman" w:hAnsi="Times New Roman"/>
                <w:b/>
                <w:bCs/>
                <w:color w:val="000000" w:themeColor="text1"/>
                <w:sz w:val="24"/>
                <w:u w:val="single"/>
              </w:rPr>
              <w:t>光氧催化</w:t>
            </w:r>
            <w:proofErr w:type="gramEnd"/>
            <w:r>
              <w:rPr>
                <w:rFonts w:ascii="Times New Roman" w:hAnsi="Times New Roman"/>
                <w:b/>
                <w:bCs/>
                <w:color w:val="000000" w:themeColor="text1"/>
                <w:sz w:val="24"/>
                <w:u w:val="single"/>
              </w:rPr>
              <w:t>设施光解模块的紫外光灯管使用寿命为</w:t>
            </w:r>
            <w:r>
              <w:rPr>
                <w:rFonts w:ascii="Times New Roman" w:hAnsi="Times New Roman"/>
                <w:b/>
                <w:bCs/>
                <w:color w:val="000000" w:themeColor="text1"/>
                <w:sz w:val="24"/>
                <w:u w:val="single"/>
              </w:rPr>
              <w:t>7000</w:t>
            </w:r>
            <w:r>
              <w:rPr>
                <w:rFonts w:ascii="Times New Roman" w:hAnsi="Times New Roman"/>
                <w:b/>
                <w:bCs/>
                <w:color w:val="000000" w:themeColor="text1"/>
                <w:sz w:val="24"/>
                <w:u w:val="single"/>
              </w:rPr>
              <w:t>小时，需定期更换，本项目光氧催化设施的运行时间为</w:t>
            </w:r>
            <w:r>
              <w:rPr>
                <w:rFonts w:ascii="Times New Roman" w:hAnsi="Times New Roman"/>
                <w:b/>
                <w:bCs/>
                <w:color w:val="000000" w:themeColor="text1"/>
                <w:sz w:val="24"/>
                <w:u w:val="single"/>
              </w:rPr>
              <w:t>8h/d</w:t>
            </w:r>
            <w:r>
              <w:rPr>
                <w:rFonts w:ascii="Times New Roman" w:hAnsi="Times New Roman"/>
                <w:b/>
                <w:bCs/>
                <w:color w:val="000000" w:themeColor="text1"/>
                <w:sz w:val="24"/>
                <w:u w:val="single"/>
              </w:rPr>
              <w:t>，</w:t>
            </w:r>
            <w:proofErr w:type="gramStart"/>
            <w:r>
              <w:rPr>
                <w:rFonts w:ascii="Times New Roman" w:hAnsi="Times New Roman"/>
                <w:b/>
                <w:bCs/>
                <w:color w:val="000000" w:themeColor="text1"/>
                <w:sz w:val="24"/>
                <w:u w:val="single"/>
              </w:rPr>
              <w:t>因此光氧催化</w:t>
            </w:r>
            <w:proofErr w:type="gramEnd"/>
            <w:r>
              <w:rPr>
                <w:rFonts w:ascii="Times New Roman" w:hAnsi="Times New Roman"/>
                <w:b/>
                <w:bCs/>
                <w:color w:val="000000" w:themeColor="text1"/>
                <w:sz w:val="24"/>
                <w:u w:val="single"/>
              </w:rPr>
              <w:t>设施灯管约</w:t>
            </w:r>
            <w:r>
              <w:rPr>
                <w:rFonts w:ascii="Times New Roman" w:hAnsi="Times New Roman"/>
                <w:b/>
                <w:bCs/>
                <w:color w:val="000000" w:themeColor="text1"/>
                <w:sz w:val="24"/>
                <w:u w:val="single"/>
              </w:rPr>
              <w:t>3.5</w:t>
            </w:r>
            <w:r>
              <w:rPr>
                <w:rFonts w:ascii="Times New Roman" w:hAnsi="Times New Roman"/>
                <w:b/>
                <w:bCs/>
                <w:color w:val="000000" w:themeColor="text1"/>
                <w:sz w:val="24"/>
                <w:u w:val="single"/>
              </w:rPr>
              <w:t>年更换一次，每次约更换</w:t>
            </w:r>
            <w:r>
              <w:rPr>
                <w:rFonts w:ascii="Times New Roman" w:hAnsi="Times New Roman"/>
                <w:b/>
                <w:bCs/>
                <w:color w:val="000000" w:themeColor="text1"/>
                <w:sz w:val="24"/>
                <w:u w:val="single"/>
              </w:rPr>
              <w:t>72</w:t>
            </w:r>
            <w:r>
              <w:rPr>
                <w:rFonts w:ascii="Times New Roman" w:hAnsi="Times New Roman"/>
                <w:b/>
                <w:bCs/>
                <w:color w:val="000000" w:themeColor="text1"/>
                <w:sz w:val="24"/>
                <w:u w:val="single"/>
              </w:rPr>
              <w:t>根，每根灯管重量约为</w:t>
            </w:r>
            <w:r>
              <w:rPr>
                <w:rFonts w:ascii="Times New Roman" w:hAnsi="Times New Roman"/>
                <w:b/>
                <w:bCs/>
                <w:color w:val="000000" w:themeColor="text1"/>
                <w:sz w:val="24"/>
                <w:u w:val="single"/>
              </w:rPr>
              <w:t>0.3kg</w:t>
            </w:r>
            <w:r>
              <w:rPr>
                <w:rFonts w:ascii="Times New Roman" w:hAnsi="Times New Roman"/>
                <w:b/>
                <w:bCs/>
                <w:color w:val="000000" w:themeColor="text1"/>
                <w:sz w:val="24"/>
                <w:u w:val="single"/>
              </w:rPr>
              <w:t>，则本项目光氧催化设施更换</w:t>
            </w:r>
            <w:proofErr w:type="gramStart"/>
            <w:r>
              <w:rPr>
                <w:rFonts w:ascii="Times New Roman" w:hAnsi="Times New Roman"/>
                <w:b/>
                <w:bCs/>
                <w:color w:val="000000" w:themeColor="text1"/>
                <w:sz w:val="24"/>
                <w:u w:val="single"/>
              </w:rPr>
              <w:t>废含汞灯管产生</w:t>
            </w:r>
            <w:proofErr w:type="gramEnd"/>
            <w:r>
              <w:rPr>
                <w:rFonts w:ascii="Times New Roman" w:hAnsi="Times New Roman"/>
                <w:b/>
                <w:bCs/>
                <w:color w:val="000000" w:themeColor="text1"/>
                <w:sz w:val="24"/>
                <w:u w:val="single"/>
              </w:rPr>
              <w:t>量约为</w:t>
            </w:r>
            <w:r>
              <w:rPr>
                <w:rFonts w:ascii="Times New Roman" w:hAnsi="Times New Roman"/>
                <w:b/>
                <w:bCs/>
                <w:color w:val="000000" w:themeColor="text1"/>
                <w:sz w:val="24"/>
                <w:u w:val="single"/>
              </w:rPr>
              <w:t>0.0083t/a</w:t>
            </w:r>
            <w:r>
              <w:rPr>
                <w:rFonts w:ascii="Times New Roman" w:hAnsi="Times New Roman"/>
                <w:b/>
                <w:bCs/>
                <w:color w:val="000000" w:themeColor="text1"/>
                <w:sz w:val="24"/>
                <w:u w:val="single"/>
              </w:rPr>
              <w:t>，根据《国家危险废物名录》，</w:t>
            </w:r>
            <w:proofErr w:type="gramStart"/>
            <w:r>
              <w:rPr>
                <w:rFonts w:ascii="Times New Roman" w:hAnsi="Times New Roman"/>
                <w:b/>
                <w:bCs/>
                <w:color w:val="000000" w:themeColor="text1"/>
                <w:sz w:val="24"/>
                <w:u w:val="single"/>
              </w:rPr>
              <w:t>光氧催化</w:t>
            </w:r>
            <w:proofErr w:type="gramEnd"/>
            <w:r>
              <w:rPr>
                <w:rFonts w:ascii="Times New Roman" w:hAnsi="Times New Roman"/>
                <w:b/>
                <w:bCs/>
                <w:color w:val="000000" w:themeColor="text1"/>
                <w:sz w:val="24"/>
                <w:u w:val="single"/>
              </w:rPr>
              <w:t>设施</w:t>
            </w:r>
            <w:proofErr w:type="gramStart"/>
            <w:r>
              <w:rPr>
                <w:rFonts w:ascii="Times New Roman" w:hAnsi="Times New Roman"/>
                <w:b/>
                <w:bCs/>
                <w:color w:val="000000" w:themeColor="text1"/>
                <w:sz w:val="24"/>
                <w:u w:val="single"/>
              </w:rPr>
              <w:t>更换废含汞灯</w:t>
            </w:r>
            <w:proofErr w:type="gramEnd"/>
            <w:r>
              <w:rPr>
                <w:rFonts w:ascii="Times New Roman" w:hAnsi="Times New Roman"/>
                <w:b/>
                <w:bCs/>
                <w:color w:val="000000" w:themeColor="text1"/>
                <w:sz w:val="24"/>
                <w:u w:val="single"/>
              </w:rPr>
              <w:t>管属于危险废物，废物类别为</w:t>
            </w:r>
            <w:r>
              <w:rPr>
                <w:rFonts w:ascii="Times New Roman" w:hAnsi="Times New Roman"/>
                <w:b/>
                <w:bCs/>
                <w:color w:val="000000" w:themeColor="text1"/>
                <w:sz w:val="24"/>
                <w:u w:val="single"/>
              </w:rPr>
              <w:t>HW29</w:t>
            </w:r>
            <w:r>
              <w:rPr>
                <w:rFonts w:ascii="Times New Roman" w:hAnsi="Times New Roman"/>
                <w:b/>
                <w:bCs/>
                <w:color w:val="000000" w:themeColor="text1"/>
                <w:sz w:val="24"/>
                <w:u w:val="single"/>
              </w:rPr>
              <w:t>含汞废物，收集后</w:t>
            </w:r>
            <w:proofErr w:type="gramStart"/>
            <w:r>
              <w:rPr>
                <w:rFonts w:ascii="Times New Roman" w:hAnsi="Times New Roman"/>
                <w:b/>
                <w:bCs/>
                <w:color w:val="000000" w:themeColor="text1"/>
                <w:sz w:val="24"/>
                <w:u w:val="single"/>
              </w:rPr>
              <w:t>在危废暂存</w:t>
            </w:r>
            <w:proofErr w:type="gramEnd"/>
            <w:r>
              <w:rPr>
                <w:rFonts w:ascii="Times New Roman" w:hAnsi="Times New Roman"/>
                <w:b/>
                <w:bCs/>
                <w:color w:val="000000" w:themeColor="text1"/>
                <w:sz w:val="24"/>
                <w:u w:val="single"/>
              </w:rPr>
              <w:t>间暂存，</w:t>
            </w:r>
            <w:r>
              <w:rPr>
                <w:rFonts w:ascii="Times New Roman" w:hAnsi="Times New Roman"/>
                <w:b/>
                <w:bCs/>
                <w:color w:val="000000" w:themeColor="text1"/>
                <w:sz w:val="24"/>
                <w:u w:val="single"/>
              </w:rPr>
              <w:t xml:space="preserve"> </w:t>
            </w:r>
            <w:proofErr w:type="gramStart"/>
            <w:r>
              <w:rPr>
                <w:rFonts w:ascii="Times New Roman" w:hAnsi="Times New Roman"/>
                <w:b/>
                <w:bCs/>
                <w:color w:val="000000" w:themeColor="text1"/>
                <w:sz w:val="24"/>
                <w:u w:val="single"/>
              </w:rPr>
              <w:t>定期由</w:t>
            </w:r>
            <w:proofErr w:type="gramEnd"/>
            <w:r>
              <w:rPr>
                <w:rFonts w:ascii="Times New Roman" w:hAnsi="Times New Roman"/>
                <w:b/>
                <w:bCs/>
                <w:color w:val="000000" w:themeColor="text1"/>
                <w:sz w:val="24"/>
                <w:u w:val="single"/>
              </w:rPr>
              <w:t>有资质单位回收处理。</w:t>
            </w:r>
          </w:p>
          <w:p w14:paraId="653B5194"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⑫</w:t>
            </w:r>
            <w:r>
              <w:rPr>
                <w:rFonts w:ascii="Times New Roman" w:hAnsi="Times New Roman"/>
                <w:b/>
                <w:bCs/>
                <w:color w:val="000000" w:themeColor="text1"/>
                <w:sz w:val="24"/>
                <w:u w:val="single"/>
              </w:rPr>
              <w:t>隔油池油泥</w:t>
            </w:r>
          </w:p>
          <w:p w14:paraId="2FB58637" w14:textId="77777777" w:rsidR="00F8231D" w:rsidRDefault="00000000">
            <w:pPr>
              <w:pStyle w:val="ab"/>
              <w:spacing w:line="52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t>本项目采用隔油池处理含油废水时，会产生少量的隔油池油泥。根据企业提供资料，本项目隔油池油泥产生量为</w:t>
            </w:r>
            <w:r>
              <w:rPr>
                <w:rFonts w:ascii="Times New Roman" w:hAnsi="Times New Roman"/>
                <w:b/>
                <w:bCs/>
                <w:color w:val="000000" w:themeColor="text1"/>
                <w:sz w:val="24"/>
                <w:u w:val="single"/>
              </w:rPr>
              <w:t>0.4t/a</w:t>
            </w:r>
            <w:r>
              <w:rPr>
                <w:rFonts w:ascii="Times New Roman" w:hAnsi="Times New Roman"/>
                <w:b/>
                <w:bCs/>
                <w:color w:val="000000" w:themeColor="text1"/>
                <w:sz w:val="24"/>
                <w:u w:val="single"/>
              </w:rPr>
              <w:t>。根据《国家危险废物名录》，判定属</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油</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水分离设施产生的废油、油泥及废水处理产生的浮渣和污泥（不包括废水生化处理污泥）</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，废物类别</w:t>
            </w:r>
            <w:r>
              <w:rPr>
                <w:rFonts w:ascii="Times New Roman" w:hAnsi="Times New Roman"/>
                <w:b/>
                <w:bCs/>
                <w:color w:val="000000" w:themeColor="text1"/>
                <w:sz w:val="24"/>
                <w:u w:val="single"/>
              </w:rPr>
              <w:t>HW08</w:t>
            </w:r>
            <w:r>
              <w:rPr>
                <w:rFonts w:ascii="Times New Roman" w:hAnsi="Times New Roman"/>
                <w:b/>
                <w:bCs/>
                <w:color w:val="000000" w:themeColor="text1"/>
                <w:sz w:val="24"/>
                <w:u w:val="single"/>
              </w:rPr>
              <w:t>废矿物油与含矿物油废物，废物代码</w:t>
            </w:r>
            <w:r>
              <w:rPr>
                <w:rFonts w:ascii="Times New Roman" w:hAnsi="Times New Roman"/>
                <w:b/>
                <w:bCs/>
                <w:color w:val="000000" w:themeColor="text1"/>
                <w:sz w:val="24"/>
                <w:u w:val="single"/>
              </w:rPr>
              <w:t>900-210-08</w:t>
            </w:r>
            <w:r>
              <w:rPr>
                <w:rFonts w:ascii="Times New Roman" w:hAnsi="Times New Roman"/>
                <w:b/>
                <w:bCs/>
                <w:color w:val="000000" w:themeColor="text1"/>
                <w:sz w:val="24"/>
                <w:u w:val="single"/>
              </w:rPr>
              <w:t>。隔油池油泥抽取后分类在专门的收集桶内密闭储存，</w:t>
            </w:r>
            <w:proofErr w:type="gramStart"/>
            <w:r>
              <w:rPr>
                <w:rFonts w:ascii="Times New Roman" w:hAnsi="Times New Roman"/>
                <w:b/>
                <w:bCs/>
                <w:color w:val="000000" w:themeColor="text1"/>
                <w:sz w:val="24"/>
                <w:u w:val="single"/>
              </w:rPr>
              <w:t>定期由</w:t>
            </w:r>
            <w:proofErr w:type="gramEnd"/>
            <w:r>
              <w:rPr>
                <w:rFonts w:ascii="Times New Roman" w:hAnsi="Times New Roman"/>
                <w:b/>
                <w:bCs/>
                <w:color w:val="000000" w:themeColor="text1"/>
                <w:sz w:val="24"/>
                <w:u w:val="single"/>
              </w:rPr>
              <w:t>有资质单位外运处置。</w:t>
            </w:r>
          </w:p>
          <w:p w14:paraId="61EAB196"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⑬</w:t>
            </w:r>
            <w:r>
              <w:rPr>
                <w:rFonts w:ascii="Times New Roman" w:hAnsi="Times New Roman"/>
                <w:b/>
                <w:bCs/>
                <w:color w:val="000000" w:themeColor="text1"/>
                <w:sz w:val="24"/>
                <w:u w:val="single"/>
              </w:rPr>
              <w:t>污水处理设施污泥</w:t>
            </w:r>
          </w:p>
          <w:p w14:paraId="03ABBDE2" w14:textId="77777777" w:rsidR="00F8231D" w:rsidRDefault="00000000">
            <w:pPr>
              <w:pStyle w:val="ab"/>
              <w:spacing w:line="52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lastRenderedPageBreak/>
              <w:t>污水处理设施物化处理系统运行过程中将产生污泥，产生量为</w:t>
            </w:r>
            <w:r>
              <w:rPr>
                <w:rFonts w:ascii="Times New Roman" w:hAnsi="Times New Roman"/>
                <w:b/>
                <w:bCs/>
                <w:color w:val="000000" w:themeColor="text1"/>
                <w:sz w:val="24"/>
                <w:u w:val="single"/>
              </w:rPr>
              <w:t>0.45t/a</w:t>
            </w:r>
            <w:r>
              <w:rPr>
                <w:rFonts w:ascii="Times New Roman" w:hAnsi="Times New Roman"/>
                <w:b/>
                <w:bCs/>
                <w:color w:val="000000" w:themeColor="text1"/>
                <w:sz w:val="24"/>
                <w:u w:val="single"/>
              </w:rPr>
              <w:t>，收集后在危险废物暂存间暂存，交由有资质单位处置。</w:t>
            </w:r>
          </w:p>
          <w:p w14:paraId="6EA03A46" w14:textId="77777777" w:rsidR="00F8231D" w:rsidRDefault="00000000">
            <w:pPr>
              <w:pStyle w:val="afd"/>
              <w:tabs>
                <w:tab w:val="left" w:pos="131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⑭</w:t>
            </w:r>
            <w:r>
              <w:rPr>
                <w:rFonts w:ascii="Times New Roman" w:hAnsi="Times New Roman"/>
                <w:b/>
                <w:bCs/>
                <w:color w:val="000000" w:themeColor="text1"/>
                <w:sz w:val="24"/>
                <w:u w:val="single"/>
              </w:rPr>
              <w:t>废冷却液</w:t>
            </w:r>
          </w:p>
          <w:p w14:paraId="13E891F5" w14:textId="77777777" w:rsidR="00F8231D" w:rsidRDefault="00000000">
            <w:pPr>
              <w:pStyle w:val="20"/>
              <w:spacing w:line="520" w:lineRule="exact"/>
              <w:ind w:leftChars="0" w:left="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本项目废冷却液产生量为</w:t>
            </w:r>
            <w:r>
              <w:rPr>
                <w:rFonts w:ascii="Times New Roman" w:hAnsi="Times New Roman"/>
                <w:b/>
                <w:bCs/>
                <w:color w:val="000000" w:themeColor="text1"/>
                <w:sz w:val="24"/>
                <w:u w:val="single"/>
              </w:rPr>
              <w:t>1.116t/a</w:t>
            </w:r>
            <w:r>
              <w:rPr>
                <w:rFonts w:ascii="Times New Roman" w:hAnsi="Times New Roman"/>
                <w:b/>
                <w:bCs/>
                <w:color w:val="000000" w:themeColor="text1"/>
                <w:sz w:val="24"/>
                <w:u w:val="single"/>
              </w:rPr>
              <w:t>，根据《国家危险废物名录》，判定属</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其他工艺过程中产生的油</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水、烃</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水混合物或乳化液</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，废物类别</w:t>
            </w:r>
            <w:r>
              <w:rPr>
                <w:rFonts w:ascii="Times New Roman" w:hAnsi="Times New Roman"/>
                <w:b/>
                <w:bCs/>
                <w:color w:val="000000" w:themeColor="text1"/>
                <w:sz w:val="24"/>
                <w:u w:val="single"/>
              </w:rPr>
              <w:t>HW09</w:t>
            </w:r>
            <w:r>
              <w:rPr>
                <w:rFonts w:ascii="Times New Roman" w:hAnsi="Times New Roman"/>
                <w:b/>
                <w:bCs/>
                <w:color w:val="000000" w:themeColor="text1"/>
                <w:sz w:val="24"/>
                <w:u w:val="single"/>
              </w:rPr>
              <w:t>其他废物，废物代码</w:t>
            </w:r>
            <w:r>
              <w:rPr>
                <w:rFonts w:ascii="Times New Roman" w:hAnsi="Times New Roman"/>
                <w:b/>
                <w:bCs/>
                <w:color w:val="000000" w:themeColor="text1"/>
                <w:sz w:val="24"/>
                <w:u w:val="single"/>
              </w:rPr>
              <w:t>900-007-09</w:t>
            </w:r>
            <w:r>
              <w:rPr>
                <w:rFonts w:ascii="Times New Roman" w:hAnsi="Times New Roman"/>
                <w:b/>
                <w:bCs/>
                <w:color w:val="000000" w:themeColor="text1"/>
                <w:sz w:val="24"/>
                <w:u w:val="single"/>
              </w:rPr>
              <w:t>，收集后在危险废物暂存间，</w:t>
            </w:r>
            <w:proofErr w:type="gramStart"/>
            <w:r>
              <w:rPr>
                <w:rFonts w:ascii="Times New Roman" w:hAnsi="Times New Roman"/>
                <w:b/>
                <w:bCs/>
                <w:color w:val="000000" w:themeColor="text1"/>
                <w:sz w:val="24"/>
                <w:u w:val="single"/>
              </w:rPr>
              <w:t>定期由</w:t>
            </w:r>
            <w:proofErr w:type="gramEnd"/>
            <w:r>
              <w:rPr>
                <w:rFonts w:ascii="Times New Roman" w:hAnsi="Times New Roman"/>
                <w:b/>
                <w:bCs/>
                <w:color w:val="000000" w:themeColor="text1"/>
                <w:sz w:val="24"/>
                <w:u w:val="single"/>
              </w:rPr>
              <w:t>有资质单位回收处理。</w:t>
            </w:r>
          </w:p>
          <w:p w14:paraId="5C3427AA" w14:textId="77777777" w:rsidR="00F8231D" w:rsidRDefault="00000000">
            <w:pPr>
              <w:pStyle w:val="a8"/>
              <w:rPr>
                <w:rFonts w:ascii="Times New Roman" w:hAnsi="Times New Roman"/>
                <w:b/>
                <w:bCs/>
                <w:color w:val="000000" w:themeColor="text1"/>
                <w:u w:val="single"/>
              </w:rPr>
            </w:pPr>
            <w:r>
              <w:rPr>
                <w:rFonts w:ascii="Times New Roman" w:hAnsi="Times New Roman"/>
                <w:b/>
                <w:bCs/>
                <w:color w:val="000000" w:themeColor="text1"/>
                <w:u w:val="single"/>
              </w:rPr>
              <w:t>⑮</w:t>
            </w:r>
            <w:r>
              <w:rPr>
                <w:rFonts w:ascii="Times New Roman" w:hAnsi="Times New Roman"/>
                <w:b/>
                <w:bCs/>
                <w:color w:val="000000" w:themeColor="text1"/>
                <w:u w:val="single"/>
              </w:rPr>
              <w:t>废石棉衬片</w:t>
            </w:r>
          </w:p>
          <w:p w14:paraId="57E27F6B" w14:textId="77777777" w:rsidR="00F8231D" w:rsidRDefault="00000000">
            <w:pPr>
              <w:pStyle w:val="20"/>
              <w:spacing w:line="520" w:lineRule="exact"/>
              <w:ind w:leftChars="0" w:left="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本项目废石棉衬片产生量为</w:t>
            </w:r>
            <w:r>
              <w:rPr>
                <w:rFonts w:ascii="Times New Roman" w:hAnsi="Times New Roman"/>
                <w:b/>
                <w:bCs/>
                <w:color w:val="000000" w:themeColor="text1"/>
                <w:sz w:val="24"/>
                <w:u w:val="single"/>
              </w:rPr>
              <w:t>1.8t/a</w:t>
            </w:r>
            <w:r>
              <w:rPr>
                <w:rFonts w:ascii="Times New Roman" w:hAnsi="Times New Roman"/>
                <w:b/>
                <w:bCs/>
                <w:color w:val="000000" w:themeColor="text1"/>
                <w:sz w:val="24"/>
                <w:u w:val="single"/>
              </w:rPr>
              <w:t>，根据《国家危险废物名录》，判定属</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其他生产过程中产生的石棉废物</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，废物类别</w:t>
            </w:r>
            <w:r>
              <w:rPr>
                <w:rFonts w:ascii="Times New Roman" w:hAnsi="Times New Roman"/>
                <w:b/>
                <w:bCs/>
                <w:color w:val="000000" w:themeColor="text1"/>
                <w:sz w:val="24"/>
                <w:u w:val="single"/>
              </w:rPr>
              <w:t>HW36</w:t>
            </w:r>
            <w:r>
              <w:rPr>
                <w:rFonts w:ascii="Times New Roman" w:hAnsi="Times New Roman"/>
                <w:b/>
                <w:bCs/>
                <w:color w:val="000000" w:themeColor="text1"/>
                <w:sz w:val="24"/>
                <w:u w:val="single"/>
              </w:rPr>
              <w:t>石棉废物，废物代码</w:t>
            </w:r>
            <w:r>
              <w:rPr>
                <w:rFonts w:ascii="Times New Roman" w:hAnsi="Times New Roman"/>
                <w:b/>
                <w:bCs/>
                <w:color w:val="000000" w:themeColor="text1"/>
                <w:sz w:val="24"/>
                <w:u w:val="single"/>
              </w:rPr>
              <w:t>900-030-36</w:t>
            </w:r>
            <w:r>
              <w:rPr>
                <w:rFonts w:ascii="Times New Roman" w:hAnsi="Times New Roman"/>
                <w:b/>
                <w:bCs/>
                <w:color w:val="000000" w:themeColor="text1"/>
                <w:sz w:val="24"/>
                <w:u w:val="single"/>
              </w:rPr>
              <w:t>，收集后在危险废物暂存间，</w:t>
            </w:r>
            <w:proofErr w:type="gramStart"/>
            <w:r>
              <w:rPr>
                <w:rFonts w:ascii="Times New Roman" w:hAnsi="Times New Roman"/>
                <w:b/>
                <w:bCs/>
                <w:color w:val="000000" w:themeColor="text1"/>
                <w:sz w:val="24"/>
                <w:u w:val="single"/>
              </w:rPr>
              <w:t>定期由</w:t>
            </w:r>
            <w:proofErr w:type="gramEnd"/>
            <w:r>
              <w:rPr>
                <w:rFonts w:ascii="Times New Roman" w:hAnsi="Times New Roman"/>
                <w:b/>
                <w:bCs/>
                <w:color w:val="000000" w:themeColor="text1"/>
                <w:sz w:val="24"/>
                <w:u w:val="single"/>
              </w:rPr>
              <w:t>有资质单位回收处理。</w:t>
            </w:r>
          </w:p>
          <w:p w14:paraId="273F23D5" w14:textId="77777777" w:rsidR="00F8231D" w:rsidRDefault="00000000">
            <w:pPr>
              <w:pStyle w:val="a8"/>
              <w:rPr>
                <w:rFonts w:ascii="Times New Roman" w:hAnsi="Times New Roman"/>
                <w:b/>
                <w:bCs/>
                <w:color w:val="000000" w:themeColor="text1"/>
                <w:u w:val="single"/>
              </w:rPr>
            </w:pPr>
            <w:r>
              <w:rPr>
                <w:rFonts w:ascii="Times New Roman" w:hAnsi="Times New Roman"/>
                <w:b/>
                <w:bCs/>
                <w:color w:val="000000" w:themeColor="text1"/>
                <w:u w:val="single"/>
              </w:rPr>
              <w:t>（</w:t>
            </w:r>
            <w:r>
              <w:rPr>
                <w:rFonts w:ascii="Times New Roman" w:hAnsi="Times New Roman"/>
                <w:b/>
                <w:bCs/>
                <w:color w:val="000000" w:themeColor="text1"/>
                <w:u w:val="single"/>
              </w:rPr>
              <w:t>5</w:t>
            </w:r>
            <w:r>
              <w:rPr>
                <w:rFonts w:ascii="Times New Roman" w:hAnsi="Times New Roman"/>
                <w:b/>
                <w:bCs/>
                <w:color w:val="000000" w:themeColor="text1"/>
                <w:u w:val="single"/>
              </w:rPr>
              <w:t>）生活垃圾</w:t>
            </w:r>
          </w:p>
          <w:p w14:paraId="3C4E74CD" w14:textId="77777777" w:rsidR="00F8231D" w:rsidRDefault="00000000">
            <w:pPr>
              <w:pStyle w:val="af9"/>
              <w:spacing w:line="520" w:lineRule="exact"/>
              <w:ind w:left="0" w:firstLineChars="200" w:firstLine="482"/>
              <w:jc w:val="both"/>
              <w:rPr>
                <w:rFonts w:ascii="Times New Roman" w:hAnsi="Times New Roman"/>
                <w:b/>
                <w:bCs/>
                <w:color w:val="000000" w:themeColor="text1"/>
                <w:u w:val="single"/>
                <w:lang w:val="en-US"/>
              </w:rPr>
            </w:pPr>
            <w:r>
              <w:rPr>
                <w:rFonts w:ascii="Times New Roman" w:eastAsia="宋体" w:hAnsi="Times New Roman"/>
                <w:b/>
                <w:bCs/>
                <w:color w:val="000000" w:themeColor="text1"/>
                <w:sz w:val="24"/>
                <w:u w:val="single"/>
                <w:lang w:val="en-US"/>
              </w:rPr>
              <w:t>本项目劳动定员为</w:t>
            </w:r>
            <w:r>
              <w:rPr>
                <w:rFonts w:ascii="Times New Roman" w:eastAsia="宋体" w:hAnsi="Times New Roman"/>
                <w:b/>
                <w:bCs/>
                <w:color w:val="000000" w:themeColor="text1"/>
                <w:sz w:val="24"/>
                <w:u w:val="single"/>
                <w:lang w:val="en-US"/>
              </w:rPr>
              <w:t>30</w:t>
            </w:r>
            <w:r>
              <w:rPr>
                <w:rFonts w:ascii="Times New Roman" w:eastAsia="宋体" w:hAnsi="Times New Roman"/>
                <w:b/>
                <w:bCs/>
                <w:color w:val="000000" w:themeColor="text1"/>
                <w:sz w:val="24"/>
                <w:u w:val="single"/>
                <w:lang w:val="en-US"/>
              </w:rPr>
              <w:t>人，生活垃圾按每人</w:t>
            </w:r>
            <w:r>
              <w:rPr>
                <w:rFonts w:ascii="Times New Roman" w:eastAsia="宋体" w:hAnsi="Times New Roman"/>
                <w:b/>
                <w:bCs/>
                <w:color w:val="000000" w:themeColor="text1"/>
                <w:sz w:val="24"/>
                <w:u w:val="single"/>
                <w:lang w:val="en-US"/>
              </w:rPr>
              <w:t xml:space="preserve">0.5kg/d </w:t>
            </w:r>
            <w:r>
              <w:rPr>
                <w:rFonts w:ascii="Times New Roman" w:eastAsia="宋体" w:hAnsi="Times New Roman"/>
                <w:b/>
                <w:bCs/>
                <w:color w:val="000000" w:themeColor="text1"/>
                <w:sz w:val="24"/>
                <w:u w:val="single"/>
                <w:lang w:val="en-US"/>
              </w:rPr>
              <w:t>计，则产生量为</w:t>
            </w:r>
            <w:r>
              <w:rPr>
                <w:rFonts w:ascii="Times New Roman" w:eastAsia="宋体" w:hAnsi="Times New Roman"/>
                <w:b/>
                <w:bCs/>
                <w:color w:val="000000" w:themeColor="text1"/>
                <w:sz w:val="24"/>
                <w:u w:val="single"/>
                <w:lang w:val="en-US"/>
              </w:rPr>
              <w:t>4.5t/a</w:t>
            </w:r>
            <w:r>
              <w:rPr>
                <w:rFonts w:ascii="Times New Roman" w:eastAsia="宋体" w:hAnsi="Times New Roman"/>
                <w:b/>
                <w:bCs/>
                <w:color w:val="000000" w:themeColor="text1"/>
                <w:sz w:val="24"/>
                <w:u w:val="single"/>
                <w:lang w:val="en-US"/>
              </w:rPr>
              <w:t>，集中收集后由环卫部门处理。</w:t>
            </w:r>
          </w:p>
          <w:p w14:paraId="28E3AED2" w14:textId="77777777" w:rsidR="00F8231D" w:rsidRDefault="00000000">
            <w:pPr>
              <w:spacing w:line="520" w:lineRule="exact"/>
              <w:ind w:firstLineChars="20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本项目产生的固体废物产生及处理情况详见表</w:t>
            </w:r>
            <w:r>
              <w:rPr>
                <w:rFonts w:ascii="Times New Roman" w:hAnsi="Times New Roman"/>
                <w:b/>
                <w:bCs/>
                <w:color w:val="000000" w:themeColor="text1"/>
                <w:sz w:val="24"/>
                <w:u w:val="single"/>
              </w:rPr>
              <w:t>4-15</w:t>
            </w:r>
            <w:r>
              <w:rPr>
                <w:rFonts w:ascii="Times New Roman" w:hAnsi="Times New Roman"/>
                <w:b/>
                <w:bCs/>
                <w:color w:val="000000" w:themeColor="text1"/>
                <w:sz w:val="24"/>
                <w:u w:val="single"/>
              </w:rPr>
              <w:t>，本项目危险固废汇总表见表</w:t>
            </w:r>
            <w:r>
              <w:rPr>
                <w:rFonts w:ascii="Times New Roman" w:hAnsi="Times New Roman"/>
                <w:b/>
                <w:bCs/>
                <w:color w:val="000000" w:themeColor="text1"/>
                <w:sz w:val="24"/>
                <w:u w:val="single"/>
              </w:rPr>
              <w:t>4-16</w:t>
            </w:r>
            <w:r>
              <w:rPr>
                <w:rFonts w:ascii="Times New Roman" w:hAnsi="Times New Roman"/>
                <w:b/>
                <w:bCs/>
                <w:color w:val="000000" w:themeColor="text1"/>
                <w:sz w:val="24"/>
                <w:u w:val="single"/>
              </w:rPr>
              <w:t>。</w:t>
            </w:r>
          </w:p>
          <w:p w14:paraId="41B679AB" w14:textId="77777777" w:rsidR="00F8231D" w:rsidRDefault="00000000">
            <w:pPr>
              <w:tabs>
                <w:tab w:val="left" w:pos="3259"/>
              </w:tabs>
              <w:spacing w:line="520" w:lineRule="exact"/>
              <w:jc w:val="center"/>
              <w:rPr>
                <w:rFonts w:ascii="Times New Roman" w:hAnsi="Times New Roman"/>
                <w:b/>
                <w:bCs/>
                <w:color w:val="000000" w:themeColor="text1"/>
                <w:sz w:val="24"/>
                <w:u w:val="single"/>
              </w:rPr>
            </w:pPr>
            <w:r>
              <w:rPr>
                <w:rFonts w:ascii="Times New Roman" w:hAnsi="Times New Roman"/>
                <w:b/>
                <w:bCs/>
                <w:color w:val="000000" w:themeColor="text1"/>
                <w:szCs w:val="21"/>
                <w:u w:val="single"/>
              </w:rPr>
              <w:t>表</w:t>
            </w:r>
            <w:r>
              <w:rPr>
                <w:rFonts w:ascii="Times New Roman" w:hAnsi="Times New Roman"/>
                <w:b/>
                <w:bCs/>
                <w:color w:val="000000" w:themeColor="text1"/>
                <w:szCs w:val="21"/>
                <w:u w:val="single"/>
              </w:rPr>
              <w:t xml:space="preserve">4-15  </w:t>
            </w:r>
            <w:r>
              <w:rPr>
                <w:rFonts w:ascii="Times New Roman" w:hAnsi="Times New Roman"/>
                <w:b/>
                <w:bCs/>
                <w:color w:val="000000" w:themeColor="text1"/>
                <w:szCs w:val="21"/>
                <w:u w:val="single"/>
              </w:rPr>
              <w:t>本项目固体废物成分及产生处置情况表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22"/>
              <w:gridCol w:w="1625"/>
              <w:gridCol w:w="1262"/>
              <w:gridCol w:w="976"/>
              <w:gridCol w:w="1074"/>
              <w:gridCol w:w="1468"/>
              <w:gridCol w:w="688"/>
            </w:tblGrid>
            <w:tr w:rsidR="00F8231D" w14:paraId="3FBA9A9A" w14:textId="77777777">
              <w:trPr>
                <w:trHeight w:val="388"/>
              </w:trPr>
              <w:tc>
                <w:tcPr>
                  <w:tcW w:w="734" w:type="pct"/>
                  <w:vAlign w:val="center"/>
                </w:tcPr>
                <w:p w14:paraId="106664A0" w14:textId="77777777" w:rsidR="00F8231D" w:rsidRDefault="00000000">
                  <w:pPr>
                    <w:pStyle w:val="TableParagraph"/>
                    <w:jc w:val="center"/>
                    <w:rPr>
                      <w:rFonts w:ascii="Times New Roman" w:hAnsi="Times New Roman"/>
                      <w:b/>
                      <w:bCs/>
                      <w:color w:val="000000" w:themeColor="text1"/>
                      <w:spacing w:val="-12"/>
                      <w:szCs w:val="21"/>
                      <w:u w:val="single"/>
                    </w:rPr>
                  </w:pPr>
                  <w:r>
                    <w:rPr>
                      <w:rFonts w:ascii="Times New Roman" w:hAnsi="Times New Roman"/>
                      <w:b/>
                      <w:bCs/>
                      <w:color w:val="000000" w:themeColor="text1"/>
                      <w:spacing w:val="-12"/>
                      <w:szCs w:val="21"/>
                      <w:u w:val="single"/>
                    </w:rPr>
                    <w:t>污染源</w:t>
                  </w:r>
                </w:p>
              </w:tc>
              <w:tc>
                <w:tcPr>
                  <w:tcW w:w="976" w:type="pct"/>
                  <w:vAlign w:val="center"/>
                </w:tcPr>
                <w:p w14:paraId="432EF6E3" w14:textId="77777777" w:rsidR="00F8231D" w:rsidRDefault="00000000">
                  <w:pPr>
                    <w:pStyle w:val="TableParagraph"/>
                    <w:jc w:val="center"/>
                    <w:rPr>
                      <w:rFonts w:ascii="Times New Roman" w:hAnsi="Times New Roman"/>
                      <w:b/>
                      <w:bCs/>
                      <w:color w:val="000000" w:themeColor="text1"/>
                      <w:spacing w:val="-12"/>
                      <w:szCs w:val="21"/>
                      <w:u w:val="single"/>
                    </w:rPr>
                  </w:pPr>
                  <w:r>
                    <w:rPr>
                      <w:rFonts w:ascii="Times New Roman" w:hAnsi="Times New Roman"/>
                      <w:b/>
                      <w:bCs/>
                      <w:color w:val="000000" w:themeColor="text1"/>
                      <w:spacing w:val="-12"/>
                      <w:szCs w:val="21"/>
                      <w:u w:val="single"/>
                    </w:rPr>
                    <w:t>污染物</w:t>
                  </w:r>
                </w:p>
              </w:tc>
              <w:tc>
                <w:tcPr>
                  <w:tcW w:w="758" w:type="pct"/>
                  <w:vAlign w:val="center"/>
                </w:tcPr>
                <w:p w14:paraId="7BC2351C" w14:textId="77777777" w:rsidR="00F8231D" w:rsidRDefault="00000000">
                  <w:pPr>
                    <w:pStyle w:val="TableParagraph"/>
                    <w:jc w:val="center"/>
                    <w:rPr>
                      <w:rFonts w:ascii="Times New Roman" w:hAnsi="Times New Roman"/>
                      <w:b/>
                      <w:bCs/>
                      <w:color w:val="000000" w:themeColor="text1"/>
                      <w:spacing w:val="-12"/>
                      <w:szCs w:val="21"/>
                      <w:u w:val="single"/>
                    </w:rPr>
                  </w:pPr>
                  <w:r>
                    <w:rPr>
                      <w:rFonts w:ascii="Times New Roman" w:hAnsi="Times New Roman"/>
                      <w:b/>
                      <w:bCs/>
                      <w:color w:val="000000" w:themeColor="text1"/>
                      <w:spacing w:val="-12"/>
                      <w:szCs w:val="21"/>
                      <w:u w:val="single"/>
                    </w:rPr>
                    <w:t>主要成分</w:t>
                  </w:r>
                </w:p>
              </w:tc>
              <w:tc>
                <w:tcPr>
                  <w:tcW w:w="586" w:type="pct"/>
                  <w:vAlign w:val="center"/>
                </w:tcPr>
                <w:p w14:paraId="647C5A6C" w14:textId="77777777" w:rsidR="00F8231D" w:rsidRDefault="00000000">
                  <w:pPr>
                    <w:pStyle w:val="TableParagraph"/>
                    <w:jc w:val="center"/>
                    <w:rPr>
                      <w:rFonts w:ascii="Times New Roman" w:hAnsi="Times New Roman"/>
                      <w:b/>
                      <w:bCs/>
                      <w:color w:val="000000" w:themeColor="text1"/>
                      <w:spacing w:val="-12"/>
                      <w:szCs w:val="21"/>
                      <w:u w:val="single"/>
                    </w:rPr>
                  </w:pPr>
                  <w:r>
                    <w:rPr>
                      <w:rFonts w:ascii="Times New Roman" w:hAnsi="Times New Roman"/>
                      <w:b/>
                      <w:bCs/>
                      <w:color w:val="000000" w:themeColor="text1"/>
                      <w:spacing w:val="-12"/>
                      <w:szCs w:val="21"/>
                      <w:u w:val="single"/>
                    </w:rPr>
                    <w:t>固</w:t>
                  </w:r>
                  <w:proofErr w:type="gramStart"/>
                  <w:r>
                    <w:rPr>
                      <w:rFonts w:ascii="Times New Roman" w:hAnsi="Times New Roman"/>
                      <w:b/>
                      <w:bCs/>
                      <w:color w:val="000000" w:themeColor="text1"/>
                      <w:spacing w:val="-12"/>
                      <w:szCs w:val="21"/>
                      <w:u w:val="single"/>
                    </w:rPr>
                    <w:t>废性质</w:t>
                  </w:r>
                  <w:proofErr w:type="gramEnd"/>
                </w:p>
              </w:tc>
              <w:tc>
                <w:tcPr>
                  <w:tcW w:w="645" w:type="pct"/>
                  <w:vAlign w:val="center"/>
                </w:tcPr>
                <w:p w14:paraId="11A5C6C4" w14:textId="77777777" w:rsidR="00F8231D" w:rsidRDefault="00000000">
                  <w:pPr>
                    <w:pStyle w:val="TableParagraph"/>
                    <w:jc w:val="center"/>
                    <w:rPr>
                      <w:rFonts w:ascii="Times New Roman" w:hAnsi="Times New Roman"/>
                      <w:b/>
                      <w:bCs/>
                      <w:color w:val="000000" w:themeColor="text1"/>
                      <w:spacing w:val="-12"/>
                      <w:szCs w:val="21"/>
                      <w:u w:val="single"/>
                    </w:rPr>
                  </w:pPr>
                  <w:r>
                    <w:rPr>
                      <w:rFonts w:ascii="Times New Roman" w:hAnsi="Times New Roman"/>
                      <w:b/>
                      <w:bCs/>
                      <w:color w:val="000000" w:themeColor="text1"/>
                      <w:spacing w:val="-12"/>
                      <w:szCs w:val="21"/>
                      <w:u w:val="single"/>
                    </w:rPr>
                    <w:t>产生量（</w:t>
                  </w:r>
                  <w:r>
                    <w:rPr>
                      <w:rFonts w:ascii="Times New Roman" w:hAnsi="Times New Roman"/>
                      <w:b/>
                      <w:bCs/>
                      <w:color w:val="000000" w:themeColor="text1"/>
                      <w:spacing w:val="-12"/>
                      <w:szCs w:val="21"/>
                      <w:u w:val="single"/>
                    </w:rPr>
                    <w:t>t/a</w:t>
                  </w:r>
                  <w:r>
                    <w:rPr>
                      <w:rFonts w:ascii="Times New Roman" w:hAnsi="Times New Roman"/>
                      <w:b/>
                      <w:bCs/>
                      <w:color w:val="000000" w:themeColor="text1"/>
                      <w:spacing w:val="-12"/>
                      <w:szCs w:val="21"/>
                      <w:u w:val="single"/>
                    </w:rPr>
                    <w:t>）</w:t>
                  </w:r>
                </w:p>
              </w:tc>
              <w:tc>
                <w:tcPr>
                  <w:tcW w:w="882" w:type="pct"/>
                  <w:vAlign w:val="center"/>
                </w:tcPr>
                <w:p w14:paraId="1FC70567" w14:textId="77777777" w:rsidR="00F8231D" w:rsidRDefault="00000000">
                  <w:pPr>
                    <w:pStyle w:val="TableParagraph"/>
                    <w:jc w:val="center"/>
                    <w:rPr>
                      <w:rFonts w:ascii="Times New Roman" w:hAnsi="Times New Roman"/>
                      <w:b/>
                      <w:bCs/>
                      <w:color w:val="000000" w:themeColor="text1"/>
                      <w:spacing w:val="-12"/>
                      <w:szCs w:val="21"/>
                      <w:u w:val="single"/>
                    </w:rPr>
                  </w:pPr>
                  <w:r>
                    <w:rPr>
                      <w:rFonts w:ascii="Times New Roman" w:hAnsi="Times New Roman"/>
                      <w:b/>
                      <w:bCs/>
                      <w:color w:val="000000" w:themeColor="text1"/>
                      <w:spacing w:val="-12"/>
                      <w:szCs w:val="21"/>
                      <w:u w:val="single"/>
                    </w:rPr>
                    <w:t>处理处置措施</w:t>
                  </w:r>
                </w:p>
              </w:tc>
              <w:tc>
                <w:tcPr>
                  <w:tcW w:w="414" w:type="pct"/>
                  <w:vAlign w:val="center"/>
                </w:tcPr>
                <w:p w14:paraId="3126FCBD" w14:textId="77777777" w:rsidR="00F8231D" w:rsidRDefault="00000000">
                  <w:pPr>
                    <w:pStyle w:val="TableParagraph"/>
                    <w:jc w:val="center"/>
                    <w:rPr>
                      <w:rFonts w:ascii="Times New Roman" w:hAnsi="Times New Roman"/>
                      <w:b/>
                      <w:bCs/>
                      <w:color w:val="000000" w:themeColor="text1"/>
                      <w:spacing w:val="-12"/>
                      <w:szCs w:val="21"/>
                      <w:u w:val="single"/>
                    </w:rPr>
                  </w:pPr>
                  <w:r>
                    <w:rPr>
                      <w:rFonts w:ascii="Times New Roman" w:hAnsi="Times New Roman"/>
                      <w:b/>
                      <w:bCs/>
                      <w:color w:val="000000" w:themeColor="text1"/>
                      <w:spacing w:val="-12"/>
                      <w:szCs w:val="21"/>
                      <w:u w:val="single"/>
                    </w:rPr>
                    <w:t>排放量</w:t>
                  </w:r>
                </w:p>
              </w:tc>
            </w:tr>
            <w:tr w:rsidR="00F8231D" w14:paraId="0B92F44B" w14:textId="77777777">
              <w:trPr>
                <w:trHeight w:val="614"/>
              </w:trPr>
              <w:tc>
                <w:tcPr>
                  <w:tcW w:w="734" w:type="pct"/>
                  <w:vAlign w:val="center"/>
                </w:tcPr>
                <w:p w14:paraId="74C9EBC5"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拆解工序</w:t>
                  </w:r>
                </w:p>
              </w:tc>
              <w:tc>
                <w:tcPr>
                  <w:tcW w:w="976" w:type="pct"/>
                  <w:vAlign w:val="center"/>
                </w:tcPr>
                <w:p w14:paraId="0166DF01"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其他不可利用物</w:t>
                  </w:r>
                </w:p>
              </w:tc>
              <w:tc>
                <w:tcPr>
                  <w:tcW w:w="758" w:type="pct"/>
                  <w:vAlign w:val="center"/>
                </w:tcPr>
                <w:p w14:paraId="6285D558"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含有贴膜</w:t>
                  </w:r>
                  <w:proofErr w:type="gramStart"/>
                  <w:r>
                    <w:rPr>
                      <w:rFonts w:ascii="Times New Roman" w:hAnsi="Times New Roman"/>
                      <w:b/>
                      <w:bCs/>
                      <w:color w:val="000000" w:themeColor="text1"/>
                      <w:szCs w:val="21"/>
                      <w:u w:val="single"/>
                    </w:rPr>
                    <w:t>玻</w:t>
                  </w:r>
                  <w:proofErr w:type="gramEnd"/>
                </w:p>
                <w:p w14:paraId="435682B6" w14:textId="77777777" w:rsidR="00F8231D" w:rsidRDefault="00000000">
                  <w:pPr>
                    <w:pStyle w:val="TableParagraph"/>
                    <w:jc w:val="center"/>
                    <w:rPr>
                      <w:rFonts w:ascii="Times New Roman" w:hAnsi="Times New Roman"/>
                      <w:b/>
                      <w:bCs/>
                      <w:color w:val="000000" w:themeColor="text1"/>
                      <w:szCs w:val="21"/>
                      <w:u w:val="single"/>
                    </w:rPr>
                  </w:pPr>
                  <w:proofErr w:type="gramStart"/>
                  <w:r>
                    <w:rPr>
                      <w:rFonts w:ascii="Times New Roman" w:hAnsi="Times New Roman"/>
                      <w:b/>
                      <w:bCs/>
                      <w:color w:val="000000" w:themeColor="text1"/>
                      <w:szCs w:val="21"/>
                      <w:u w:val="single"/>
                    </w:rPr>
                    <w:t>璃</w:t>
                  </w:r>
                  <w:proofErr w:type="gramEnd"/>
                  <w:r>
                    <w:rPr>
                      <w:rFonts w:ascii="Times New Roman" w:hAnsi="Times New Roman"/>
                      <w:b/>
                      <w:bCs/>
                      <w:color w:val="000000" w:themeColor="text1"/>
                      <w:szCs w:val="21"/>
                      <w:u w:val="single"/>
                    </w:rPr>
                    <w:t>、碎橡胶等</w:t>
                  </w:r>
                </w:p>
              </w:tc>
              <w:tc>
                <w:tcPr>
                  <w:tcW w:w="586" w:type="pct"/>
                  <w:vAlign w:val="center"/>
                </w:tcPr>
                <w:p w14:paraId="68E15B14"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一般固废</w:t>
                  </w:r>
                </w:p>
              </w:tc>
              <w:tc>
                <w:tcPr>
                  <w:tcW w:w="645" w:type="pct"/>
                  <w:vAlign w:val="center"/>
                </w:tcPr>
                <w:p w14:paraId="286FFBBD"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160.327</w:t>
                  </w:r>
                </w:p>
              </w:tc>
              <w:tc>
                <w:tcPr>
                  <w:tcW w:w="882" w:type="pct"/>
                  <w:vMerge w:val="restart"/>
                  <w:vAlign w:val="center"/>
                </w:tcPr>
                <w:p w14:paraId="6B194398" w14:textId="77777777" w:rsidR="00F8231D" w:rsidRDefault="00000000">
                  <w:pPr>
                    <w:pStyle w:val="TableParagraph"/>
                    <w:jc w:val="center"/>
                    <w:rPr>
                      <w:rFonts w:ascii="Times New Roman" w:hAnsi="Times New Roman"/>
                      <w:b/>
                      <w:bCs/>
                      <w:color w:val="000000" w:themeColor="text1"/>
                      <w:szCs w:val="21"/>
                      <w:u w:val="single"/>
                      <w:lang w:val="zh-CN" w:bidi="zh-CN"/>
                    </w:rPr>
                  </w:pPr>
                  <w:r>
                    <w:rPr>
                      <w:rFonts w:ascii="Times New Roman" w:hAnsi="Times New Roman"/>
                      <w:b/>
                      <w:bCs/>
                      <w:color w:val="000000" w:themeColor="text1"/>
                      <w:szCs w:val="21"/>
                      <w:u w:val="single"/>
                      <w:lang w:val="zh-CN" w:bidi="zh-CN"/>
                    </w:rPr>
                    <w:t>在厂区一般固废暂存仓库暂存</w:t>
                  </w:r>
                  <w:r>
                    <w:rPr>
                      <w:rFonts w:ascii="Times New Roman" w:hAnsi="Times New Roman"/>
                      <w:b/>
                      <w:bCs/>
                      <w:color w:val="000000" w:themeColor="text1"/>
                      <w:szCs w:val="21"/>
                      <w:u w:val="single"/>
                      <w:lang w:val="zh-CN" w:bidi="zh-CN"/>
                    </w:rPr>
                    <w:t xml:space="preserve"> </w:t>
                  </w:r>
                  <w:r>
                    <w:rPr>
                      <w:rFonts w:ascii="Times New Roman" w:hAnsi="Times New Roman"/>
                      <w:b/>
                      <w:bCs/>
                      <w:color w:val="000000" w:themeColor="text1"/>
                      <w:szCs w:val="21"/>
                      <w:u w:val="single"/>
                      <w:lang w:val="zh-CN" w:bidi="zh-CN"/>
                    </w:rPr>
                    <w:t>后，委托当地环卫部门处置</w:t>
                  </w:r>
                </w:p>
              </w:tc>
              <w:tc>
                <w:tcPr>
                  <w:tcW w:w="414" w:type="pct"/>
                  <w:vMerge w:val="restart"/>
                  <w:vAlign w:val="center"/>
                </w:tcPr>
                <w:p w14:paraId="4343186D" w14:textId="77777777" w:rsidR="00F8231D" w:rsidRDefault="00F8231D">
                  <w:pPr>
                    <w:pStyle w:val="TableParagraph"/>
                    <w:jc w:val="center"/>
                    <w:rPr>
                      <w:rFonts w:ascii="Times New Roman" w:hAnsi="Times New Roman"/>
                      <w:b/>
                      <w:bCs/>
                      <w:color w:val="000000" w:themeColor="text1"/>
                      <w:szCs w:val="21"/>
                      <w:u w:val="single"/>
                    </w:rPr>
                  </w:pPr>
                </w:p>
                <w:p w14:paraId="000CF155"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w w:val="99"/>
                      <w:szCs w:val="21"/>
                      <w:u w:val="single"/>
                    </w:rPr>
                    <w:t>0</w:t>
                  </w:r>
                </w:p>
              </w:tc>
            </w:tr>
            <w:tr w:rsidR="00F8231D" w14:paraId="0FFD1A82" w14:textId="77777777">
              <w:trPr>
                <w:trHeight w:val="344"/>
              </w:trPr>
              <w:tc>
                <w:tcPr>
                  <w:tcW w:w="734" w:type="pct"/>
                  <w:vAlign w:val="center"/>
                </w:tcPr>
                <w:p w14:paraId="1FB28D62"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袋式除尘器</w:t>
                  </w:r>
                </w:p>
              </w:tc>
              <w:tc>
                <w:tcPr>
                  <w:tcW w:w="976" w:type="pct"/>
                  <w:vAlign w:val="center"/>
                </w:tcPr>
                <w:p w14:paraId="1FE6A936"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粉尘</w:t>
                  </w:r>
                </w:p>
              </w:tc>
              <w:tc>
                <w:tcPr>
                  <w:tcW w:w="758" w:type="pct"/>
                  <w:vAlign w:val="center"/>
                </w:tcPr>
                <w:p w14:paraId="6EF63E40"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粉尘</w:t>
                  </w:r>
                </w:p>
              </w:tc>
              <w:tc>
                <w:tcPr>
                  <w:tcW w:w="586" w:type="pct"/>
                  <w:vAlign w:val="center"/>
                </w:tcPr>
                <w:p w14:paraId="77BF21F2"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一般固废</w:t>
                  </w:r>
                </w:p>
              </w:tc>
              <w:tc>
                <w:tcPr>
                  <w:tcW w:w="645" w:type="pct"/>
                  <w:vAlign w:val="center"/>
                </w:tcPr>
                <w:p w14:paraId="7A863520"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hint="eastAsia"/>
                      <w:b/>
                      <w:bCs/>
                      <w:color w:val="000000" w:themeColor="text1"/>
                      <w:szCs w:val="21"/>
                      <w:u w:val="single"/>
                    </w:rPr>
                    <w:t>4.0174</w:t>
                  </w:r>
                </w:p>
              </w:tc>
              <w:tc>
                <w:tcPr>
                  <w:tcW w:w="882" w:type="pct"/>
                  <w:vMerge/>
                  <w:vAlign w:val="center"/>
                </w:tcPr>
                <w:p w14:paraId="09B10257" w14:textId="77777777" w:rsidR="00F8231D" w:rsidRDefault="00F8231D">
                  <w:pPr>
                    <w:jc w:val="center"/>
                    <w:rPr>
                      <w:rFonts w:ascii="Times New Roman" w:hAnsi="Times New Roman"/>
                      <w:b/>
                      <w:bCs/>
                      <w:color w:val="000000" w:themeColor="text1"/>
                      <w:szCs w:val="21"/>
                      <w:u w:val="single"/>
                      <w:lang w:val="zh-CN" w:bidi="zh-CN"/>
                    </w:rPr>
                  </w:pPr>
                </w:p>
              </w:tc>
              <w:tc>
                <w:tcPr>
                  <w:tcW w:w="414" w:type="pct"/>
                  <w:vMerge/>
                  <w:vAlign w:val="center"/>
                </w:tcPr>
                <w:p w14:paraId="66B384DE" w14:textId="77777777" w:rsidR="00F8231D" w:rsidRDefault="00F8231D">
                  <w:pPr>
                    <w:jc w:val="center"/>
                    <w:rPr>
                      <w:rFonts w:ascii="Times New Roman" w:hAnsi="Times New Roman"/>
                      <w:b/>
                      <w:bCs/>
                      <w:color w:val="000000" w:themeColor="text1"/>
                      <w:szCs w:val="21"/>
                      <w:u w:val="single"/>
                    </w:rPr>
                  </w:pPr>
                </w:p>
              </w:tc>
            </w:tr>
            <w:tr w:rsidR="00F8231D" w14:paraId="3AA82195" w14:textId="77777777">
              <w:trPr>
                <w:trHeight w:val="591"/>
              </w:trPr>
              <w:tc>
                <w:tcPr>
                  <w:tcW w:w="734" w:type="pct"/>
                  <w:vAlign w:val="center"/>
                </w:tcPr>
                <w:p w14:paraId="7BEEA93E"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电动机动车拆解</w:t>
                  </w:r>
                </w:p>
              </w:tc>
              <w:tc>
                <w:tcPr>
                  <w:tcW w:w="976" w:type="pct"/>
                  <w:vAlign w:val="center"/>
                </w:tcPr>
                <w:p w14:paraId="0DDF9C53"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废动力蓄电池（锂</w:t>
                  </w:r>
                </w:p>
                <w:p w14:paraId="567CC5BD"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电池）</w:t>
                  </w:r>
                </w:p>
              </w:tc>
              <w:tc>
                <w:tcPr>
                  <w:tcW w:w="758" w:type="pct"/>
                  <w:vAlign w:val="center"/>
                </w:tcPr>
                <w:p w14:paraId="0BBAB63C"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锂电池</w:t>
                  </w:r>
                </w:p>
              </w:tc>
              <w:tc>
                <w:tcPr>
                  <w:tcW w:w="586" w:type="pct"/>
                  <w:vAlign w:val="center"/>
                </w:tcPr>
                <w:p w14:paraId="14EDD5B8"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一般固废</w:t>
                  </w:r>
                </w:p>
              </w:tc>
              <w:tc>
                <w:tcPr>
                  <w:tcW w:w="645" w:type="pct"/>
                  <w:vAlign w:val="center"/>
                </w:tcPr>
                <w:p w14:paraId="032CB6FC"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113.098</w:t>
                  </w:r>
                </w:p>
              </w:tc>
              <w:tc>
                <w:tcPr>
                  <w:tcW w:w="882" w:type="pct"/>
                  <w:vAlign w:val="center"/>
                </w:tcPr>
                <w:p w14:paraId="65748B6E" w14:textId="77777777" w:rsidR="00F8231D" w:rsidRDefault="00000000">
                  <w:pPr>
                    <w:pStyle w:val="TableParagraph"/>
                    <w:jc w:val="center"/>
                    <w:rPr>
                      <w:rFonts w:ascii="Times New Roman" w:hAnsi="Times New Roman"/>
                      <w:b/>
                      <w:bCs/>
                      <w:color w:val="000000" w:themeColor="text1"/>
                      <w:szCs w:val="21"/>
                      <w:u w:val="single"/>
                      <w:lang w:val="zh-CN" w:bidi="zh-CN"/>
                    </w:rPr>
                  </w:pPr>
                  <w:r>
                    <w:rPr>
                      <w:rFonts w:ascii="Times New Roman" w:hAnsi="Times New Roman"/>
                      <w:b/>
                      <w:bCs/>
                      <w:color w:val="000000" w:themeColor="text1"/>
                      <w:szCs w:val="21"/>
                      <w:u w:val="single"/>
                    </w:rPr>
                    <w:t>送至动力蓄电池仓库暂存，收集后外售</w:t>
                  </w:r>
                </w:p>
              </w:tc>
              <w:tc>
                <w:tcPr>
                  <w:tcW w:w="414" w:type="pct"/>
                  <w:vMerge/>
                  <w:vAlign w:val="center"/>
                </w:tcPr>
                <w:p w14:paraId="4315E968" w14:textId="77777777" w:rsidR="00F8231D" w:rsidRDefault="00F8231D">
                  <w:pPr>
                    <w:jc w:val="center"/>
                    <w:rPr>
                      <w:rFonts w:ascii="Times New Roman" w:hAnsi="Times New Roman"/>
                      <w:b/>
                      <w:bCs/>
                      <w:color w:val="000000" w:themeColor="text1"/>
                      <w:szCs w:val="21"/>
                      <w:u w:val="single"/>
                    </w:rPr>
                  </w:pPr>
                </w:p>
              </w:tc>
            </w:tr>
            <w:tr w:rsidR="00F8231D" w14:paraId="10215718" w14:textId="77777777">
              <w:trPr>
                <w:trHeight w:val="355"/>
              </w:trPr>
              <w:tc>
                <w:tcPr>
                  <w:tcW w:w="734" w:type="pct"/>
                  <w:vAlign w:val="center"/>
                </w:tcPr>
                <w:p w14:paraId="5F1D330F"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预处理工序</w:t>
                  </w:r>
                </w:p>
              </w:tc>
              <w:tc>
                <w:tcPr>
                  <w:tcW w:w="976" w:type="pct"/>
                  <w:vAlign w:val="center"/>
                </w:tcPr>
                <w:p w14:paraId="7E3CAFCC" w14:textId="77777777" w:rsidR="00F8231D" w:rsidRDefault="00000000">
                  <w:pPr>
                    <w:pStyle w:val="TableParagraph"/>
                    <w:jc w:val="center"/>
                    <w:rPr>
                      <w:rFonts w:ascii="Times New Roman" w:hAnsi="Times New Roman"/>
                      <w:b/>
                      <w:bCs/>
                      <w:color w:val="000000" w:themeColor="text1"/>
                      <w:szCs w:val="21"/>
                      <w:u w:val="single"/>
                    </w:rPr>
                  </w:pPr>
                  <w:proofErr w:type="gramStart"/>
                  <w:r>
                    <w:rPr>
                      <w:rFonts w:ascii="Times New Roman" w:hAnsi="Times New Roman"/>
                      <w:b/>
                      <w:bCs/>
                      <w:color w:val="000000" w:themeColor="text1"/>
                      <w:szCs w:val="21"/>
                      <w:u w:val="single"/>
                    </w:rPr>
                    <w:t>废安全</w:t>
                  </w:r>
                  <w:proofErr w:type="gramEnd"/>
                  <w:r>
                    <w:rPr>
                      <w:rFonts w:ascii="Times New Roman" w:hAnsi="Times New Roman"/>
                      <w:b/>
                      <w:bCs/>
                      <w:color w:val="000000" w:themeColor="text1"/>
                      <w:szCs w:val="21"/>
                      <w:u w:val="single"/>
                    </w:rPr>
                    <w:t>气囊</w:t>
                  </w:r>
                  <w:r>
                    <w:rPr>
                      <w:rFonts w:ascii="Times New Roman" w:hAnsi="Times New Roman"/>
                      <w:b/>
                      <w:bCs/>
                      <w:color w:val="000000" w:themeColor="text1"/>
                      <w:szCs w:val="21"/>
                      <w:u w:val="single"/>
                    </w:rPr>
                    <w:t xml:space="preserve"> </w:t>
                  </w:r>
                </w:p>
              </w:tc>
              <w:tc>
                <w:tcPr>
                  <w:tcW w:w="758" w:type="pct"/>
                  <w:vAlign w:val="center"/>
                </w:tcPr>
                <w:p w14:paraId="79310DC8"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尼龙</w:t>
                  </w:r>
                </w:p>
              </w:tc>
              <w:tc>
                <w:tcPr>
                  <w:tcW w:w="586" w:type="pct"/>
                  <w:vAlign w:val="center"/>
                </w:tcPr>
                <w:p w14:paraId="69EAA86A"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hint="eastAsia"/>
                      <w:b/>
                      <w:bCs/>
                      <w:color w:val="000000" w:themeColor="text1"/>
                      <w:szCs w:val="21"/>
                      <w:u w:val="single"/>
                    </w:rPr>
                    <w:t>一般固废</w:t>
                  </w:r>
                </w:p>
              </w:tc>
              <w:tc>
                <w:tcPr>
                  <w:tcW w:w="645" w:type="pct"/>
                  <w:vAlign w:val="center"/>
                </w:tcPr>
                <w:p w14:paraId="6A4BE6F6"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9.753</w:t>
                  </w:r>
                </w:p>
              </w:tc>
              <w:tc>
                <w:tcPr>
                  <w:tcW w:w="882" w:type="pct"/>
                  <w:vAlign w:val="center"/>
                </w:tcPr>
                <w:p w14:paraId="7CE86040"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lang w:val="zh-CN" w:bidi="zh-CN"/>
                    </w:rPr>
                    <w:t>在厂区一般固废暂存仓库暂存</w:t>
                  </w:r>
                  <w:r>
                    <w:rPr>
                      <w:rFonts w:ascii="Times New Roman" w:hAnsi="Times New Roman"/>
                      <w:b/>
                      <w:bCs/>
                      <w:color w:val="000000" w:themeColor="text1"/>
                      <w:szCs w:val="21"/>
                      <w:u w:val="single"/>
                      <w:lang w:val="zh-CN" w:bidi="zh-CN"/>
                    </w:rPr>
                    <w:t xml:space="preserve"> </w:t>
                  </w:r>
                  <w:r>
                    <w:rPr>
                      <w:rFonts w:ascii="Times New Roman" w:hAnsi="Times New Roman"/>
                      <w:b/>
                      <w:bCs/>
                      <w:color w:val="000000" w:themeColor="text1"/>
                      <w:szCs w:val="21"/>
                      <w:u w:val="single"/>
                      <w:lang w:val="zh-CN" w:bidi="zh-CN"/>
                    </w:rPr>
                    <w:t>后，委托当地环卫部门处置</w:t>
                  </w:r>
                </w:p>
              </w:tc>
              <w:tc>
                <w:tcPr>
                  <w:tcW w:w="414" w:type="pct"/>
                  <w:vMerge/>
                  <w:vAlign w:val="center"/>
                </w:tcPr>
                <w:p w14:paraId="79C1853C" w14:textId="77777777" w:rsidR="00F8231D" w:rsidRDefault="00F8231D">
                  <w:pPr>
                    <w:jc w:val="center"/>
                    <w:rPr>
                      <w:rFonts w:ascii="Times New Roman" w:hAnsi="Times New Roman"/>
                      <w:b/>
                      <w:bCs/>
                      <w:color w:val="000000" w:themeColor="text1"/>
                      <w:szCs w:val="21"/>
                      <w:u w:val="single"/>
                    </w:rPr>
                  </w:pPr>
                </w:p>
              </w:tc>
            </w:tr>
            <w:tr w:rsidR="00F8231D" w14:paraId="36E61284" w14:textId="77777777">
              <w:trPr>
                <w:trHeight w:val="797"/>
              </w:trPr>
              <w:tc>
                <w:tcPr>
                  <w:tcW w:w="734" w:type="pct"/>
                  <w:vAlign w:val="center"/>
                </w:tcPr>
                <w:p w14:paraId="6A16F6C7"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预处理工序</w:t>
                  </w:r>
                </w:p>
              </w:tc>
              <w:tc>
                <w:tcPr>
                  <w:tcW w:w="976" w:type="pct"/>
                  <w:vAlign w:val="center"/>
                </w:tcPr>
                <w:p w14:paraId="0E061FF1"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废铅酸蓄电池（包括废铅酸动力蓄</w:t>
                  </w:r>
                  <w:r>
                    <w:rPr>
                      <w:rFonts w:ascii="Times New Roman" w:hAnsi="Times New Roman"/>
                      <w:b/>
                      <w:bCs/>
                      <w:color w:val="000000" w:themeColor="text1"/>
                      <w:szCs w:val="21"/>
                      <w:u w:val="single"/>
                    </w:rPr>
                    <w:lastRenderedPageBreak/>
                    <w:t>电池）</w:t>
                  </w:r>
                </w:p>
              </w:tc>
              <w:tc>
                <w:tcPr>
                  <w:tcW w:w="758" w:type="pct"/>
                  <w:vAlign w:val="center"/>
                </w:tcPr>
                <w:p w14:paraId="1C040664" w14:textId="77777777" w:rsidR="00F8231D" w:rsidRDefault="00000000">
                  <w:pPr>
                    <w:pStyle w:val="TableParagraph"/>
                    <w:ind w:hanging="526"/>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lastRenderedPageBreak/>
                    <w:t>铅、硫酸、树脂</w:t>
                  </w:r>
                </w:p>
              </w:tc>
              <w:tc>
                <w:tcPr>
                  <w:tcW w:w="586" w:type="pct"/>
                  <w:vAlign w:val="center"/>
                </w:tcPr>
                <w:p w14:paraId="6175F9C0"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危险废物</w:t>
                  </w:r>
                </w:p>
              </w:tc>
              <w:tc>
                <w:tcPr>
                  <w:tcW w:w="645" w:type="pct"/>
                  <w:vAlign w:val="center"/>
                </w:tcPr>
                <w:p w14:paraId="05FB2946"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202.28</w:t>
                  </w:r>
                </w:p>
              </w:tc>
              <w:tc>
                <w:tcPr>
                  <w:tcW w:w="882" w:type="pct"/>
                  <w:vMerge w:val="restart"/>
                  <w:vAlign w:val="center"/>
                </w:tcPr>
                <w:p w14:paraId="0F6B12D6" w14:textId="77777777" w:rsidR="00F8231D" w:rsidRDefault="00000000">
                  <w:pPr>
                    <w:pStyle w:val="TableParagraph"/>
                    <w:jc w:val="center"/>
                    <w:rPr>
                      <w:rFonts w:ascii="Times New Roman" w:hAnsi="Times New Roman"/>
                      <w:b/>
                      <w:bCs/>
                      <w:color w:val="000000" w:themeColor="text1"/>
                      <w:szCs w:val="21"/>
                      <w:u w:val="single"/>
                    </w:rPr>
                  </w:pPr>
                  <w:proofErr w:type="gramStart"/>
                  <w:r>
                    <w:rPr>
                      <w:rFonts w:ascii="Times New Roman" w:hAnsi="Times New Roman"/>
                      <w:b/>
                      <w:bCs/>
                      <w:color w:val="000000" w:themeColor="text1"/>
                      <w:szCs w:val="21"/>
                      <w:u w:val="single"/>
                    </w:rPr>
                    <w:t>暂存于危废暂存</w:t>
                  </w:r>
                  <w:proofErr w:type="gramEnd"/>
                  <w:r>
                    <w:rPr>
                      <w:rFonts w:ascii="Times New Roman" w:hAnsi="Times New Roman"/>
                      <w:b/>
                      <w:bCs/>
                      <w:color w:val="000000" w:themeColor="text1"/>
                      <w:szCs w:val="21"/>
                      <w:u w:val="single"/>
                    </w:rPr>
                    <w:t>间，定期送有</w:t>
                  </w:r>
                  <w:r>
                    <w:rPr>
                      <w:rFonts w:ascii="Times New Roman" w:hAnsi="Times New Roman"/>
                      <w:b/>
                      <w:bCs/>
                      <w:color w:val="000000" w:themeColor="text1"/>
                      <w:szCs w:val="21"/>
                      <w:u w:val="single"/>
                    </w:rPr>
                    <w:lastRenderedPageBreak/>
                    <w:t>资质单位处置</w:t>
                  </w:r>
                </w:p>
              </w:tc>
              <w:tc>
                <w:tcPr>
                  <w:tcW w:w="414" w:type="pct"/>
                  <w:vMerge/>
                  <w:vAlign w:val="center"/>
                </w:tcPr>
                <w:p w14:paraId="19BE5C42" w14:textId="77777777" w:rsidR="00F8231D" w:rsidRDefault="00F8231D">
                  <w:pPr>
                    <w:jc w:val="center"/>
                    <w:rPr>
                      <w:rFonts w:ascii="Times New Roman" w:hAnsi="Times New Roman"/>
                      <w:b/>
                      <w:bCs/>
                      <w:color w:val="000000" w:themeColor="text1"/>
                      <w:szCs w:val="21"/>
                      <w:u w:val="single"/>
                    </w:rPr>
                  </w:pPr>
                </w:p>
              </w:tc>
            </w:tr>
            <w:tr w:rsidR="00F8231D" w14:paraId="67E13DBD" w14:textId="77777777">
              <w:trPr>
                <w:trHeight w:val="292"/>
              </w:trPr>
              <w:tc>
                <w:tcPr>
                  <w:tcW w:w="734" w:type="pct"/>
                  <w:vAlign w:val="center"/>
                </w:tcPr>
                <w:p w14:paraId="336110D2"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预处理工序</w:t>
                  </w:r>
                </w:p>
              </w:tc>
              <w:tc>
                <w:tcPr>
                  <w:tcW w:w="976" w:type="pct"/>
                  <w:vAlign w:val="center"/>
                </w:tcPr>
                <w:p w14:paraId="2DCF0AFA"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废液化气罐</w:t>
                  </w:r>
                  <w:r>
                    <w:rPr>
                      <w:rFonts w:ascii="Times New Roman" w:hAnsi="Times New Roman"/>
                      <w:b/>
                      <w:bCs/>
                      <w:color w:val="000000" w:themeColor="text1"/>
                      <w:szCs w:val="21"/>
                      <w:u w:val="single"/>
                    </w:rPr>
                    <w:t xml:space="preserve"> </w:t>
                  </w:r>
                </w:p>
              </w:tc>
              <w:tc>
                <w:tcPr>
                  <w:tcW w:w="758" w:type="pct"/>
                  <w:vAlign w:val="center"/>
                </w:tcPr>
                <w:p w14:paraId="7AE4E59E"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金属、烷烃</w:t>
                  </w:r>
                </w:p>
              </w:tc>
              <w:tc>
                <w:tcPr>
                  <w:tcW w:w="586" w:type="pct"/>
                  <w:vAlign w:val="center"/>
                </w:tcPr>
                <w:p w14:paraId="3A49E592"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危险废物</w:t>
                  </w:r>
                </w:p>
              </w:tc>
              <w:tc>
                <w:tcPr>
                  <w:tcW w:w="645" w:type="pct"/>
                  <w:vAlign w:val="center"/>
                </w:tcPr>
                <w:p w14:paraId="3FF8DF97"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1.102</w:t>
                  </w:r>
                </w:p>
              </w:tc>
              <w:tc>
                <w:tcPr>
                  <w:tcW w:w="882" w:type="pct"/>
                  <w:vMerge/>
                  <w:vAlign w:val="center"/>
                </w:tcPr>
                <w:p w14:paraId="49A67D9F" w14:textId="77777777" w:rsidR="00F8231D" w:rsidRDefault="00F8231D">
                  <w:pPr>
                    <w:pStyle w:val="TableParagraph"/>
                    <w:jc w:val="center"/>
                    <w:rPr>
                      <w:rFonts w:ascii="Times New Roman" w:hAnsi="Times New Roman"/>
                      <w:b/>
                      <w:bCs/>
                      <w:color w:val="000000" w:themeColor="text1"/>
                      <w:szCs w:val="21"/>
                      <w:u w:val="single"/>
                    </w:rPr>
                  </w:pPr>
                </w:p>
              </w:tc>
              <w:tc>
                <w:tcPr>
                  <w:tcW w:w="414" w:type="pct"/>
                  <w:vMerge/>
                  <w:vAlign w:val="center"/>
                </w:tcPr>
                <w:p w14:paraId="132E0778" w14:textId="77777777" w:rsidR="00F8231D" w:rsidRDefault="00F8231D">
                  <w:pPr>
                    <w:jc w:val="center"/>
                    <w:rPr>
                      <w:rFonts w:ascii="Times New Roman" w:hAnsi="Times New Roman"/>
                      <w:b/>
                      <w:bCs/>
                      <w:color w:val="000000" w:themeColor="text1"/>
                      <w:szCs w:val="21"/>
                      <w:u w:val="single"/>
                    </w:rPr>
                  </w:pPr>
                </w:p>
              </w:tc>
            </w:tr>
            <w:tr w:rsidR="00F8231D" w14:paraId="5550C5AA" w14:textId="77777777">
              <w:trPr>
                <w:trHeight w:val="247"/>
              </w:trPr>
              <w:tc>
                <w:tcPr>
                  <w:tcW w:w="734" w:type="pct"/>
                  <w:vAlign w:val="center"/>
                </w:tcPr>
                <w:p w14:paraId="470A6FE0"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预处理工序</w:t>
                  </w:r>
                </w:p>
              </w:tc>
              <w:tc>
                <w:tcPr>
                  <w:tcW w:w="976" w:type="pct"/>
                  <w:vAlign w:val="center"/>
                </w:tcPr>
                <w:p w14:paraId="7672B3A5"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废油液</w:t>
                  </w:r>
                  <w:r>
                    <w:rPr>
                      <w:rFonts w:ascii="Times New Roman" w:hAnsi="Times New Roman"/>
                      <w:b/>
                      <w:bCs/>
                      <w:color w:val="000000" w:themeColor="text1"/>
                      <w:szCs w:val="21"/>
                      <w:u w:val="single"/>
                    </w:rPr>
                    <w:t xml:space="preserve"> </w:t>
                  </w:r>
                </w:p>
              </w:tc>
              <w:tc>
                <w:tcPr>
                  <w:tcW w:w="758" w:type="pct"/>
                  <w:vAlign w:val="center"/>
                </w:tcPr>
                <w:p w14:paraId="2962C7E4" w14:textId="77777777" w:rsidR="00F8231D" w:rsidRDefault="00000000">
                  <w:pPr>
                    <w:pStyle w:val="TableParagraph"/>
                    <w:jc w:val="center"/>
                    <w:rPr>
                      <w:rFonts w:ascii="Times New Roman" w:hAnsi="Times New Roman"/>
                      <w:b/>
                      <w:bCs/>
                      <w:color w:val="000000" w:themeColor="text1"/>
                      <w:spacing w:val="-4"/>
                      <w:szCs w:val="21"/>
                      <w:u w:val="single"/>
                    </w:rPr>
                  </w:pPr>
                  <w:r>
                    <w:rPr>
                      <w:rFonts w:ascii="Times New Roman" w:hAnsi="Times New Roman"/>
                      <w:b/>
                      <w:bCs/>
                      <w:color w:val="000000" w:themeColor="text1"/>
                      <w:spacing w:val="-4"/>
                      <w:szCs w:val="21"/>
                      <w:u w:val="single"/>
                    </w:rPr>
                    <w:t>烷烃、环烷烃、</w:t>
                  </w:r>
                </w:p>
                <w:p w14:paraId="4D9B2E8C"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芳香烃</w:t>
                  </w:r>
                </w:p>
              </w:tc>
              <w:tc>
                <w:tcPr>
                  <w:tcW w:w="586" w:type="pct"/>
                  <w:vAlign w:val="center"/>
                </w:tcPr>
                <w:p w14:paraId="55559DF4"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危险废物</w:t>
                  </w:r>
                </w:p>
              </w:tc>
              <w:tc>
                <w:tcPr>
                  <w:tcW w:w="645" w:type="pct"/>
                  <w:vAlign w:val="center"/>
                </w:tcPr>
                <w:p w14:paraId="50998576"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55.4851</w:t>
                  </w:r>
                </w:p>
              </w:tc>
              <w:tc>
                <w:tcPr>
                  <w:tcW w:w="882" w:type="pct"/>
                  <w:vMerge/>
                  <w:vAlign w:val="center"/>
                </w:tcPr>
                <w:p w14:paraId="2CA1E852" w14:textId="77777777" w:rsidR="00F8231D" w:rsidRDefault="00F8231D">
                  <w:pPr>
                    <w:pStyle w:val="TableParagraph"/>
                    <w:jc w:val="center"/>
                    <w:rPr>
                      <w:rFonts w:ascii="Times New Roman" w:hAnsi="Times New Roman"/>
                      <w:b/>
                      <w:bCs/>
                      <w:color w:val="000000" w:themeColor="text1"/>
                      <w:szCs w:val="21"/>
                      <w:u w:val="single"/>
                    </w:rPr>
                  </w:pPr>
                </w:p>
              </w:tc>
              <w:tc>
                <w:tcPr>
                  <w:tcW w:w="414" w:type="pct"/>
                  <w:vMerge/>
                  <w:vAlign w:val="center"/>
                </w:tcPr>
                <w:p w14:paraId="5A5A4D35" w14:textId="77777777" w:rsidR="00F8231D" w:rsidRDefault="00F8231D">
                  <w:pPr>
                    <w:jc w:val="center"/>
                    <w:rPr>
                      <w:rFonts w:ascii="Times New Roman" w:hAnsi="Times New Roman"/>
                      <w:b/>
                      <w:bCs/>
                      <w:color w:val="000000" w:themeColor="text1"/>
                      <w:szCs w:val="21"/>
                      <w:u w:val="single"/>
                    </w:rPr>
                  </w:pPr>
                </w:p>
              </w:tc>
            </w:tr>
            <w:tr w:rsidR="00F8231D" w14:paraId="4F46F103" w14:textId="77777777">
              <w:trPr>
                <w:trHeight w:val="358"/>
              </w:trPr>
              <w:tc>
                <w:tcPr>
                  <w:tcW w:w="734" w:type="pct"/>
                  <w:vMerge w:val="restart"/>
                  <w:vAlign w:val="center"/>
                </w:tcPr>
                <w:p w14:paraId="16BBFBAD"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有机废气处理工序</w:t>
                  </w:r>
                </w:p>
              </w:tc>
              <w:tc>
                <w:tcPr>
                  <w:tcW w:w="976" w:type="pct"/>
                  <w:vAlign w:val="center"/>
                </w:tcPr>
                <w:p w14:paraId="44B2EB6C"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废活性炭</w:t>
                  </w:r>
                </w:p>
              </w:tc>
              <w:tc>
                <w:tcPr>
                  <w:tcW w:w="758" w:type="pct"/>
                  <w:vAlign w:val="center"/>
                </w:tcPr>
                <w:p w14:paraId="1EFE6454"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非甲烷总烃</w:t>
                  </w:r>
                </w:p>
              </w:tc>
              <w:tc>
                <w:tcPr>
                  <w:tcW w:w="586" w:type="pct"/>
                  <w:vAlign w:val="center"/>
                </w:tcPr>
                <w:p w14:paraId="205BB90B"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危险废物</w:t>
                  </w:r>
                </w:p>
              </w:tc>
              <w:tc>
                <w:tcPr>
                  <w:tcW w:w="645" w:type="pct"/>
                  <w:vAlign w:val="center"/>
                </w:tcPr>
                <w:p w14:paraId="79D69C41"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0.3</w:t>
                  </w:r>
                </w:p>
              </w:tc>
              <w:tc>
                <w:tcPr>
                  <w:tcW w:w="882" w:type="pct"/>
                  <w:vMerge/>
                  <w:vAlign w:val="center"/>
                </w:tcPr>
                <w:p w14:paraId="393571D5" w14:textId="77777777" w:rsidR="00F8231D" w:rsidRDefault="00F8231D">
                  <w:pPr>
                    <w:pStyle w:val="TableParagraph"/>
                    <w:jc w:val="center"/>
                    <w:rPr>
                      <w:rFonts w:ascii="Times New Roman" w:hAnsi="Times New Roman"/>
                      <w:b/>
                      <w:bCs/>
                      <w:color w:val="000000" w:themeColor="text1"/>
                      <w:szCs w:val="21"/>
                      <w:u w:val="single"/>
                    </w:rPr>
                  </w:pPr>
                </w:p>
              </w:tc>
              <w:tc>
                <w:tcPr>
                  <w:tcW w:w="414" w:type="pct"/>
                  <w:vMerge/>
                  <w:vAlign w:val="center"/>
                </w:tcPr>
                <w:p w14:paraId="525CDAE9" w14:textId="77777777" w:rsidR="00F8231D" w:rsidRDefault="00F8231D">
                  <w:pPr>
                    <w:jc w:val="center"/>
                    <w:rPr>
                      <w:rFonts w:ascii="Times New Roman" w:hAnsi="Times New Roman"/>
                      <w:b/>
                      <w:bCs/>
                      <w:color w:val="000000" w:themeColor="text1"/>
                      <w:szCs w:val="21"/>
                      <w:u w:val="single"/>
                    </w:rPr>
                  </w:pPr>
                </w:p>
              </w:tc>
            </w:tr>
            <w:tr w:rsidR="00F8231D" w14:paraId="6C42E12A" w14:textId="77777777">
              <w:trPr>
                <w:trHeight w:val="312"/>
              </w:trPr>
              <w:tc>
                <w:tcPr>
                  <w:tcW w:w="734" w:type="pct"/>
                  <w:vMerge/>
                  <w:vAlign w:val="center"/>
                </w:tcPr>
                <w:p w14:paraId="6F98EE28" w14:textId="77777777" w:rsidR="00F8231D" w:rsidRDefault="00F8231D">
                  <w:pPr>
                    <w:jc w:val="center"/>
                    <w:rPr>
                      <w:rFonts w:ascii="Times New Roman" w:hAnsi="Times New Roman"/>
                      <w:b/>
                      <w:bCs/>
                      <w:color w:val="000000" w:themeColor="text1"/>
                      <w:szCs w:val="21"/>
                      <w:u w:val="single"/>
                    </w:rPr>
                  </w:pPr>
                </w:p>
              </w:tc>
              <w:tc>
                <w:tcPr>
                  <w:tcW w:w="976" w:type="pct"/>
                  <w:vAlign w:val="center"/>
                </w:tcPr>
                <w:p w14:paraId="58F56E37" w14:textId="77777777" w:rsidR="00F8231D" w:rsidRDefault="00000000">
                  <w:pPr>
                    <w:pStyle w:val="TableParagraph"/>
                    <w:jc w:val="center"/>
                    <w:rPr>
                      <w:rFonts w:ascii="Times New Roman" w:hAnsi="Times New Roman"/>
                      <w:b/>
                      <w:bCs/>
                      <w:color w:val="000000" w:themeColor="text1"/>
                      <w:szCs w:val="21"/>
                      <w:u w:val="single"/>
                    </w:rPr>
                  </w:pPr>
                  <w:proofErr w:type="gramStart"/>
                  <w:r>
                    <w:rPr>
                      <w:rFonts w:ascii="Times New Roman" w:hAnsi="Times New Roman"/>
                      <w:b/>
                      <w:bCs/>
                      <w:color w:val="000000" w:themeColor="text1"/>
                      <w:szCs w:val="21"/>
                      <w:u w:val="single"/>
                    </w:rPr>
                    <w:t>废含汞灯</w:t>
                  </w:r>
                  <w:proofErr w:type="gramEnd"/>
                  <w:r>
                    <w:rPr>
                      <w:rFonts w:ascii="Times New Roman" w:hAnsi="Times New Roman"/>
                      <w:b/>
                      <w:bCs/>
                      <w:color w:val="000000" w:themeColor="text1"/>
                      <w:szCs w:val="21"/>
                      <w:u w:val="single"/>
                    </w:rPr>
                    <w:t>管</w:t>
                  </w:r>
                </w:p>
              </w:tc>
              <w:tc>
                <w:tcPr>
                  <w:tcW w:w="758" w:type="pct"/>
                  <w:vAlign w:val="center"/>
                </w:tcPr>
                <w:p w14:paraId="5A920D38"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汞</w:t>
                  </w:r>
                </w:p>
              </w:tc>
              <w:tc>
                <w:tcPr>
                  <w:tcW w:w="586" w:type="pct"/>
                  <w:vAlign w:val="center"/>
                </w:tcPr>
                <w:p w14:paraId="301203FF"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危险废物</w:t>
                  </w:r>
                </w:p>
              </w:tc>
              <w:tc>
                <w:tcPr>
                  <w:tcW w:w="645" w:type="pct"/>
                  <w:vAlign w:val="center"/>
                </w:tcPr>
                <w:p w14:paraId="3E3021A2"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0.0083</w:t>
                  </w:r>
                </w:p>
              </w:tc>
              <w:tc>
                <w:tcPr>
                  <w:tcW w:w="882" w:type="pct"/>
                  <w:vMerge/>
                  <w:vAlign w:val="center"/>
                </w:tcPr>
                <w:p w14:paraId="57870F14" w14:textId="77777777" w:rsidR="00F8231D" w:rsidRDefault="00F8231D">
                  <w:pPr>
                    <w:jc w:val="center"/>
                    <w:rPr>
                      <w:rFonts w:ascii="Times New Roman" w:hAnsi="Times New Roman"/>
                      <w:b/>
                      <w:bCs/>
                      <w:color w:val="000000" w:themeColor="text1"/>
                      <w:szCs w:val="21"/>
                      <w:u w:val="single"/>
                    </w:rPr>
                  </w:pPr>
                </w:p>
              </w:tc>
              <w:tc>
                <w:tcPr>
                  <w:tcW w:w="414" w:type="pct"/>
                  <w:vMerge/>
                  <w:vAlign w:val="center"/>
                </w:tcPr>
                <w:p w14:paraId="735A5A30" w14:textId="77777777" w:rsidR="00F8231D" w:rsidRDefault="00F8231D">
                  <w:pPr>
                    <w:jc w:val="center"/>
                    <w:rPr>
                      <w:rFonts w:ascii="Times New Roman" w:hAnsi="Times New Roman"/>
                      <w:b/>
                      <w:bCs/>
                      <w:color w:val="000000" w:themeColor="text1"/>
                      <w:szCs w:val="21"/>
                      <w:u w:val="single"/>
                    </w:rPr>
                  </w:pPr>
                </w:p>
              </w:tc>
            </w:tr>
            <w:tr w:rsidR="00F8231D" w14:paraId="64B91970" w14:textId="77777777">
              <w:trPr>
                <w:trHeight w:val="115"/>
              </w:trPr>
              <w:tc>
                <w:tcPr>
                  <w:tcW w:w="734" w:type="pct"/>
                  <w:vAlign w:val="center"/>
                </w:tcPr>
                <w:p w14:paraId="5CC500AB"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预处理工序</w:t>
                  </w:r>
                </w:p>
              </w:tc>
              <w:tc>
                <w:tcPr>
                  <w:tcW w:w="976" w:type="pct"/>
                  <w:vAlign w:val="center"/>
                </w:tcPr>
                <w:p w14:paraId="0CB77611"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废制冷剂</w:t>
                  </w:r>
                  <w:r>
                    <w:rPr>
                      <w:rFonts w:ascii="Times New Roman" w:hAnsi="Times New Roman"/>
                      <w:b/>
                      <w:bCs/>
                      <w:color w:val="000000" w:themeColor="text1"/>
                      <w:szCs w:val="21"/>
                      <w:u w:val="single"/>
                    </w:rPr>
                    <w:t xml:space="preserve"> </w:t>
                  </w:r>
                </w:p>
              </w:tc>
              <w:tc>
                <w:tcPr>
                  <w:tcW w:w="758" w:type="pct"/>
                  <w:vAlign w:val="center"/>
                </w:tcPr>
                <w:p w14:paraId="75392AC3"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二</w:t>
                  </w:r>
                  <w:proofErr w:type="gramStart"/>
                  <w:r>
                    <w:rPr>
                      <w:rFonts w:ascii="Times New Roman" w:hAnsi="Times New Roman"/>
                      <w:b/>
                      <w:bCs/>
                      <w:color w:val="000000" w:themeColor="text1"/>
                      <w:szCs w:val="21"/>
                      <w:u w:val="single"/>
                    </w:rPr>
                    <w:t>氯二氟甲烷</w:t>
                  </w:r>
                  <w:proofErr w:type="gramEnd"/>
                </w:p>
              </w:tc>
              <w:tc>
                <w:tcPr>
                  <w:tcW w:w="586" w:type="pct"/>
                  <w:vAlign w:val="center"/>
                </w:tcPr>
                <w:p w14:paraId="2D2A6AB6"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危险废物</w:t>
                  </w:r>
                </w:p>
              </w:tc>
              <w:tc>
                <w:tcPr>
                  <w:tcW w:w="645" w:type="pct"/>
                  <w:vAlign w:val="center"/>
                </w:tcPr>
                <w:p w14:paraId="4F4C82EF"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9.1045</w:t>
                  </w:r>
                </w:p>
              </w:tc>
              <w:tc>
                <w:tcPr>
                  <w:tcW w:w="882" w:type="pct"/>
                  <w:vMerge/>
                  <w:vAlign w:val="center"/>
                </w:tcPr>
                <w:p w14:paraId="4547FB37" w14:textId="77777777" w:rsidR="00F8231D" w:rsidRDefault="00F8231D">
                  <w:pPr>
                    <w:jc w:val="center"/>
                    <w:rPr>
                      <w:rFonts w:ascii="Times New Roman" w:hAnsi="Times New Roman"/>
                      <w:b/>
                      <w:bCs/>
                      <w:color w:val="000000" w:themeColor="text1"/>
                      <w:szCs w:val="21"/>
                      <w:u w:val="single"/>
                    </w:rPr>
                  </w:pPr>
                </w:p>
              </w:tc>
              <w:tc>
                <w:tcPr>
                  <w:tcW w:w="414" w:type="pct"/>
                  <w:vMerge/>
                  <w:vAlign w:val="center"/>
                </w:tcPr>
                <w:p w14:paraId="757D5880" w14:textId="77777777" w:rsidR="00F8231D" w:rsidRDefault="00F8231D">
                  <w:pPr>
                    <w:jc w:val="center"/>
                    <w:rPr>
                      <w:rFonts w:ascii="Times New Roman" w:hAnsi="Times New Roman"/>
                      <w:b/>
                      <w:bCs/>
                      <w:color w:val="000000" w:themeColor="text1"/>
                      <w:szCs w:val="21"/>
                      <w:u w:val="single"/>
                    </w:rPr>
                  </w:pPr>
                </w:p>
              </w:tc>
            </w:tr>
            <w:tr w:rsidR="00F8231D" w14:paraId="760165F5" w14:textId="77777777">
              <w:trPr>
                <w:trHeight w:val="523"/>
              </w:trPr>
              <w:tc>
                <w:tcPr>
                  <w:tcW w:w="734" w:type="pct"/>
                  <w:vAlign w:val="center"/>
                </w:tcPr>
                <w:p w14:paraId="2C11D01B"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拆解工序</w:t>
                  </w:r>
                </w:p>
              </w:tc>
              <w:tc>
                <w:tcPr>
                  <w:tcW w:w="976" w:type="pct"/>
                  <w:vAlign w:val="center"/>
                </w:tcPr>
                <w:p w14:paraId="42695D4C"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废滤清器</w:t>
                  </w:r>
                </w:p>
              </w:tc>
              <w:tc>
                <w:tcPr>
                  <w:tcW w:w="758" w:type="pct"/>
                  <w:vAlign w:val="center"/>
                </w:tcPr>
                <w:p w14:paraId="5F2CFD01"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废机油、塑料</w:t>
                  </w:r>
                </w:p>
                <w:p w14:paraId="5BF30BBE"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件</w:t>
                  </w:r>
                </w:p>
              </w:tc>
              <w:tc>
                <w:tcPr>
                  <w:tcW w:w="586" w:type="pct"/>
                  <w:vAlign w:val="center"/>
                </w:tcPr>
                <w:p w14:paraId="161665F2"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危险废物</w:t>
                  </w:r>
                </w:p>
              </w:tc>
              <w:tc>
                <w:tcPr>
                  <w:tcW w:w="645" w:type="pct"/>
                  <w:vAlign w:val="center"/>
                </w:tcPr>
                <w:p w14:paraId="7451BA4B"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27.942</w:t>
                  </w:r>
                </w:p>
              </w:tc>
              <w:tc>
                <w:tcPr>
                  <w:tcW w:w="882" w:type="pct"/>
                  <w:vMerge/>
                  <w:vAlign w:val="center"/>
                </w:tcPr>
                <w:p w14:paraId="7E64D716" w14:textId="77777777" w:rsidR="00F8231D" w:rsidRDefault="00F8231D">
                  <w:pPr>
                    <w:jc w:val="center"/>
                    <w:rPr>
                      <w:rFonts w:ascii="Times New Roman" w:hAnsi="Times New Roman"/>
                      <w:b/>
                      <w:bCs/>
                      <w:color w:val="000000" w:themeColor="text1"/>
                      <w:szCs w:val="21"/>
                      <w:u w:val="single"/>
                    </w:rPr>
                  </w:pPr>
                </w:p>
              </w:tc>
              <w:tc>
                <w:tcPr>
                  <w:tcW w:w="414" w:type="pct"/>
                  <w:vMerge/>
                  <w:vAlign w:val="center"/>
                </w:tcPr>
                <w:p w14:paraId="7D9C7354" w14:textId="77777777" w:rsidR="00F8231D" w:rsidRDefault="00F8231D">
                  <w:pPr>
                    <w:jc w:val="center"/>
                    <w:rPr>
                      <w:rFonts w:ascii="Times New Roman" w:hAnsi="Times New Roman"/>
                      <w:b/>
                      <w:bCs/>
                      <w:color w:val="000000" w:themeColor="text1"/>
                      <w:szCs w:val="21"/>
                      <w:u w:val="single"/>
                    </w:rPr>
                  </w:pPr>
                </w:p>
              </w:tc>
            </w:tr>
            <w:tr w:rsidR="00F8231D" w14:paraId="37D59DE8" w14:textId="77777777">
              <w:trPr>
                <w:trHeight w:val="90"/>
              </w:trPr>
              <w:tc>
                <w:tcPr>
                  <w:tcW w:w="734" w:type="pct"/>
                  <w:vAlign w:val="center"/>
                </w:tcPr>
                <w:p w14:paraId="2EB15F5E"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拆解工序</w:t>
                  </w:r>
                </w:p>
              </w:tc>
              <w:tc>
                <w:tcPr>
                  <w:tcW w:w="976" w:type="pct"/>
                  <w:vAlign w:val="center"/>
                </w:tcPr>
                <w:p w14:paraId="65A45A42"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含汞含铅部件</w:t>
                  </w:r>
                  <w:r>
                    <w:rPr>
                      <w:rFonts w:ascii="Times New Roman" w:hAnsi="Times New Roman"/>
                      <w:b/>
                      <w:bCs/>
                      <w:color w:val="000000" w:themeColor="text1"/>
                      <w:szCs w:val="21"/>
                      <w:u w:val="single"/>
                    </w:rPr>
                    <w:t xml:space="preserve"> </w:t>
                  </w:r>
                </w:p>
              </w:tc>
              <w:tc>
                <w:tcPr>
                  <w:tcW w:w="758" w:type="pct"/>
                  <w:vAlign w:val="center"/>
                </w:tcPr>
                <w:p w14:paraId="6D279042"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铅、汞、塑料</w:t>
                  </w:r>
                </w:p>
                <w:p w14:paraId="21D61E9A"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件</w:t>
                  </w:r>
                </w:p>
              </w:tc>
              <w:tc>
                <w:tcPr>
                  <w:tcW w:w="586" w:type="pct"/>
                  <w:vAlign w:val="center"/>
                </w:tcPr>
                <w:p w14:paraId="2E60BFB4"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危险废物</w:t>
                  </w:r>
                </w:p>
              </w:tc>
              <w:tc>
                <w:tcPr>
                  <w:tcW w:w="645" w:type="pct"/>
                  <w:vAlign w:val="center"/>
                </w:tcPr>
                <w:p w14:paraId="50A73A5A"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4.8</w:t>
                  </w:r>
                </w:p>
              </w:tc>
              <w:tc>
                <w:tcPr>
                  <w:tcW w:w="882" w:type="pct"/>
                  <w:vMerge/>
                  <w:vAlign w:val="center"/>
                </w:tcPr>
                <w:p w14:paraId="3A765FFE" w14:textId="77777777" w:rsidR="00F8231D" w:rsidRDefault="00F8231D">
                  <w:pPr>
                    <w:pStyle w:val="TableParagraph"/>
                    <w:jc w:val="center"/>
                    <w:rPr>
                      <w:rFonts w:ascii="Times New Roman" w:hAnsi="Times New Roman"/>
                      <w:b/>
                      <w:bCs/>
                      <w:color w:val="000000" w:themeColor="text1"/>
                      <w:szCs w:val="21"/>
                      <w:u w:val="single"/>
                    </w:rPr>
                  </w:pPr>
                </w:p>
              </w:tc>
              <w:tc>
                <w:tcPr>
                  <w:tcW w:w="414" w:type="pct"/>
                  <w:vMerge/>
                  <w:vAlign w:val="center"/>
                </w:tcPr>
                <w:p w14:paraId="6A4D702F" w14:textId="77777777" w:rsidR="00F8231D" w:rsidRDefault="00F8231D">
                  <w:pPr>
                    <w:jc w:val="center"/>
                    <w:rPr>
                      <w:rFonts w:ascii="Times New Roman" w:hAnsi="Times New Roman"/>
                      <w:b/>
                      <w:bCs/>
                      <w:color w:val="000000" w:themeColor="text1"/>
                      <w:szCs w:val="21"/>
                      <w:u w:val="single"/>
                    </w:rPr>
                  </w:pPr>
                </w:p>
              </w:tc>
            </w:tr>
            <w:tr w:rsidR="00F8231D" w14:paraId="47EB7333" w14:textId="77777777">
              <w:trPr>
                <w:trHeight w:val="292"/>
              </w:trPr>
              <w:tc>
                <w:tcPr>
                  <w:tcW w:w="734" w:type="pct"/>
                  <w:vAlign w:val="center"/>
                </w:tcPr>
                <w:p w14:paraId="1917972A"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拆解工序</w:t>
                  </w:r>
                </w:p>
              </w:tc>
              <w:tc>
                <w:tcPr>
                  <w:tcW w:w="976" w:type="pct"/>
                  <w:vAlign w:val="center"/>
                </w:tcPr>
                <w:p w14:paraId="390EDD7B"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废催化转化剂</w:t>
                  </w:r>
                </w:p>
              </w:tc>
              <w:tc>
                <w:tcPr>
                  <w:tcW w:w="758" w:type="pct"/>
                  <w:vAlign w:val="center"/>
                </w:tcPr>
                <w:p w14:paraId="0A538C82"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催化剂</w:t>
                  </w:r>
                </w:p>
              </w:tc>
              <w:tc>
                <w:tcPr>
                  <w:tcW w:w="586" w:type="pct"/>
                  <w:vAlign w:val="center"/>
                </w:tcPr>
                <w:p w14:paraId="4241FC04"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危险废物</w:t>
                  </w:r>
                </w:p>
              </w:tc>
              <w:tc>
                <w:tcPr>
                  <w:tcW w:w="645" w:type="pct"/>
                  <w:vAlign w:val="center"/>
                </w:tcPr>
                <w:p w14:paraId="786E0668"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7.002</w:t>
                  </w:r>
                </w:p>
              </w:tc>
              <w:tc>
                <w:tcPr>
                  <w:tcW w:w="882" w:type="pct"/>
                  <w:vMerge/>
                  <w:vAlign w:val="center"/>
                </w:tcPr>
                <w:p w14:paraId="2FF8C5A2" w14:textId="77777777" w:rsidR="00F8231D" w:rsidRDefault="00F8231D">
                  <w:pPr>
                    <w:pStyle w:val="TableParagraph"/>
                    <w:jc w:val="center"/>
                    <w:rPr>
                      <w:rFonts w:ascii="Times New Roman" w:hAnsi="Times New Roman"/>
                      <w:b/>
                      <w:bCs/>
                      <w:color w:val="000000" w:themeColor="text1"/>
                      <w:szCs w:val="21"/>
                      <w:u w:val="single"/>
                    </w:rPr>
                  </w:pPr>
                </w:p>
              </w:tc>
              <w:tc>
                <w:tcPr>
                  <w:tcW w:w="414" w:type="pct"/>
                  <w:vMerge/>
                  <w:vAlign w:val="center"/>
                </w:tcPr>
                <w:p w14:paraId="75C2A972" w14:textId="77777777" w:rsidR="00F8231D" w:rsidRDefault="00F8231D">
                  <w:pPr>
                    <w:jc w:val="center"/>
                    <w:rPr>
                      <w:rFonts w:ascii="Times New Roman" w:hAnsi="Times New Roman"/>
                      <w:b/>
                      <w:bCs/>
                      <w:color w:val="000000" w:themeColor="text1"/>
                      <w:szCs w:val="21"/>
                      <w:u w:val="single"/>
                    </w:rPr>
                  </w:pPr>
                </w:p>
              </w:tc>
            </w:tr>
            <w:tr w:rsidR="00F8231D" w14:paraId="2B7D40F7" w14:textId="77777777">
              <w:trPr>
                <w:trHeight w:val="796"/>
              </w:trPr>
              <w:tc>
                <w:tcPr>
                  <w:tcW w:w="734" w:type="pct"/>
                  <w:vAlign w:val="center"/>
                </w:tcPr>
                <w:p w14:paraId="2EAF3DE0"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拆解工序</w:t>
                  </w:r>
                </w:p>
              </w:tc>
              <w:tc>
                <w:tcPr>
                  <w:tcW w:w="976" w:type="pct"/>
                  <w:vAlign w:val="center"/>
                </w:tcPr>
                <w:p w14:paraId="13E585C2"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废电路板（含电容器）</w:t>
                  </w:r>
                </w:p>
              </w:tc>
              <w:tc>
                <w:tcPr>
                  <w:tcW w:w="758" w:type="pct"/>
                  <w:vAlign w:val="center"/>
                </w:tcPr>
                <w:p w14:paraId="67490C9C"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金属、树脂、</w:t>
                  </w:r>
                </w:p>
                <w:p w14:paraId="7875B228"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印刷原件、多氯联苯</w:t>
                  </w:r>
                </w:p>
              </w:tc>
              <w:tc>
                <w:tcPr>
                  <w:tcW w:w="586" w:type="pct"/>
                  <w:vAlign w:val="center"/>
                </w:tcPr>
                <w:p w14:paraId="5640A18A"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危险废物</w:t>
                  </w:r>
                </w:p>
              </w:tc>
              <w:tc>
                <w:tcPr>
                  <w:tcW w:w="645" w:type="pct"/>
                  <w:vAlign w:val="center"/>
                </w:tcPr>
                <w:p w14:paraId="08821276"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48.768</w:t>
                  </w:r>
                </w:p>
              </w:tc>
              <w:tc>
                <w:tcPr>
                  <w:tcW w:w="882" w:type="pct"/>
                  <w:vMerge/>
                  <w:vAlign w:val="center"/>
                </w:tcPr>
                <w:p w14:paraId="010AFEDB" w14:textId="77777777" w:rsidR="00F8231D" w:rsidRDefault="00F8231D">
                  <w:pPr>
                    <w:pStyle w:val="TableParagraph"/>
                    <w:jc w:val="center"/>
                    <w:rPr>
                      <w:rFonts w:ascii="Times New Roman" w:hAnsi="Times New Roman"/>
                      <w:b/>
                      <w:bCs/>
                      <w:color w:val="000000" w:themeColor="text1"/>
                      <w:szCs w:val="21"/>
                      <w:u w:val="single"/>
                    </w:rPr>
                  </w:pPr>
                </w:p>
              </w:tc>
              <w:tc>
                <w:tcPr>
                  <w:tcW w:w="414" w:type="pct"/>
                  <w:vMerge/>
                  <w:vAlign w:val="center"/>
                </w:tcPr>
                <w:p w14:paraId="1DDFBDB3" w14:textId="77777777" w:rsidR="00F8231D" w:rsidRDefault="00F8231D">
                  <w:pPr>
                    <w:jc w:val="center"/>
                    <w:rPr>
                      <w:rFonts w:ascii="Times New Roman" w:hAnsi="Times New Roman"/>
                      <w:b/>
                      <w:bCs/>
                      <w:color w:val="000000" w:themeColor="text1"/>
                      <w:szCs w:val="21"/>
                      <w:u w:val="single"/>
                    </w:rPr>
                  </w:pPr>
                </w:p>
              </w:tc>
            </w:tr>
            <w:tr w:rsidR="00F8231D" w14:paraId="1D59F499" w14:textId="77777777">
              <w:trPr>
                <w:trHeight w:val="287"/>
              </w:trPr>
              <w:tc>
                <w:tcPr>
                  <w:tcW w:w="734" w:type="pct"/>
                  <w:vAlign w:val="center"/>
                </w:tcPr>
                <w:p w14:paraId="7F3206E6"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隔油池</w:t>
                  </w:r>
                </w:p>
              </w:tc>
              <w:tc>
                <w:tcPr>
                  <w:tcW w:w="976" w:type="pct"/>
                  <w:vAlign w:val="center"/>
                </w:tcPr>
                <w:p w14:paraId="3D3FB2D5"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隔油池油泥</w:t>
                  </w:r>
                  <w:r>
                    <w:rPr>
                      <w:rFonts w:ascii="Times New Roman" w:hAnsi="Times New Roman"/>
                      <w:b/>
                      <w:bCs/>
                      <w:color w:val="000000" w:themeColor="text1"/>
                      <w:szCs w:val="21"/>
                      <w:u w:val="single"/>
                    </w:rPr>
                    <w:t xml:space="preserve"> </w:t>
                  </w:r>
                </w:p>
              </w:tc>
              <w:tc>
                <w:tcPr>
                  <w:tcW w:w="758" w:type="pct"/>
                  <w:vAlign w:val="center"/>
                </w:tcPr>
                <w:p w14:paraId="4FBC6E9E"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废油</w:t>
                  </w:r>
                </w:p>
              </w:tc>
              <w:tc>
                <w:tcPr>
                  <w:tcW w:w="586" w:type="pct"/>
                  <w:vAlign w:val="center"/>
                </w:tcPr>
                <w:p w14:paraId="0AEC8A0E"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危险废物</w:t>
                  </w:r>
                </w:p>
              </w:tc>
              <w:tc>
                <w:tcPr>
                  <w:tcW w:w="645" w:type="pct"/>
                  <w:vAlign w:val="center"/>
                </w:tcPr>
                <w:p w14:paraId="2F78E8B8"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0.4</w:t>
                  </w:r>
                </w:p>
              </w:tc>
              <w:tc>
                <w:tcPr>
                  <w:tcW w:w="882" w:type="pct"/>
                  <w:vMerge/>
                  <w:vAlign w:val="center"/>
                </w:tcPr>
                <w:p w14:paraId="4C84A612" w14:textId="77777777" w:rsidR="00F8231D" w:rsidRDefault="00F8231D">
                  <w:pPr>
                    <w:pStyle w:val="TableParagraph"/>
                    <w:jc w:val="center"/>
                    <w:rPr>
                      <w:rFonts w:ascii="Times New Roman" w:hAnsi="Times New Roman"/>
                      <w:b/>
                      <w:bCs/>
                      <w:color w:val="000000" w:themeColor="text1"/>
                      <w:szCs w:val="21"/>
                      <w:u w:val="single"/>
                    </w:rPr>
                  </w:pPr>
                </w:p>
              </w:tc>
              <w:tc>
                <w:tcPr>
                  <w:tcW w:w="414" w:type="pct"/>
                  <w:vMerge/>
                  <w:vAlign w:val="center"/>
                </w:tcPr>
                <w:p w14:paraId="17E3E878" w14:textId="77777777" w:rsidR="00F8231D" w:rsidRDefault="00F8231D">
                  <w:pPr>
                    <w:jc w:val="center"/>
                    <w:rPr>
                      <w:rFonts w:ascii="Times New Roman" w:hAnsi="Times New Roman"/>
                      <w:b/>
                      <w:bCs/>
                      <w:color w:val="000000" w:themeColor="text1"/>
                      <w:szCs w:val="21"/>
                      <w:u w:val="single"/>
                    </w:rPr>
                  </w:pPr>
                </w:p>
              </w:tc>
            </w:tr>
            <w:tr w:rsidR="00F8231D" w14:paraId="3B5EB77E" w14:textId="77777777">
              <w:trPr>
                <w:trHeight w:val="291"/>
              </w:trPr>
              <w:tc>
                <w:tcPr>
                  <w:tcW w:w="734" w:type="pct"/>
                  <w:vAlign w:val="center"/>
                </w:tcPr>
                <w:p w14:paraId="1F09637B"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污水处理设施</w:t>
                  </w:r>
                </w:p>
              </w:tc>
              <w:tc>
                <w:tcPr>
                  <w:tcW w:w="976" w:type="pct"/>
                  <w:vAlign w:val="center"/>
                </w:tcPr>
                <w:p w14:paraId="463A2D9D"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污泥</w:t>
                  </w:r>
                  <w:r>
                    <w:rPr>
                      <w:rFonts w:ascii="Times New Roman" w:hAnsi="Times New Roman"/>
                      <w:b/>
                      <w:bCs/>
                      <w:color w:val="000000" w:themeColor="text1"/>
                      <w:szCs w:val="21"/>
                      <w:u w:val="single"/>
                    </w:rPr>
                    <w:t xml:space="preserve"> </w:t>
                  </w:r>
                </w:p>
              </w:tc>
              <w:tc>
                <w:tcPr>
                  <w:tcW w:w="758" w:type="pct"/>
                  <w:vAlign w:val="center"/>
                </w:tcPr>
                <w:p w14:paraId="40F4C843"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污泥</w:t>
                  </w:r>
                </w:p>
              </w:tc>
              <w:tc>
                <w:tcPr>
                  <w:tcW w:w="586" w:type="pct"/>
                  <w:vAlign w:val="center"/>
                </w:tcPr>
                <w:p w14:paraId="09B37F38"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危险废物</w:t>
                  </w:r>
                </w:p>
              </w:tc>
              <w:tc>
                <w:tcPr>
                  <w:tcW w:w="645" w:type="pct"/>
                  <w:vAlign w:val="center"/>
                </w:tcPr>
                <w:p w14:paraId="462448C2"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0.45</w:t>
                  </w:r>
                </w:p>
              </w:tc>
              <w:tc>
                <w:tcPr>
                  <w:tcW w:w="882" w:type="pct"/>
                  <w:vMerge/>
                  <w:vAlign w:val="center"/>
                </w:tcPr>
                <w:p w14:paraId="790803E7" w14:textId="77777777" w:rsidR="00F8231D" w:rsidRDefault="00F8231D">
                  <w:pPr>
                    <w:pStyle w:val="TableParagraph"/>
                    <w:jc w:val="center"/>
                    <w:rPr>
                      <w:rFonts w:ascii="Times New Roman" w:hAnsi="Times New Roman"/>
                      <w:b/>
                      <w:bCs/>
                      <w:color w:val="000000" w:themeColor="text1"/>
                      <w:szCs w:val="21"/>
                      <w:u w:val="single"/>
                    </w:rPr>
                  </w:pPr>
                </w:p>
              </w:tc>
              <w:tc>
                <w:tcPr>
                  <w:tcW w:w="414" w:type="pct"/>
                  <w:vMerge/>
                  <w:vAlign w:val="center"/>
                </w:tcPr>
                <w:p w14:paraId="438AB56C" w14:textId="77777777" w:rsidR="00F8231D" w:rsidRDefault="00F8231D">
                  <w:pPr>
                    <w:jc w:val="center"/>
                    <w:rPr>
                      <w:rFonts w:ascii="Times New Roman" w:hAnsi="Times New Roman"/>
                      <w:b/>
                      <w:bCs/>
                      <w:color w:val="000000" w:themeColor="text1"/>
                      <w:szCs w:val="21"/>
                      <w:u w:val="single"/>
                    </w:rPr>
                  </w:pPr>
                </w:p>
              </w:tc>
            </w:tr>
            <w:tr w:rsidR="00F8231D" w14:paraId="32C72462" w14:textId="77777777">
              <w:trPr>
                <w:trHeight w:val="243"/>
              </w:trPr>
              <w:tc>
                <w:tcPr>
                  <w:tcW w:w="734" w:type="pct"/>
                  <w:vAlign w:val="center"/>
                </w:tcPr>
                <w:p w14:paraId="3BB22CA6"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废冷却液</w:t>
                  </w:r>
                </w:p>
              </w:tc>
              <w:tc>
                <w:tcPr>
                  <w:tcW w:w="976" w:type="pct"/>
                  <w:vAlign w:val="center"/>
                </w:tcPr>
                <w:p w14:paraId="3D67A7E8"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废冷却液</w:t>
                  </w:r>
                </w:p>
              </w:tc>
              <w:tc>
                <w:tcPr>
                  <w:tcW w:w="758" w:type="pct"/>
                  <w:vAlign w:val="center"/>
                </w:tcPr>
                <w:p w14:paraId="4CA153AF"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废冷却液</w:t>
                  </w:r>
                </w:p>
              </w:tc>
              <w:tc>
                <w:tcPr>
                  <w:tcW w:w="586" w:type="pct"/>
                  <w:vAlign w:val="center"/>
                </w:tcPr>
                <w:p w14:paraId="641449B2"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危险废物</w:t>
                  </w:r>
                </w:p>
              </w:tc>
              <w:tc>
                <w:tcPr>
                  <w:tcW w:w="645" w:type="pct"/>
                  <w:vAlign w:val="center"/>
                </w:tcPr>
                <w:p w14:paraId="795C2BCB"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1.116</w:t>
                  </w:r>
                </w:p>
              </w:tc>
              <w:tc>
                <w:tcPr>
                  <w:tcW w:w="882" w:type="pct"/>
                  <w:vMerge/>
                  <w:vAlign w:val="center"/>
                </w:tcPr>
                <w:p w14:paraId="60090DCB" w14:textId="77777777" w:rsidR="00F8231D" w:rsidRDefault="00F8231D">
                  <w:pPr>
                    <w:pStyle w:val="TableParagraph"/>
                    <w:jc w:val="center"/>
                    <w:rPr>
                      <w:rFonts w:ascii="Times New Roman" w:hAnsi="Times New Roman"/>
                      <w:b/>
                      <w:bCs/>
                      <w:color w:val="000000" w:themeColor="text1"/>
                      <w:szCs w:val="21"/>
                      <w:u w:val="single"/>
                    </w:rPr>
                  </w:pPr>
                </w:p>
              </w:tc>
              <w:tc>
                <w:tcPr>
                  <w:tcW w:w="414" w:type="pct"/>
                  <w:vMerge/>
                  <w:vAlign w:val="center"/>
                </w:tcPr>
                <w:p w14:paraId="5663191C" w14:textId="77777777" w:rsidR="00F8231D" w:rsidRDefault="00F8231D">
                  <w:pPr>
                    <w:jc w:val="center"/>
                    <w:rPr>
                      <w:rFonts w:ascii="Times New Roman" w:hAnsi="Times New Roman"/>
                      <w:b/>
                      <w:bCs/>
                      <w:color w:val="000000" w:themeColor="text1"/>
                      <w:szCs w:val="21"/>
                      <w:u w:val="single"/>
                    </w:rPr>
                  </w:pPr>
                </w:p>
              </w:tc>
            </w:tr>
            <w:tr w:rsidR="00F8231D" w14:paraId="00807438" w14:textId="77777777">
              <w:trPr>
                <w:trHeight w:val="272"/>
              </w:trPr>
              <w:tc>
                <w:tcPr>
                  <w:tcW w:w="734" w:type="pct"/>
                  <w:vAlign w:val="center"/>
                </w:tcPr>
                <w:p w14:paraId="1CCB9BF2"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废石棉衬片</w:t>
                  </w:r>
                </w:p>
              </w:tc>
              <w:tc>
                <w:tcPr>
                  <w:tcW w:w="976" w:type="pct"/>
                  <w:vAlign w:val="center"/>
                </w:tcPr>
                <w:p w14:paraId="4A2A4C4F"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废石棉衬片</w:t>
                  </w:r>
                </w:p>
              </w:tc>
              <w:tc>
                <w:tcPr>
                  <w:tcW w:w="758" w:type="pct"/>
                  <w:vAlign w:val="center"/>
                </w:tcPr>
                <w:p w14:paraId="53BE51C8"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废石棉衬片</w:t>
                  </w:r>
                </w:p>
              </w:tc>
              <w:tc>
                <w:tcPr>
                  <w:tcW w:w="586" w:type="pct"/>
                  <w:vAlign w:val="center"/>
                </w:tcPr>
                <w:p w14:paraId="475452C0"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危险废物</w:t>
                  </w:r>
                </w:p>
              </w:tc>
              <w:tc>
                <w:tcPr>
                  <w:tcW w:w="645" w:type="pct"/>
                  <w:vAlign w:val="center"/>
                </w:tcPr>
                <w:p w14:paraId="08F77B93"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1.8</w:t>
                  </w:r>
                </w:p>
              </w:tc>
              <w:tc>
                <w:tcPr>
                  <w:tcW w:w="882" w:type="pct"/>
                  <w:vMerge/>
                  <w:vAlign w:val="center"/>
                </w:tcPr>
                <w:p w14:paraId="194C787E" w14:textId="77777777" w:rsidR="00F8231D" w:rsidRDefault="00F8231D">
                  <w:pPr>
                    <w:pStyle w:val="TableParagraph"/>
                    <w:jc w:val="center"/>
                    <w:rPr>
                      <w:rFonts w:ascii="Times New Roman" w:hAnsi="Times New Roman"/>
                      <w:b/>
                      <w:bCs/>
                      <w:color w:val="000000" w:themeColor="text1"/>
                      <w:szCs w:val="21"/>
                      <w:u w:val="single"/>
                    </w:rPr>
                  </w:pPr>
                </w:p>
              </w:tc>
              <w:tc>
                <w:tcPr>
                  <w:tcW w:w="414" w:type="pct"/>
                  <w:vMerge/>
                  <w:vAlign w:val="center"/>
                </w:tcPr>
                <w:p w14:paraId="25B73532" w14:textId="77777777" w:rsidR="00F8231D" w:rsidRDefault="00F8231D">
                  <w:pPr>
                    <w:jc w:val="center"/>
                    <w:rPr>
                      <w:rFonts w:ascii="Times New Roman" w:hAnsi="Times New Roman"/>
                      <w:b/>
                      <w:bCs/>
                      <w:color w:val="000000" w:themeColor="text1"/>
                      <w:szCs w:val="21"/>
                      <w:u w:val="single"/>
                    </w:rPr>
                  </w:pPr>
                </w:p>
              </w:tc>
            </w:tr>
            <w:tr w:rsidR="00F8231D" w14:paraId="1D624C5F" w14:textId="77777777">
              <w:trPr>
                <w:trHeight w:val="418"/>
              </w:trPr>
              <w:tc>
                <w:tcPr>
                  <w:tcW w:w="734" w:type="pct"/>
                  <w:vAlign w:val="center"/>
                </w:tcPr>
                <w:p w14:paraId="5AF72C88"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拆解工序</w:t>
                  </w:r>
                </w:p>
              </w:tc>
              <w:tc>
                <w:tcPr>
                  <w:tcW w:w="976" w:type="pct"/>
                  <w:vAlign w:val="center"/>
                </w:tcPr>
                <w:p w14:paraId="57745358"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pacing w:val="-9"/>
                      <w:szCs w:val="21"/>
                      <w:u w:val="single"/>
                    </w:rPr>
                    <w:t>含油手套抹布</w:t>
                  </w:r>
                  <w:r>
                    <w:rPr>
                      <w:rFonts w:ascii="Times New Roman" w:hAnsi="Times New Roman"/>
                      <w:b/>
                      <w:bCs/>
                      <w:color w:val="000000" w:themeColor="text1"/>
                      <w:spacing w:val="-9"/>
                      <w:szCs w:val="21"/>
                      <w:u w:val="single"/>
                    </w:rPr>
                    <w:t xml:space="preserve"> </w:t>
                  </w:r>
                </w:p>
              </w:tc>
              <w:tc>
                <w:tcPr>
                  <w:tcW w:w="758" w:type="pct"/>
                  <w:vAlign w:val="center"/>
                </w:tcPr>
                <w:p w14:paraId="24AE3887" w14:textId="77777777" w:rsidR="00F8231D" w:rsidRDefault="00000000">
                  <w:pPr>
                    <w:pStyle w:val="TableParagraph"/>
                    <w:jc w:val="center"/>
                    <w:rPr>
                      <w:rFonts w:ascii="Times New Roman" w:hAnsi="Times New Roman"/>
                      <w:b/>
                      <w:bCs/>
                      <w:color w:val="000000" w:themeColor="text1"/>
                      <w:spacing w:val="-4"/>
                      <w:szCs w:val="21"/>
                      <w:u w:val="single"/>
                    </w:rPr>
                  </w:pPr>
                  <w:r>
                    <w:rPr>
                      <w:rFonts w:ascii="Times New Roman" w:hAnsi="Times New Roman"/>
                      <w:b/>
                      <w:bCs/>
                      <w:color w:val="000000" w:themeColor="text1"/>
                      <w:spacing w:val="-4"/>
                      <w:szCs w:val="21"/>
                      <w:u w:val="single"/>
                    </w:rPr>
                    <w:t>烷烃、环烷烃、</w:t>
                  </w:r>
                </w:p>
                <w:p w14:paraId="4ABB598D"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芳香烃、纤维</w:t>
                  </w:r>
                </w:p>
              </w:tc>
              <w:tc>
                <w:tcPr>
                  <w:tcW w:w="586" w:type="pct"/>
                  <w:vAlign w:val="center"/>
                </w:tcPr>
                <w:p w14:paraId="10674D25"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危险废物</w:t>
                  </w:r>
                </w:p>
              </w:tc>
              <w:tc>
                <w:tcPr>
                  <w:tcW w:w="645" w:type="pct"/>
                  <w:vAlign w:val="center"/>
                </w:tcPr>
                <w:p w14:paraId="66072C87"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0.4</w:t>
                  </w:r>
                </w:p>
              </w:tc>
              <w:tc>
                <w:tcPr>
                  <w:tcW w:w="882" w:type="pct"/>
                  <w:vAlign w:val="center"/>
                </w:tcPr>
                <w:p w14:paraId="3C4417B3"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混入生活垃圾</w:t>
                  </w:r>
                </w:p>
              </w:tc>
              <w:tc>
                <w:tcPr>
                  <w:tcW w:w="414" w:type="pct"/>
                  <w:vMerge/>
                  <w:vAlign w:val="center"/>
                </w:tcPr>
                <w:p w14:paraId="1B4E1402" w14:textId="77777777" w:rsidR="00F8231D" w:rsidRDefault="00F8231D">
                  <w:pPr>
                    <w:jc w:val="center"/>
                    <w:rPr>
                      <w:rFonts w:ascii="Times New Roman" w:hAnsi="Times New Roman"/>
                      <w:b/>
                      <w:bCs/>
                      <w:color w:val="000000" w:themeColor="text1"/>
                      <w:szCs w:val="21"/>
                      <w:u w:val="single"/>
                    </w:rPr>
                  </w:pPr>
                </w:p>
              </w:tc>
            </w:tr>
            <w:tr w:rsidR="00F8231D" w14:paraId="224BCAFC" w14:textId="77777777">
              <w:trPr>
                <w:trHeight w:val="707"/>
              </w:trPr>
              <w:tc>
                <w:tcPr>
                  <w:tcW w:w="734" w:type="pct"/>
                  <w:vAlign w:val="center"/>
                </w:tcPr>
                <w:p w14:paraId="5F18A277"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办公生活</w:t>
                  </w:r>
                </w:p>
              </w:tc>
              <w:tc>
                <w:tcPr>
                  <w:tcW w:w="976" w:type="pct"/>
                  <w:vAlign w:val="center"/>
                </w:tcPr>
                <w:p w14:paraId="4F1D93C9"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办公生活垃圾</w:t>
                  </w:r>
                  <w:r>
                    <w:rPr>
                      <w:rFonts w:ascii="Times New Roman" w:hAnsi="Times New Roman"/>
                      <w:b/>
                      <w:bCs/>
                      <w:color w:val="000000" w:themeColor="text1"/>
                      <w:szCs w:val="21"/>
                      <w:u w:val="single"/>
                    </w:rPr>
                    <w:t xml:space="preserve"> </w:t>
                  </w:r>
                </w:p>
              </w:tc>
              <w:tc>
                <w:tcPr>
                  <w:tcW w:w="758" w:type="pct"/>
                  <w:vAlign w:val="center"/>
                </w:tcPr>
                <w:p w14:paraId="3CBB56B8"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生活垃圾</w:t>
                  </w:r>
                </w:p>
              </w:tc>
              <w:tc>
                <w:tcPr>
                  <w:tcW w:w="586" w:type="pct"/>
                  <w:vAlign w:val="center"/>
                </w:tcPr>
                <w:p w14:paraId="79FA9C5E"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一般固废</w:t>
                  </w:r>
                </w:p>
              </w:tc>
              <w:tc>
                <w:tcPr>
                  <w:tcW w:w="645" w:type="pct"/>
                  <w:vAlign w:val="center"/>
                </w:tcPr>
                <w:p w14:paraId="1E4DC5F3"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4.5</w:t>
                  </w:r>
                </w:p>
              </w:tc>
              <w:tc>
                <w:tcPr>
                  <w:tcW w:w="882" w:type="pct"/>
                  <w:vAlign w:val="center"/>
                </w:tcPr>
                <w:p w14:paraId="28AFC23C" w14:textId="77777777" w:rsidR="00F8231D" w:rsidRDefault="00000000">
                  <w:pPr>
                    <w:pStyle w:val="TableParagraph"/>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交由环卫部门处理，送当地生活垃圾处理场</w:t>
                  </w:r>
                </w:p>
              </w:tc>
              <w:tc>
                <w:tcPr>
                  <w:tcW w:w="414" w:type="pct"/>
                  <w:vMerge/>
                  <w:vAlign w:val="center"/>
                </w:tcPr>
                <w:p w14:paraId="79BB5228" w14:textId="77777777" w:rsidR="00F8231D" w:rsidRDefault="00F8231D">
                  <w:pPr>
                    <w:jc w:val="center"/>
                    <w:rPr>
                      <w:rFonts w:ascii="Times New Roman" w:hAnsi="Times New Roman"/>
                      <w:b/>
                      <w:bCs/>
                      <w:color w:val="000000" w:themeColor="text1"/>
                      <w:szCs w:val="21"/>
                      <w:u w:val="single"/>
                    </w:rPr>
                  </w:pPr>
                </w:p>
              </w:tc>
            </w:tr>
          </w:tbl>
          <w:p w14:paraId="50B6E22A" w14:textId="77777777" w:rsidR="00F8231D" w:rsidRDefault="00000000">
            <w:pPr>
              <w:tabs>
                <w:tab w:val="left" w:pos="3259"/>
              </w:tabs>
              <w:spacing w:before="18" w:line="500" w:lineRule="exact"/>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表</w:t>
            </w:r>
            <w:r>
              <w:rPr>
                <w:rFonts w:ascii="Times New Roman" w:hAnsi="Times New Roman"/>
                <w:b/>
                <w:bCs/>
                <w:color w:val="000000" w:themeColor="text1"/>
                <w:szCs w:val="21"/>
                <w:u w:val="single"/>
              </w:rPr>
              <w:t xml:space="preserve">4-16  </w:t>
            </w:r>
            <w:r>
              <w:rPr>
                <w:rFonts w:ascii="Times New Roman" w:hAnsi="Times New Roman"/>
                <w:b/>
                <w:bCs/>
                <w:color w:val="000000" w:themeColor="text1"/>
                <w:szCs w:val="21"/>
                <w:u w:val="single"/>
              </w:rPr>
              <w:t>本项目危险废物汇总表</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7"/>
              <w:gridCol w:w="949"/>
              <w:gridCol w:w="647"/>
              <w:gridCol w:w="907"/>
              <w:gridCol w:w="680"/>
              <w:gridCol w:w="661"/>
              <w:gridCol w:w="499"/>
              <w:gridCol w:w="972"/>
              <w:gridCol w:w="721"/>
              <w:gridCol w:w="499"/>
              <w:gridCol w:w="597"/>
              <w:gridCol w:w="801"/>
            </w:tblGrid>
            <w:tr w:rsidR="00F8231D" w14:paraId="7BFCEBC5" w14:textId="77777777">
              <w:trPr>
                <w:trHeight w:val="545"/>
                <w:jc w:val="center"/>
              </w:trPr>
              <w:tc>
                <w:tcPr>
                  <w:tcW w:w="226" w:type="pct"/>
                </w:tcPr>
                <w:p w14:paraId="130F3D14"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序号</w:t>
                  </w:r>
                </w:p>
              </w:tc>
              <w:tc>
                <w:tcPr>
                  <w:tcW w:w="570" w:type="pct"/>
                </w:tcPr>
                <w:p w14:paraId="4AA6D73F"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危险废物名称</w:t>
                  </w:r>
                </w:p>
              </w:tc>
              <w:tc>
                <w:tcPr>
                  <w:tcW w:w="389" w:type="pct"/>
                </w:tcPr>
                <w:p w14:paraId="7D9C6174"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危险废物类别</w:t>
                  </w:r>
                </w:p>
              </w:tc>
              <w:tc>
                <w:tcPr>
                  <w:tcW w:w="545" w:type="pct"/>
                </w:tcPr>
                <w:p w14:paraId="7353899C"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危险废物</w:t>
                  </w:r>
                </w:p>
                <w:p w14:paraId="66D32A38"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代码</w:t>
                  </w:r>
                </w:p>
              </w:tc>
              <w:tc>
                <w:tcPr>
                  <w:tcW w:w="409" w:type="pct"/>
                </w:tcPr>
                <w:p w14:paraId="4E078C9F"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产生量</w:t>
                  </w:r>
                </w:p>
                <w:p w14:paraId="12AA8748"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（吨</w:t>
                  </w:r>
                  <w:r>
                    <w:rPr>
                      <w:rFonts w:ascii="Times New Roman" w:hAnsi="Times New Roman"/>
                      <w:b/>
                      <w:bCs/>
                      <w:color w:val="000000" w:themeColor="text1"/>
                      <w:u w:val="single"/>
                    </w:rPr>
                    <w:t>/</w:t>
                  </w:r>
                  <w:r>
                    <w:rPr>
                      <w:rFonts w:ascii="Times New Roman" w:hAnsi="Times New Roman"/>
                      <w:b/>
                      <w:bCs/>
                      <w:color w:val="000000" w:themeColor="text1"/>
                      <w:u w:val="single"/>
                    </w:rPr>
                    <w:t>年）</w:t>
                  </w:r>
                </w:p>
              </w:tc>
              <w:tc>
                <w:tcPr>
                  <w:tcW w:w="398" w:type="pct"/>
                </w:tcPr>
                <w:p w14:paraId="33148EA1"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产生工序</w:t>
                  </w:r>
                </w:p>
                <w:p w14:paraId="36B0762E"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及装置</w:t>
                  </w:r>
                </w:p>
              </w:tc>
              <w:tc>
                <w:tcPr>
                  <w:tcW w:w="300" w:type="pct"/>
                </w:tcPr>
                <w:p w14:paraId="2AB28553"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形态</w:t>
                  </w:r>
                </w:p>
              </w:tc>
              <w:tc>
                <w:tcPr>
                  <w:tcW w:w="584" w:type="pct"/>
                </w:tcPr>
                <w:p w14:paraId="1DB186FD"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主要成分</w:t>
                  </w:r>
                </w:p>
              </w:tc>
              <w:tc>
                <w:tcPr>
                  <w:tcW w:w="433" w:type="pct"/>
                </w:tcPr>
                <w:p w14:paraId="3E94567A"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有害成分</w:t>
                  </w:r>
                </w:p>
              </w:tc>
              <w:tc>
                <w:tcPr>
                  <w:tcW w:w="300" w:type="pct"/>
                </w:tcPr>
                <w:p w14:paraId="5BC6537F" w14:textId="77777777" w:rsidR="00F8231D" w:rsidRDefault="00000000">
                  <w:pPr>
                    <w:jc w:val="center"/>
                    <w:rPr>
                      <w:rFonts w:ascii="Times New Roman" w:hAnsi="Times New Roman"/>
                      <w:b/>
                      <w:bCs/>
                      <w:color w:val="000000" w:themeColor="text1"/>
                      <w:u w:val="single"/>
                    </w:rPr>
                  </w:pPr>
                  <w:proofErr w:type="gramStart"/>
                  <w:r>
                    <w:rPr>
                      <w:rFonts w:ascii="Times New Roman" w:hAnsi="Times New Roman"/>
                      <w:b/>
                      <w:bCs/>
                      <w:color w:val="000000" w:themeColor="text1"/>
                      <w:u w:val="single"/>
                    </w:rPr>
                    <w:t>产废周</w:t>
                  </w:r>
                  <w:proofErr w:type="gramEnd"/>
                </w:p>
                <w:p w14:paraId="627E0C6C"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期</w:t>
                  </w:r>
                </w:p>
              </w:tc>
              <w:tc>
                <w:tcPr>
                  <w:tcW w:w="359" w:type="pct"/>
                </w:tcPr>
                <w:p w14:paraId="18AF6A8C"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危险</w:t>
                  </w:r>
                </w:p>
                <w:p w14:paraId="1C973223"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特性</w:t>
                  </w:r>
                </w:p>
              </w:tc>
              <w:tc>
                <w:tcPr>
                  <w:tcW w:w="481" w:type="pct"/>
                </w:tcPr>
                <w:p w14:paraId="6F6B21CF"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污染防治措施</w:t>
                  </w:r>
                </w:p>
              </w:tc>
            </w:tr>
            <w:tr w:rsidR="00F8231D" w14:paraId="3864C4BC" w14:textId="77777777">
              <w:trPr>
                <w:trHeight w:val="817"/>
                <w:jc w:val="center"/>
              </w:trPr>
              <w:tc>
                <w:tcPr>
                  <w:tcW w:w="226" w:type="pct"/>
                  <w:vAlign w:val="center"/>
                </w:tcPr>
                <w:p w14:paraId="30EDE239"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1</w:t>
                  </w:r>
                </w:p>
              </w:tc>
              <w:tc>
                <w:tcPr>
                  <w:tcW w:w="570" w:type="pct"/>
                  <w:vAlign w:val="center"/>
                </w:tcPr>
                <w:p w14:paraId="310C6FB6"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废铅酸蓄电池（包括废铅酸动力蓄电池）</w:t>
                  </w:r>
                </w:p>
              </w:tc>
              <w:tc>
                <w:tcPr>
                  <w:tcW w:w="389" w:type="pct"/>
                  <w:vAlign w:val="center"/>
                </w:tcPr>
                <w:p w14:paraId="45266C23"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HW31</w:t>
                  </w:r>
                </w:p>
              </w:tc>
              <w:tc>
                <w:tcPr>
                  <w:tcW w:w="545" w:type="pct"/>
                  <w:vAlign w:val="center"/>
                </w:tcPr>
                <w:p w14:paraId="6E0F5E71"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900-052-31</w:t>
                  </w:r>
                </w:p>
              </w:tc>
              <w:tc>
                <w:tcPr>
                  <w:tcW w:w="409" w:type="pct"/>
                  <w:vAlign w:val="center"/>
                </w:tcPr>
                <w:p w14:paraId="5EA70C2F"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202.28</w:t>
                  </w:r>
                </w:p>
              </w:tc>
              <w:tc>
                <w:tcPr>
                  <w:tcW w:w="398" w:type="pct"/>
                  <w:vAlign w:val="center"/>
                </w:tcPr>
                <w:p w14:paraId="498B6015"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拆解预处理工序</w:t>
                  </w:r>
                </w:p>
              </w:tc>
              <w:tc>
                <w:tcPr>
                  <w:tcW w:w="300" w:type="pct"/>
                  <w:vAlign w:val="center"/>
                </w:tcPr>
                <w:p w14:paraId="02F1ECE2"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固态</w:t>
                  </w:r>
                </w:p>
              </w:tc>
              <w:tc>
                <w:tcPr>
                  <w:tcW w:w="584" w:type="pct"/>
                  <w:vAlign w:val="center"/>
                </w:tcPr>
                <w:p w14:paraId="1619591F"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铅、硫酸、树脂</w:t>
                  </w:r>
                </w:p>
              </w:tc>
              <w:tc>
                <w:tcPr>
                  <w:tcW w:w="433" w:type="pct"/>
                  <w:vAlign w:val="center"/>
                </w:tcPr>
                <w:p w14:paraId="657CA486"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铅、硫酸</w:t>
                  </w:r>
                </w:p>
              </w:tc>
              <w:tc>
                <w:tcPr>
                  <w:tcW w:w="300" w:type="pct"/>
                  <w:vAlign w:val="center"/>
                </w:tcPr>
                <w:p w14:paraId="79C0843D"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工作日</w:t>
                  </w:r>
                </w:p>
              </w:tc>
              <w:tc>
                <w:tcPr>
                  <w:tcW w:w="359" w:type="pct"/>
                  <w:vAlign w:val="center"/>
                </w:tcPr>
                <w:p w14:paraId="699E1703"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腐蚀性、毒性</w:t>
                  </w:r>
                </w:p>
              </w:tc>
              <w:tc>
                <w:tcPr>
                  <w:tcW w:w="481" w:type="pct"/>
                  <w:vAlign w:val="center"/>
                </w:tcPr>
                <w:p w14:paraId="70E5BBDB"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送有资质单位处置</w:t>
                  </w:r>
                </w:p>
              </w:tc>
            </w:tr>
            <w:tr w:rsidR="00F8231D" w14:paraId="0E7A667E" w14:textId="77777777">
              <w:trPr>
                <w:trHeight w:val="543"/>
                <w:jc w:val="center"/>
              </w:trPr>
              <w:tc>
                <w:tcPr>
                  <w:tcW w:w="226" w:type="pct"/>
                  <w:vAlign w:val="center"/>
                </w:tcPr>
                <w:p w14:paraId="0CDC23A9"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2</w:t>
                  </w:r>
                </w:p>
              </w:tc>
              <w:tc>
                <w:tcPr>
                  <w:tcW w:w="570" w:type="pct"/>
                  <w:vAlign w:val="center"/>
                </w:tcPr>
                <w:p w14:paraId="7450C92E"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废液化气罐</w:t>
                  </w:r>
                  <w:r>
                    <w:rPr>
                      <w:rFonts w:ascii="Times New Roman" w:hAnsi="Times New Roman"/>
                      <w:b/>
                      <w:bCs/>
                      <w:color w:val="000000" w:themeColor="text1"/>
                      <w:szCs w:val="21"/>
                      <w:u w:val="single"/>
                    </w:rPr>
                    <w:t xml:space="preserve"> </w:t>
                  </w:r>
                </w:p>
              </w:tc>
              <w:tc>
                <w:tcPr>
                  <w:tcW w:w="389" w:type="pct"/>
                  <w:vAlign w:val="center"/>
                </w:tcPr>
                <w:p w14:paraId="5A42F227"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HW49</w:t>
                  </w:r>
                </w:p>
              </w:tc>
              <w:tc>
                <w:tcPr>
                  <w:tcW w:w="545" w:type="pct"/>
                  <w:vAlign w:val="center"/>
                </w:tcPr>
                <w:p w14:paraId="5550B987"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900-041-49</w:t>
                  </w:r>
                </w:p>
              </w:tc>
              <w:tc>
                <w:tcPr>
                  <w:tcW w:w="409" w:type="pct"/>
                  <w:vAlign w:val="center"/>
                </w:tcPr>
                <w:p w14:paraId="14EA5772"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1.102</w:t>
                  </w:r>
                </w:p>
              </w:tc>
              <w:tc>
                <w:tcPr>
                  <w:tcW w:w="398" w:type="pct"/>
                  <w:vAlign w:val="center"/>
                </w:tcPr>
                <w:p w14:paraId="7D297D5D"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拆解预处理</w:t>
                  </w:r>
                </w:p>
                <w:p w14:paraId="3BBB4788"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工序</w:t>
                  </w:r>
                </w:p>
              </w:tc>
              <w:tc>
                <w:tcPr>
                  <w:tcW w:w="300" w:type="pct"/>
                  <w:vAlign w:val="center"/>
                </w:tcPr>
                <w:p w14:paraId="1AB3F1DE"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固态</w:t>
                  </w:r>
                </w:p>
              </w:tc>
              <w:tc>
                <w:tcPr>
                  <w:tcW w:w="584" w:type="pct"/>
                  <w:vAlign w:val="center"/>
                </w:tcPr>
                <w:p w14:paraId="045293BD"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金属、烷烃</w:t>
                  </w:r>
                </w:p>
              </w:tc>
              <w:tc>
                <w:tcPr>
                  <w:tcW w:w="433" w:type="pct"/>
                  <w:vAlign w:val="center"/>
                </w:tcPr>
                <w:p w14:paraId="6EFA7513"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烷烃</w:t>
                  </w:r>
                </w:p>
              </w:tc>
              <w:tc>
                <w:tcPr>
                  <w:tcW w:w="300" w:type="pct"/>
                  <w:vAlign w:val="center"/>
                </w:tcPr>
                <w:p w14:paraId="196A5BAE"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工作日</w:t>
                  </w:r>
                </w:p>
              </w:tc>
              <w:tc>
                <w:tcPr>
                  <w:tcW w:w="359" w:type="pct"/>
                  <w:vAlign w:val="center"/>
                </w:tcPr>
                <w:p w14:paraId="204BECC4"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易燃性</w:t>
                  </w:r>
                </w:p>
              </w:tc>
              <w:tc>
                <w:tcPr>
                  <w:tcW w:w="481" w:type="pct"/>
                  <w:vAlign w:val="center"/>
                </w:tcPr>
                <w:p w14:paraId="1BC6EAC8"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送有资质单位</w:t>
                  </w:r>
                </w:p>
                <w:p w14:paraId="3929AA63"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处置</w:t>
                  </w:r>
                </w:p>
              </w:tc>
            </w:tr>
            <w:tr w:rsidR="00F8231D" w14:paraId="719501EC" w14:textId="77777777">
              <w:trPr>
                <w:trHeight w:val="545"/>
                <w:jc w:val="center"/>
              </w:trPr>
              <w:tc>
                <w:tcPr>
                  <w:tcW w:w="226" w:type="pct"/>
                  <w:vAlign w:val="center"/>
                </w:tcPr>
                <w:p w14:paraId="08BAB10A" w14:textId="77777777" w:rsidR="00F8231D" w:rsidRDefault="00000000">
                  <w:pPr>
                    <w:jc w:val="center"/>
                    <w:rPr>
                      <w:rFonts w:ascii="Times New Roman" w:hAnsi="Times New Roman"/>
                      <w:b/>
                      <w:bCs/>
                      <w:color w:val="000000" w:themeColor="text1"/>
                      <w:szCs w:val="21"/>
                      <w:u w:val="single"/>
                    </w:rPr>
                  </w:pPr>
                  <w:r>
                    <w:rPr>
                      <w:rFonts w:ascii="Times New Roman" w:hAnsi="Times New Roman" w:hint="eastAsia"/>
                      <w:b/>
                      <w:bCs/>
                      <w:color w:val="000000" w:themeColor="text1"/>
                      <w:szCs w:val="21"/>
                      <w:u w:val="single"/>
                    </w:rPr>
                    <w:t>3</w:t>
                  </w:r>
                </w:p>
              </w:tc>
              <w:tc>
                <w:tcPr>
                  <w:tcW w:w="570" w:type="pct"/>
                  <w:vAlign w:val="center"/>
                </w:tcPr>
                <w:p w14:paraId="7D26881F"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废油液</w:t>
                  </w:r>
                  <w:r>
                    <w:rPr>
                      <w:rFonts w:ascii="Times New Roman" w:hAnsi="Times New Roman"/>
                      <w:b/>
                      <w:bCs/>
                      <w:color w:val="000000" w:themeColor="text1"/>
                      <w:szCs w:val="21"/>
                      <w:u w:val="single"/>
                    </w:rPr>
                    <w:t xml:space="preserve"> </w:t>
                  </w:r>
                </w:p>
              </w:tc>
              <w:tc>
                <w:tcPr>
                  <w:tcW w:w="389" w:type="pct"/>
                  <w:vAlign w:val="center"/>
                </w:tcPr>
                <w:p w14:paraId="4A411601"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HW08</w:t>
                  </w:r>
                </w:p>
              </w:tc>
              <w:tc>
                <w:tcPr>
                  <w:tcW w:w="545" w:type="pct"/>
                  <w:vAlign w:val="center"/>
                </w:tcPr>
                <w:p w14:paraId="3DF6113C"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900-249-08</w:t>
                  </w:r>
                </w:p>
              </w:tc>
              <w:tc>
                <w:tcPr>
                  <w:tcW w:w="409" w:type="pct"/>
                  <w:vAlign w:val="center"/>
                </w:tcPr>
                <w:p w14:paraId="240001B7"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55.4851</w:t>
                  </w:r>
                </w:p>
              </w:tc>
              <w:tc>
                <w:tcPr>
                  <w:tcW w:w="398" w:type="pct"/>
                  <w:vAlign w:val="center"/>
                </w:tcPr>
                <w:p w14:paraId="2F4E97EF"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拆解预处理</w:t>
                  </w:r>
                </w:p>
                <w:p w14:paraId="7527661E"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工序</w:t>
                  </w:r>
                </w:p>
              </w:tc>
              <w:tc>
                <w:tcPr>
                  <w:tcW w:w="300" w:type="pct"/>
                  <w:vAlign w:val="center"/>
                </w:tcPr>
                <w:p w14:paraId="038572E1"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液态</w:t>
                  </w:r>
                </w:p>
              </w:tc>
              <w:tc>
                <w:tcPr>
                  <w:tcW w:w="584" w:type="pct"/>
                  <w:vAlign w:val="center"/>
                </w:tcPr>
                <w:p w14:paraId="3194DD75"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烷烃、环烷烃、芳</w:t>
                  </w:r>
                </w:p>
                <w:p w14:paraId="3700A26D"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香烃</w:t>
                  </w:r>
                </w:p>
              </w:tc>
              <w:tc>
                <w:tcPr>
                  <w:tcW w:w="433" w:type="pct"/>
                  <w:vAlign w:val="center"/>
                </w:tcPr>
                <w:p w14:paraId="2E641008"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烷烃、环烷</w:t>
                  </w:r>
                </w:p>
                <w:p w14:paraId="4FC7D3FA"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烃、芳</w:t>
                  </w:r>
                  <w:r>
                    <w:rPr>
                      <w:rFonts w:ascii="Times New Roman" w:hAnsi="Times New Roman"/>
                      <w:b/>
                      <w:bCs/>
                      <w:color w:val="000000" w:themeColor="text1"/>
                      <w:szCs w:val="21"/>
                      <w:u w:val="single"/>
                    </w:rPr>
                    <w:lastRenderedPageBreak/>
                    <w:t>香烃</w:t>
                  </w:r>
                </w:p>
              </w:tc>
              <w:tc>
                <w:tcPr>
                  <w:tcW w:w="300" w:type="pct"/>
                  <w:vAlign w:val="center"/>
                </w:tcPr>
                <w:p w14:paraId="401C0C31"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lastRenderedPageBreak/>
                    <w:t>工作日</w:t>
                  </w:r>
                </w:p>
              </w:tc>
              <w:tc>
                <w:tcPr>
                  <w:tcW w:w="359" w:type="pct"/>
                  <w:vAlign w:val="center"/>
                </w:tcPr>
                <w:p w14:paraId="0F0C7CA2"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易燃性</w:t>
                  </w:r>
                </w:p>
              </w:tc>
              <w:tc>
                <w:tcPr>
                  <w:tcW w:w="481" w:type="pct"/>
                  <w:vAlign w:val="center"/>
                </w:tcPr>
                <w:p w14:paraId="6D161B9B"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送有资质单位</w:t>
                  </w:r>
                </w:p>
                <w:p w14:paraId="042DF177"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处置</w:t>
                  </w:r>
                </w:p>
              </w:tc>
            </w:tr>
            <w:tr w:rsidR="00F8231D" w14:paraId="246BDAC6" w14:textId="77777777">
              <w:trPr>
                <w:trHeight w:val="544"/>
                <w:jc w:val="center"/>
              </w:trPr>
              <w:tc>
                <w:tcPr>
                  <w:tcW w:w="377" w:type="dxa"/>
                  <w:vAlign w:val="center"/>
                </w:tcPr>
                <w:p w14:paraId="7C77B490"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4</w:t>
                  </w:r>
                </w:p>
              </w:tc>
              <w:tc>
                <w:tcPr>
                  <w:tcW w:w="570" w:type="pct"/>
                  <w:vAlign w:val="center"/>
                </w:tcPr>
                <w:p w14:paraId="17570601"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废制冷剂</w:t>
                  </w:r>
                  <w:r>
                    <w:rPr>
                      <w:rFonts w:ascii="Times New Roman" w:hAnsi="Times New Roman"/>
                      <w:b/>
                      <w:bCs/>
                      <w:color w:val="000000" w:themeColor="text1"/>
                      <w:szCs w:val="21"/>
                      <w:u w:val="single"/>
                    </w:rPr>
                    <w:t xml:space="preserve"> </w:t>
                  </w:r>
                </w:p>
              </w:tc>
              <w:tc>
                <w:tcPr>
                  <w:tcW w:w="389" w:type="pct"/>
                  <w:vAlign w:val="center"/>
                </w:tcPr>
                <w:p w14:paraId="008E1A6D"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HW09</w:t>
                  </w:r>
                </w:p>
              </w:tc>
              <w:tc>
                <w:tcPr>
                  <w:tcW w:w="545" w:type="pct"/>
                  <w:vAlign w:val="center"/>
                </w:tcPr>
                <w:p w14:paraId="669874B4"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900-007-09</w:t>
                  </w:r>
                </w:p>
              </w:tc>
              <w:tc>
                <w:tcPr>
                  <w:tcW w:w="409" w:type="pct"/>
                  <w:vAlign w:val="center"/>
                </w:tcPr>
                <w:p w14:paraId="01C20492"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9.1045</w:t>
                  </w:r>
                </w:p>
              </w:tc>
              <w:tc>
                <w:tcPr>
                  <w:tcW w:w="398" w:type="pct"/>
                  <w:vAlign w:val="center"/>
                </w:tcPr>
                <w:p w14:paraId="0B36188E"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拆解预处理</w:t>
                  </w:r>
                </w:p>
                <w:p w14:paraId="3558A5F4"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工序</w:t>
                  </w:r>
                </w:p>
              </w:tc>
              <w:tc>
                <w:tcPr>
                  <w:tcW w:w="300" w:type="pct"/>
                  <w:vAlign w:val="center"/>
                </w:tcPr>
                <w:p w14:paraId="24E34C1D"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液态</w:t>
                  </w:r>
                </w:p>
              </w:tc>
              <w:tc>
                <w:tcPr>
                  <w:tcW w:w="584" w:type="pct"/>
                  <w:vAlign w:val="center"/>
                </w:tcPr>
                <w:p w14:paraId="3EEBADE5"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二</w:t>
                  </w:r>
                  <w:proofErr w:type="gramStart"/>
                  <w:r>
                    <w:rPr>
                      <w:rFonts w:ascii="Times New Roman" w:hAnsi="Times New Roman"/>
                      <w:b/>
                      <w:bCs/>
                      <w:color w:val="000000" w:themeColor="text1"/>
                      <w:szCs w:val="21"/>
                      <w:u w:val="single"/>
                    </w:rPr>
                    <w:t>氯二氟甲烷</w:t>
                  </w:r>
                  <w:proofErr w:type="gramEnd"/>
                </w:p>
              </w:tc>
              <w:tc>
                <w:tcPr>
                  <w:tcW w:w="433" w:type="pct"/>
                  <w:vAlign w:val="center"/>
                </w:tcPr>
                <w:p w14:paraId="727AF29B"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二氯</w:t>
                  </w:r>
                  <w:proofErr w:type="gramStart"/>
                  <w:r>
                    <w:rPr>
                      <w:rFonts w:ascii="Times New Roman" w:hAnsi="Times New Roman"/>
                      <w:b/>
                      <w:bCs/>
                      <w:color w:val="000000" w:themeColor="text1"/>
                      <w:szCs w:val="21"/>
                      <w:u w:val="single"/>
                    </w:rPr>
                    <w:t>二氟甲</w:t>
                  </w:r>
                  <w:proofErr w:type="gramEnd"/>
                </w:p>
                <w:p w14:paraId="71BA26AE"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烷</w:t>
                  </w:r>
                </w:p>
              </w:tc>
              <w:tc>
                <w:tcPr>
                  <w:tcW w:w="300" w:type="pct"/>
                  <w:vAlign w:val="center"/>
                </w:tcPr>
                <w:p w14:paraId="0D6AE384"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工作日</w:t>
                  </w:r>
                </w:p>
              </w:tc>
              <w:tc>
                <w:tcPr>
                  <w:tcW w:w="359" w:type="pct"/>
                  <w:vAlign w:val="center"/>
                </w:tcPr>
                <w:p w14:paraId="58A6EDA2"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反应性</w:t>
                  </w:r>
                </w:p>
              </w:tc>
              <w:tc>
                <w:tcPr>
                  <w:tcW w:w="481" w:type="pct"/>
                  <w:vAlign w:val="center"/>
                </w:tcPr>
                <w:p w14:paraId="16F73FEA"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送有资质单位</w:t>
                  </w:r>
                </w:p>
                <w:p w14:paraId="265BA23E"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处置</w:t>
                  </w:r>
                </w:p>
              </w:tc>
            </w:tr>
            <w:tr w:rsidR="00F8231D" w14:paraId="68B1F890" w14:textId="77777777">
              <w:trPr>
                <w:trHeight w:val="545"/>
                <w:jc w:val="center"/>
              </w:trPr>
              <w:tc>
                <w:tcPr>
                  <w:tcW w:w="377" w:type="dxa"/>
                  <w:vAlign w:val="center"/>
                </w:tcPr>
                <w:p w14:paraId="58B4A4E3"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5</w:t>
                  </w:r>
                </w:p>
              </w:tc>
              <w:tc>
                <w:tcPr>
                  <w:tcW w:w="570" w:type="pct"/>
                  <w:vAlign w:val="center"/>
                </w:tcPr>
                <w:p w14:paraId="252672D5"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废滤清器</w:t>
                  </w:r>
                  <w:r>
                    <w:rPr>
                      <w:rFonts w:ascii="Times New Roman" w:hAnsi="Times New Roman"/>
                      <w:b/>
                      <w:bCs/>
                      <w:color w:val="000000" w:themeColor="text1"/>
                      <w:szCs w:val="21"/>
                      <w:u w:val="single"/>
                    </w:rPr>
                    <w:t xml:space="preserve"> </w:t>
                  </w:r>
                </w:p>
              </w:tc>
              <w:tc>
                <w:tcPr>
                  <w:tcW w:w="389" w:type="pct"/>
                  <w:vAlign w:val="center"/>
                </w:tcPr>
                <w:p w14:paraId="4F100B1A"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HW49</w:t>
                  </w:r>
                </w:p>
              </w:tc>
              <w:tc>
                <w:tcPr>
                  <w:tcW w:w="545" w:type="pct"/>
                  <w:vAlign w:val="center"/>
                </w:tcPr>
                <w:p w14:paraId="3586C75A"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900-041-49</w:t>
                  </w:r>
                </w:p>
              </w:tc>
              <w:tc>
                <w:tcPr>
                  <w:tcW w:w="409" w:type="pct"/>
                  <w:vAlign w:val="center"/>
                </w:tcPr>
                <w:p w14:paraId="0E9A988C"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27.942</w:t>
                  </w:r>
                </w:p>
              </w:tc>
              <w:tc>
                <w:tcPr>
                  <w:tcW w:w="398" w:type="pct"/>
                  <w:vAlign w:val="center"/>
                </w:tcPr>
                <w:p w14:paraId="5BDAE5F6"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拆解工序</w:t>
                  </w:r>
                </w:p>
              </w:tc>
              <w:tc>
                <w:tcPr>
                  <w:tcW w:w="300" w:type="pct"/>
                  <w:vAlign w:val="center"/>
                </w:tcPr>
                <w:p w14:paraId="77B4E38F"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固态</w:t>
                  </w:r>
                </w:p>
              </w:tc>
              <w:tc>
                <w:tcPr>
                  <w:tcW w:w="584" w:type="pct"/>
                  <w:vAlign w:val="center"/>
                </w:tcPr>
                <w:p w14:paraId="718AD2F1"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废机油、塑料件</w:t>
                  </w:r>
                </w:p>
              </w:tc>
              <w:tc>
                <w:tcPr>
                  <w:tcW w:w="433" w:type="pct"/>
                  <w:vAlign w:val="center"/>
                </w:tcPr>
                <w:p w14:paraId="75CB5A43"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烷烃、环烷</w:t>
                  </w:r>
                </w:p>
                <w:p w14:paraId="1552C024"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烃、芳香烃</w:t>
                  </w:r>
                </w:p>
              </w:tc>
              <w:tc>
                <w:tcPr>
                  <w:tcW w:w="300" w:type="pct"/>
                  <w:vAlign w:val="center"/>
                </w:tcPr>
                <w:p w14:paraId="22A1EC0A"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工作日</w:t>
                  </w:r>
                </w:p>
              </w:tc>
              <w:tc>
                <w:tcPr>
                  <w:tcW w:w="359" w:type="pct"/>
                  <w:vAlign w:val="center"/>
                </w:tcPr>
                <w:p w14:paraId="38E8EFA2"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毒性</w:t>
                  </w:r>
                </w:p>
              </w:tc>
              <w:tc>
                <w:tcPr>
                  <w:tcW w:w="481" w:type="pct"/>
                  <w:vAlign w:val="center"/>
                </w:tcPr>
                <w:p w14:paraId="5B3DF5F0"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送有资质单位</w:t>
                  </w:r>
                </w:p>
                <w:p w14:paraId="7310DB17"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处置</w:t>
                  </w:r>
                </w:p>
              </w:tc>
            </w:tr>
            <w:tr w:rsidR="00F8231D" w14:paraId="36CFD753" w14:textId="77777777">
              <w:trPr>
                <w:trHeight w:val="545"/>
                <w:jc w:val="center"/>
              </w:trPr>
              <w:tc>
                <w:tcPr>
                  <w:tcW w:w="377" w:type="dxa"/>
                  <w:vAlign w:val="center"/>
                </w:tcPr>
                <w:p w14:paraId="0E99AC38"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6</w:t>
                  </w:r>
                </w:p>
              </w:tc>
              <w:tc>
                <w:tcPr>
                  <w:tcW w:w="570" w:type="pct"/>
                  <w:vAlign w:val="center"/>
                </w:tcPr>
                <w:p w14:paraId="38709625"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含汞含铅部件</w:t>
                  </w:r>
                </w:p>
              </w:tc>
              <w:tc>
                <w:tcPr>
                  <w:tcW w:w="389" w:type="pct"/>
                  <w:vAlign w:val="center"/>
                </w:tcPr>
                <w:p w14:paraId="523CCCF3"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HW49</w:t>
                  </w:r>
                </w:p>
              </w:tc>
              <w:tc>
                <w:tcPr>
                  <w:tcW w:w="545" w:type="pct"/>
                  <w:vAlign w:val="center"/>
                </w:tcPr>
                <w:p w14:paraId="018F795F"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900-044-49</w:t>
                  </w:r>
                </w:p>
              </w:tc>
              <w:tc>
                <w:tcPr>
                  <w:tcW w:w="409" w:type="pct"/>
                  <w:vAlign w:val="center"/>
                </w:tcPr>
                <w:p w14:paraId="782FE4FC"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4.8</w:t>
                  </w:r>
                </w:p>
              </w:tc>
              <w:tc>
                <w:tcPr>
                  <w:tcW w:w="398" w:type="pct"/>
                  <w:vAlign w:val="center"/>
                </w:tcPr>
                <w:p w14:paraId="60708F95"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拆解工序</w:t>
                  </w:r>
                </w:p>
              </w:tc>
              <w:tc>
                <w:tcPr>
                  <w:tcW w:w="300" w:type="pct"/>
                  <w:vAlign w:val="center"/>
                </w:tcPr>
                <w:p w14:paraId="59412C0E"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固态</w:t>
                  </w:r>
                </w:p>
              </w:tc>
              <w:tc>
                <w:tcPr>
                  <w:tcW w:w="584" w:type="pct"/>
                  <w:vAlign w:val="center"/>
                </w:tcPr>
                <w:p w14:paraId="344408A0"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铅、汞、塑料件</w:t>
                  </w:r>
                </w:p>
              </w:tc>
              <w:tc>
                <w:tcPr>
                  <w:tcW w:w="433" w:type="pct"/>
                  <w:vAlign w:val="center"/>
                </w:tcPr>
                <w:p w14:paraId="310BBF69"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铅、汞</w:t>
                  </w:r>
                </w:p>
              </w:tc>
              <w:tc>
                <w:tcPr>
                  <w:tcW w:w="300" w:type="pct"/>
                  <w:vAlign w:val="center"/>
                </w:tcPr>
                <w:p w14:paraId="2ABAFE74"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工作日</w:t>
                  </w:r>
                </w:p>
              </w:tc>
              <w:tc>
                <w:tcPr>
                  <w:tcW w:w="359" w:type="pct"/>
                  <w:vAlign w:val="center"/>
                </w:tcPr>
                <w:p w14:paraId="62C083C7"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毒性</w:t>
                  </w:r>
                </w:p>
              </w:tc>
              <w:tc>
                <w:tcPr>
                  <w:tcW w:w="481" w:type="pct"/>
                  <w:vAlign w:val="center"/>
                </w:tcPr>
                <w:p w14:paraId="0E8C48C1"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送有资质单位处置</w:t>
                  </w:r>
                </w:p>
              </w:tc>
            </w:tr>
            <w:tr w:rsidR="00F8231D" w14:paraId="4B0C027F" w14:textId="77777777">
              <w:trPr>
                <w:trHeight w:val="545"/>
                <w:jc w:val="center"/>
              </w:trPr>
              <w:tc>
                <w:tcPr>
                  <w:tcW w:w="377" w:type="dxa"/>
                  <w:vAlign w:val="center"/>
                </w:tcPr>
                <w:p w14:paraId="5E84625E"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7</w:t>
                  </w:r>
                </w:p>
              </w:tc>
              <w:tc>
                <w:tcPr>
                  <w:tcW w:w="570" w:type="pct"/>
                  <w:vAlign w:val="center"/>
                </w:tcPr>
                <w:p w14:paraId="17BE9A79"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废催化转化剂</w:t>
                  </w:r>
                  <w:r>
                    <w:rPr>
                      <w:rFonts w:ascii="Times New Roman" w:hAnsi="Times New Roman"/>
                      <w:b/>
                      <w:bCs/>
                      <w:color w:val="000000" w:themeColor="text1"/>
                      <w:szCs w:val="21"/>
                      <w:u w:val="single"/>
                    </w:rPr>
                    <w:t xml:space="preserve"> </w:t>
                  </w:r>
                </w:p>
              </w:tc>
              <w:tc>
                <w:tcPr>
                  <w:tcW w:w="389" w:type="pct"/>
                  <w:vAlign w:val="center"/>
                </w:tcPr>
                <w:p w14:paraId="0638E422"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HW50</w:t>
                  </w:r>
                </w:p>
              </w:tc>
              <w:tc>
                <w:tcPr>
                  <w:tcW w:w="545" w:type="pct"/>
                  <w:vAlign w:val="center"/>
                </w:tcPr>
                <w:p w14:paraId="4F94AD77"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900-049-50</w:t>
                  </w:r>
                </w:p>
              </w:tc>
              <w:tc>
                <w:tcPr>
                  <w:tcW w:w="409" w:type="pct"/>
                  <w:vAlign w:val="center"/>
                </w:tcPr>
                <w:p w14:paraId="15CF8227"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7.002</w:t>
                  </w:r>
                </w:p>
              </w:tc>
              <w:tc>
                <w:tcPr>
                  <w:tcW w:w="398" w:type="pct"/>
                  <w:vAlign w:val="center"/>
                </w:tcPr>
                <w:p w14:paraId="54C0D66D"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拆解工序</w:t>
                  </w:r>
                </w:p>
              </w:tc>
              <w:tc>
                <w:tcPr>
                  <w:tcW w:w="300" w:type="pct"/>
                  <w:vAlign w:val="center"/>
                </w:tcPr>
                <w:p w14:paraId="04EEFFA6"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固态</w:t>
                  </w:r>
                </w:p>
              </w:tc>
              <w:tc>
                <w:tcPr>
                  <w:tcW w:w="584" w:type="pct"/>
                  <w:vAlign w:val="center"/>
                </w:tcPr>
                <w:p w14:paraId="5FD233EE"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催化剂</w:t>
                  </w:r>
                </w:p>
              </w:tc>
              <w:tc>
                <w:tcPr>
                  <w:tcW w:w="433" w:type="pct"/>
                  <w:vAlign w:val="center"/>
                </w:tcPr>
                <w:p w14:paraId="1E1F2D3F"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铂、</w:t>
                  </w:r>
                  <w:proofErr w:type="gramStart"/>
                  <w:r>
                    <w:rPr>
                      <w:rFonts w:ascii="Times New Roman" w:hAnsi="Times New Roman"/>
                      <w:b/>
                      <w:bCs/>
                      <w:color w:val="000000" w:themeColor="text1"/>
                      <w:szCs w:val="21"/>
                      <w:u w:val="single"/>
                    </w:rPr>
                    <w:t>铑</w:t>
                  </w:r>
                  <w:proofErr w:type="gramEnd"/>
                  <w:r>
                    <w:rPr>
                      <w:rFonts w:ascii="Times New Roman" w:hAnsi="Times New Roman"/>
                      <w:b/>
                      <w:bCs/>
                      <w:color w:val="000000" w:themeColor="text1"/>
                      <w:szCs w:val="21"/>
                      <w:u w:val="single"/>
                    </w:rPr>
                    <w:t>、钯、</w:t>
                  </w:r>
                </w:p>
                <w:p w14:paraId="2D178010"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镍</w:t>
                  </w:r>
                </w:p>
              </w:tc>
              <w:tc>
                <w:tcPr>
                  <w:tcW w:w="300" w:type="pct"/>
                  <w:vAlign w:val="center"/>
                </w:tcPr>
                <w:p w14:paraId="7998A5CC"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工作日</w:t>
                  </w:r>
                </w:p>
              </w:tc>
              <w:tc>
                <w:tcPr>
                  <w:tcW w:w="359" w:type="pct"/>
                  <w:vAlign w:val="center"/>
                </w:tcPr>
                <w:p w14:paraId="701D87F4"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毒性</w:t>
                  </w:r>
                </w:p>
              </w:tc>
              <w:tc>
                <w:tcPr>
                  <w:tcW w:w="481" w:type="pct"/>
                  <w:vAlign w:val="center"/>
                </w:tcPr>
                <w:p w14:paraId="37F59DCB"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送有资质单位</w:t>
                  </w:r>
                </w:p>
                <w:p w14:paraId="64B33BDA"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处置</w:t>
                  </w:r>
                </w:p>
              </w:tc>
            </w:tr>
            <w:tr w:rsidR="00F8231D" w14:paraId="06EA306C" w14:textId="77777777">
              <w:trPr>
                <w:trHeight w:val="543"/>
                <w:jc w:val="center"/>
              </w:trPr>
              <w:tc>
                <w:tcPr>
                  <w:tcW w:w="377" w:type="dxa"/>
                  <w:vAlign w:val="center"/>
                </w:tcPr>
                <w:p w14:paraId="26C895FC"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8</w:t>
                  </w:r>
                </w:p>
              </w:tc>
              <w:tc>
                <w:tcPr>
                  <w:tcW w:w="570" w:type="pct"/>
                  <w:vAlign w:val="center"/>
                </w:tcPr>
                <w:p w14:paraId="782EA1D6"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废电路板（含电容</w:t>
                  </w:r>
                </w:p>
                <w:p w14:paraId="30037EE9"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器）</w:t>
                  </w:r>
                </w:p>
              </w:tc>
              <w:tc>
                <w:tcPr>
                  <w:tcW w:w="389" w:type="pct"/>
                  <w:vAlign w:val="center"/>
                </w:tcPr>
                <w:p w14:paraId="11288757"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HW49</w:t>
                  </w:r>
                </w:p>
              </w:tc>
              <w:tc>
                <w:tcPr>
                  <w:tcW w:w="545" w:type="pct"/>
                  <w:vAlign w:val="center"/>
                </w:tcPr>
                <w:p w14:paraId="5ADCCE26"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900-045-49</w:t>
                  </w:r>
                </w:p>
              </w:tc>
              <w:tc>
                <w:tcPr>
                  <w:tcW w:w="409" w:type="pct"/>
                  <w:vAlign w:val="center"/>
                </w:tcPr>
                <w:p w14:paraId="63DD74D3"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48.768</w:t>
                  </w:r>
                </w:p>
              </w:tc>
              <w:tc>
                <w:tcPr>
                  <w:tcW w:w="398" w:type="pct"/>
                  <w:vAlign w:val="center"/>
                </w:tcPr>
                <w:p w14:paraId="41D7A782"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拆解工序</w:t>
                  </w:r>
                </w:p>
              </w:tc>
              <w:tc>
                <w:tcPr>
                  <w:tcW w:w="300" w:type="pct"/>
                  <w:vAlign w:val="center"/>
                </w:tcPr>
                <w:p w14:paraId="0941EC70"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固态</w:t>
                  </w:r>
                </w:p>
              </w:tc>
              <w:tc>
                <w:tcPr>
                  <w:tcW w:w="584" w:type="pct"/>
                  <w:vAlign w:val="center"/>
                </w:tcPr>
                <w:p w14:paraId="41183FBB"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金属、树脂、印刷</w:t>
                  </w:r>
                </w:p>
                <w:p w14:paraId="5A51C7DE"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原件、多氯联苯</w:t>
                  </w:r>
                </w:p>
              </w:tc>
              <w:tc>
                <w:tcPr>
                  <w:tcW w:w="433" w:type="pct"/>
                  <w:vAlign w:val="center"/>
                </w:tcPr>
                <w:p w14:paraId="0E6D6ED0"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重金属、多氯</w:t>
                  </w:r>
                </w:p>
                <w:p w14:paraId="1740C8E7"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联苯</w:t>
                  </w:r>
                </w:p>
              </w:tc>
              <w:tc>
                <w:tcPr>
                  <w:tcW w:w="300" w:type="pct"/>
                  <w:vAlign w:val="center"/>
                </w:tcPr>
                <w:p w14:paraId="2B680742"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工作日</w:t>
                  </w:r>
                </w:p>
              </w:tc>
              <w:tc>
                <w:tcPr>
                  <w:tcW w:w="359" w:type="pct"/>
                  <w:vAlign w:val="center"/>
                </w:tcPr>
                <w:p w14:paraId="50EB3170"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毒性</w:t>
                  </w:r>
                </w:p>
              </w:tc>
              <w:tc>
                <w:tcPr>
                  <w:tcW w:w="481" w:type="pct"/>
                  <w:vAlign w:val="center"/>
                </w:tcPr>
                <w:p w14:paraId="69D473F2"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送有资质单位</w:t>
                  </w:r>
                </w:p>
                <w:p w14:paraId="1670F816"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处置</w:t>
                  </w:r>
                </w:p>
              </w:tc>
            </w:tr>
            <w:tr w:rsidR="00F8231D" w14:paraId="5E5C26A2" w14:textId="77777777">
              <w:trPr>
                <w:trHeight w:val="545"/>
                <w:jc w:val="center"/>
              </w:trPr>
              <w:tc>
                <w:tcPr>
                  <w:tcW w:w="377" w:type="dxa"/>
                  <w:vAlign w:val="center"/>
                </w:tcPr>
                <w:p w14:paraId="61505D33"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9</w:t>
                  </w:r>
                </w:p>
              </w:tc>
              <w:tc>
                <w:tcPr>
                  <w:tcW w:w="570" w:type="pct"/>
                  <w:vAlign w:val="center"/>
                </w:tcPr>
                <w:p w14:paraId="63144FAE"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含油手套抹布</w:t>
                  </w:r>
                </w:p>
              </w:tc>
              <w:tc>
                <w:tcPr>
                  <w:tcW w:w="389" w:type="pct"/>
                  <w:vAlign w:val="center"/>
                </w:tcPr>
                <w:p w14:paraId="1D41C478"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HW49</w:t>
                  </w:r>
                </w:p>
              </w:tc>
              <w:tc>
                <w:tcPr>
                  <w:tcW w:w="545" w:type="pct"/>
                  <w:vAlign w:val="center"/>
                </w:tcPr>
                <w:p w14:paraId="7F1AE58A"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900-041-49</w:t>
                  </w:r>
                </w:p>
              </w:tc>
              <w:tc>
                <w:tcPr>
                  <w:tcW w:w="409" w:type="pct"/>
                  <w:vAlign w:val="center"/>
                </w:tcPr>
                <w:p w14:paraId="45E4D6F1"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0.4</w:t>
                  </w:r>
                </w:p>
              </w:tc>
              <w:tc>
                <w:tcPr>
                  <w:tcW w:w="398" w:type="pct"/>
                  <w:vAlign w:val="center"/>
                </w:tcPr>
                <w:p w14:paraId="7716C678"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拆解工序</w:t>
                  </w:r>
                </w:p>
              </w:tc>
              <w:tc>
                <w:tcPr>
                  <w:tcW w:w="300" w:type="pct"/>
                  <w:vAlign w:val="center"/>
                </w:tcPr>
                <w:p w14:paraId="3FC8F184"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固态</w:t>
                  </w:r>
                </w:p>
              </w:tc>
              <w:tc>
                <w:tcPr>
                  <w:tcW w:w="584" w:type="pct"/>
                  <w:vAlign w:val="center"/>
                </w:tcPr>
                <w:p w14:paraId="1AE61B9D"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烷烃、环烷烃、芳</w:t>
                  </w:r>
                </w:p>
                <w:p w14:paraId="08BE1487"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香烃、纤维</w:t>
                  </w:r>
                </w:p>
              </w:tc>
              <w:tc>
                <w:tcPr>
                  <w:tcW w:w="433" w:type="pct"/>
                  <w:vAlign w:val="center"/>
                </w:tcPr>
                <w:p w14:paraId="7F26453F"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烷烃、环烷</w:t>
                  </w:r>
                </w:p>
                <w:p w14:paraId="7A3B89A7"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烃、芳香烃</w:t>
                  </w:r>
                </w:p>
              </w:tc>
              <w:tc>
                <w:tcPr>
                  <w:tcW w:w="300" w:type="pct"/>
                  <w:vAlign w:val="center"/>
                </w:tcPr>
                <w:p w14:paraId="591CD0F7"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工作日</w:t>
                  </w:r>
                </w:p>
              </w:tc>
              <w:tc>
                <w:tcPr>
                  <w:tcW w:w="359" w:type="pct"/>
                  <w:vAlign w:val="center"/>
                </w:tcPr>
                <w:p w14:paraId="418972F7"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易燃性</w:t>
                  </w:r>
                </w:p>
              </w:tc>
              <w:tc>
                <w:tcPr>
                  <w:tcW w:w="481" w:type="pct"/>
                  <w:vAlign w:val="center"/>
                </w:tcPr>
                <w:p w14:paraId="510C4266"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混入生活垃圾</w:t>
                  </w:r>
                </w:p>
              </w:tc>
            </w:tr>
            <w:tr w:rsidR="00F8231D" w14:paraId="218C9AEC" w14:textId="77777777">
              <w:trPr>
                <w:trHeight w:val="340"/>
                <w:jc w:val="center"/>
              </w:trPr>
              <w:tc>
                <w:tcPr>
                  <w:tcW w:w="377" w:type="dxa"/>
                  <w:vAlign w:val="center"/>
                </w:tcPr>
                <w:p w14:paraId="1042FE0E"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10</w:t>
                  </w:r>
                </w:p>
              </w:tc>
              <w:tc>
                <w:tcPr>
                  <w:tcW w:w="570" w:type="pct"/>
                  <w:vAlign w:val="center"/>
                </w:tcPr>
                <w:p w14:paraId="75191375"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废活性炭</w:t>
                  </w:r>
                  <w:r>
                    <w:rPr>
                      <w:rFonts w:ascii="Times New Roman" w:hAnsi="Times New Roman"/>
                      <w:b/>
                      <w:bCs/>
                      <w:color w:val="000000" w:themeColor="text1"/>
                      <w:szCs w:val="21"/>
                      <w:u w:val="single"/>
                    </w:rPr>
                    <w:t xml:space="preserve"> </w:t>
                  </w:r>
                </w:p>
              </w:tc>
              <w:tc>
                <w:tcPr>
                  <w:tcW w:w="389" w:type="pct"/>
                  <w:vAlign w:val="center"/>
                </w:tcPr>
                <w:p w14:paraId="5E0C6E6E"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HW49</w:t>
                  </w:r>
                </w:p>
              </w:tc>
              <w:tc>
                <w:tcPr>
                  <w:tcW w:w="545" w:type="pct"/>
                  <w:vAlign w:val="center"/>
                </w:tcPr>
                <w:p w14:paraId="1DF566C7"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900-039-49</w:t>
                  </w:r>
                </w:p>
              </w:tc>
              <w:tc>
                <w:tcPr>
                  <w:tcW w:w="409" w:type="pct"/>
                  <w:vAlign w:val="center"/>
                </w:tcPr>
                <w:p w14:paraId="6A749A96"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0.3</w:t>
                  </w:r>
                </w:p>
              </w:tc>
              <w:tc>
                <w:tcPr>
                  <w:tcW w:w="398" w:type="pct"/>
                  <w:vMerge w:val="restart"/>
                  <w:vAlign w:val="center"/>
                </w:tcPr>
                <w:p w14:paraId="165B5279"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有机废气处理工序</w:t>
                  </w:r>
                </w:p>
              </w:tc>
              <w:tc>
                <w:tcPr>
                  <w:tcW w:w="300" w:type="pct"/>
                  <w:vAlign w:val="center"/>
                </w:tcPr>
                <w:p w14:paraId="4877A79A"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固态</w:t>
                  </w:r>
                </w:p>
              </w:tc>
              <w:tc>
                <w:tcPr>
                  <w:tcW w:w="584" w:type="pct"/>
                  <w:vAlign w:val="center"/>
                </w:tcPr>
                <w:p w14:paraId="316588E7"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有机废气</w:t>
                  </w:r>
                </w:p>
              </w:tc>
              <w:tc>
                <w:tcPr>
                  <w:tcW w:w="433" w:type="pct"/>
                  <w:vAlign w:val="center"/>
                </w:tcPr>
                <w:p w14:paraId="1F41C41C"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非甲烷总烃</w:t>
                  </w:r>
                </w:p>
              </w:tc>
              <w:tc>
                <w:tcPr>
                  <w:tcW w:w="300" w:type="pct"/>
                  <w:vAlign w:val="center"/>
                </w:tcPr>
                <w:p w14:paraId="390D36DF"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工作日</w:t>
                  </w:r>
                </w:p>
              </w:tc>
              <w:tc>
                <w:tcPr>
                  <w:tcW w:w="359" w:type="pct"/>
                  <w:vAlign w:val="center"/>
                </w:tcPr>
                <w:p w14:paraId="4AFED48A"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毒性</w:t>
                  </w:r>
                </w:p>
              </w:tc>
              <w:tc>
                <w:tcPr>
                  <w:tcW w:w="481" w:type="pct"/>
                  <w:vMerge w:val="restart"/>
                  <w:vAlign w:val="center"/>
                </w:tcPr>
                <w:p w14:paraId="2D2C8F92"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送有资质单位处置</w:t>
                  </w:r>
                </w:p>
              </w:tc>
            </w:tr>
            <w:tr w:rsidR="00F8231D" w14:paraId="60A2C3DD" w14:textId="77777777">
              <w:trPr>
                <w:trHeight w:val="513"/>
                <w:jc w:val="center"/>
              </w:trPr>
              <w:tc>
                <w:tcPr>
                  <w:tcW w:w="377" w:type="dxa"/>
                  <w:vAlign w:val="center"/>
                </w:tcPr>
                <w:p w14:paraId="2A202322"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11</w:t>
                  </w:r>
                </w:p>
              </w:tc>
              <w:tc>
                <w:tcPr>
                  <w:tcW w:w="570" w:type="pct"/>
                  <w:vAlign w:val="center"/>
                </w:tcPr>
                <w:p w14:paraId="2DF08933"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废含汞荧光灯管</w:t>
                  </w:r>
                </w:p>
              </w:tc>
              <w:tc>
                <w:tcPr>
                  <w:tcW w:w="389" w:type="pct"/>
                  <w:vAlign w:val="center"/>
                </w:tcPr>
                <w:p w14:paraId="7FCC25B1"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HW29</w:t>
                  </w:r>
                </w:p>
              </w:tc>
              <w:tc>
                <w:tcPr>
                  <w:tcW w:w="545" w:type="pct"/>
                  <w:vAlign w:val="center"/>
                </w:tcPr>
                <w:p w14:paraId="55CEF208"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900-023-29</w:t>
                  </w:r>
                </w:p>
              </w:tc>
              <w:tc>
                <w:tcPr>
                  <w:tcW w:w="409" w:type="pct"/>
                  <w:vAlign w:val="center"/>
                </w:tcPr>
                <w:p w14:paraId="7F280B1F"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0.0083</w:t>
                  </w:r>
                </w:p>
              </w:tc>
              <w:tc>
                <w:tcPr>
                  <w:tcW w:w="398" w:type="pct"/>
                  <w:vMerge/>
                  <w:vAlign w:val="center"/>
                </w:tcPr>
                <w:p w14:paraId="3E3FABE2" w14:textId="77777777" w:rsidR="00F8231D" w:rsidRDefault="00F8231D">
                  <w:pPr>
                    <w:jc w:val="center"/>
                    <w:rPr>
                      <w:rFonts w:ascii="Times New Roman" w:hAnsi="Times New Roman"/>
                      <w:b/>
                      <w:bCs/>
                      <w:color w:val="000000" w:themeColor="text1"/>
                      <w:szCs w:val="21"/>
                      <w:u w:val="single"/>
                    </w:rPr>
                  </w:pPr>
                </w:p>
              </w:tc>
              <w:tc>
                <w:tcPr>
                  <w:tcW w:w="300" w:type="pct"/>
                  <w:vAlign w:val="center"/>
                </w:tcPr>
                <w:p w14:paraId="2BB1CE40"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固态</w:t>
                  </w:r>
                </w:p>
              </w:tc>
              <w:tc>
                <w:tcPr>
                  <w:tcW w:w="584" w:type="pct"/>
                  <w:vAlign w:val="center"/>
                </w:tcPr>
                <w:p w14:paraId="5F423C39"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废含汞荧光灯管</w:t>
                  </w:r>
                </w:p>
              </w:tc>
              <w:tc>
                <w:tcPr>
                  <w:tcW w:w="433" w:type="pct"/>
                  <w:vAlign w:val="center"/>
                </w:tcPr>
                <w:p w14:paraId="0B0D41C8"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汞</w:t>
                  </w:r>
                </w:p>
              </w:tc>
              <w:tc>
                <w:tcPr>
                  <w:tcW w:w="300" w:type="pct"/>
                  <w:vAlign w:val="center"/>
                </w:tcPr>
                <w:p w14:paraId="16A15ECA"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工作日</w:t>
                  </w:r>
                </w:p>
              </w:tc>
              <w:tc>
                <w:tcPr>
                  <w:tcW w:w="359" w:type="pct"/>
                  <w:vAlign w:val="center"/>
                </w:tcPr>
                <w:p w14:paraId="47BE29A6"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毒性</w:t>
                  </w:r>
                </w:p>
              </w:tc>
              <w:tc>
                <w:tcPr>
                  <w:tcW w:w="481" w:type="pct"/>
                  <w:vMerge/>
                  <w:vAlign w:val="center"/>
                </w:tcPr>
                <w:p w14:paraId="65509CF8" w14:textId="77777777" w:rsidR="00F8231D" w:rsidRDefault="00F8231D">
                  <w:pPr>
                    <w:jc w:val="center"/>
                    <w:rPr>
                      <w:rFonts w:ascii="Times New Roman" w:hAnsi="Times New Roman"/>
                      <w:b/>
                      <w:bCs/>
                      <w:color w:val="000000" w:themeColor="text1"/>
                      <w:szCs w:val="21"/>
                      <w:u w:val="single"/>
                    </w:rPr>
                  </w:pPr>
                </w:p>
              </w:tc>
            </w:tr>
            <w:tr w:rsidR="00F8231D" w14:paraId="7CBB24AF" w14:textId="77777777">
              <w:trPr>
                <w:trHeight w:val="543"/>
                <w:jc w:val="center"/>
              </w:trPr>
              <w:tc>
                <w:tcPr>
                  <w:tcW w:w="377" w:type="dxa"/>
                  <w:vAlign w:val="center"/>
                </w:tcPr>
                <w:p w14:paraId="5F40D318"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12</w:t>
                  </w:r>
                </w:p>
              </w:tc>
              <w:tc>
                <w:tcPr>
                  <w:tcW w:w="570" w:type="pct"/>
                  <w:vAlign w:val="center"/>
                </w:tcPr>
                <w:p w14:paraId="54EF2971"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隔油池油泥</w:t>
                  </w:r>
                  <w:r>
                    <w:rPr>
                      <w:rFonts w:ascii="Times New Roman" w:hAnsi="Times New Roman"/>
                      <w:b/>
                      <w:bCs/>
                      <w:color w:val="000000" w:themeColor="text1"/>
                      <w:szCs w:val="21"/>
                      <w:u w:val="single"/>
                    </w:rPr>
                    <w:t xml:space="preserve"> </w:t>
                  </w:r>
                </w:p>
              </w:tc>
              <w:tc>
                <w:tcPr>
                  <w:tcW w:w="389" w:type="pct"/>
                  <w:vAlign w:val="center"/>
                </w:tcPr>
                <w:p w14:paraId="7615B933"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HW08</w:t>
                  </w:r>
                </w:p>
              </w:tc>
              <w:tc>
                <w:tcPr>
                  <w:tcW w:w="545" w:type="pct"/>
                  <w:vAlign w:val="center"/>
                </w:tcPr>
                <w:p w14:paraId="3A6EE1F9"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900-210-08</w:t>
                  </w:r>
                </w:p>
              </w:tc>
              <w:tc>
                <w:tcPr>
                  <w:tcW w:w="409" w:type="pct"/>
                  <w:vAlign w:val="center"/>
                </w:tcPr>
                <w:p w14:paraId="4ADFDE74"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0.4</w:t>
                  </w:r>
                </w:p>
              </w:tc>
              <w:tc>
                <w:tcPr>
                  <w:tcW w:w="398" w:type="pct"/>
                  <w:vAlign w:val="center"/>
                </w:tcPr>
                <w:p w14:paraId="0965EF8C"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隔油池</w:t>
                  </w:r>
                </w:p>
              </w:tc>
              <w:tc>
                <w:tcPr>
                  <w:tcW w:w="300" w:type="pct"/>
                  <w:vAlign w:val="center"/>
                </w:tcPr>
                <w:p w14:paraId="26A37473"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固态</w:t>
                  </w:r>
                </w:p>
              </w:tc>
              <w:tc>
                <w:tcPr>
                  <w:tcW w:w="584" w:type="pct"/>
                  <w:vAlign w:val="center"/>
                </w:tcPr>
                <w:p w14:paraId="67B72828"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废油</w:t>
                  </w:r>
                </w:p>
              </w:tc>
              <w:tc>
                <w:tcPr>
                  <w:tcW w:w="433" w:type="pct"/>
                  <w:vAlign w:val="center"/>
                </w:tcPr>
                <w:p w14:paraId="788C7233"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废油</w:t>
                  </w:r>
                </w:p>
              </w:tc>
              <w:tc>
                <w:tcPr>
                  <w:tcW w:w="300" w:type="pct"/>
                  <w:vAlign w:val="center"/>
                </w:tcPr>
                <w:p w14:paraId="3F060F68"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工作日</w:t>
                  </w:r>
                </w:p>
              </w:tc>
              <w:tc>
                <w:tcPr>
                  <w:tcW w:w="359" w:type="pct"/>
                  <w:vAlign w:val="center"/>
                </w:tcPr>
                <w:p w14:paraId="6689CC71"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易燃性</w:t>
                  </w:r>
                </w:p>
              </w:tc>
              <w:tc>
                <w:tcPr>
                  <w:tcW w:w="481" w:type="pct"/>
                  <w:vAlign w:val="center"/>
                </w:tcPr>
                <w:p w14:paraId="4F74E5B7"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送有资质单位</w:t>
                  </w:r>
                </w:p>
                <w:p w14:paraId="529D6F14"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处置</w:t>
                  </w:r>
                </w:p>
              </w:tc>
            </w:tr>
            <w:tr w:rsidR="00F8231D" w14:paraId="412E7C7C" w14:textId="77777777">
              <w:trPr>
                <w:trHeight w:val="340"/>
                <w:jc w:val="center"/>
              </w:trPr>
              <w:tc>
                <w:tcPr>
                  <w:tcW w:w="377" w:type="dxa"/>
                  <w:vAlign w:val="center"/>
                </w:tcPr>
                <w:p w14:paraId="327B4649"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13</w:t>
                  </w:r>
                </w:p>
              </w:tc>
              <w:tc>
                <w:tcPr>
                  <w:tcW w:w="570" w:type="pct"/>
                  <w:vAlign w:val="center"/>
                </w:tcPr>
                <w:p w14:paraId="3E4429F9"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废冷却液</w:t>
                  </w:r>
                </w:p>
              </w:tc>
              <w:tc>
                <w:tcPr>
                  <w:tcW w:w="389" w:type="pct"/>
                  <w:vAlign w:val="center"/>
                </w:tcPr>
                <w:p w14:paraId="580B0BEC"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HW09</w:t>
                  </w:r>
                </w:p>
              </w:tc>
              <w:tc>
                <w:tcPr>
                  <w:tcW w:w="545" w:type="pct"/>
                  <w:vAlign w:val="center"/>
                </w:tcPr>
                <w:p w14:paraId="3AD54E1A"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900-007-09</w:t>
                  </w:r>
                </w:p>
              </w:tc>
              <w:tc>
                <w:tcPr>
                  <w:tcW w:w="409" w:type="pct"/>
                  <w:vAlign w:val="center"/>
                </w:tcPr>
                <w:p w14:paraId="24220E78"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1.116</w:t>
                  </w:r>
                </w:p>
              </w:tc>
              <w:tc>
                <w:tcPr>
                  <w:tcW w:w="398" w:type="pct"/>
                  <w:vAlign w:val="center"/>
                </w:tcPr>
                <w:p w14:paraId="4991CEF6"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拆解工序</w:t>
                  </w:r>
                </w:p>
              </w:tc>
              <w:tc>
                <w:tcPr>
                  <w:tcW w:w="300" w:type="pct"/>
                  <w:vAlign w:val="center"/>
                </w:tcPr>
                <w:p w14:paraId="79BD8423"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液态</w:t>
                  </w:r>
                </w:p>
              </w:tc>
              <w:tc>
                <w:tcPr>
                  <w:tcW w:w="584" w:type="pct"/>
                  <w:vAlign w:val="center"/>
                </w:tcPr>
                <w:p w14:paraId="76832B92"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乙二醇</w:t>
                  </w:r>
                </w:p>
              </w:tc>
              <w:tc>
                <w:tcPr>
                  <w:tcW w:w="433" w:type="pct"/>
                  <w:vAlign w:val="center"/>
                </w:tcPr>
                <w:p w14:paraId="212B7FCB"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乙二醇</w:t>
                  </w:r>
                </w:p>
              </w:tc>
              <w:tc>
                <w:tcPr>
                  <w:tcW w:w="300" w:type="pct"/>
                  <w:vAlign w:val="center"/>
                </w:tcPr>
                <w:p w14:paraId="1CD25D0C"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工作日</w:t>
                  </w:r>
                </w:p>
              </w:tc>
              <w:tc>
                <w:tcPr>
                  <w:tcW w:w="359" w:type="pct"/>
                  <w:vAlign w:val="center"/>
                </w:tcPr>
                <w:p w14:paraId="4D486814"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毒性</w:t>
                  </w:r>
                </w:p>
              </w:tc>
              <w:tc>
                <w:tcPr>
                  <w:tcW w:w="481" w:type="pct"/>
                  <w:vAlign w:val="center"/>
                </w:tcPr>
                <w:p w14:paraId="6DCDB57C"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送有资质单位</w:t>
                  </w:r>
                </w:p>
                <w:p w14:paraId="07B8374F"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处置</w:t>
                  </w:r>
                </w:p>
              </w:tc>
            </w:tr>
            <w:tr w:rsidR="00F8231D" w14:paraId="5B3425DF" w14:textId="77777777">
              <w:trPr>
                <w:trHeight w:val="340"/>
                <w:jc w:val="center"/>
              </w:trPr>
              <w:tc>
                <w:tcPr>
                  <w:tcW w:w="377" w:type="dxa"/>
                  <w:vAlign w:val="center"/>
                </w:tcPr>
                <w:p w14:paraId="2F6A7006"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14</w:t>
                  </w:r>
                </w:p>
              </w:tc>
              <w:tc>
                <w:tcPr>
                  <w:tcW w:w="570" w:type="pct"/>
                  <w:vAlign w:val="center"/>
                </w:tcPr>
                <w:p w14:paraId="21585AE4"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废石棉衬片</w:t>
                  </w:r>
                </w:p>
              </w:tc>
              <w:tc>
                <w:tcPr>
                  <w:tcW w:w="389" w:type="pct"/>
                  <w:vAlign w:val="center"/>
                </w:tcPr>
                <w:p w14:paraId="55A3A5F5"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HW36</w:t>
                  </w:r>
                </w:p>
              </w:tc>
              <w:tc>
                <w:tcPr>
                  <w:tcW w:w="545" w:type="pct"/>
                  <w:vAlign w:val="center"/>
                </w:tcPr>
                <w:p w14:paraId="02228CA3"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900-030-36</w:t>
                  </w:r>
                </w:p>
              </w:tc>
              <w:tc>
                <w:tcPr>
                  <w:tcW w:w="409" w:type="pct"/>
                  <w:vAlign w:val="center"/>
                </w:tcPr>
                <w:p w14:paraId="0279FA86"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1.8</w:t>
                  </w:r>
                </w:p>
              </w:tc>
              <w:tc>
                <w:tcPr>
                  <w:tcW w:w="398" w:type="pct"/>
                  <w:vAlign w:val="center"/>
                </w:tcPr>
                <w:p w14:paraId="1C8C87BA"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拆解工序</w:t>
                  </w:r>
                </w:p>
              </w:tc>
              <w:tc>
                <w:tcPr>
                  <w:tcW w:w="300" w:type="pct"/>
                  <w:vAlign w:val="center"/>
                </w:tcPr>
                <w:p w14:paraId="563FB904"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固态</w:t>
                  </w:r>
                </w:p>
              </w:tc>
              <w:tc>
                <w:tcPr>
                  <w:tcW w:w="584" w:type="pct"/>
                  <w:vAlign w:val="center"/>
                </w:tcPr>
                <w:p w14:paraId="65A9A777"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w:t>
                  </w:r>
                </w:p>
              </w:tc>
              <w:tc>
                <w:tcPr>
                  <w:tcW w:w="433" w:type="pct"/>
                  <w:vAlign w:val="center"/>
                </w:tcPr>
                <w:p w14:paraId="388A7857"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w:t>
                  </w:r>
                </w:p>
              </w:tc>
              <w:tc>
                <w:tcPr>
                  <w:tcW w:w="300" w:type="pct"/>
                  <w:vAlign w:val="center"/>
                </w:tcPr>
                <w:p w14:paraId="333781F7"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工作日</w:t>
                  </w:r>
                </w:p>
              </w:tc>
              <w:tc>
                <w:tcPr>
                  <w:tcW w:w="359" w:type="pct"/>
                  <w:vAlign w:val="center"/>
                </w:tcPr>
                <w:p w14:paraId="7381AAD5"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毒性</w:t>
                  </w:r>
                </w:p>
              </w:tc>
              <w:tc>
                <w:tcPr>
                  <w:tcW w:w="481" w:type="pct"/>
                  <w:vAlign w:val="center"/>
                </w:tcPr>
                <w:p w14:paraId="50839FDE"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送有资质单位</w:t>
                  </w:r>
                </w:p>
                <w:p w14:paraId="6498F677"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处置</w:t>
                  </w:r>
                </w:p>
              </w:tc>
            </w:tr>
            <w:tr w:rsidR="00F8231D" w14:paraId="621896DA" w14:textId="77777777">
              <w:trPr>
                <w:trHeight w:val="544"/>
                <w:jc w:val="center"/>
              </w:trPr>
              <w:tc>
                <w:tcPr>
                  <w:tcW w:w="377" w:type="dxa"/>
                  <w:vAlign w:val="center"/>
                </w:tcPr>
                <w:p w14:paraId="7A9DB267"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15</w:t>
                  </w:r>
                </w:p>
              </w:tc>
              <w:tc>
                <w:tcPr>
                  <w:tcW w:w="570" w:type="pct"/>
                  <w:vAlign w:val="center"/>
                </w:tcPr>
                <w:p w14:paraId="0ED203D2"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污水处理系统物</w:t>
                  </w:r>
                </w:p>
                <w:p w14:paraId="29E94012"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化污泥</w:t>
                  </w:r>
                </w:p>
              </w:tc>
              <w:tc>
                <w:tcPr>
                  <w:tcW w:w="389" w:type="pct"/>
                  <w:vAlign w:val="center"/>
                </w:tcPr>
                <w:p w14:paraId="744BAF87"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HW08</w:t>
                  </w:r>
                </w:p>
              </w:tc>
              <w:tc>
                <w:tcPr>
                  <w:tcW w:w="545" w:type="pct"/>
                  <w:vAlign w:val="center"/>
                </w:tcPr>
                <w:p w14:paraId="1699C8B4"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900-210-08</w:t>
                  </w:r>
                </w:p>
              </w:tc>
              <w:tc>
                <w:tcPr>
                  <w:tcW w:w="409" w:type="pct"/>
                  <w:vAlign w:val="center"/>
                </w:tcPr>
                <w:p w14:paraId="24B56235"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0.45</w:t>
                  </w:r>
                </w:p>
              </w:tc>
              <w:tc>
                <w:tcPr>
                  <w:tcW w:w="398" w:type="pct"/>
                  <w:vAlign w:val="center"/>
                </w:tcPr>
                <w:p w14:paraId="5D85434C"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污水处理设</w:t>
                  </w:r>
                </w:p>
                <w:p w14:paraId="5C73B5B7"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施</w:t>
                  </w:r>
                </w:p>
              </w:tc>
              <w:tc>
                <w:tcPr>
                  <w:tcW w:w="300" w:type="pct"/>
                  <w:vAlign w:val="center"/>
                </w:tcPr>
                <w:p w14:paraId="5E0F1807"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固态</w:t>
                  </w:r>
                </w:p>
              </w:tc>
              <w:tc>
                <w:tcPr>
                  <w:tcW w:w="584" w:type="pct"/>
                  <w:vAlign w:val="center"/>
                </w:tcPr>
                <w:p w14:paraId="0419A9A0"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污泥</w:t>
                  </w:r>
                </w:p>
              </w:tc>
              <w:tc>
                <w:tcPr>
                  <w:tcW w:w="433" w:type="pct"/>
                  <w:vAlign w:val="center"/>
                </w:tcPr>
                <w:p w14:paraId="678D13DF"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矿物油</w:t>
                  </w:r>
                </w:p>
              </w:tc>
              <w:tc>
                <w:tcPr>
                  <w:tcW w:w="300" w:type="pct"/>
                  <w:vAlign w:val="center"/>
                </w:tcPr>
                <w:p w14:paraId="2A404D6C"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工作日</w:t>
                  </w:r>
                </w:p>
              </w:tc>
              <w:tc>
                <w:tcPr>
                  <w:tcW w:w="359" w:type="pct"/>
                  <w:vAlign w:val="center"/>
                </w:tcPr>
                <w:p w14:paraId="7FE6E1ED"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毒性</w:t>
                  </w:r>
                </w:p>
              </w:tc>
              <w:tc>
                <w:tcPr>
                  <w:tcW w:w="481" w:type="pct"/>
                  <w:vAlign w:val="center"/>
                </w:tcPr>
                <w:p w14:paraId="57763C0E"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送有资质单位</w:t>
                  </w:r>
                </w:p>
                <w:p w14:paraId="6DEAC1C5"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处置</w:t>
                  </w:r>
                </w:p>
              </w:tc>
            </w:tr>
          </w:tbl>
          <w:p w14:paraId="646025CD" w14:textId="77777777" w:rsidR="00F8231D" w:rsidRDefault="00000000">
            <w:pPr>
              <w:autoSpaceDE w:val="0"/>
              <w:autoSpaceDN w:val="0"/>
              <w:spacing w:line="520" w:lineRule="exact"/>
              <w:ind w:firstLineChars="200" w:firstLine="482"/>
              <w:rPr>
                <w:rFonts w:ascii="Times New Roman" w:hAnsi="Times New Roman"/>
                <w:b/>
                <w:bCs/>
                <w:color w:val="000000" w:themeColor="text1"/>
                <w:kern w:val="0"/>
                <w:sz w:val="24"/>
                <w:u w:val="single"/>
              </w:rPr>
            </w:pPr>
            <w:r>
              <w:rPr>
                <w:rFonts w:ascii="Times New Roman" w:hAnsi="Times New Roman"/>
                <w:b/>
                <w:bCs/>
                <w:color w:val="000000" w:themeColor="text1"/>
                <w:kern w:val="0"/>
                <w:sz w:val="24"/>
                <w:u w:val="single"/>
              </w:rPr>
              <w:t>本项目一般固废堆放于一般固废暂存间内，本项目在报废机动车存放车间内东南</w:t>
            </w:r>
            <w:proofErr w:type="gramStart"/>
            <w:r>
              <w:rPr>
                <w:rFonts w:ascii="Times New Roman" w:hAnsi="Times New Roman"/>
                <w:b/>
                <w:bCs/>
                <w:color w:val="000000" w:themeColor="text1"/>
                <w:kern w:val="0"/>
                <w:sz w:val="24"/>
                <w:u w:val="single"/>
              </w:rPr>
              <w:t>角设置</w:t>
            </w:r>
            <w:proofErr w:type="gramEnd"/>
            <w:r>
              <w:rPr>
                <w:rFonts w:ascii="Times New Roman" w:hAnsi="Times New Roman"/>
                <w:b/>
                <w:bCs/>
                <w:color w:val="000000" w:themeColor="text1"/>
                <w:kern w:val="0"/>
                <w:sz w:val="24"/>
                <w:u w:val="single"/>
              </w:rPr>
              <w:t>一座</w:t>
            </w:r>
            <w:r>
              <w:rPr>
                <w:rFonts w:ascii="Times New Roman" w:hAnsi="Times New Roman"/>
                <w:b/>
                <w:bCs/>
                <w:color w:val="000000" w:themeColor="text1"/>
                <w:kern w:val="0"/>
                <w:sz w:val="24"/>
                <w:u w:val="single"/>
              </w:rPr>
              <w:t>50m</w:t>
            </w:r>
            <w:r>
              <w:rPr>
                <w:rFonts w:ascii="Times New Roman" w:hAnsi="Times New Roman"/>
                <w:b/>
                <w:bCs/>
                <w:color w:val="000000" w:themeColor="text1"/>
                <w:kern w:val="0"/>
                <w:sz w:val="24"/>
                <w:u w:val="single"/>
                <w:vertAlign w:val="superscript"/>
              </w:rPr>
              <w:t>2</w:t>
            </w:r>
            <w:r>
              <w:rPr>
                <w:rFonts w:ascii="Times New Roman" w:hAnsi="Times New Roman"/>
                <w:b/>
                <w:bCs/>
                <w:color w:val="000000" w:themeColor="text1"/>
                <w:kern w:val="0"/>
                <w:sz w:val="24"/>
                <w:u w:val="single"/>
              </w:rPr>
              <w:t>的一般固废暂存间，一般固废暂存间应采取防风、防雨、防渗、防晒措施，满足《一般工业固体废物贮存和填埋污染控制标准》</w:t>
            </w:r>
            <w:r>
              <w:rPr>
                <w:rFonts w:ascii="Times New Roman" w:hAnsi="Times New Roman"/>
                <w:b/>
                <w:bCs/>
                <w:color w:val="000000" w:themeColor="text1"/>
                <w:kern w:val="0"/>
                <w:sz w:val="24"/>
                <w:u w:val="single"/>
              </w:rPr>
              <w:lastRenderedPageBreak/>
              <w:t>（</w:t>
            </w:r>
            <w:r>
              <w:rPr>
                <w:rFonts w:ascii="Times New Roman" w:hAnsi="Times New Roman"/>
                <w:b/>
                <w:bCs/>
                <w:color w:val="000000" w:themeColor="text1"/>
                <w:kern w:val="0"/>
                <w:sz w:val="24"/>
                <w:u w:val="single"/>
              </w:rPr>
              <w:t>GB18599-2020</w:t>
            </w:r>
            <w:r>
              <w:rPr>
                <w:rFonts w:ascii="Times New Roman" w:hAnsi="Times New Roman"/>
                <w:b/>
                <w:bCs/>
                <w:color w:val="000000" w:themeColor="text1"/>
                <w:kern w:val="0"/>
                <w:sz w:val="24"/>
                <w:u w:val="single"/>
              </w:rPr>
              <w:t>）要求。拆解过程中产生的无法分离回收利用的含有贴膜的碎玻璃、碎橡胶及其他不可利用垃圾等，及袋式除尘器收集的粉尘等，在厂区一般固废暂存间暂存后，委托当地环卫部门处置。生活垃圾、含油废抹布委托环卫部门统一清运。</w:t>
            </w:r>
            <w:proofErr w:type="gramStart"/>
            <w:r>
              <w:rPr>
                <w:rFonts w:ascii="Times New Roman" w:hAnsi="Times New Roman"/>
                <w:b/>
                <w:bCs/>
                <w:color w:val="000000" w:themeColor="text1"/>
                <w:kern w:val="0"/>
                <w:sz w:val="24"/>
                <w:u w:val="single"/>
              </w:rPr>
              <w:t>以上固废</w:t>
            </w:r>
            <w:proofErr w:type="gramEnd"/>
            <w:r>
              <w:rPr>
                <w:rFonts w:ascii="Times New Roman" w:hAnsi="Times New Roman"/>
                <w:b/>
                <w:bCs/>
                <w:color w:val="000000" w:themeColor="text1"/>
                <w:kern w:val="0"/>
                <w:sz w:val="24"/>
                <w:u w:val="single"/>
              </w:rPr>
              <w:t>处置符合国家对固体废物处置的</w:t>
            </w:r>
            <w:r>
              <w:rPr>
                <w:rFonts w:ascii="Times New Roman" w:hAnsi="Times New Roman"/>
                <w:b/>
                <w:bCs/>
                <w:color w:val="000000" w:themeColor="text1"/>
                <w:kern w:val="0"/>
                <w:sz w:val="24"/>
                <w:u w:val="single"/>
              </w:rPr>
              <w:t>“</w:t>
            </w:r>
            <w:r>
              <w:rPr>
                <w:rFonts w:ascii="Times New Roman" w:hAnsi="Times New Roman"/>
                <w:b/>
                <w:bCs/>
                <w:color w:val="000000" w:themeColor="text1"/>
                <w:kern w:val="0"/>
                <w:sz w:val="24"/>
                <w:u w:val="single"/>
              </w:rPr>
              <w:t>减量化、资源化和无害化</w:t>
            </w:r>
            <w:r>
              <w:rPr>
                <w:rFonts w:ascii="Times New Roman" w:hAnsi="Times New Roman"/>
                <w:b/>
                <w:bCs/>
                <w:color w:val="000000" w:themeColor="text1"/>
                <w:kern w:val="0"/>
                <w:sz w:val="24"/>
                <w:u w:val="single"/>
              </w:rPr>
              <w:t>”</w:t>
            </w:r>
            <w:r>
              <w:rPr>
                <w:rFonts w:ascii="Times New Roman" w:hAnsi="Times New Roman"/>
                <w:b/>
                <w:bCs/>
                <w:color w:val="000000" w:themeColor="text1"/>
                <w:kern w:val="0"/>
                <w:sz w:val="24"/>
                <w:u w:val="single"/>
              </w:rPr>
              <w:t>的政策和原则。</w:t>
            </w:r>
          </w:p>
          <w:p w14:paraId="579705EF" w14:textId="77777777" w:rsidR="00F8231D" w:rsidRDefault="00000000">
            <w:pPr>
              <w:pStyle w:val="a8"/>
              <w:spacing w:before="0" w:line="520" w:lineRule="exact"/>
              <w:rPr>
                <w:rFonts w:ascii="Times New Roman" w:hAnsi="Times New Roman"/>
                <w:b/>
                <w:bCs/>
                <w:color w:val="000000" w:themeColor="text1"/>
                <w:kern w:val="0"/>
                <w:u w:val="single"/>
              </w:rPr>
            </w:pPr>
            <w:r>
              <w:rPr>
                <w:rFonts w:ascii="Times New Roman" w:hAnsi="Times New Roman"/>
                <w:b/>
                <w:bCs/>
                <w:color w:val="000000" w:themeColor="text1"/>
                <w:kern w:val="0"/>
                <w:u w:val="single"/>
              </w:rPr>
              <w:t>一般固废暂存间应根据《一般工业固体废物贮存和填埋污染控制标准》（</w:t>
            </w:r>
            <w:r>
              <w:rPr>
                <w:rFonts w:ascii="Times New Roman" w:hAnsi="Times New Roman"/>
                <w:b/>
                <w:bCs/>
                <w:color w:val="000000" w:themeColor="text1"/>
                <w:kern w:val="0"/>
                <w:u w:val="single"/>
              </w:rPr>
              <w:t>GB18599-2020</w:t>
            </w:r>
            <w:r>
              <w:rPr>
                <w:rFonts w:ascii="Times New Roman" w:hAnsi="Times New Roman"/>
                <w:b/>
                <w:bCs/>
                <w:color w:val="000000" w:themeColor="text1"/>
                <w:kern w:val="0"/>
                <w:u w:val="single"/>
              </w:rPr>
              <w:t>）中的要求规范化建设，一般固废暂存间应满足如下要求：</w:t>
            </w:r>
          </w:p>
          <w:p w14:paraId="57CB8135" w14:textId="77777777" w:rsidR="00F8231D" w:rsidRDefault="00000000">
            <w:pPr>
              <w:pStyle w:val="a8"/>
              <w:spacing w:before="0" w:line="520" w:lineRule="exact"/>
              <w:rPr>
                <w:rFonts w:ascii="Times New Roman" w:hAnsi="Times New Roman"/>
                <w:b/>
                <w:bCs/>
                <w:color w:val="000000" w:themeColor="text1"/>
                <w:kern w:val="0"/>
                <w:u w:val="single"/>
              </w:rPr>
            </w:pPr>
            <w:r>
              <w:rPr>
                <w:rFonts w:ascii="Times New Roman" w:hAnsi="Times New Roman"/>
                <w:b/>
                <w:bCs/>
                <w:color w:val="000000" w:themeColor="text1"/>
                <w:kern w:val="0"/>
                <w:u w:val="single"/>
              </w:rPr>
              <w:t>①</w:t>
            </w:r>
            <w:r>
              <w:rPr>
                <w:rFonts w:ascii="Times New Roman" w:hAnsi="Times New Roman"/>
                <w:b/>
                <w:bCs/>
                <w:color w:val="000000" w:themeColor="text1"/>
                <w:kern w:val="0"/>
                <w:u w:val="single"/>
              </w:rPr>
              <w:t>临时堆放场应选在防渗性能好的地基上天然基础层地表距地下水位的距离不得小于</w:t>
            </w:r>
            <w:r>
              <w:rPr>
                <w:rFonts w:ascii="Times New Roman" w:hAnsi="Times New Roman"/>
                <w:b/>
                <w:bCs/>
                <w:color w:val="000000" w:themeColor="text1"/>
                <w:kern w:val="0"/>
                <w:u w:val="single"/>
              </w:rPr>
              <w:t>1.5m</w:t>
            </w:r>
            <w:r>
              <w:rPr>
                <w:rFonts w:ascii="Times New Roman" w:hAnsi="Times New Roman"/>
                <w:b/>
                <w:bCs/>
                <w:color w:val="000000" w:themeColor="text1"/>
                <w:kern w:val="0"/>
                <w:u w:val="single"/>
              </w:rPr>
              <w:t>。临时堆放场四周应建有围墙，防止固废流失以及造成粉尘污染。</w:t>
            </w:r>
          </w:p>
          <w:p w14:paraId="3528B0DC" w14:textId="77777777" w:rsidR="00F8231D" w:rsidRDefault="00000000">
            <w:pPr>
              <w:pStyle w:val="a8"/>
              <w:spacing w:before="0" w:line="520" w:lineRule="exact"/>
              <w:rPr>
                <w:rFonts w:ascii="Times New Roman" w:hAnsi="Times New Roman"/>
                <w:b/>
                <w:bCs/>
                <w:color w:val="000000" w:themeColor="text1"/>
                <w:kern w:val="0"/>
                <w:u w:val="single"/>
              </w:rPr>
            </w:pPr>
            <w:r>
              <w:rPr>
                <w:rFonts w:ascii="Times New Roman" w:hAnsi="Times New Roman"/>
                <w:b/>
                <w:bCs/>
                <w:color w:val="000000" w:themeColor="text1"/>
                <w:kern w:val="0"/>
                <w:u w:val="single"/>
              </w:rPr>
              <w:t>②</w:t>
            </w:r>
            <w:r>
              <w:rPr>
                <w:rFonts w:ascii="Times New Roman" w:hAnsi="Times New Roman"/>
                <w:b/>
                <w:bCs/>
                <w:color w:val="000000" w:themeColor="text1"/>
                <w:kern w:val="0"/>
                <w:u w:val="single"/>
              </w:rPr>
              <w:t>临时堆放场应建有防雨淋、防渗透措施。本项目一般固废暂存间位于报废机动车存放车间内，地面进行硬化，可以满足防雨淋、防渗透要求。</w:t>
            </w:r>
          </w:p>
          <w:p w14:paraId="7515C342" w14:textId="77777777" w:rsidR="00F8231D" w:rsidRDefault="00000000">
            <w:pPr>
              <w:pStyle w:val="a8"/>
              <w:spacing w:before="0" w:line="520" w:lineRule="exact"/>
              <w:rPr>
                <w:rFonts w:ascii="Times New Roman" w:hAnsi="Times New Roman"/>
                <w:b/>
                <w:bCs/>
                <w:color w:val="000000" w:themeColor="text1"/>
                <w:kern w:val="0"/>
                <w:u w:val="single"/>
              </w:rPr>
            </w:pPr>
            <w:r>
              <w:rPr>
                <w:rFonts w:ascii="Times New Roman" w:hAnsi="Times New Roman"/>
                <w:b/>
                <w:bCs/>
                <w:color w:val="000000" w:themeColor="text1"/>
                <w:kern w:val="0"/>
                <w:u w:val="single"/>
              </w:rPr>
              <w:t>③</w:t>
            </w:r>
            <w:r>
              <w:rPr>
                <w:rFonts w:ascii="Times New Roman" w:hAnsi="Times New Roman"/>
                <w:b/>
                <w:bCs/>
                <w:color w:val="000000" w:themeColor="text1"/>
                <w:kern w:val="0"/>
                <w:u w:val="single"/>
              </w:rPr>
              <w:t>为了便于管理，临时堆放场应按</w:t>
            </w:r>
            <w:r>
              <w:rPr>
                <w:rFonts w:ascii="Times New Roman" w:hAnsi="Times New Roman"/>
                <w:b/>
                <w:bCs/>
                <w:color w:val="000000" w:themeColor="text1"/>
                <w:kern w:val="0"/>
                <w:u w:val="single"/>
              </w:rPr>
              <w:t>GB15562.2-1995</w:t>
            </w:r>
            <w:r>
              <w:rPr>
                <w:rFonts w:ascii="Times New Roman" w:hAnsi="Times New Roman"/>
                <w:b/>
                <w:bCs/>
                <w:color w:val="000000" w:themeColor="text1"/>
                <w:kern w:val="0"/>
                <w:u w:val="single"/>
              </w:rPr>
              <w:t>《环境保护图形标识</w:t>
            </w:r>
            <w:r>
              <w:rPr>
                <w:rFonts w:ascii="Times New Roman" w:hAnsi="Times New Roman"/>
                <w:b/>
                <w:bCs/>
                <w:color w:val="000000" w:themeColor="text1"/>
                <w:kern w:val="0"/>
                <w:u w:val="single"/>
              </w:rPr>
              <w:t>—</w:t>
            </w:r>
            <w:r>
              <w:rPr>
                <w:rFonts w:ascii="Times New Roman" w:hAnsi="Times New Roman"/>
                <w:b/>
                <w:bCs/>
                <w:color w:val="000000" w:themeColor="text1"/>
                <w:kern w:val="0"/>
                <w:u w:val="single"/>
              </w:rPr>
              <w:t>固体废物贮存（处置）场》设置环境保护图形标志。</w:t>
            </w:r>
          </w:p>
          <w:p w14:paraId="5EF0A4EC" w14:textId="77777777" w:rsidR="00F8231D" w:rsidRDefault="00000000">
            <w:pPr>
              <w:spacing w:line="520" w:lineRule="exact"/>
              <w:ind w:firstLineChars="200" w:firstLine="482"/>
              <w:rPr>
                <w:rFonts w:ascii="Times New Roman" w:hAnsi="Times New Roman"/>
                <w:b/>
                <w:bCs/>
                <w:color w:val="000000" w:themeColor="text1"/>
                <w:kern w:val="0"/>
                <w:sz w:val="24"/>
                <w:u w:val="single"/>
              </w:rPr>
            </w:pPr>
            <w:r>
              <w:rPr>
                <w:rFonts w:ascii="Times New Roman" w:hAnsi="Times New Roman"/>
                <w:b/>
                <w:bCs/>
                <w:color w:val="000000" w:themeColor="text1"/>
                <w:kern w:val="0"/>
                <w:sz w:val="24"/>
                <w:u w:val="single"/>
              </w:rPr>
              <w:t>本</w:t>
            </w:r>
            <w:proofErr w:type="gramStart"/>
            <w:r>
              <w:rPr>
                <w:rFonts w:ascii="Times New Roman" w:hAnsi="Times New Roman"/>
                <w:b/>
                <w:bCs/>
                <w:color w:val="000000" w:themeColor="text1"/>
                <w:kern w:val="0"/>
                <w:sz w:val="24"/>
                <w:u w:val="single"/>
              </w:rPr>
              <w:t>项目危废暂存</w:t>
            </w:r>
            <w:proofErr w:type="gramEnd"/>
            <w:r>
              <w:rPr>
                <w:rFonts w:ascii="Times New Roman" w:hAnsi="Times New Roman"/>
                <w:b/>
                <w:bCs/>
                <w:color w:val="000000" w:themeColor="text1"/>
                <w:kern w:val="0"/>
                <w:sz w:val="24"/>
                <w:u w:val="single"/>
              </w:rPr>
              <w:t>间位于</w:t>
            </w:r>
            <w:r>
              <w:rPr>
                <w:rFonts w:ascii="Times New Roman" w:hAnsi="Times New Roman" w:hint="eastAsia"/>
                <w:b/>
                <w:bCs/>
                <w:color w:val="000000" w:themeColor="text1"/>
                <w:kern w:val="0"/>
                <w:sz w:val="24"/>
                <w:u w:val="single"/>
              </w:rPr>
              <w:t>成品及废旧机动车暂存车间西侧</w:t>
            </w:r>
            <w:r>
              <w:rPr>
                <w:rFonts w:ascii="Times New Roman" w:hAnsi="Times New Roman"/>
                <w:b/>
                <w:bCs/>
                <w:color w:val="000000" w:themeColor="text1"/>
                <w:kern w:val="0"/>
                <w:sz w:val="24"/>
                <w:u w:val="single"/>
              </w:rPr>
              <w:t>，占地面积约为</w:t>
            </w:r>
            <w:r>
              <w:rPr>
                <w:rFonts w:ascii="Times New Roman" w:hAnsi="Times New Roman" w:hint="eastAsia"/>
                <w:b/>
                <w:bCs/>
                <w:color w:val="000000" w:themeColor="text1"/>
                <w:kern w:val="0"/>
                <w:sz w:val="24"/>
                <w:u w:val="single"/>
              </w:rPr>
              <w:t>15</w:t>
            </w:r>
            <w:r>
              <w:rPr>
                <w:rFonts w:ascii="Times New Roman" w:hAnsi="Times New Roman"/>
                <w:b/>
                <w:bCs/>
                <w:color w:val="000000" w:themeColor="text1"/>
                <w:kern w:val="0"/>
                <w:sz w:val="24"/>
                <w:u w:val="single"/>
              </w:rPr>
              <w:t>0m</w:t>
            </w:r>
            <w:r>
              <w:rPr>
                <w:rFonts w:ascii="Times New Roman" w:hAnsi="Times New Roman"/>
                <w:b/>
                <w:bCs/>
                <w:color w:val="000000" w:themeColor="text1"/>
                <w:kern w:val="0"/>
                <w:sz w:val="24"/>
                <w:u w:val="single"/>
                <w:vertAlign w:val="superscript"/>
              </w:rPr>
              <w:t>2</w:t>
            </w:r>
            <w:r>
              <w:rPr>
                <w:rFonts w:ascii="Times New Roman" w:hAnsi="Times New Roman"/>
                <w:b/>
                <w:bCs/>
                <w:color w:val="000000" w:themeColor="text1"/>
                <w:kern w:val="0"/>
                <w:sz w:val="24"/>
                <w:u w:val="single"/>
              </w:rPr>
              <w:t>，</w:t>
            </w:r>
            <w:proofErr w:type="gramStart"/>
            <w:r>
              <w:rPr>
                <w:rFonts w:ascii="Times New Roman" w:hAnsi="Times New Roman"/>
                <w:b/>
                <w:bCs/>
                <w:color w:val="000000" w:themeColor="text1"/>
                <w:kern w:val="0"/>
                <w:sz w:val="24"/>
                <w:u w:val="single"/>
              </w:rPr>
              <w:t>危废暂存</w:t>
            </w:r>
            <w:proofErr w:type="gramEnd"/>
            <w:r>
              <w:rPr>
                <w:rFonts w:ascii="Times New Roman" w:hAnsi="Times New Roman"/>
                <w:b/>
                <w:bCs/>
                <w:color w:val="000000" w:themeColor="text1"/>
                <w:kern w:val="0"/>
                <w:sz w:val="24"/>
                <w:u w:val="single"/>
              </w:rPr>
              <w:t>区根据各种危险废物性质分区存放，主要包括废铅酸蓄电池暂存间、废液化气罐暂存间、</w:t>
            </w:r>
          </w:p>
          <w:p w14:paraId="50F3EBF1" w14:textId="77777777" w:rsidR="00F8231D" w:rsidRDefault="00000000">
            <w:pPr>
              <w:spacing w:line="520" w:lineRule="exact"/>
              <w:rPr>
                <w:rFonts w:ascii="Times New Roman" w:hAnsi="Times New Roman"/>
                <w:b/>
                <w:bCs/>
                <w:color w:val="000000" w:themeColor="text1"/>
                <w:u w:val="single"/>
              </w:rPr>
            </w:pPr>
            <w:r>
              <w:rPr>
                <w:rFonts w:ascii="Times New Roman" w:hAnsi="Times New Roman"/>
                <w:b/>
                <w:bCs/>
                <w:color w:val="000000" w:themeColor="text1"/>
                <w:kern w:val="0"/>
                <w:sz w:val="24"/>
                <w:u w:val="single"/>
              </w:rPr>
              <w:t>废油暂存间、废制冷剂暂存间、废催化转化剂暂存间、废电路板暂存间、</w:t>
            </w:r>
            <w:proofErr w:type="gramStart"/>
            <w:r>
              <w:rPr>
                <w:rFonts w:ascii="Times New Roman" w:hAnsi="Times New Roman"/>
                <w:b/>
                <w:bCs/>
                <w:color w:val="000000" w:themeColor="text1"/>
                <w:kern w:val="0"/>
                <w:sz w:val="24"/>
                <w:u w:val="single"/>
              </w:rPr>
              <w:t>其他危废暂存</w:t>
            </w:r>
            <w:proofErr w:type="gramEnd"/>
            <w:r>
              <w:rPr>
                <w:rFonts w:ascii="Times New Roman" w:hAnsi="Times New Roman"/>
                <w:b/>
                <w:bCs/>
                <w:color w:val="000000" w:themeColor="text1"/>
                <w:kern w:val="0"/>
                <w:sz w:val="24"/>
                <w:u w:val="single"/>
              </w:rPr>
              <w:t>间。危险废物暂存间按照《危险废物贮存污染控制标准》（</w:t>
            </w:r>
            <w:r>
              <w:rPr>
                <w:rFonts w:ascii="Times New Roman" w:hAnsi="Times New Roman"/>
                <w:b/>
                <w:bCs/>
                <w:color w:val="000000" w:themeColor="text1"/>
                <w:kern w:val="0"/>
                <w:sz w:val="24"/>
                <w:u w:val="single"/>
              </w:rPr>
              <w:t>GB18597-2001</w:t>
            </w:r>
            <w:r>
              <w:rPr>
                <w:rFonts w:ascii="Times New Roman" w:hAnsi="Times New Roman"/>
                <w:b/>
                <w:bCs/>
                <w:color w:val="000000" w:themeColor="text1"/>
                <w:kern w:val="0"/>
                <w:sz w:val="24"/>
                <w:u w:val="single"/>
              </w:rPr>
              <w:t>）的要求进行</w:t>
            </w:r>
            <w:r>
              <w:rPr>
                <w:rFonts w:ascii="Times New Roman" w:hAnsi="Times New Roman"/>
                <w:b/>
                <w:bCs/>
                <w:color w:val="000000" w:themeColor="text1"/>
                <w:kern w:val="0"/>
                <w:sz w:val="24"/>
                <w:u w:val="single"/>
              </w:rPr>
              <w:t>“</w:t>
            </w:r>
            <w:r>
              <w:rPr>
                <w:rFonts w:ascii="Times New Roman" w:hAnsi="Times New Roman"/>
                <w:b/>
                <w:bCs/>
                <w:color w:val="000000" w:themeColor="text1"/>
                <w:kern w:val="0"/>
                <w:sz w:val="24"/>
                <w:u w:val="single"/>
              </w:rPr>
              <w:t>四防</w:t>
            </w:r>
            <w:r>
              <w:rPr>
                <w:rFonts w:ascii="Times New Roman" w:hAnsi="Times New Roman"/>
                <w:b/>
                <w:bCs/>
                <w:color w:val="000000" w:themeColor="text1"/>
                <w:kern w:val="0"/>
                <w:sz w:val="24"/>
                <w:u w:val="single"/>
              </w:rPr>
              <w:t>”</w:t>
            </w:r>
            <w:r>
              <w:rPr>
                <w:rFonts w:ascii="Times New Roman" w:hAnsi="Times New Roman"/>
                <w:b/>
                <w:bCs/>
                <w:color w:val="000000" w:themeColor="text1"/>
                <w:kern w:val="0"/>
                <w:sz w:val="24"/>
                <w:u w:val="single"/>
              </w:rPr>
              <w:t>处理，暂存间内地面及裙角均进行防渗防腐处理，废铅酸蓄电池暂存间、废电容器暂存区、废油液</w:t>
            </w:r>
            <w:proofErr w:type="gramStart"/>
            <w:r>
              <w:rPr>
                <w:rFonts w:ascii="Times New Roman" w:hAnsi="Times New Roman"/>
                <w:b/>
                <w:bCs/>
                <w:color w:val="000000" w:themeColor="text1"/>
                <w:kern w:val="0"/>
                <w:sz w:val="24"/>
                <w:u w:val="single"/>
              </w:rPr>
              <w:t>暂存间设收集</w:t>
            </w:r>
            <w:proofErr w:type="gramEnd"/>
            <w:r>
              <w:rPr>
                <w:rFonts w:ascii="Times New Roman" w:hAnsi="Times New Roman"/>
                <w:b/>
                <w:bCs/>
                <w:color w:val="000000" w:themeColor="text1"/>
                <w:kern w:val="0"/>
                <w:sz w:val="24"/>
                <w:u w:val="single"/>
              </w:rPr>
              <w:t>沟和废液收集池，且在每个废液收集池配备一个</w:t>
            </w:r>
            <w:r>
              <w:rPr>
                <w:rFonts w:ascii="Times New Roman" w:hAnsi="Times New Roman"/>
                <w:b/>
                <w:bCs/>
                <w:color w:val="000000" w:themeColor="text1"/>
                <w:kern w:val="0"/>
                <w:sz w:val="24"/>
                <w:u w:val="single"/>
              </w:rPr>
              <w:t>PE</w:t>
            </w:r>
            <w:r>
              <w:rPr>
                <w:rFonts w:ascii="Times New Roman" w:hAnsi="Times New Roman"/>
                <w:b/>
                <w:bCs/>
                <w:color w:val="000000" w:themeColor="text1"/>
                <w:kern w:val="0"/>
                <w:sz w:val="24"/>
                <w:u w:val="single"/>
              </w:rPr>
              <w:t>材质的废液收集桶，通过水泵抽吸进入收集桶，</w:t>
            </w:r>
            <w:proofErr w:type="gramStart"/>
            <w:r>
              <w:rPr>
                <w:rFonts w:ascii="Times New Roman" w:hAnsi="Times New Roman"/>
                <w:b/>
                <w:bCs/>
                <w:color w:val="000000" w:themeColor="text1"/>
                <w:kern w:val="0"/>
                <w:sz w:val="24"/>
                <w:u w:val="single"/>
              </w:rPr>
              <w:t>作为危废暂存</w:t>
            </w:r>
            <w:proofErr w:type="gramEnd"/>
            <w:r>
              <w:rPr>
                <w:rFonts w:ascii="Times New Roman" w:hAnsi="Times New Roman"/>
                <w:b/>
                <w:bCs/>
                <w:color w:val="000000" w:themeColor="text1"/>
                <w:kern w:val="0"/>
                <w:sz w:val="24"/>
                <w:u w:val="single"/>
              </w:rPr>
              <w:t>。所有池体及</w:t>
            </w:r>
            <w:proofErr w:type="gramStart"/>
            <w:r>
              <w:rPr>
                <w:rFonts w:ascii="Times New Roman" w:hAnsi="Times New Roman"/>
                <w:b/>
                <w:bCs/>
                <w:color w:val="000000" w:themeColor="text1"/>
                <w:kern w:val="0"/>
                <w:sz w:val="24"/>
                <w:u w:val="single"/>
              </w:rPr>
              <w:t>收集沟均采取</w:t>
            </w:r>
            <w:proofErr w:type="gramEnd"/>
            <w:r>
              <w:rPr>
                <w:rFonts w:ascii="Times New Roman" w:hAnsi="Times New Roman"/>
                <w:b/>
                <w:bCs/>
                <w:color w:val="000000" w:themeColor="text1"/>
                <w:kern w:val="0"/>
                <w:sz w:val="24"/>
                <w:u w:val="single"/>
              </w:rPr>
              <w:t>防渗、防腐措施。一旦发生泄漏，物料将沿收集沟收集至收集池内，最终收集至应急备用桶中，可有效防止环境污染事故的发生。</w:t>
            </w:r>
            <w:proofErr w:type="gramStart"/>
            <w:r>
              <w:rPr>
                <w:rFonts w:ascii="Times New Roman" w:hAnsi="Times New Roman"/>
                <w:b/>
                <w:bCs/>
                <w:color w:val="000000" w:themeColor="text1"/>
                <w:kern w:val="0"/>
                <w:sz w:val="24"/>
                <w:u w:val="single"/>
              </w:rPr>
              <w:t>危废暂存</w:t>
            </w:r>
            <w:proofErr w:type="gramEnd"/>
            <w:r>
              <w:rPr>
                <w:rFonts w:ascii="Times New Roman" w:hAnsi="Times New Roman"/>
                <w:b/>
                <w:bCs/>
                <w:color w:val="000000" w:themeColor="text1"/>
                <w:kern w:val="0"/>
                <w:sz w:val="24"/>
                <w:u w:val="single"/>
              </w:rPr>
              <w:t>间设置明显标志；产生的危险废物及时</w:t>
            </w:r>
            <w:proofErr w:type="gramStart"/>
            <w:r>
              <w:rPr>
                <w:rFonts w:ascii="Times New Roman" w:hAnsi="Times New Roman"/>
                <w:b/>
                <w:bCs/>
                <w:color w:val="000000" w:themeColor="text1"/>
                <w:kern w:val="0"/>
                <w:sz w:val="24"/>
                <w:u w:val="single"/>
              </w:rPr>
              <w:t>交危废</w:t>
            </w:r>
            <w:proofErr w:type="gramEnd"/>
            <w:r>
              <w:rPr>
                <w:rFonts w:ascii="Times New Roman" w:hAnsi="Times New Roman"/>
                <w:b/>
                <w:bCs/>
                <w:color w:val="000000" w:themeColor="text1"/>
                <w:kern w:val="0"/>
                <w:sz w:val="24"/>
                <w:u w:val="single"/>
              </w:rPr>
              <w:t>处置单位处置，缩短</w:t>
            </w:r>
            <w:proofErr w:type="gramStart"/>
            <w:r>
              <w:rPr>
                <w:rFonts w:ascii="Times New Roman" w:hAnsi="Times New Roman"/>
                <w:b/>
                <w:bCs/>
                <w:color w:val="000000" w:themeColor="text1"/>
                <w:kern w:val="0"/>
                <w:sz w:val="24"/>
                <w:u w:val="single"/>
              </w:rPr>
              <w:t>在危废暂存</w:t>
            </w:r>
            <w:proofErr w:type="gramEnd"/>
            <w:r>
              <w:rPr>
                <w:rFonts w:ascii="Times New Roman" w:hAnsi="Times New Roman"/>
                <w:b/>
                <w:bCs/>
                <w:color w:val="000000" w:themeColor="text1"/>
                <w:kern w:val="0"/>
                <w:sz w:val="24"/>
                <w:u w:val="single"/>
              </w:rPr>
              <w:t>间的暂存时间。</w:t>
            </w:r>
          </w:p>
          <w:p w14:paraId="38AF6035" w14:textId="77777777" w:rsidR="00F8231D" w:rsidRDefault="00000000">
            <w:pPr>
              <w:tabs>
                <w:tab w:val="left" w:pos="3259"/>
              </w:tabs>
              <w:spacing w:before="18" w:line="500" w:lineRule="exact"/>
              <w:jc w:val="center"/>
              <w:rPr>
                <w:rFonts w:ascii="Times New Roman" w:hAnsi="Times New Roman"/>
                <w:b/>
                <w:bCs/>
                <w:color w:val="000000" w:themeColor="text1"/>
                <w:kern w:val="0"/>
                <w:sz w:val="24"/>
                <w:u w:val="single"/>
              </w:rPr>
            </w:pPr>
            <w:r>
              <w:rPr>
                <w:rFonts w:ascii="Times New Roman" w:hAnsi="Times New Roman"/>
                <w:b/>
                <w:bCs/>
                <w:color w:val="000000" w:themeColor="text1"/>
                <w:szCs w:val="21"/>
                <w:u w:val="single"/>
              </w:rPr>
              <w:lastRenderedPageBreak/>
              <w:t>表</w:t>
            </w:r>
            <w:r>
              <w:rPr>
                <w:rFonts w:ascii="Times New Roman" w:hAnsi="Times New Roman"/>
                <w:b/>
                <w:bCs/>
                <w:color w:val="000000" w:themeColor="text1"/>
                <w:szCs w:val="21"/>
                <w:u w:val="single"/>
              </w:rPr>
              <w:t xml:space="preserve">4-17 </w:t>
            </w:r>
            <w:r>
              <w:rPr>
                <w:rFonts w:ascii="Times New Roman" w:hAnsi="Times New Roman"/>
                <w:b/>
                <w:bCs/>
                <w:color w:val="000000" w:themeColor="text1"/>
                <w:szCs w:val="21"/>
                <w:u w:val="single"/>
              </w:rPr>
              <w:t>建设项目危险废物贮存场所（设施）基本情况</w:t>
            </w:r>
          </w:p>
          <w:tbl>
            <w:tblPr>
              <w:tblStyle w:val="af6"/>
              <w:tblW w:w="4995" w:type="pct"/>
              <w:jc w:val="center"/>
              <w:tblLayout w:type="fixed"/>
              <w:tblLook w:val="04A0" w:firstRow="1" w:lastRow="0" w:firstColumn="1" w:lastColumn="0" w:noHBand="0" w:noVBand="1"/>
            </w:tblPr>
            <w:tblGrid>
              <w:gridCol w:w="677"/>
              <w:gridCol w:w="1050"/>
              <w:gridCol w:w="996"/>
              <w:gridCol w:w="1059"/>
              <w:gridCol w:w="1059"/>
              <w:gridCol w:w="1386"/>
              <w:gridCol w:w="1044"/>
              <w:gridCol w:w="1039"/>
            </w:tblGrid>
            <w:tr w:rsidR="00F8231D" w14:paraId="0E6874CF" w14:textId="77777777">
              <w:trPr>
                <w:jc w:val="center"/>
              </w:trPr>
              <w:tc>
                <w:tcPr>
                  <w:tcW w:w="407" w:type="pct"/>
                  <w:vAlign w:val="center"/>
                </w:tcPr>
                <w:p w14:paraId="3B0A9B0F"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color w:val="000000" w:themeColor="text1"/>
                      <w:sz w:val="21"/>
                      <w:szCs w:val="21"/>
                      <w:u w:val="single"/>
                    </w:rPr>
                    <w:t>贮存场所名</w:t>
                  </w:r>
                  <w:r>
                    <w:rPr>
                      <w:rFonts w:ascii="Times New Roman" w:eastAsia="宋体" w:cs="Times New Roman"/>
                      <w:b/>
                      <w:bCs/>
                      <w:color w:val="000000" w:themeColor="text1"/>
                      <w:sz w:val="21"/>
                      <w:szCs w:val="21"/>
                      <w:u w:val="single"/>
                    </w:rPr>
                    <w:t xml:space="preserve"> </w:t>
                  </w:r>
                  <w:r>
                    <w:rPr>
                      <w:rFonts w:ascii="Times New Roman" w:eastAsia="宋体" w:cs="Times New Roman"/>
                      <w:b/>
                      <w:bCs/>
                      <w:color w:val="000000" w:themeColor="text1"/>
                      <w:sz w:val="21"/>
                      <w:szCs w:val="21"/>
                      <w:u w:val="single"/>
                    </w:rPr>
                    <w:t>称</w:t>
                  </w:r>
                </w:p>
              </w:tc>
              <w:tc>
                <w:tcPr>
                  <w:tcW w:w="631" w:type="pct"/>
                  <w:vAlign w:val="center"/>
                </w:tcPr>
                <w:p w14:paraId="20EB6512"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color w:val="000000" w:themeColor="text1"/>
                      <w:sz w:val="21"/>
                      <w:szCs w:val="21"/>
                      <w:u w:val="single"/>
                    </w:rPr>
                    <w:t>危险废物名称</w:t>
                  </w:r>
                </w:p>
              </w:tc>
              <w:tc>
                <w:tcPr>
                  <w:tcW w:w="599" w:type="pct"/>
                  <w:vAlign w:val="center"/>
                </w:tcPr>
                <w:p w14:paraId="0191161F"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color w:val="000000" w:themeColor="text1"/>
                      <w:sz w:val="21"/>
                      <w:szCs w:val="21"/>
                      <w:u w:val="single"/>
                    </w:rPr>
                    <w:t>危险废物类别</w:t>
                  </w:r>
                </w:p>
              </w:tc>
              <w:tc>
                <w:tcPr>
                  <w:tcW w:w="637" w:type="pct"/>
                  <w:vAlign w:val="center"/>
                </w:tcPr>
                <w:p w14:paraId="360A47AE"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color w:val="000000" w:themeColor="text1"/>
                      <w:sz w:val="21"/>
                      <w:szCs w:val="21"/>
                      <w:u w:val="single"/>
                    </w:rPr>
                    <w:t>危险废物代码</w:t>
                  </w:r>
                </w:p>
              </w:tc>
              <w:tc>
                <w:tcPr>
                  <w:tcW w:w="637" w:type="pct"/>
                  <w:vAlign w:val="center"/>
                </w:tcPr>
                <w:p w14:paraId="436C9C54"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color w:val="000000" w:themeColor="text1"/>
                      <w:sz w:val="21"/>
                      <w:szCs w:val="21"/>
                      <w:u w:val="single"/>
                    </w:rPr>
                    <w:t>位置</w:t>
                  </w:r>
                </w:p>
              </w:tc>
              <w:tc>
                <w:tcPr>
                  <w:tcW w:w="833" w:type="pct"/>
                  <w:vAlign w:val="center"/>
                </w:tcPr>
                <w:p w14:paraId="38B617B6"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color w:val="000000" w:themeColor="text1"/>
                      <w:sz w:val="21"/>
                      <w:szCs w:val="21"/>
                      <w:u w:val="single"/>
                    </w:rPr>
                    <w:t>贮存方式</w:t>
                  </w:r>
                </w:p>
              </w:tc>
              <w:tc>
                <w:tcPr>
                  <w:tcW w:w="626" w:type="pct"/>
                  <w:vAlign w:val="center"/>
                </w:tcPr>
                <w:p w14:paraId="3CB868C0"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color w:val="000000" w:themeColor="text1"/>
                      <w:sz w:val="21"/>
                      <w:szCs w:val="21"/>
                      <w:u w:val="single"/>
                    </w:rPr>
                    <w:t>贮存能力</w:t>
                  </w:r>
                </w:p>
              </w:tc>
              <w:tc>
                <w:tcPr>
                  <w:tcW w:w="625" w:type="pct"/>
                  <w:vAlign w:val="center"/>
                </w:tcPr>
                <w:p w14:paraId="09975A1B"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color w:val="000000" w:themeColor="text1"/>
                      <w:sz w:val="21"/>
                      <w:szCs w:val="21"/>
                      <w:u w:val="single"/>
                    </w:rPr>
                    <w:t>贮存周期</w:t>
                  </w:r>
                </w:p>
              </w:tc>
            </w:tr>
            <w:tr w:rsidR="00F8231D" w14:paraId="2E04CA93" w14:textId="77777777">
              <w:trPr>
                <w:jc w:val="center"/>
              </w:trPr>
              <w:tc>
                <w:tcPr>
                  <w:tcW w:w="407" w:type="pct"/>
                  <w:vMerge w:val="restart"/>
                  <w:vAlign w:val="center"/>
                </w:tcPr>
                <w:p w14:paraId="5855E91D" w14:textId="77777777" w:rsidR="00F8231D" w:rsidRDefault="00000000">
                  <w:pPr>
                    <w:pStyle w:val="Default"/>
                    <w:rPr>
                      <w:rFonts w:ascii="Times New Roman" w:eastAsia="宋体" w:cs="Times New Roman"/>
                      <w:b/>
                      <w:bCs/>
                      <w:color w:val="000000" w:themeColor="text1"/>
                      <w:kern w:val="0"/>
                      <w:sz w:val="21"/>
                      <w:szCs w:val="21"/>
                      <w:u w:val="single"/>
                    </w:rPr>
                  </w:pPr>
                  <w:proofErr w:type="gramStart"/>
                  <w:r>
                    <w:rPr>
                      <w:rFonts w:ascii="Times New Roman" w:eastAsia="宋体" w:cs="Times New Roman"/>
                      <w:b/>
                      <w:bCs/>
                      <w:color w:val="000000" w:themeColor="text1"/>
                      <w:kern w:val="0"/>
                      <w:sz w:val="21"/>
                      <w:szCs w:val="21"/>
                      <w:u w:val="single"/>
                    </w:rPr>
                    <w:t>危废暂存</w:t>
                  </w:r>
                  <w:proofErr w:type="gramEnd"/>
                  <w:r>
                    <w:rPr>
                      <w:rFonts w:ascii="Times New Roman" w:eastAsia="宋体" w:cs="Times New Roman"/>
                      <w:b/>
                      <w:bCs/>
                      <w:color w:val="000000" w:themeColor="text1"/>
                      <w:kern w:val="0"/>
                      <w:sz w:val="21"/>
                      <w:szCs w:val="21"/>
                      <w:u w:val="single"/>
                    </w:rPr>
                    <w:t>间</w:t>
                  </w:r>
                </w:p>
              </w:tc>
              <w:tc>
                <w:tcPr>
                  <w:tcW w:w="631" w:type="pct"/>
                  <w:vAlign w:val="center"/>
                </w:tcPr>
                <w:p w14:paraId="72DCD50C"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废铅酸蓄电池（包括废铅酸动力蓄电池）</w:t>
                  </w:r>
                </w:p>
              </w:tc>
              <w:tc>
                <w:tcPr>
                  <w:tcW w:w="599" w:type="pct"/>
                  <w:vAlign w:val="center"/>
                </w:tcPr>
                <w:p w14:paraId="1CE6338F"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HW31</w:t>
                  </w:r>
                </w:p>
              </w:tc>
              <w:tc>
                <w:tcPr>
                  <w:tcW w:w="637" w:type="pct"/>
                  <w:vAlign w:val="center"/>
                </w:tcPr>
                <w:p w14:paraId="4654B4B7"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900-052-31</w:t>
                  </w:r>
                </w:p>
              </w:tc>
              <w:tc>
                <w:tcPr>
                  <w:tcW w:w="637" w:type="pct"/>
                  <w:vAlign w:val="center"/>
                </w:tcPr>
                <w:p w14:paraId="3AA59A10"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color w:val="000000" w:themeColor="text1"/>
                      <w:sz w:val="21"/>
                      <w:szCs w:val="21"/>
                      <w:u w:val="single"/>
                    </w:rPr>
                    <w:t>废铅酸蓄电池暂存间</w:t>
                  </w:r>
                </w:p>
              </w:tc>
              <w:tc>
                <w:tcPr>
                  <w:tcW w:w="833" w:type="pct"/>
                  <w:vAlign w:val="center"/>
                </w:tcPr>
                <w:p w14:paraId="7E141985"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color w:val="000000" w:themeColor="text1"/>
                      <w:sz w:val="21"/>
                      <w:szCs w:val="21"/>
                      <w:u w:val="single"/>
                    </w:rPr>
                    <w:t>采用表面涂覆耐酸材</w:t>
                  </w:r>
                  <w:r>
                    <w:rPr>
                      <w:rFonts w:ascii="Times New Roman" w:eastAsia="宋体" w:cs="Times New Roman"/>
                      <w:b/>
                      <w:bCs/>
                      <w:color w:val="000000" w:themeColor="text1"/>
                      <w:sz w:val="21"/>
                      <w:szCs w:val="21"/>
                      <w:u w:val="single"/>
                    </w:rPr>
                    <w:t xml:space="preserve"> </w:t>
                  </w:r>
                  <w:r>
                    <w:rPr>
                      <w:rFonts w:ascii="Times New Roman" w:eastAsia="宋体" w:cs="Times New Roman"/>
                      <w:b/>
                      <w:bCs/>
                      <w:color w:val="000000" w:themeColor="text1"/>
                      <w:sz w:val="21"/>
                      <w:szCs w:val="21"/>
                      <w:u w:val="single"/>
                    </w:rPr>
                    <w:t>料的铁箱单独盛装</w:t>
                  </w:r>
                </w:p>
              </w:tc>
              <w:tc>
                <w:tcPr>
                  <w:tcW w:w="626" w:type="pct"/>
                  <w:vMerge w:val="restart"/>
                  <w:vAlign w:val="center"/>
                </w:tcPr>
                <w:p w14:paraId="64240EFB"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color w:val="000000" w:themeColor="text1"/>
                      <w:kern w:val="0"/>
                      <w:sz w:val="21"/>
                      <w:szCs w:val="21"/>
                      <w:u w:val="single"/>
                    </w:rPr>
                    <w:t>储存量小，满足要求，暂存量小于相应容器的贮存容积，满足贮存要求</w:t>
                  </w:r>
                </w:p>
              </w:tc>
              <w:tc>
                <w:tcPr>
                  <w:tcW w:w="625" w:type="pct"/>
                  <w:vAlign w:val="center"/>
                </w:tcPr>
                <w:p w14:paraId="565FA333"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color w:val="000000" w:themeColor="text1"/>
                      <w:kern w:val="0"/>
                      <w:sz w:val="21"/>
                      <w:szCs w:val="21"/>
                      <w:u w:val="single"/>
                    </w:rPr>
                    <w:t>10d</w:t>
                  </w:r>
                </w:p>
              </w:tc>
            </w:tr>
            <w:tr w:rsidR="00F8231D" w14:paraId="4E4144F7" w14:textId="77777777">
              <w:trPr>
                <w:jc w:val="center"/>
              </w:trPr>
              <w:tc>
                <w:tcPr>
                  <w:tcW w:w="407" w:type="pct"/>
                  <w:vMerge/>
                  <w:vAlign w:val="center"/>
                </w:tcPr>
                <w:p w14:paraId="08DC243A" w14:textId="77777777" w:rsidR="00F8231D" w:rsidRDefault="00F8231D">
                  <w:pPr>
                    <w:pStyle w:val="Default"/>
                    <w:rPr>
                      <w:rFonts w:ascii="Times New Roman" w:eastAsia="宋体" w:cs="Times New Roman"/>
                      <w:b/>
                      <w:bCs/>
                      <w:color w:val="000000" w:themeColor="text1"/>
                      <w:kern w:val="0"/>
                      <w:sz w:val="21"/>
                      <w:szCs w:val="21"/>
                      <w:u w:val="single"/>
                    </w:rPr>
                  </w:pPr>
                </w:p>
              </w:tc>
              <w:tc>
                <w:tcPr>
                  <w:tcW w:w="631" w:type="pct"/>
                  <w:vAlign w:val="center"/>
                </w:tcPr>
                <w:p w14:paraId="006668BE"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废液化气罐</w:t>
                  </w:r>
                  <w:r>
                    <w:rPr>
                      <w:rFonts w:ascii="Times New Roman" w:hAnsi="Times New Roman"/>
                      <w:b/>
                      <w:bCs/>
                      <w:color w:val="000000" w:themeColor="text1"/>
                      <w:szCs w:val="21"/>
                      <w:u w:val="single"/>
                    </w:rPr>
                    <w:t xml:space="preserve"> </w:t>
                  </w:r>
                </w:p>
              </w:tc>
              <w:tc>
                <w:tcPr>
                  <w:tcW w:w="599" w:type="pct"/>
                  <w:vAlign w:val="center"/>
                </w:tcPr>
                <w:p w14:paraId="73CCDFD1"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HW49</w:t>
                  </w:r>
                </w:p>
              </w:tc>
              <w:tc>
                <w:tcPr>
                  <w:tcW w:w="637" w:type="pct"/>
                  <w:vAlign w:val="center"/>
                </w:tcPr>
                <w:p w14:paraId="15B347DF"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900-041-49</w:t>
                  </w:r>
                </w:p>
              </w:tc>
              <w:tc>
                <w:tcPr>
                  <w:tcW w:w="637" w:type="pct"/>
                  <w:vAlign w:val="center"/>
                </w:tcPr>
                <w:p w14:paraId="19D8E9F1"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color w:val="000000" w:themeColor="text1"/>
                      <w:sz w:val="21"/>
                      <w:szCs w:val="21"/>
                      <w:u w:val="single"/>
                    </w:rPr>
                    <w:t>废液化气罐</w:t>
                  </w:r>
                  <w:r>
                    <w:rPr>
                      <w:rFonts w:ascii="Times New Roman" w:eastAsia="宋体" w:cs="Times New Roman"/>
                      <w:b/>
                      <w:bCs/>
                      <w:color w:val="000000" w:themeColor="text1"/>
                      <w:kern w:val="0"/>
                      <w:sz w:val="21"/>
                      <w:szCs w:val="21"/>
                      <w:u w:val="single"/>
                    </w:rPr>
                    <w:t>暂存间</w:t>
                  </w:r>
                </w:p>
              </w:tc>
              <w:tc>
                <w:tcPr>
                  <w:tcW w:w="833" w:type="pct"/>
                  <w:vAlign w:val="center"/>
                </w:tcPr>
                <w:p w14:paraId="3193714F"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sz w:val="21"/>
                      <w:szCs w:val="21"/>
                      <w:u w:val="single"/>
                    </w:rPr>
                    <w:t>单独放置</w:t>
                  </w:r>
                </w:p>
              </w:tc>
              <w:tc>
                <w:tcPr>
                  <w:tcW w:w="626" w:type="pct"/>
                  <w:vMerge/>
                  <w:vAlign w:val="center"/>
                </w:tcPr>
                <w:p w14:paraId="006EA45E" w14:textId="77777777" w:rsidR="00F8231D" w:rsidRDefault="00F8231D">
                  <w:pPr>
                    <w:pStyle w:val="Default"/>
                    <w:rPr>
                      <w:rFonts w:ascii="Times New Roman" w:eastAsia="宋体" w:cs="Times New Roman"/>
                      <w:b/>
                      <w:bCs/>
                      <w:color w:val="000000" w:themeColor="text1"/>
                      <w:kern w:val="0"/>
                      <w:sz w:val="21"/>
                      <w:szCs w:val="21"/>
                      <w:u w:val="single"/>
                    </w:rPr>
                  </w:pPr>
                </w:p>
              </w:tc>
              <w:tc>
                <w:tcPr>
                  <w:tcW w:w="625" w:type="pct"/>
                  <w:vAlign w:val="center"/>
                </w:tcPr>
                <w:p w14:paraId="2FA45442"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color w:val="000000" w:themeColor="text1"/>
                      <w:kern w:val="0"/>
                      <w:sz w:val="21"/>
                      <w:szCs w:val="21"/>
                      <w:u w:val="single"/>
                    </w:rPr>
                    <w:t>10d</w:t>
                  </w:r>
                </w:p>
              </w:tc>
            </w:tr>
            <w:tr w:rsidR="00F8231D" w14:paraId="07B6993E" w14:textId="77777777">
              <w:trPr>
                <w:trHeight w:val="1440"/>
                <w:jc w:val="center"/>
              </w:trPr>
              <w:tc>
                <w:tcPr>
                  <w:tcW w:w="407" w:type="pct"/>
                  <w:vMerge/>
                  <w:vAlign w:val="center"/>
                </w:tcPr>
                <w:p w14:paraId="38FF86AB" w14:textId="77777777" w:rsidR="00F8231D" w:rsidRDefault="00F8231D">
                  <w:pPr>
                    <w:pStyle w:val="Default"/>
                    <w:rPr>
                      <w:rFonts w:ascii="Times New Roman" w:eastAsia="宋体" w:cs="Times New Roman"/>
                      <w:b/>
                      <w:bCs/>
                      <w:color w:val="000000" w:themeColor="text1"/>
                      <w:kern w:val="0"/>
                      <w:sz w:val="21"/>
                      <w:szCs w:val="21"/>
                      <w:u w:val="single"/>
                    </w:rPr>
                  </w:pPr>
                </w:p>
              </w:tc>
              <w:tc>
                <w:tcPr>
                  <w:tcW w:w="631" w:type="pct"/>
                  <w:vAlign w:val="center"/>
                </w:tcPr>
                <w:p w14:paraId="3DDE227E"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废油液</w:t>
                  </w:r>
                  <w:r>
                    <w:rPr>
                      <w:rFonts w:ascii="Times New Roman" w:hAnsi="Times New Roman"/>
                      <w:b/>
                      <w:bCs/>
                      <w:color w:val="000000" w:themeColor="text1"/>
                      <w:szCs w:val="21"/>
                      <w:u w:val="single"/>
                    </w:rPr>
                    <w:t xml:space="preserve"> </w:t>
                  </w:r>
                </w:p>
              </w:tc>
              <w:tc>
                <w:tcPr>
                  <w:tcW w:w="599" w:type="pct"/>
                  <w:vAlign w:val="center"/>
                </w:tcPr>
                <w:p w14:paraId="0DDE037C"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HW08</w:t>
                  </w:r>
                </w:p>
              </w:tc>
              <w:tc>
                <w:tcPr>
                  <w:tcW w:w="637" w:type="pct"/>
                  <w:vAlign w:val="center"/>
                </w:tcPr>
                <w:p w14:paraId="19385902"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900-249-08</w:t>
                  </w:r>
                </w:p>
              </w:tc>
              <w:tc>
                <w:tcPr>
                  <w:tcW w:w="637" w:type="pct"/>
                  <w:vAlign w:val="center"/>
                </w:tcPr>
                <w:p w14:paraId="21BB549B"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color w:val="000000" w:themeColor="text1"/>
                      <w:kern w:val="0"/>
                      <w:sz w:val="21"/>
                      <w:szCs w:val="21"/>
                      <w:u w:val="single"/>
                    </w:rPr>
                    <w:t>废油暂存间</w:t>
                  </w:r>
                </w:p>
              </w:tc>
              <w:tc>
                <w:tcPr>
                  <w:tcW w:w="833" w:type="pct"/>
                  <w:vAlign w:val="center"/>
                </w:tcPr>
                <w:p w14:paraId="2AA97E99"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color w:val="000000" w:themeColor="text1"/>
                      <w:kern w:val="0"/>
                      <w:sz w:val="21"/>
                      <w:szCs w:val="21"/>
                      <w:u w:val="single"/>
                    </w:rPr>
                    <w:t>采用防渗、防漏的密闭</w:t>
                  </w:r>
                </w:p>
                <w:p w14:paraId="436A8794"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color w:val="000000" w:themeColor="text1"/>
                      <w:kern w:val="0"/>
                      <w:sz w:val="21"/>
                      <w:szCs w:val="21"/>
                      <w:u w:val="single"/>
                    </w:rPr>
                    <w:t>容器单独盛装，容器下</w:t>
                  </w:r>
                </w:p>
                <w:p w14:paraId="68E003FE"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color w:val="000000" w:themeColor="text1"/>
                      <w:kern w:val="0"/>
                      <w:sz w:val="21"/>
                      <w:szCs w:val="21"/>
                      <w:u w:val="single"/>
                    </w:rPr>
                    <w:t>设置托盘</w:t>
                  </w:r>
                </w:p>
              </w:tc>
              <w:tc>
                <w:tcPr>
                  <w:tcW w:w="626" w:type="pct"/>
                  <w:vMerge/>
                  <w:vAlign w:val="center"/>
                </w:tcPr>
                <w:p w14:paraId="75060F32" w14:textId="77777777" w:rsidR="00F8231D" w:rsidRDefault="00F8231D">
                  <w:pPr>
                    <w:pStyle w:val="Default"/>
                    <w:rPr>
                      <w:rFonts w:ascii="Times New Roman" w:eastAsia="宋体" w:cs="Times New Roman"/>
                      <w:b/>
                      <w:bCs/>
                      <w:color w:val="000000" w:themeColor="text1"/>
                      <w:kern w:val="0"/>
                      <w:sz w:val="21"/>
                      <w:szCs w:val="21"/>
                      <w:u w:val="single"/>
                    </w:rPr>
                  </w:pPr>
                </w:p>
              </w:tc>
              <w:tc>
                <w:tcPr>
                  <w:tcW w:w="625" w:type="pct"/>
                  <w:vAlign w:val="center"/>
                </w:tcPr>
                <w:p w14:paraId="0481EEE6"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color w:val="000000" w:themeColor="text1"/>
                      <w:kern w:val="0"/>
                      <w:sz w:val="21"/>
                      <w:szCs w:val="21"/>
                      <w:u w:val="single"/>
                    </w:rPr>
                    <w:t>10d</w:t>
                  </w:r>
                </w:p>
              </w:tc>
            </w:tr>
            <w:tr w:rsidR="00F8231D" w14:paraId="73F8BBB5" w14:textId="77777777">
              <w:trPr>
                <w:jc w:val="center"/>
              </w:trPr>
              <w:tc>
                <w:tcPr>
                  <w:tcW w:w="407" w:type="pct"/>
                  <w:vMerge/>
                  <w:vAlign w:val="center"/>
                </w:tcPr>
                <w:p w14:paraId="03218F08" w14:textId="77777777" w:rsidR="00F8231D" w:rsidRDefault="00F8231D">
                  <w:pPr>
                    <w:pStyle w:val="Default"/>
                    <w:rPr>
                      <w:rFonts w:ascii="Times New Roman" w:eastAsia="宋体" w:cs="Times New Roman"/>
                      <w:b/>
                      <w:bCs/>
                      <w:color w:val="000000" w:themeColor="text1"/>
                      <w:kern w:val="0"/>
                      <w:sz w:val="21"/>
                      <w:szCs w:val="21"/>
                      <w:u w:val="single"/>
                    </w:rPr>
                  </w:pPr>
                </w:p>
              </w:tc>
              <w:tc>
                <w:tcPr>
                  <w:tcW w:w="631" w:type="pct"/>
                  <w:vAlign w:val="center"/>
                </w:tcPr>
                <w:p w14:paraId="3978DF87"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废制冷剂</w:t>
                  </w:r>
                  <w:r>
                    <w:rPr>
                      <w:rFonts w:ascii="Times New Roman" w:hAnsi="Times New Roman"/>
                      <w:b/>
                      <w:bCs/>
                      <w:color w:val="000000" w:themeColor="text1"/>
                      <w:szCs w:val="21"/>
                      <w:u w:val="single"/>
                    </w:rPr>
                    <w:t xml:space="preserve"> </w:t>
                  </w:r>
                </w:p>
              </w:tc>
              <w:tc>
                <w:tcPr>
                  <w:tcW w:w="599" w:type="pct"/>
                  <w:vAlign w:val="center"/>
                </w:tcPr>
                <w:p w14:paraId="6D240BAB"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HW09</w:t>
                  </w:r>
                </w:p>
              </w:tc>
              <w:tc>
                <w:tcPr>
                  <w:tcW w:w="637" w:type="pct"/>
                  <w:vAlign w:val="center"/>
                </w:tcPr>
                <w:p w14:paraId="1AE096DC"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900-007-09</w:t>
                  </w:r>
                </w:p>
              </w:tc>
              <w:tc>
                <w:tcPr>
                  <w:tcW w:w="637" w:type="pct"/>
                  <w:vAlign w:val="center"/>
                </w:tcPr>
                <w:p w14:paraId="35083397"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color w:val="000000" w:themeColor="text1"/>
                      <w:kern w:val="0"/>
                      <w:sz w:val="21"/>
                      <w:szCs w:val="21"/>
                      <w:u w:val="single"/>
                    </w:rPr>
                    <w:t>废制冷剂暂存间</w:t>
                  </w:r>
                </w:p>
              </w:tc>
              <w:tc>
                <w:tcPr>
                  <w:tcW w:w="833" w:type="pct"/>
                  <w:vAlign w:val="center"/>
                </w:tcPr>
                <w:p w14:paraId="16AFEE24"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color w:val="000000" w:themeColor="text1"/>
                      <w:kern w:val="0"/>
                      <w:sz w:val="21"/>
                      <w:szCs w:val="21"/>
                      <w:u w:val="single"/>
                    </w:rPr>
                    <w:t>采用专用钢瓶收集并</w:t>
                  </w:r>
                </w:p>
                <w:p w14:paraId="764F9D16"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color w:val="000000" w:themeColor="text1"/>
                      <w:kern w:val="0"/>
                      <w:sz w:val="21"/>
                      <w:szCs w:val="21"/>
                      <w:u w:val="single"/>
                    </w:rPr>
                    <w:t>密闭单独存放</w:t>
                  </w:r>
                </w:p>
              </w:tc>
              <w:tc>
                <w:tcPr>
                  <w:tcW w:w="626" w:type="pct"/>
                  <w:vMerge/>
                  <w:vAlign w:val="center"/>
                </w:tcPr>
                <w:p w14:paraId="674A562B" w14:textId="77777777" w:rsidR="00F8231D" w:rsidRDefault="00F8231D">
                  <w:pPr>
                    <w:pStyle w:val="Default"/>
                    <w:rPr>
                      <w:rFonts w:ascii="Times New Roman" w:eastAsia="宋体" w:cs="Times New Roman"/>
                      <w:b/>
                      <w:bCs/>
                      <w:color w:val="000000" w:themeColor="text1"/>
                      <w:kern w:val="0"/>
                      <w:sz w:val="21"/>
                      <w:szCs w:val="21"/>
                      <w:u w:val="single"/>
                    </w:rPr>
                  </w:pPr>
                </w:p>
              </w:tc>
              <w:tc>
                <w:tcPr>
                  <w:tcW w:w="625" w:type="pct"/>
                  <w:vAlign w:val="center"/>
                </w:tcPr>
                <w:p w14:paraId="29D88F28"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kern w:val="0"/>
                      <w:szCs w:val="21"/>
                      <w:u w:val="single"/>
                    </w:rPr>
                    <w:t>10d</w:t>
                  </w:r>
                </w:p>
              </w:tc>
            </w:tr>
            <w:tr w:rsidR="00F8231D" w14:paraId="7DE56807" w14:textId="77777777">
              <w:trPr>
                <w:jc w:val="center"/>
              </w:trPr>
              <w:tc>
                <w:tcPr>
                  <w:tcW w:w="407" w:type="pct"/>
                  <w:vMerge/>
                  <w:vAlign w:val="center"/>
                </w:tcPr>
                <w:p w14:paraId="28460837" w14:textId="77777777" w:rsidR="00F8231D" w:rsidRDefault="00F8231D">
                  <w:pPr>
                    <w:pStyle w:val="Default"/>
                    <w:rPr>
                      <w:rFonts w:ascii="Times New Roman" w:eastAsia="宋体" w:cs="Times New Roman"/>
                      <w:b/>
                      <w:bCs/>
                      <w:color w:val="000000" w:themeColor="text1"/>
                      <w:kern w:val="0"/>
                      <w:sz w:val="21"/>
                      <w:szCs w:val="21"/>
                      <w:u w:val="single"/>
                    </w:rPr>
                  </w:pPr>
                </w:p>
              </w:tc>
              <w:tc>
                <w:tcPr>
                  <w:tcW w:w="631" w:type="pct"/>
                  <w:vAlign w:val="center"/>
                </w:tcPr>
                <w:p w14:paraId="21B5EA64"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废滤清器</w:t>
                  </w:r>
                  <w:r>
                    <w:rPr>
                      <w:rFonts w:ascii="Times New Roman" w:hAnsi="Times New Roman"/>
                      <w:b/>
                      <w:bCs/>
                      <w:color w:val="000000" w:themeColor="text1"/>
                      <w:szCs w:val="21"/>
                      <w:u w:val="single"/>
                    </w:rPr>
                    <w:t xml:space="preserve"> </w:t>
                  </w:r>
                </w:p>
              </w:tc>
              <w:tc>
                <w:tcPr>
                  <w:tcW w:w="599" w:type="pct"/>
                  <w:vAlign w:val="center"/>
                </w:tcPr>
                <w:p w14:paraId="5AEDD1F2"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HW49</w:t>
                  </w:r>
                </w:p>
              </w:tc>
              <w:tc>
                <w:tcPr>
                  <w:tcW w:w="637" w:type="pct"/>
                  <w:vAlign w:val="center"/>
                </w:tcPr>
                <w:p w14:paraId="709C2606"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900-041-49</w:t>
                  </w:r>
                </w:p>
              </w:tc>
              <w:tc>
                <w:tcPr>
                  <w:tcW w:w="637" w:type="pct"/>
                  <w:vAlign w:val="center"/>
                </w:tcPr>
                <w:p w14:paraId="316BB0B6" w14:textId="77777777" w:rsidR="00F8231D" w:rsidRDefault="00000000">
                  <w:pPr>
                    <w:pStyle w:val="Default"/>
                    <w:rPr>
                      <w:rFonts w:ascii="Times New Roman" w:eastAsia="宋体" w:cs="Times New Roman"/>
                      <w:b/>
                      <w:bCs/>
                      <w:color w:val="000000" w:themeColor="text1"/>
                      <w:kern w:val="0"/>
                      <w:sz w:val="21"/>
                      <w:szCs w:val="21"/>
                      <w:u w:val="single"/>
                    </w:rPr>
                  </w:pPr>
                  <w:proofErr w:type="gramStart"/>
                  <w:r>
                    <w:rPr>
                      <w:rFonts w:ascii="Times New Roman" w:eastAsia="宋体" w:cs="Times New Roman"/>
                      <w:b/>
                      <w:bCs/>
                      <w:color w:val="000000" w:themeColor="text1"/>
                      <w:kern w:val="0"/>
                      <w:sz w:val="21"/>
                      <w:szCs w:val="21"/>
                      <w:u w:val="single"/>
                    </w:rPr>
                    <w:t>其他危废暂存</w:t>
                  </w:r>
                  <w:proofErr w:type="gramEnd"/>
                  <w:r>
                    <w:rPr>
                      <w:rFonts w:ascii="Times New Roman" w:eastAsia="宋体" w:cs="Times New Roman"/>
                      <w:b/>
                      <w:bCs/>
                      <w:color w:val="000000" w:themeColor="text1"/>
                      <w:kern w:val="0"/>
                      <w:sz w:val="21"/>
                      <w:szCs w:val="21"/>
                      <w:u w:val="single"/>
                    </w:rPr>
                    <w:t>间</w:t>
                  </w:r>
                </w:p>
              </w:tc>
              <w:tc>
                <w:tcPr>
                  <w:tcW w:w="833" w:type="pct"/>
                  <w:vAlign w:val="center"/>
                </w:tcPr>
                <w:p w14:paraId="0B670BC4"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sz w:val="21"/>
                      <w:szCs w:val="21"/>
                      <w:u w:val="single"/>
                    </w:rPr>
                    <w:t>采用密闭塑料储存箱存放</w:t>
                  </w:r>
                </w:p>
              </w:tc>
              <w:tc>
                <w:tcPr>
                  <w:tcW w:w="626" w:type="pct"/>
                  <w:vMerge/>
                  <w:vAlign w:val="center"/>
                </w:tcPr>
                <w:p w14:paraId="0B3B02EC" w14:textId="77777777" w:rsidR="00F8231D" w:rsidRDefault="00F8231D">
                  <w:pPr>
                    <w:pStyle w:val="Default"/>
                    <w:rPr>
                      <w:rFonts w:ascii="Times New Roman" w:eastAsia="宋体" w:cs="Times New Roman"/>
                      <w:b/>
                      <w:bCs/>
                      <w:color w:val="000000" w:themeColor="text1"/>
                      <w:kern w:val="0"/>
                      <w:sz w:val="21"/>
                      <w:szCs w:val="21"/>
                      <w:u w:val="single"/>
                    </w:rPr>
                  </w:pPr>
                </w:p>
              </w:tc>
              <w:tc>
                <w:tcPr>
                  <w:tcW w:w="625" w:type="pct"/>
                  <w:vAlign w:val="center"/>
                </w:tcPr>
                <w:p w14:paraId="71EBCB5B"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kern w:val="0"/>
                      <w:szCs w:val="21"/>
                      <w:u w:val="single"/>
                    </w:rPr>
                    <w:t>10d</w:t>
                  </w:r>
                </w:p>
              </w:tc>
            </w:tr>
            <w:tr w:rsidR="00F8231D" w14:paraId="5EE12CCA" w14:textId="77777777">
              <w:trPr>
                <w:jc w:val="center"/>
              </w:trPr>
              <w:tc>
                <w:tcPr>
                  <w:tcW w:w="407" w:type="pct"/>
                  <w:vMerge/>
                  <w:vAlign w:val="center"/>
                </w:tcPr>
                <w:p w14:paraId="64D4CC0D" w14:textId="77777777" w:rsidR="00F8231D" w:rsidRDefault="00F8231D">
                  <w:pPr>
                    <w:pStyle w:val="Default"/>
                    <w:rPr>
                      <w:rFonts w:ascii="Times New Roman" w:eastAsia="宋体" w:cs="Times New Roman"/>
                      <w:b/>
                      <w:bCs/>
                      <w:color w:val="000000" w:themeColor="text1"/>
                      <w:kern w:val="0"/>
                      <w:sz w:val="21"/>
                      <w:szCs w:val="21"/>
                      <w:u w:val="single"/>
                    </w:rPr>
                  </w:pPr>
                </w:p>
              </w:tc>
              <w:tc>
                <w:tcPr>
                  <w:tcW w:w="631" w:type="pct"/>
                  <w:vAlign w:val="center"/>
                </w:tcPr>
                <w:p w14:paraId="52A50422"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含汞含铅部件</w:t>
                  </w:r>
                </w:p>
              </w:tc>
              <w:tc>
                <w:tcPr>
                  <w:tcW w:w="599" w:type="pct"/>
                  <w:vAlign w:val="center"/>
                </w:tcPr>
                <w:p w14:paraId="1F9C7E65"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HW49</w:t>
                  </w:r>
                </w:p>
              </w:tc>
              <w:tc>
                <w:tcPr>
                  <w:tcW w:w="637" w:type="pct"/>
                  <w:vAlign w:val="center"/>
                </w:tcPr>
                <w:p w14:paraId="51A9ADB3"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900-044-49</w:t>
                  </w:r>
                </w:p>
              </w:tc>
              <w:tc>
                <w:tcPr>
                  <w:tcW w:w="637" w:type="pct"/>
                  <w:vAlign w:val="center"/>
                </w:tcPr>
                <w:p w14:paraId="75799107" w14:textId="77777777" w:rsidR="00F8231D" w:rsidRDefault="00000000">
                  <w:pPr>
                    <w:pStyle w:val="Default"/>
                    <w:rPr>
                      <w:rFonts w:ascii="Times New Roman" w:eastAsia="宋体" w:cs="Times New Roman"/>
                      <w:b/>
                      <w:bCs/>
                      <w:color w:val="000000" w:themeColor="text1"/>
                      <w:kern w:val="0"/>
                      <w:sz w:val="21"/>
                      <w:szCs w:val="21"/>
                      <w:u w:val="single"/>
                    </w:rPr>
                  </w:pPr>
                  <w:proofErr w:type="gramStart"/>
                  <w:r>
                    <w:rPr>
                      <w:rFonts w:ascii="Times New Roman" w:eastAsia="宋体" w:cs="Times New Roman"/>
                      <w:b/>
                      <w:bCs/>
                      <w:color w:val="000000" w:themeColor="text1"/>
                      <w:kern w:val="0"/>
                      <w:sz w:val="21"/>
                      <w:szCs w:val="21"/>
                      <w:u w:val="single"/>
                    </w:rPr>
                    <w:t>其他危废暂存</w:t>
                  </w:r>
                  <w:proofErr w:type="gramEnd"/>
                  <w:r>
                    <w:rPr>
                      <w:rFonts w:ascii="Times New Roman" w:eastAsia="宋体" w:cs="Times New Roman"/>
                      <w:b/>
                      <w:bCs/>
                      <w:color w:val="000000" w:themeColor="text1"/>
                      <w:kern w:val="0"/>
                      <w:sz w:val="21"/>
                      <w:szCs w:val="21"/>
                      <w:u w:val="single"/>
                    </w:rPr>
                    <w:t>间</w:t>
                  </w:r>
                </w:p>
              </w:tc>
              <w:tc>
                <w:tcPr>
                  <w:tcW w:w="833" w:type="pct"/>
                  <w:vAlign w:val="center"/>
                </w:tcPr>
                <w:p w14:paraId="53BDB40D"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color w:val="000000" w:themeColor="text1"/>
                      <w:kern w:val="0"/>
                      <w:sz w:val="21"/>
                      <w:szCs w:val="21"/>
                      <w:u w:val="single"/>
                    </w:rPr>
                    <w:t>采用塑料储存箱单独</w:t>
                  </w:r>
                </w:p>
                <w:p w14:paraId="2FB12FF7"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color w:val="000000" w:themeColor="text1"/>
                      <w:kern w:val="0"/>
                      <w:sz w:val="21"/>
                      <w:szCs w:val="21"/>
                      <w:u w:val="single"/>
                    </w:rPr>
                    <w:t>盛装</w:t>
                  </w:r>
                </w:p>
              </w:tc>
              <w:tc>
                <w:tcPr>
                  <w:tcW w:w="626" w:type="pct"/>
                  <w:vMerge/>
                  <w:vAlign w:val="center"/>
                </w:tcPr>
                <w:p w14:paraId="3B89D705" w14:textId="77777777" w:rsidR="00F8231D" w:rsidRDefault="00F8231D">
                  <w:pPr>
                    <w:pStyle w:val="Default"/>
                    <w:rPr>
                      <w:rFonts w:ascii="Times New Roman" w:eastAsia="宋体" w:cs="Times New Roman"/>
                      <w:b/>
                      <w:bCs/>
                      <w:color w:val="000000" w:themeColor="text1"/>
                      <w:kern w:val="0"/>
                      <w:sz w:val="21"/>
                      <w:szCs w:val="21"/>
                      <w:u w:val="single"/>
                    </w:rPr>
                  </w:pPr>
                </w:p>
              </w:tc>
              <w:tc>
                <w:tcPr>
                  <w:tcW w:w="625" w:type="pct"/>
                  <w:vAlign w:val="center"/>
                </w:tcPr>
                <w:p w14:paraId="320AAED0"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kern w:val="0"/>
                      <w:szCs w:val="21"/>
                      <w:u w:val="single"/>
                    </w:rPr>
                    <w:t>10d</w:t>
                  </w:r>
                </w:p>
              </w:tc>
            </w:tr>
            <w:tr w:rsidR="00F8231D" w14:paraId="3F1AA80D" w14:textId="77777777">
              <w:trPr>
                <w:jc w:val="center"/>
              </w:trPr>
              <w:tc>
                <w:tcPr>
                  <w:tcW w:w="407" w:type="pct"/>
                  <w:vMerge/>
                  <w:vAlign w:val="center"/>
                </w:tcPr>
                <w:p w14:paraId="7F80294E" w14:textId="77777777" w:rsidR="00F8231D" w:rsidRDefault="00F8231D">
                  <w:pPr>
                    <w:pStyle w:val="Default"/>
                    <w:rPr>
                      <w:rFonts w:ascii="Times New Roman" w:eastAsia="宋体" w:cs="Times New Roman"/>
                      <w:b/>
                      <w:bCs/>
                      <w:color w:val="000000" w:themeColor="text1"/>
                      <w:kern w:val="0"/>
                      <w:sz w:val="21"/>
                      <w:szCs w:val="21"/>
                      <w:u w:val="single"/>
                    </w:rPr>
                  </w:pPr>
                </w:p>
              </w:tc>
              <w:tc>
                <w:tcPr>
                  <w:tcW w:w="631" w:type="pct"/>
                  <w:vAlign w:val="center"/>
                </w:tcPr>
                <w:p w14:paraId="72BD9310"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废催化转化剂</w:t>
                  </w:r>
                  <w:r>
                    <w:rPr>
                      <w:rFonts w:ascii="Times New Roman" w:hAnsi="Times New Roman"/>
                      <w:b/>
                      <w:bCs/>
                      <w:color w:val="000000" w:themeColor="text1"/>
                      <w:szCs w:val="21"/>
                      <w:u w:val="single"/>
                    </w:rPr>
                    <w:t xml:space="preserve"> </w:t>
                  </w:r>
                </w:p>
              </w:tc>
              <w:tc>
                <w:tcPr>
                  <w:tcW w:w="599" w:type="pct"/>
                  <w:vAlign w:val="center"/>
                </w:tcPr>
                <w:p w14:paraId="6DBFC538"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HW50</w:t>
                  </w:r>
                </w:p>
              </w:tc>
              <w:tc>
                <w:tcPr>
                  <w:tcW w:w="637" w:type="pct"/>
                  <w:vAlign w:val="center"/>
                </w:tcPr>
                <w:p w14:paraId="70FDF1A6"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900-049-50</w:t>
                  </w:r>
                </w:p>
              </w:tc>
              <w:tc>
                <w:tcPr>
                  <w:tcW w:w="637" w:type="pct"/>
                  <w:vAlign w:val="center"/>
                </w:tcPr>
                <w:p w14:paraId="592C5454"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color w:val="000000" w:themeColor="text1"/>
                      <w:sz w:val="21"/>
                      <w:szCs w:val="21"/>
                      <w:u w:val="single"/>
                    </w:rPr>
                    <w:t>废催化转化剂暂存间</w:t>
                  </w:r>
                </w:p>
              </w:tc>
              <w:tc>
                <w:tcPr>
                  <w:tcW w:w="833" w:type="pct"/>
                  <w:vAlign w:val="center"/>
                </w:tcPr>
                <w:p w14:paraId="14AC116E"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sz w:val="21"/>
                      <w:szCs w:val="21"/>
                      <w:u w:val="single"/>
                    </w:rPr>
                    <w:t>采用密闭塑料储存箱</w:t>
                  </w:r>
                  <w:r>
                    <w:rPr>
                      <w:rFonts w:ascii="Times New Roman" w:eastAsia="宋体" w:cs="Times New Roman"/>
                      <w:b/>
                      <w:bCs/>
                      <w:sz w:val="21"/>
                      <w:szCs w:val="21"/>
                      <w:u w:val="single"/>
                    </w:rPr>
                    <w:t xml:space="preserve"> </w:t>
                  </w:r>
                  <w:r>
                    <w:rPr>
                      <w:rFonts w:ascii="Times New Roman" w:eastAsia="宋体" w:cs="Times New Roman"/>
                      <w:b/>
                      <w:bCs/>
                      <w:sz w:val="21"/>
                      <w:szCs w:val="21"/>
                      <w:u w:val="single"/>
                    </w:rPr>
                    <w:t>存放</w:t>
                  </w:r>
                </w:p>
              </w:tc>
              <w:tc>
                <w:tcPr>
                  <w:tcW w:w="626" w:type="pct"/>
                  <w:vMerge/>
                  <w:vAlign w:val="center"/>
                </w:tcPr>
                <w:p w14:paraId="2825668E" w14:textId="77777777" w:rsidR="00F8231D" w:rsidRDefault="00F8231D">
                  <w:pPr>
                    <w:pStyle w:val="Default"/>
                    <w:rPr>
                      <w:rFonts w:ascii="Times New Roman" w:eastAsia="宋体" w:cs="Times New Roman"/>
                      <w:b/>
                      <w:bCs/>
                      <w:color w:val="000000" w:themeColor="text1"/>
                      <w:kern w:val="0"/>
                      <w:sz w:val="21"/>
                      <w:szCs w:val="21"/>
                      <w:u w:val="single"/>
                    </w:rPr>
                  </w:pPr>
                </w:p>
              </w:tc>
              <w:tc>
                <w:tcPr>
                  <w:tcW w:w="625" w:type="pct"/>
                  <w:vAlign w:val="center"/>
                </w:tcPr>
                <w:p w14:paraId="3DDC14E7"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kern w:val="0"/>
                      <w:szCs w:val="21"/>
                      <w:u w:val="single"/>
                    </w:rPr>
                    <w:t>10d</w:t>
                  </w:r>
                </w:p>
              </w:tc>
            </w:tr>
            <w:tr w:rsidR="00F8231D" w14:paraId="11D7A1AE" w14:textId="77777777">
              <w:trPr>
                <w:jc w:val="center"/>
              </w:trPr>
              <w:tc>
                <w:tcPr>
                  <w:tcW w:w="407" w:type="pct"/>
                  <w:vMerge/>
                  <w:vAlign w:val="center"/>
                </w:tcPr>
                <w:p w14:paraId="7CADD528" w14:textId="77777777" w:rsidR="00F8231D" w:rsidRDefault="00F8231D">
                  <w:pPr>
                    <w:pStyle w:val="Default"/>
                    <w:rPr>
                      <w:rFonts w:ascii="Times New Roman" w:eastAsia="宋体" w:cs="Times New Roman"/>
                      <w:b/>
                      <w:bCs/>
                      <w:color w:val="000000" w:themeColor="text1"/>
                      <w:kern w:val="0"/>
                      <w:sz w:val="21"/>
                      <w:szCs w:val="21"/>
                      <w:u w:val="single"/>
                    </w:rPr>
                  </w:pPr>
                </w:p>
              </w:tc>
              <w:tc>
                <w:tcPr>
                  <w:tcW w:w="631" w:type="pct"/>
                  <w:vAlign w:val="center"/>
                </w:tcPr>
                <w:p w14:paraId="33D768F3"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废电路板（含电容器）</w:t>
                  </w:r>
                </w:p>
              </w:tc>
              <w:tc>
                <w:tcPr>
                  <w:tcW w:w="599" w:type="pct"/>
                  <w:vAlign w:val="center"/>
                </w:tcPr>
                <w:p w14:paraId="69E21136"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HW49</w:t>
                  </w:r>
                </w:p>
              </w:tc>
              <w:tc>
                <w:tcPr>
                  <w:tcW w:w="637" w:type="pct"/>
                  <w:vAlign w:val="center"/>
                </w:tcPr>
                <w:p w14:paraId="20BB23C7"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900-045-49</w:t>
                  </w:r>
                </w:p>
              </w:tc>
              <w:tc>
                <w:tcPr>
                  <w:tcW w:w="637" w:type="pct"/>
                  <w:vAlign w:val="center"/>
                </w:tcPr>
                <w:p w14:paraId="465856FE"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color w:val="000000" w:themeColor="text1"/>
                      <w:kern w:val="0"/>
                      <w:sz w:val="21"/>
                      <w:szCs w:val="21"/>
                      <w:u w:val="single"/>
                    </w:rPr>
                    <w:t>废电路板暂存间</w:t>
                  </w:r>
                </w:p>
              </w:tc>
              <w:tc>
                <w:tcPr>
                  <w:tcW w:w="833" w:type="pct"/>
                  <w:vAlign w:val="center"/>
                </w:tcPr>
                <w:p w14:paraId="460E35F9"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sz w:val="21"/>
                      <w:szCs w:val="21"/>
                      <w:u w:val="single"/>
                    </w:rPr>
                    <w:t>采用密闭塑料储存箱存放</w:t>
                  </w:r>
                </w:p>
              </w:tc>
              <w:tc>
                <w:tcPr>
                  <w:tcW w:w="626" w:type="pct"/>
                  <w:vMerge/>
                  <w:vAlign w:val="center"/>
                </w:tcPr>
                <w:p w14:paraId="2A397A49" w14:textId="77777777" w:rsidR="00F8231D" w:rsidRDefault="00F8231D">
                  <w:pPr>
                    <w:pStyle w:val="Default"/>
                    <w:rPr>
                      <w:rFonts w:ascii="Times New Roman" w:eastAsia="宋体" w:cs="Times New Roman"/>
                      <w:b/>
                      <w:bCs/>
                      <w:color w:val="000000" w:themeColor="text1"/>
                      <w:kern w:val="0"/>
                      <w:sz w:val="21"/>
                      <w:szCs w:val="21"/>
                      <w:u w:val="single"/>
                    </w:rPr>
                  </w:pPr>
                </w:p>
              </w:tc>
              <w:tc>
                <w:tcPr>
                  <w:tcW w:w="625" w:type="pct"/>
                  <w:vAlign w:val="center"/>
                </w:tcPr>
                <w:p w14:paraId="7A14FA6A"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kern w:val="0"/>
                      <w:szCs w:val="21"/>
                      <w:u w:val="single"/>
                    </w:rPr>
                    <w:t>10d</w:t>
                  </w:r>
                </w:p>
              </w:tc>
            </w:tr>
            <w:tr w:rsidR="00F8231D" w14:paraId="51A3F6CA" w14:textId="77777777">
              <w:trPr>
                <w:trHeight w:val="90"/>
                <w:jc w:val="center"/>
              </w:trPr>
              <w:tc>
                <w:tcPr>
                  <w:tcW w:w="407" w:type="pct"/>
                  <w:vMerge/>
                  <w:vAlign w:val="center"/>
                </w:tcPr>
                <w:p w14:paraId="18625CB7" w14:textId="77777777" w:rsidR="00F8231D" w:rsidRDefault="00F8231D">
                  <w:pPr>
                    <w:pStyle w:val="Default"/>
                    <w:rPr>
                      <w:rFonts w:ascii="Times New Roman" w:eastAsia="宋体" w:cs="Times New Roman"/>
                      <w:b/>
                      <w:bCs/>
                      <w:color w:val="000000" w:themeColor="text1"/>
                      <w:kern w:val="0"/>
                      <w:sz w:val="21"/>
                      <w:szCs w:val="21"/>
                      <w:u w:val="single"/>
                    </w:rPr>
                  </w:pPr>
                </w:p>
              </w:tc>
              <w:tc>
                <w:tcPr>
                  <w:tcW w:w="631" w:type="pct"/>
                  <w:vAlign w:val="center"/>
                </w:tcPr>
                <w:p w14:paraId="108B9D6B"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废活性炭</w:t>
                  </w:r>
                </w:p>
              </w:tc>
              <w:tc>
                <w:tcPr>
                  <w:tcW w:w="599" w:type="pct"/>
                  <w:vAlign w:val="center"/>
                </w:tcPr>
                <w:p w14:paraId="5722C98B"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HW49</w:t>
                  </w:r>
                </w:p>
              </w:tc>
              <w:tc>
                <w:tcPr>
                  <w:tcW w:w="637" w:type="pct"/>
                  <w:vAlign w:val="center"/>
                </w:tcPr>
                <w:p w14:paraId="6C9AB1C2"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900-039-49</w:t>
                  </w:r>
                </w:p>
              </w:tc>
              <w:tc>
                <w:tcPr>
                  <w:tcW w:w="637" w:type="pct"/>
                  <w:vMerge w:val="restart"/>
                  <w:vAlign w:val="center"/>
                </w:tcPr>
                <w:p w14:paraId="05A25EA2" w14:textId="77777777" w:rsidR="00F8231D" w:rsidRDefault="00000000">
                  <w:pPr>
                    <w:pStyle w:val="Default"/>
                    <w:rPr>
                      <w:rFonts w:ascii="Times New Roman" w:eastAsia="宋体" w:cs="Times New Roman"/>
                      <w:b/>
                      <w:bCs/>
                      <w:color w:val="000000" w:themeColor="text1"/>
                      <w:kern w:val="0"/>
                      <w:sz w:val="21"/>
                      <w:szCs w:val="21"/>
                      <w:u w:val="single"/>
                    </w:rPr>
                  </w:pPr>
                  <w:proofErr w:type="gramStart"/>
                  <w:r>
                    <w:rPr>
                      <w:rFonts w:ascii="Times New Roman" w:eastAsia="宋体" w:cs="Times New Roman"/>
                      <w:b/>
                      <w:bCs/>
                      <w:color w:val="000000" w:themeColor="text1"/>
                      <w:kern w:val="0"/>
                      <w:sz w:val="21"/>
                      <w:szCs w:val="21"/>
                      <w:u w:val="single"/>
                    </w:rPr>
                    <w:t>其他危废暂存</w:t>
                  </w:r>
                  <w:proofErr w:type="gramEnd"/>
                  <w:r>
                    <w:rPr>
                      <w:rFonts w:ascii="Times New Roman" w:eastAsia="宋体" w:cs="Times New Roman"/>
                      <w:b/>
                      <w:bCs/>
                      <w:color w:val="000000" w:themeColor="text1"/>
                      <w:kern w:val="0"/>
                      <w:sz w:val="21"/>
                      <w:szCs w:val="21"/>
                      <w:u w:val="single"/>
                    </w:rPr>
                    <w:t>间</w:t>
                  </w:r>
                </w:p>
              </w:tc>
              <w:tc>
                <w:tcPr>
                  <w:tcW w:w="833" w:type="pct"/>
                  <w:vAlign w:val="center"/>
                </w:tcPr>
                <w:p w14:paraId="411529C5"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sz w:val="21"/>
                      <w:szCs w:val="21"/>
                      <w:u w:val="single"/>
                    </w:rPr>
                    <w:t>采用密闭塑料储存箱存放</w:t>
                  </w:r>
                </w:p>
              </w:tc>
              <w:tc>
                <w:tcPr>
                  <w:tcW w:w="626" w:type="pct"/>
                  <w:vMerge/>
                  <w:vAlign w:val="center"/>
                </w:tcPr>
                <w:p w14:paraId="63F037E4" w14:textId="77777777" w:rsidR="00F8231D" w:rsidRDefault="00F8231D">
                  <w:pPr>
                    <w:pStyle w:val="Default"/>
                    <w:rPr>
                      <w:rFonts w:ascii="Times New Roman" w:eastAsia="宋体" w:cs="Times New Roman"/>
                      <w:b/>
                      <w:bCs/>
                      <w:color w:val="000000" w:themeColor="text1"/>
                      <w:kern w:val="0"/>
                      <w:sz w:val="21"/>
                      <w:szCs w:val="21"/>
                      <w:u w:val="single"/>
                    </w:rPr>
                  </w:pPr>
                </w:p>
              </w:tc>
              <w:tc>
                <w:tcPr>
                  <w:tcW w:w="625" w:type="pct"/>
                  <w:vAlign w:val="center"/>
                </w:tcPr>
                <w:p w14:paraId="119D110E"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kern w:val="0"/>
                      <w:szCs w:val="21"/>
                      <w:u w:val="single"/>
                    </w:rPr>
                    <w:t>10d</w:t>
                  </w:r>
                </w:p>
              </w:tc>
            </w:tr>
            <w:tr w:rsidR="00F8231D" w14:paraId="2664116C" w14:textId="77777777">
              <w:trPr>
                <w:jc w:val="center"/>
              </w:trPr>
              <w:tc>
                <w:tcPr>
                  <w:tcW w:w="407" w:type="pct"/>
                  <w:vMerge/>
                  <w:vAlign w:val="center"/>
                </w:tcPr>
                <w:p w14:paraId="1A3F7FC6" w14:textId="77777777" w:rsidR="00F8231D" w:rsidRDefault="00F8231D">
                  <w:pPr>
                    <w:pStyle w:val="Default"/>
                    <w:rPr>
                      <w:rFonts w:ascii="Times New Roman" w:eastAsia="宋体" w:cs="Times New Roman"/>
                      <w:b/>
                      <w:bCs/>
                      <w:color w:val="000000" w:themeColor="text1"/>
                      <w:kern w:val="0"/>
                      <w:sz w:val="21"/>
                      <w:szCs w:val="21"/>
                      <w:u w:val="single"/>
                    </w:rPr>
                  </w:pPr>
                </w:p>
              </w:tc>
              <w:tc>
                <w:tcPr>
                  <w:tcW w:w="631" w:type="pct"/>
                  <w:vAlign w:val="center"/>
                </w:tcPr>
                <w:p w14:paraId="111580FC"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废含汞荧光灯管</w:t>
                  </w:r>
                </w:p>
              </w:tc>
              <w:tc>
                <w:tcPr>
                  <w:tcW w:w="599" w:type="pct"/>
                  <w:vAlign w:val="center"/>
                </w:tcPr>
                <w:p w14:paraId="010203EA"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HW29</w:t>
                  </w:r>
                </w:p>
              </w:tc>
              <w:tc>
                <w:tcPr>
                  <w:tcW w:w="637" w:type="pct"/>
                  <w:vAlign w:val="center"/>
                </w:tcPr>
                <w:p w14:paraId="455CDC9C"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900-023-29</w:t>
                  </w:r>
                </w:p>
              </w:tc>
              <w:tc>
                <w:tcPr>
                  <w:tcW w:w="637" w:type="pct"/>
                  <w:vMerge/>
                  <w:vAlign w:val="center"/>
                </w:tcPr>
                <w:p w14:paraId="168813C8" w14:textId="77777777" w:rsidR="00F8231D" w:rsidRDefault="00F8231D">
                  <w:pPr>
                    <w:pStyle w:val="Default"/>
                    <w:rPr>
                      <w:rFonts w:ascii="Times New Roman" w:eastAsia="宋体" w:cs="Times New Roman"/>
                      <w:b/>
                      <w:bCs/>
                      <w:color w:val="000000" w:themeColor="text1"/>
                      <w:kern w:val="0"/>
                      <w:sz w:val="21"/>
                      <w:szCs w:val="21"/>
                      <w:u w:val="single"/>
                    </w:rPr>
                  </w:pPr>
                </w:p>
              </w:tc>
              <w:tc>
                <w:tcPr>
                  <w:tcW w:w="833" w:type="pct"/>
                  <w:vAlign w:val="center"/>
                </w:tcPr>
                <w:p w14:paraId="7D6BAD0E"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sz w:val="21"/>
                      <w:szCs w:val="21"/>
                      <w:u w:val="single"/>
                    </w:rPr>
                    <w:t>采用密闭塑料储存箱存放</w:t>
                  </w:r>
                </w:p>
              </w:tc>
              <w:tc>
                <w:tcPr>
                  <w:tcW w:w="626" w:type="pct"/>
                  <w:vMerge/>
                  <w:vAlign w:val="center"/>
                </w:tcPr>
                <w:p w14:paraId="26DAE447" w14:textId="77777777" w:rsidR="00F8231D" w:rsidRDefault="00F8231D">
                  <w:pPr>
                    <w:pStyle w:val="Default"/>
                    <w:rPr>
                      <w:rFonts w:ascii="Times New Roman" w:eastAsia="宋体" w:cs="Times New Roman"/>
                      <w:b/>
                      <w:bCs/>
                      <w:color w:val="000000" w:themeColor="text1"/>
                      <w:kern w:val="0"/>
                      <w:sz w:val="21"/>
                      <w:szCs w:val="21"/>
                      <w:u w:val="single"/>
                    </w:rPr>
                  </w:pPr>
                </w:p>
              </w:tc>
              <w:tc>
                <w:tcPr>
                  <w:tcW w:w="625" w:type="pct"/>
                  <w:vAlign w:val="center"/>
                </w:tcPr>
                <w:p w14:paraId="36744ABD"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kern w:val="0"/>
                      <w:szCs w:val="21"/>
                      <w:u w:val="single"/>
                    </w:rPr>
                    <w:t>10d</w:t>
                  </w:r>
                </w:p>
              </w:tc>
            </w:tr>
            <w:tr w:rsidR="00F8231D" w14:paraId="13F7D2A0" w14:textId="77777777">
              <w:trPr>
                <w:jc w:val="center"/>
              </w:trPr>
              <w:tc>
                <w:tcPr>
                  <w:tcW w:w="407" w:type="pct"/>
                  <w:vMerge/>
                  <w:vAlign w:val="center"/>
                </w:tcPr>
                <w:p w14:paraId="67FD3120" w14:textId="77777777" w:rsidR="00F8231D" w:rsidRDefault="00F8231D">
                  <w:pPr>
                    <w:pStyle w:val="Default"/>
                    <w:rPr>
                      <w:rFonts w:ascii="Times New Roman" w:eastAsia="宋体" w:cs="Times New Roman"/>
                      <w:b/>
                      <w:bCs/>
                      <w:color w:val="000000" w:themeColor="text1"/>
                      <w:kern w:val="0"/>
                      <w:sz w:val="21"/>
                      <w:szCs w:val="21"/>
                      <w:u w:val="single"/>
                    </w:rPr>
                  </w:pPr>
                </w:p>
              </w:tc>
              <w:tc>
                <w:tcPr>
                  <w:tcW w:w="631" w:type="pct"/>
                  <w:vAlign w:val="center"/>
                </w:tcPr>
                <w:p w14:paraId="7752911B"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隔油池油泥</w:t>
                  </w:r>
                </w:p>
              </w:tc>
              <w:tc>
                <w:tcPr>
                  <w:tcW w:w="599" w:type="pct"/>
                  <w:vAlign w:val="center"/>
                </w:tcPr>
                <w:p w14:paraId="3595BC02"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HW08</w:t>
                  </w:r>
                </w:p>
              </w:tc>
              <w:tc>
                <w:tcPr>
                  <w:tcW w:w="637" w:type="pct"/>
                  <w:vAlign w:val="center"/>
                </w:tcPr>
                <w:p w14:paraId="4C5A74AA"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900-210-08</w:t>
                  </w:r>
                </w:p>
              </w:tc>
              <w:tc>
                <w:tcPr>
                  <w:tcW w:w="637" w:type="pct"/>
                  <w:vMerge/>
                  <w:vAlign w:val="center"/>
                </w:tcPr>
                <w:p w14:paraId="453A72BA" w14:textId="77777777" w:rsidR="00F8231D" w:rsidRDefault="00F8231D">
                  <w:pPr>
                    <w:pStyle w:val="Default"/>
                    <w:rPr>
                      <w:rFonts w:ascii="Times New Roman" w:eastAsia="宋体" w:cs="Times New Roman"/>
                      <w:b/>
                      <w:bCs/>
                      <w:color w:val="000000" w:themeColor="text1"/>
                      <w:kern w:val="0"/>
                      <w:sz w:val="21"/>
                      <w:szCs w:val="21"/>
                      <w:u w:val="single"/>
                    </w:rPr>
                  </w:pPr>
                </w:p>
              </w:tc>
              <w:tc>
                <w:tcPr>
                  <w:tcW w:w="833" w:type="pct"/>
                  <w:vAlign w:val="center"/>
                </w:tcPr>
                <w:p w14:paraId="6E5022A8"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sz w:val="21"/>
                      <w:szCs w:val="21"/>
                      <w:u w:val="single"/>
                    </w:rPr>
                    <w:t>采用密闭塑料储存箱存</w:t>
                  </w:r>
                  <w:r>
                    <w:rPr>
                      <w:rFonts w:ascii="Times New Roman" w:eastAsia="宋体" w:cs="Times New Roman"/>
                      <w:b/>
                      <w:bCs/>
                      <w:sz w:val="21"/>
                      <w:szCs w:val="21"/>
                      <w:u w:val="single"/>
                    </w:rPr>
                    <w:lastRenderedPageBreak/>
                    <w:t>放</w:t>
                  </w:r>
                </w:p>
              </w:tc>
              <w:tc>
                <w:tcPr>
                  <w:tcW w:w="626" w:type="pct"/>
                  <w:vMerge/>
                  <w:vAlign w:val="center"/>
                </w:tcPr>
                <w:p w14:paraId="134E861D" w14:textId="77777777" w:rsidR="00F8231D" w:rsidRDefault="00F8231D">
                  <w:pPr>
                    <w:pStyle w:val="Default"/>
                    <w:rPr>
                      <w:rFonts w:ascii="Times New Roman" w:eastAsia="宋体" w:cs="Times New Roman"/>
                      <w:b/>
                      <w:bCs/>
                      <w:color w:val="000000" w:themeColor="text1"/>
                      <w:kern w:val="0"/>
                      <w:sz w:val="21"/>
                      <w:szCs w:val="21"/>
                      <w:u w:val="single"/>
                    </w:rPr>
                  </w:pPr>
                </w:p>
              </w:tc>
              <w:tc>
                <w:tcPr>
                  <w:tcW w:w="625" w:type="pct"/>
                  <w:vAlign w:val="center"/>
                </w:tcPr>
                <w:p w14:paraId="467BBC69"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kern w:val="0"/>
                      <w:szCs w:val="21"/>
                      <w:u w:val="single"/>
                    </w:rPr>
                    <w:t>10d</w:t>
                  </w:r>
                </w:p>
              </w:tc>
            </w:tr>
            <w:tr w:rsidR="00F8231D" w14:paraId="34268F44" w14:textId="77777777">
              <w:trPr>
                <w:jc w:val="center"/>
              </w:trPr>
              <w:tc>
                <w:tcPr>
                  <w:tcW w:w="407" w:type="pct"/>
                  <w:vMerge/>
                  <w:vAlign w:val="center"/>
                </w:tcPr>
                <w:p w14:paraId="25580CBC" w14:textId="77777777" w:rsidR="00F8231D" w:rsidRDefault="00F8231D">
                  <w:pPr>
                    <w:pStyle w:val="Default"/>
                    <w:rPr>
                      <w:rFonts w:ascii="Times New Roman" w:eastAsia="宋体" w:cs="Times New Roman"/>
                      <w:b/>
                      <w:bCs/>
                      <w:color w:val="000000" w:themeColor="text1"/>
                      <w:kern w:val="0"/>
                      <w:sz w:val="21"/>
                      <w:szCs w:val="21"/>
                      <w:u w:val="single"/>
                    </w:rPr>
                  </w:pPr>
                </w:p>
              </w:tc>
              <w:tc>
                <w:tcPr>
                  <w:tcW w:w="631" w:type="pct"/>
                  <w:vAlign w:val="center"/>
                </w:tcPr>
                <w:p w14:paraId="3DED3C26"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废冷却液</w:t>
                  </w:r>
                </w:p>
              </w:tc>
              <w:tc>
                <w:tcPr>
                  <w:tcW w:w="599" w:type="pct"/>
                  <w:vAlign w:val="center"/>
                </w:tcPr>
                <w:p w14:paraId="51294BF4"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HW09</w:t>
                  </w:r>
                </w:p>
              </w:tc>
              <w:tc>
                <w:tcPr>
                  <w:tcW w:w="637" w:type="pct"/>
                  <w:vAlign w:val="center"/>
                </w:tcPr>
                <w:p w14:paraId="3853BACA"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szCs w:val="21"/>
                      <w:u w:val="single"/>
                    </w:rPr>
                    <w:t>900-007-09</w:t>
                  </w:r>
                </w:p>
              </w:tc>
              <w:tc>
                <w:tcPr>
                  <w:tcW w:w="637" w:type="pct"/>
                  <w:vMerge/>
                  <w:vAlign w:val="center"/>
                </w:tcPr>
                <w:p w14:paraId="7F31A77A" w14:textId="77777777" w:rsidR="00F8231D" w:rsidRDefault="00F8231D">
                  <w:pPr>
                    <w:pStyle w:val="Default"/>
                    <w:rPr>
                      <w:rFonts w:ascii="Times New Roman" w:eastAsia="宋体" w:cs="Times New Roman"/>
                      <w:b/>
                      <w:bCs/>
                      <w:color w:val="000000" w:themeColor="text1"/>
                      <w:kern w:val="0"/>
                      <w:sz w:val="21"/>
                      <w:szCs w:val="21"/>
                      <w:u w:val="single"/>
                    </w:rPr>
                  </w:pPr>
                </w:p>
              </w:tc>
              <w:tc>
                <w:tcPr>
                  <w:tcW w:w="833" w:type="pct"/>
                  <w:vAlign w:val="center"/>
                </w:tcPr>
                <w:p w14:paraId="2EF2FA31"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sz w:val="21"/>
                      <w:szCs w:val="21"/>
                      <w:u w:val="single"/>
                    </w:rPr>
                    <w:t>采用密闭塑料储存箱存放</w:t>
                  </w:r>
                </w:p>
              </w:tc>
              <w:tc>
                <w:tcPr>
                  <w:tcW w:w="626" w:type="pct"/>
                  <w:vMerge/>
                  <w:vAlign w:val="center"/>
                </w:tcPr>
                <w:p w14:paraId="3A7501D8" w14:textId="77777777" w:rsidR="00F8231D" w:rsidRDefault="00F8231D">
                  <w:pPr>
                    <w:pStyle w:val="Default"/>
                    <w:rPr>
                      <w:rFonts w:ascii="Times New Roman" w:eastAsia="宋体" w:cs="Times New Roman"/>
                      <w:b/>
                      <w:bCs/>
                      <w:color w:val="000000" w:themeColor="text1"/>
                      <w:kern w:val="0"/>
                      <w:sz w:val="21"/>
                      <w:szCs w:val="21"/>
                      <w:u w:val="single"/>
                    </w:rPr>
                  </w:pPr>
                </w:p>
              </w:tc>
              <w:tc>
                <w:tcPr>
                  <w:tcW w:w="625" w:type="pct"/>
                  <w:vAlign w:val="center"/>
                </w:tcPr>
                <w:p w14:paraId="35D47F5B"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kern w:val="0"/>
                      <w:szCs w:val="21"/>
                      <w:u w:val="single"/>
                    </w:rPr>
                    <w:t>10d</w:t>
                  </w:r>
                </w:p>
              </w:tc>
            </w:tr>
            <w:tr w:rsidR="00F8231D" w14:paraId="1416CCA9" w14:textId="77777777">
              <w:trPr>
                <w:jc w:val="center"/>
              </w:trPr>
              <w:tc>
                <w:tcPr>
                  <w:tcW w:w="407" w:type="pct"/>
                  <w:vMerge/>
                  <w:vAlign w:val="center"/>
                </w:tcPr>
                <w:p w14:paraId="4652E8F0" w14:textId="77777777" w:rsidR="00F8231D" w:rsidRDefault="00F8231D">
                  <w:pPr>
                    <w:pStyle w:val="Default"/>
                    <w:rPr>
                      <w:rFonts w:ascii="Times New Roman" w:eastAsia="宋体" w:cs="Times New Roman"/>
                      <w:b/>
                      <w:bCs/>
                      <w:color w:val="000000" w:themeColor="text1"/>
                      <w:kern w:val="0"/>
                      <w:sz w:val="21"/>
                      <w:szCs w:val="21"/>
                      <w:u w:val="single"/>
                    </w:rPr>
                  </w:pPr>
                </w:p>
              </w:tc>
              <w:tc>
                <w:tcPr>
                  <w:tcW w:w="631" w:type="pct"/>
                  <w:vAlign w:val="center"/>
                </w:tcPr>
                <w:p w14:paraId="75BF12BB"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废石棉衬片</w:t>
                  </w:r>
                </w:p>
              </w:tc>
              <w:tc>
                <w:tcPr>
                  <w:tcW w:w="599" w:type="pct"/>
                  <w:vAlign w:val="center"/>
                </w:tcPr>
                <w:p w14:paraId="3E3E7E14"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HW36</w:t>
                  </w:r>
                </w:p>
              </w:tc>
              <w:tc>
                <w:tcPr>
                  <w:tcW w:w="637" w:type="pct"/>
                  <w:vAlign w:val="center"/>
                </w:tcPr>
                <w:p w14:paraId="7E779FB3"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900-030-36</w:t>
                  </w:r>
                </w:p>
              </w:tc>
              <w:tc>
                <w:tcPr>
                  <w:tcW w:w="637" w:type="pct"/>
                  <w:vMerge/>
                  <w:vAlign w:val="center"/>
                </w:tcPr>
                <w:p w14:paraId="4E369F72" w14:textId="77777777" w:rsidR="00F8231D" w:rsidRDefault="00F8231D">
                  <w:pPr>
                    <w:pStyle w:val="Default"/>
                    <w:rPr>
                      <w:rFonts w:ascii="Times New Roman" w:eastAsia="宋体" w:cs="Times New Roman"/>
                      <w:b/>
                      <w:bCs/>
                      <w:color w:val="000000" w:themeColor="text1"/>
                      <w:kern w:val="0"/>
                      <w:sz w:val="21"/>
                      <w:szCs w:val="21"/>
                      <w:u w:val="single"/>
                    </w:rPr>
                  </w:pPr>
                </w:p>
              </w:tc>
              <w:tc>
                <w:tcPr>
                  <w:tcW w:w="833" w:type="pct"/>
                  <w:vAlign w:val="center"/>
                </w:tcPr>
                <w:p w14:paraId="208FB75A" w14:textId="77777777" w:rsidR="00F8231D" w:rsidRDefault="00000000">
                  <w:pPr>
                    <w:pStyle w:val="Default"/>
                    <w:rPr>
                      <w:rFonts w:ascii="Times New Roman" w:eastAsia="宋体" w:cs="Times New Roman"/>
                      <w:b/>
                      <w:bCs/>
                      <w:sz w:val="21"/>
                      <w:szCs w:val="21"/>
                      <w:u w:val="single"/>
                    </w:rPr>
                  </w:pPr>
                  <w:r>
                    <w:rPr>
                      <w:rFonts w:ascii="Times New Roman" w:eastAsia="宋体" w:cs="Times New Roman"/>
                      <w:b/>
                      <w:bCs/>
                      <w:sz w:val="21"/>
                      <w:szCs w:val="21"/>
                      <w:u w:val="single"/>
                    </w:rPr>
                    <w:t>采用密闭塑料储存箱存放</w:t>
                  </w:r>
                </w:p>
              </w:tc>
              <w:tc>
                <w:tcPr>
                  <w:tcW w:w="626" w:type="pct"/>
                  <w:vAlign w:val="center"/>
                </w:tcPr>
                <w:p w14:paraId="4479B07E" w14:textId="77777777" w:rsidR="00F8231D" w:rsidRDefault="00F8231D">
                  <w:pPr>
                    <w:pStyle w:val="Default"/>
                    <w:rPr>
                      <w:rFonts w:ascii="Times New Roman" w:eastAsia="宋体" w:cs="Times New Roman"/>
                      <w:b/>
                      <w:bCs/>
                      <w:color w:val="000000" w:themeColor="text1"/>
                      <w:kern w:val="0"/>
                      <w:sz w:val="21"/>
                      <w:szCs w:val="21"/>
                      <w:u w:val="single"/>
                    </w:rPr>
                  </w:pPr>
                </w:p>
              </w:tc>
              <w:tc>
                <w:tcPr>
                  <w:tcW w:w="625" w:type="pct"/>
                  <w:vAlign w:val="center"/>
                </w:tcPr>
                <w:p w14:paraId="0B749F7A" w14:textId="77777777" w:rsidR="00F8231D" w:rsidRDefault="00000000">
                  <w:pPr>
                    <w:jc w:val="center"/>
                    <w:rPr>
                      <w:rFonts w:ascii="Times New Roman" w:hAnsi="Times New Roman"/>
                      <w:b/>
                      <w:bCs/>
                      <w:color w:val="000000" w:themeColor="text1"/>
                      <w:kern w:val="0"/>
                      <w:szCs w:val="21"/>
                      <w:u w:val="single"/>
                    </w:rPr>
                  </w:pPr>
                  <w:r>
                    <w:rPr>
                      <w:rFonts w:ascii="Times New Roman" w:hAnsi="Times New Roman"/>
                      <w:b/>
                      <w:bCs/>
                      <w:color w:val="000000" w:themeColor="text1"/>
                      <w:kern w:val="0"/>
                      <w:szCs w:val="21"/>
                      <w:u w:val="single"/>
                    </w:rPr>
                    <w:t>10d</w:t>
                  </w:r>
                </w:p>
              </w:tc>
            </w:tr>
            <w:tr w:rsidR="00F8231D" w14:paraId="584F0F31" w14:textId="77777777">
              <w:trPr>
                <w:jc w:val="center"/>
              </w:trPr>
              <w:tc>
                <w:tcPr>
                  <w:tcW w:w="407" w:type="pct"/>
                  <w:vMerge/>
                  <w:vAlign w:val="center"/>
                </w:tcPr>
                <w:p w14:paraId="49B631DB" w14:textId="77777777" w:rsidR="00F8231D" w:rsidRDefault="00F8231D">
                  <w:pPr>
                    <w:pStyle w:val="Default"/>
                    <w:rPr>
                      <w:rFonts w:ascii="Times New Roman" w:eastAsia="宋体" w:cs="Times New Roman"/>
                      <w:b/>
                      <w:bCs/>
                      <w:color w:val="000000" w:themeColor="text1"/>
                      <w:kern w:val="0"/>
                      <w:sz w:val="21"/>
                      <w:szCs w:val="21"/>
                      <w:u w:val="single"/>
                    </w:rPr>
                  </w:pPr>
                </w:p>
              </w:tc>
              <w:tc>
                <w:tcPr>
                  <w:tcW w:w="631" w:type="pct"/>
                  <w:vAlign w:val="center"/>
                </w:tcPr>
                <w:p w14:paraId="6DA37CD1"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含油手套抹布</w:t>
                  </w:r>
                </w:p>
              </w:tc>
              <w:tc>
                <w:tcPr>
                  <w:tcW w:w="599" w:type="pct"/>
                  <w:vAlign w:val="center"/>
                </w:tcPr>
                <w:p w14:paraId="33F84B19"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HW49</w:t>
                  </w:r>
                </w:p>
              </w:tc>
              <w:tc>
                <w:tcPr>
                  <w:tcW w:w="637" w:type="pct"/>
                  <w:vAlign w:val="center"/>
                </w:tcPr>
                <w:p w14:paraId="5765CA95" w14:textId="77777777" w:rsidR="00F8231D" w:rsidRDefault="00000000">
                  <w:pPr>
                    <w:jc w:val="center"/>
                    <w:rPr>
                      <w:rFonts w:ascii="Times New Roman" w:hAnsi="Times New Roman"/>
                      <w:b/>
                      <w:bCs/>
                      <w:color w:val="000000" w:themeColor="text1"/>
                      <w:szCs w:val="21"/>
                      <w:u w:val="single"/>
                    </w:rPr>
                  </w:pPr>
                  <w:r>
                    <w:rPr>
                      <w:rFonts w:ascii="Times New Roman" w:hAnsi="Times New Roman"/>
                      <w:b/>
                      <w:bCs/>
                      <w:color w:val="000000" w:themeColor="text1"/>
                      <w:szCs w:val="21"/>
                      <w:u w:val="single"/>
                    </w:rPr>
                    <w:t>900-041-49</w:t>
                  </w:r>
                </w:p>
              </w:tc>
              <w:tc>
                <w:tcPr>
                  <w:tcW w:w="2098" w:type="pct"/>
                  <w:gridSpan w:val="3"/>
                  <w:vAlign w:val="center"/>
                </w:tcPr>
                <w:p w14:paraId="7719A16C"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sz w:val="21"/>
                      <w:szCs w:val="21"/>
                      <w:u w:val="single"/>
                    </w:rPr>
                    <w:t>混入生活垃圾中处置</w:t>
                  </w:r>
                </w:p>
              </w:tc>
              <w:tc>
                <w:tcPr>
                  <w:tcW w:w="625" w:type="pct"/>
                  <w:vAlign w:val="center"/>
                </w:tcPr>
                <w:p w14:paraId="2D52B0A2" w14:textId="77777777" w:rsidR="00F8231D" w:rsidRDefault="00000000">
                  <w:pPr>
                    <w:pStyle w:val="Default"/>
                    <w:rPr>
                      <w:rFonts w:ascii="Times New Roman" w:eastAsia="宋体" w:cs="Times New Roman"/>
                      <w:b/>
                      <w:bCs/>
                      <w:color w:val="000000" w:themeColor="text1"/>
                      <w:kern w:val="0"/>
                      <w:sz w:val="21"/>
                      <w:szCs w:val="21"/>
                      <w:u w:val="single"/>
                    </w:rPr>
                  </w:pPr>
                  <w:r>
                    <w:rPr>
                      <w:rFonts w:ascii="Times New Roman" w:eastAsia="宋体" w:cs="Times New Roman"/>
                      <w:b/>
                      <w:bCs/>
                      <w:color w:val="000000" w:themeColor="text1"/>
                      <w:kern w:val="0"/>
                      <w:sz w:val="21"/>
                      <w:szCs w:val="21"/>
                      <w:u w:val="single"/>
                    </w:rPr>
                    <w:t>1d</w:t>
                  </w:r>
                </w:p>
              </w:tc>
            </w:tr>
          </w:tbl>
          <w:p w14:paraId="6C06AA8F" w14:textId="77777777" w:rsidR="00F8231D" w:rsidRDefault="00000000">
            <w:pPr>
              <w:spacing w:line="520" w:lineRule="exact"/>
              <w:ind w:firstLineChars="20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危险废物收集储存过程需按下列要求进行管理：</w:t>
            </w:r>
          </w:p>
          <w:p w14:paraId="56CA0F08" w14:textId="77777777" w:rsidR="00F8231D" w:rsidRDefault="00000000">
            <w:pPr>
              <w:spacing w:line="360" w:lineRule="auto"/>
              <w:ind w:firstLineChars="20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1</w:t>
            </w:r>
            <w:r>
              <w:rPr>
                <w:rFonts w:ascii="Times New Roman" w:hAnsi="Times New Roman"/>
                <w:b/>
                <w:bCs/>
                <w:color w:val="000000" w:themeColor="text1"/>
                <w:sz w:val="24"/>
                <w:u w:val="single"/>
              </w:rPr>
              <w:t>）危险废物收集要求</w:t>
            </w:r>
          </w:p>
          <w:p w14:paraId="20AF9314" w14:textId="77777777" w:rsidR="00F8231D" w:rsidRDefault="00000000">
            <w:pPr>
              <w:spacing w:line="360" w:lineRule="auto"/>
              <w:ind w:firstLineChars="20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项目危险废物的收集包括两个方面：一是在危险废物产生节点将危险废物集中到适当的包装容器中或车辆上的活动；二是将已包装或装到运输车辆上的危险废物集中到危险废物暂存仓库的内部转运。</w:t>
            </w:r>
          </w:p>
          <w:p w14:paraId="0AAA32B2" w14:textId="77777777" w:rsidR="00F8231D" w:rsidRDefault="00000000">
            <w:pPr>
              <w:spacing w:line="360" w:lineRule="auto"/>
              <w:ind w:firstLineChars="20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项目危险废物的收集须严格按照《危险废物收集贮存运输技术规范》（</w:t>
            </w:r>
            <w:r>
              <w:rPr>
                <w:rFonts w:ascii="Times New Roman" w:hAnsi="Times New Roman"/>
                <w:b/>
                <w:bCs/>
                <w:color w:val="000000" w:themeColor="text1"/>
                <w:sz w:val="24"/>
                <w:u w:val="single"/>
              </w:rPr>
              <w:t>HJ2025-2012</w:t>
            </w:r>
            <w:r>
              <w:rPr>
                <w:rFonts w:ascii="Times New Roman" w:hAnsi="Times New Roman"/>
                <w:b/>
                <w:bCs/>
                <w:color w:val="000000" w:themeColor="text1"/>
                <w:sz w:val="24"/>
                <w:u w:val="single"/>
              </w:rPr>
              <w:t>）的要求：</w:t>
            </w:r>
          </w:p>
          <w:p w14:paraId="3E6794A1" w14:textId="77777777" w:rsidR="00F8231D" w:rsidRDefault="00000000">
            <w:pPr>
              <w:spacing w:line="360" w:lineRule="auto"/>
              <w:ind w:firstLineChars="20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①</w:t>
            </w:r>
            <w:r>
              <w:rPr>
                <w:rFonts w:ascii="Times New Roman" w:hAnsi="Times New Roman"/>
                <w:b/>
                <w:bCs/>
                <w:color w:val="000000" w:themeColor="text1"/>
                <w:sz w:val="24"/>
                <w:u w:val="single"/>
              </w:rPr>
              <w:t>根据危险废物产生的工艺特征、排放周期、特性、管理计划等因素制定详细的收集计划。</w:t>
            </w:r>
          </w:p>
          <w:p w14:paraId="26BDC6A5" w14:textId="77777777" w:rsidR="00F8231D" w:rsidRDefault="00000000">
            <w:pPr>
              <w:spacing w:line="360" w:lineRule="auto"/>
              <w:ind w:firstLineChars="20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收集计划包括收集任务概述、收集目标及原则、危险废物特性评估、危险废物收集量估算、收集作业范围和方法、收集设备与包装容器、安全生产与个人防护、工程防护与事故应急、进度安排与组织管理等。</w:t>
            </w:r>
          </w:p>
          <w:p w14:paraId="597A7FD5" w14:textId="77777777" w:rsidR="00F8231D" w:rsidRDefault="00000000">
            <w:pPr>
              <w:spacing w:line="360" w:lineRule="auto"/>
              <w:ind w:firstLineChars="20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②</w:t>
            </w:r>
            <w:r>
              <w:rPr>
                <w:rFonts w:ascii="Times New Roman" w:hAnsi="Times New Roman"/>
                <w:b/>
                <w:bCs/>
                <w:color w:val="000000" w:themeColor="text1"/>
                <w:sz w:val="24"/>
                <w:u w:val="single"/>
              </w:rPr>
              <w:t>制定危险废物收集操作规程，内容包括适用范围、操作程序和方法、专用设备和工具、转移和交接、安全保障和应急防护等。</w:t>
            </w:r>
          </w:p>
          <w:p w14:paraId="4B86EAB1" w14:textId="77777777" w:rsidR="00F8231D" w:rsidRDefault="00000000">
            <w:pPr>
              <w:spacing w:line="360" w:lineRule="auto"/>
              <w:ind w:firstLineChars="20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③</w:t>
            </w:r>
            <w:r>
              <w:rPr>
                <w:rFonts w:ascii="Times New Roman" w:hAnsi="Times New Roman"/>
                <w:b/>
                <w:bCs/>
                <w:color w:val="000000" w:themeColor="text1"/>
                <w:sz w:val="24"/>
                <w:u w:val="single"/>
              </w:rPr>
              <w:t>危险废物收集和转运作业人员根据工作需要配备必要的个人防护装备，如手套、防护镜、防护服、防毒面具或口罩等。</w:t>
            </w:r>
          </w:p>
          <w:p w14:paraId="11E659C0" w14:textId="77777777" w:rsidR="00F8231D" w:rsidRDefault="00000000">
            <w:pPr>
              <w:spacing w:line="360" w:lineRule="auto"/>
              <w:ind w:firstLineChars="20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④</w:t>
            </w:r>
            <w:r>
              <w:rPr>
                <w:rFonts w:ascii="Times New Roman" w:hAnsi="Times New Roman"/>
                <w:b/>
                <w:bCs/>
                <w:color w:val="000000" w:themeColor="text1"/>
                <w:sz w:val="24"/>
                <w:u w:val="single"/>
              </w:rPr>
              <w:t>在危险废物收集和转运过程中，采取相应的安全防护和污染防治措施，包括防爆、防火、防泄漏、防飞扬、防雨或其他防治污染环境的措施。</w:t>
            </w:r>
          </w:p>
          <w:p w14:paraId="4D0DDF3C" w14:textId="77777777" w:rsidR="00F8231D" w:rsidRDefault="00000000">
            <w:pPr>
              <w:spacing w:line="360" w:lineRule="auto"/>
              <w:ind w:firstLineChars="20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⑤</w:t>
            </w:r>
            <w:r>
              <w:rPr>
                <w:rFonts w:ascii="Times New Roman" w:hAnsi="Times New Roman"/>
                <w:b/>
                <w:bCs/>
                <w:color w:val="000000" w:themeColor="text1"/>
                <w:sz w:val="24"/>
                <w:u w:val="single"/>
              </w:rPr>
              <w:t>危险废物收集时应根据危险废物的种类、数量、危险特性、物理形态、运输要求等因素选择合适的包装形式。</w:t>
            </w:r>
          </w:p>
          <w:p w14:paraId="2839DB63" w14:textId="77777777" w:rsidR="00F8231D" w:rsidRDefault="00000000">
            <w:pPr>
              <w:spacing w:line="360" w:lineRule="auto"/>
              <w:ind w:firstLineChars="20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2</w:t>
            </w:r>
            <w:r>
              <w:rPr>
                <w:rFonts w:ascii="Times New Roman" w:hAnsi="Times New Roman"/>
                <w:b/>
                <w:bCs/>
                <w:color w:val="000000" w:themeColor="text1"/>
                <w:sz w:val="24"/>
                <w:u w:val="single"/>
              </w:rPr>
              <w:t>）暂存要求</w:t>
            </w:r>
          </w:p>
          <w:p w14:paraId="4EA22F98" w14:textId="77777777" w:rsidR="00F8231D" w:rsidRDefault="00000000">
            <w:pPr>
              <w:spacing w:line="360" w:lineRule="auto"/>
              <w:ind w:firstLineChars="20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A</w:t>
            </w:r>
            <w:r>
              <w:rPr>
                <w:rFonts w:ascii="Times New Roman" w:hAnsi="Times New Roman"/>
                <w:b/>
                <w:bCs/>
                <w:color w:val="000000" w:themeColor="text1"/>
                <w:sz w:val="24"/>
                <w:u w:val="single"/>
              </w:rPr>
              <w:t>、</w:t>
            </w:r>
            <w:proofErr w:type="gramStart"/>
            <w:r>
              <w:rPr>
                <w:rFonts w:ascii="Times New Roman" w:hAnsi="Times New Roman"/>
                <w:b/>
                <w:bCs/>
                <w:color w:val="000000" w:themeColor="text1"/>
                <w:sz w:val="24"/>
                <w:u w:val="single"/>
              </w:rPr>
              <w:t>项目危废暂存</w:t>
            </w:r>
            <w:proofErr w:type="gramEnd"/>
            <w:r>
              <w:rPr>
                <w:rFonts w:ascii="Times New Roman" w:hAnsi="Times New Roman"/>
                <w:b/>
                <w:bCs/>
                <w:color w:val="000000" w:themeColor="text1"/>
                <w:sz w:val="24"/>
                <w:u w:val="single"/>
              </w:rPr>
              <w:t>间应严格按照《危险废物贮存污染控制标准》</w:t>
            </w:r>
            <w:r>
              <w:rPr>
                <w:rFonts w:ascii="Times New Roman" w:hAnsi="Times New Roman"/>
                <w:b/>
                <w:bCs/>
                <w:color w:val="000000" w:themeColor="text1"/>
                <w:sz w:val="24"/>
                <w:u w:val="single"/>
              </w:rPr>
              <w:t>(GB18597-2001)</w:t>
            </w:r>
            <w:r>
              <w:rPr>
                <w:rFonts w:ascii="Times New Roman" w:hAnsi="Times New Roman"/>
                <w:b/>
                <w:bCs/>
                <w:color w:val="000000" w:themeColor="text1"/>
                <w:sz w:val="24"/>
                <w:u w:val="single"/>
              </w:rPr>
              <w:t>及其修改单和《危险废物收集贮存运输技术规范》</w:t>
            </w:r>
            <w:r>
              <w:rPr>
                <w:rFonts w:ascii="Times New Roman" w:hAnsi="Times New Roman"/>
                <w:b/>
                <w:bCs/>
                <w:color w:val="000000" w:themeColor="text1"/>
                <w:sz w:val="24"/>
                <w:u w:val="single"/>
              </w:rPr>
              <w:t>(HJ2025-2012)</w:t>
            </w:r>
            <w:r>
              <w:rPr>
                <w:rFonts w:ascii="Times New Roman" w:hAnsi="Times New Roman"/>
                <w:b/>
                <w:bCs/>
                <w:color w:val="000000" w:themeColor="text1"/>
                <w:sz w:val="24"/>
                <w:u w:val="single"/>
              </w:rPr>
              <w:lastRenderedPageBreak/>
              <w:t>的相关要求采取相应的防渗防腐硬化处理。</w:t>
            </w:r>
          </w:p>
          <w:p w14:paraId="3F08B0C3" w14:textId="77777777" w:rsidR="00F8231D" w:rsidRDefault="00000000">
            <w:pPr>
              <w:spacing w:line="360" w:lineRule="auto"/>
              <w:ind w:firstLineChars="20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B</w:t>
            </w:r>
            <w:r>
              <w:rPr>
                <w:rFonts w:ascii="Times New Roman" w:hAnsi="Times New Roman"/>
                <w:b/>
                <w:bCs/>
                <w:color w:val="000000" w:themeColor="text1"/>
                <w:sz w:val="24"/>
                <w:u w:val="single"/>
              </w:rPr>
              <w:t>、企业</w:t>
            </w:r>
            <w:proofErr w:type="gramStart"/>
            <w:r>
              <w:rPr>
                <w:rFonts w:ascii="Times New Roman" w:hAnsi="Times New Roman"/>
                <w:b/>
                <w:bCs/>
                <w:color w:val="000000" w:themeColor="text1"/>
                <w:sz w:val="24"/>
                <w:u w:val="single"/>
              </w:rPr>
              <w:t>须健全</w:t>
            </w:r>
            <w:proofErr w:type="gramEnd"/>
            <w:r>
              <w:rPr>
                <w:rFonts w:ascii="Times New Roman" w:hAnsi="Times New Roman"/>
                <w:b/>
                <w:bCs/>
                <w:color w:val="000000" w:themeColor="text1"/>
                <w:sz w:val="24"/>
                <w:u w:val="single"/>
              </w:rPr>
              <w:t>危险废物相关管理制度，并严格落实。</w:t>
            </w:r>
          </w:p>
          <w:p w14:paraId="4B71FAD0" w14:textId="77777777" w:rsidR="00F8231D" w:rsidRDefault="00000000">
            <w:pPr>
              <w:spacing w:line="360" w:lineRule="auto"/>
              <w:ind w:firstLineChars="20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①</w:t>
            </w:r>
            <w:r>
              <w:rPr>
                <w:rFonts w:ascii="Times New Roman" w:hAnsi="Times New Roman"/>
                <w:b/>
                <w:bCs/>
                <w:color w:val="000000" w:themeColor="text1"/>
                <w:sz w:val="24"/>
                <w:u w:val="single"/>
              </w:rPr>
              <w:t>企业须配备专业技术人员和管理人员专门负责企业危险废物统计、收集、暂存、转运和管理工作，并对有关</w:t>
            </w:r>
            <w:proofErr w:type="gramStart"/>
            <w:r>
              <w:rPr>
                <w:rFonts w:ascii="Times New Roman" w:hAnsi="Times New Roman"/>
                <w:b/>
                <w:bCs/>
                <w:color w:val="000000" w:themeColor="text1"/>
                <w:sz w:val="24"/>
                <w:u w:val="single"/>
              </w:rPr>
              <w:t>危废产生</w:t>
            </w:r>
            <w:proofErr w:type="gramEnd"/>
            <w:r>
              <w:rPr>
                <w:rFonts w:ascii="Times New Roman" w:hAnsi="Times New Roman"/>
                <w:b/>
                <w:bCs/>
                <w:color w:val="000000" w:themeColor="text1"/>
                <w:sz w:val="24"/>
                <w:u w:val="single"/>
              </w:rPr>
              <w:t>部门员工进行定期教育和培训，强化危险废物管理；</w:t>
            </w:r>
          </w:p>
          <w:p w14:paraId="6EAFCC76" w14:textId="77777777" w:rsidR="00F8231D" w:rsidRDefault="00000000">
            <w:pPr>
              <w:spacing w:line="360" w:lineRule="auto"/>
              <w:ind w:firstLineChars="20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②</w:t>
            </w:r>
            <w:r>
              <w:rPr>
                <w:rFonts w:ascii="Times New Roman" w:hAnsi="Times New Roman"/>
                <w:b/>
                <w:bCs/>
                <w:color w:val="000000" w:themeColor="text1"/>
                <w:sz w:val="24"/>
                <w:u w:val="single"/>
              </w:rPr>
              <w:t>企业须建立危险废物收集操作规程、危险废物转运操作规程、危险废物暂存管理规程等相关制度，并认真落实；</w:t>
            </w:r>
          </w:p>
          <w:p w14:paraId="6943AEF8" w14:textId="77777777" w:rsidR="00F8231D" w:rsidRDefault="00000000">
            <w:pPr>
              <w:spacing w:line="360" w:lineRule="auto"/>
              <w:ind w:firstLineChars="20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③</w:t>
            </w:r>
            <w:r>
              <w:rPr>
                <w:rFonts w:ascii="Times New Roman" w:hAnsi="Times New Roman"/>
                <w:b/>
                <w:bCs/>
                <w:color w:val="000000" w:themeColor="text1"/>
                <w:sz w:val="24"/>
                <w:u w:val="single"/>
              </w:rPr>
              <w:t>企业须对危险废物储运场所张贴警示标示，危险废物包装物张贴警示标签；</w:t>
            </w:r>
          </w:p>
          <w:p w14:paraId="649C53B5" w14:textId="77777777" w:rsidR="00F8231D" w:rsidRDefault="00000000">
            <w:pPr>
              <w:spacing w:line="360" w:lineRule="auto"/>
              <w:ind w:firstLineChars="20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④</w:t>
            </w:r>
            <w:r>
              <w:rPr>
                <w:rFonts w:ascii="Times New Roman" w:hAnsi="Times New Roman"/>
                <w:b/>
                <w:bCs/>
                <w:color w:val="000000" w:themeColor="text1"/>
                <w:sz w:val="24"/>
                <w:u w:val="single"/>
              </w:rPr>
              <w:t>规范危险废物统计、建立危险废物收集及储运有关档案，认真填写《危险废物项目区内转运记录表》，作好危险废物情况的记录，记录上须注明危险废物的名称、来源、数量、特性和包装容器的类别、入库日期、存放库位、废物出库日期及接收单位名称等，并即时存档以备查阅。</w:t>
            </w:r>
          </w:p>
          <w:p w14:paraId="5C442B02" w14:textId="77777777" w:rsidR="00F8231D" w:rsidRDefault="00000000">
            <w:pPr>
              <w:spacing w:line="360" w:lineRule="auto"/>
              <w:ind w:firstLineChars="20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C</w:t>
            </w:r>
            <w:r>
              <w:rPr>
                <w:rFonts w:ascii="Times New Roman" w:hAnsi="Times New Roman"/>
                <w:b/>
                <w:bCs/>
                <w:color w:val="000000" w:themeColor="text1"/>
                <w:sz w:val="24"/>
                <w:u w:val="single"/>
              </w:rPr>
              <w:t>、危险废物</w:t>
            </w:r>
            <w:proofErr w:type="gramStart"/>
            <w:r>
              <w:rPr>
                <w:rFonts w:ascii="Times New Roman" w:hAnsi="Times New Roman"/>
                <w:b/>
                <w:bCs/>
                <w:color w:val="000000" w:themeColor="text1"/>
                <w:sz w:val="24"/>
                <w:u w:val="single"/>
              </w:rPr>
              <w:t>在危废库房</w:t>
            </w:r>
            <w:proofErr w:type="gramEnd"/>
            <w:r>
              <w:rPr>
                <w:rFonts w:ascii="Times New Roman" w:hAnsi="Times New Roman"/>
                <w:b/>
                <w:bCs/>
                <w:color w:val="000000" w:themeColor="text1"/>
                <w:sz w:val="24"/>
                <w:u w:val="single"/>
              </w:rPr>
              <w:t>内暂存期间应严格按照《危险废物贮存污染控制标准》（</w:t>
            </w:r>
            <w:r>
              <w:rPr>
                <w:rFonts w:ascii="Times New Roman" w:hAnsi="Times New Roman"/>
                <w:b/>
                <w:bCs/>
                <w:color w:val="000000" w:themeColor="text1"/>
                <w:sz w:val="24"/>
                <w:u w:val="single"/>
              </w:rPr>
              <w:t>GB18596-2001</w:t>
            </w:r>
            <w:r>
              <w:rPr>
                <w:rFonts w:ascii="Times New Roman" w:hAnsi="Times New Roman"/>
                <w:b/>
                <w:bCs/>
                <w:color w:val="000000" w:themeColor="text1"/>
                <w:sz w:val="24"/>
                <w:u w:val="single"/>
              </w:rPr>
              <w:t>）和《危险废物收集</w:t>
            </w:r>
            <w:r>
              <w:rPr>
                <w:rFonts w:ascii="Times New Roman" w:hAnsi="Times New Roman"/>
                <w:b/>
                <w:bCs/>
                <w:color w:val="000000" w:themeColor="text1"/>
                <w:sz w:val="24"/>
                <w:u w:val="single"/>
              </w:rPr>
              <w:t xml:space="preserve"> </w:t>
            </w:r>
            <w:r>
              <w:rPr>
                <w:rFonts w:ascii="Times New Roman" w:hAnsi="Times New Roman"/>
                <w:b/>
                <w:bCs/>
                <w:color w:val="000000" w:themeColor="text1"/>
                <w:sz w:val="24"/>
                <w:u w:val="single"/>
              </w:rPr>
              <w:t>贮存</w:t>
            </w:r>
            <w:r>
              <w:rPr>
                <w:rFonts w:ascii="Times New Roman" w:hAnsi="Times New Roman"/>
                <w:b/>
                <w:bCs/>
                <w:color w:val="000000" w:themeColor="text1"/>
                <w:sz w:val="24"/>
                <w:u w:val="single"/>
              </w:rPr>
              <w:t xml:space="preserve"> </w:t>
            </w:r>
            <w:r>
              <w:rPr>
                <w:rFonts w:ascii="Times New Roman" w:hAnsi="Times New Roman"/>
                <w:b/>
                <w:bCs/>
                <w:color w:val="000000" w:themeColor="text1"/>
                <w:sz w:val="24"/>
                <w:u w:val="single"/>
              </w:rPr>
              <w:t>运输技术规范》（</w:t>
            </w:r>
            <w:r>
              <w:rPr>
                <w:rFonts w:ascii="Times New Roman" w:hAnsi="Times New Roman"/>
                <w:b/>
                <w:bCs/>
                <w:color w:val="000000" w:themeColor="text1"/>
                <w:sz w:val="24"/>
                <w:u w:val="single"/>
              </w:rPr>
              <w:t>HJ2025-2012</w:t>
            </w:r>
            <w:r>
              <w:rPr>
                <w:rFonts w:ascii="Times New Roman" w:hAnsi="Times New Roman"/>
                <w:b/>
                <w:bCs/>
                <w:color w:val="000000" w:themeColor="text1"/>
                <w:sz w:val="24"/>
                <w:u w:val="single"/>
              </w:rPr>
              <w:t>）的相关要求进行存储和管理。</w:t>
            </w:r>
          </w:p>
          <w:p w14:paraId="3E32C6EA" w14:textId="77777777" w:rsidR="00F8231D" w:rsidRDefault="00000000">
            <w:pPr>
              <w:spacing w:line="360" w:lineRule="auto"/>
              <w:ind w:firstLineChars="20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①</w:t>
            </w:r>
            <w:r>
              <w:rPr>
                <w:rFonts w:ascii="Times New Roman" w:hAnsi="Times New Roman"/>
                <w:b/>
                <w:bCs/>
                <w:color w:val="000000" w:themeColor="text1"/>
                <w:sz w:val="24"/>
                <w:u w:val="single"/>
              </w:rPr>
              <w:t>必须将危险废物装入容器内进行密封装运，禁止将不相容（相互反应）的危险废物在同一容器内混装；</w:t>
            </w:r>
          </w:p>
          <w:p w14:paraId="3D05DB05" w14:textId="77777777" w:rsidR="00F8231D" w:rsidRDefault="00000000">
            <w:pPr>
              <w:spacing w:line="360" w:lineRule="auto"/>
              <w:ind w:firstLineChars="20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②</w:t>
            </w:r>
            <w:r>
              <w:rPr>
                <w:rFonts w:ascii="Times New Roman" w:hAnsi="Times New Roman"/>
                <w:b/>
                <w:bCs/>
                <w:color w:val="000000" w:themeColor="text1"/>
                <w:sz w:val="24"/>
                <w:u w:val="single"/>
              </w:rPr>
              <w:t>盛装危险废物的容器应当符合标准，材质要满足相应的强度要求且必须完好无损，容器材质和衬里要与危险废物相容（不相互反应）；</w:t>
            </w:r>
          </w:p>
          <w:p w14:paraId="24B02AC1" w14:textId="77777777" w:rsidR="00F8231D" w:rsidRDefault="00000000">
            <w:pPr>
              <w:spacing w:line="360" w:lineRule="auto"/>
              <w:ind w:firstLineChars="20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③</w:t>
            </w:r>
            <w:r>
              <w:rPr>
                <w:rFonts w:ascii="Times New Roman" w:hAnsi="Times New Roman"/>
                <w:b/>
                <w:bCs/>
                <w:color w:val="000000" w:themeColor="text1"/>
                <w:sz w:val="24"/>
                <w:u w:val="single"/>
              </w:rPr>
              <w:t>危险废物贮存前应进行检验，确保同预定接收的危险废物一致，并登记注册，不得接收未粘贴符合规定的标签或标签没按规定填写的危险废物；</w:t>
            </w:r>
          </w:p>
          <w:p w14:paraId="15650316" w14:textId="77777777" w:rsidR="00F8231D" w:rsidRDefault="00000000">
            <w:pPr>
              <w:spacing w:line="360" w:lineRule="auto"/>
              <w:ind w:firstLineChars="20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④</w:t>
            </w:r>
            <w:r>
              <w:rPr>
                <w:rFonts w:ascii="Times New Roman" w:hAnsi="Times New Roman"/>
                <w:b/>
                <w:bCs/>
                <w:color w:val="000000" w:themeColor="text1"/>
                <w:sz w:val="24"/>
                <w:u w:val="single"/>
              </w:rPr>
              <w:t>必须定期对所贮存的危险废物包装容器及贮存设施进行检查，发现破损，应及时采取措施清理更换。</w:t>
            </w:r>
          </w:p>
          <w:p w14:paraId="5F3415B8" w14:textId="77777777" w:rsidR="00F8231D" w:rsidRDefault="00000000">
            <w:pPr>
              <w:spacing w:line="360" w:lineRule="auto"/>
              <w:ind w:firstLineChars="20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3</w:t>
            </w:r>
            <w:r>
              <w:rPr>
                <w:rFonts w:ascii="Times New Roman" w:hAnsi="Times New Roman"/>
                <w:b/>
                <w:bCs/>
                <w:color w:val="000000" w:themeColor="text1"/>
                <w:sz w:val="24"/>
                <w:u w:val="single"/>
              </w:rPr>
              <w:t>）危险废物的转运要求</w:t>
            </w:r>
          </w:p>
          <w:p w14:paraId="6C320C8E" w14:textId="77777777" w:rsidR="00F8231D" w:rsidRDefault="00000000">
            <w:pPr>
              <w:spacing w:line="360" w:lineRule="auto"/>
              <w:ind w:firstLineChars="20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项目固体废物转运过程中采取篷布遮盖、防滴漏等措施，减少固体废物运输过程给环境带来污染。危险废物的转运还按照《危险废物收集</w:t>
            </w:r>
            <w:r>
              <w:rPr>
                <w:rFonts w:ascii="Times New Roman" w:hAnsi="Times New Roman"/>
                <w:b/>
                <w:bCs/>
                <w:color w:val="000000" w:themeColor="text1"/>
                <w:sz w:val="24"/>
                <w:u w:val="single"/>
              </w:rPr>
              <w:t xml:space="preserve"> </w:t>
            </w:r>
            <w:r>
              <w:rPr>
                <w:rFonts w:ascii="Times New Roman" w:hAnsi="Times New Roman"/>
                <w:b/>
                <w:bCs/>
                <w:color w:val="000000" w:themeColor="text1"/>
                <w:sz w:val="24"/>
                <w:u w:val="single"/>
              </w:rPr>
              <w:t>贮存</w:t>
            </w:r>
            <w:r>
              <w:rPr>
                <w:rFonts w:ascii="Times New Roman" w:hAnsi="Times New Roman"/>
                <w:b/>
                <w:bCs/>
                <w:color w:val="000000" w:themeColor="text1"/>
                <w:sz w:val="24"/>
                <w:u w:val="single"/>
              </w:rPr>
              <w:t xml:space="preserve"> </w:t>
            </w:r>
            <w:r>
              <w:rPr>
                <w:rFonts w:ascii="Times New Roman" w:hAnsi="Times New Roman"/>
                <w:b/>
                <w:bCs/>
                <w:color w:val="000000" w:themeColor="text1"/>
                <w:sz w:val="24"/>
                <w:u w:val="single"/>
              </w:rPr>
              <w:t>运输技术规范》（</w:t>
            </w:r>
            <w:r>
              <w:rPr>
                <w:rFonts w:ascii="Times New Roman" w:hAnsi="Times New Roman"/>
                <w:b/>
                <w:bCs/>
                <w:color w:val="000000" w:themeColor="text1"/>
                <w:sz w:val="24"/>
                <w:u w:val="single"/>
              </w:rPr>
              <w:t>HJ2025-2012</w:t>
            </w:r>
            <w:r>
              <w:rPr>
                <w:rFonts w:ascii="Times New Roman" w:hAnsi="Times New Roman"/>
                <w:b/>
                <w:bCs/>
                <w:color w:val="000000" w:themeColor="text1"/>
                <w:sz w:val="24"/>
                <w:u w:val="single"/>
              </w:rPr>
              <w:t>）的要求进行，具体如下：</w:t>
            </w:r>
          </w:p>
          <w:p w14:paraId="5718A62F" w14:textId="77777777" w:rsidR="00F8231D" w:rsidRDefault="00000000">
            <w:pPr>
              <w:spacing w:line="360" w:lineRule="auto"/>
              <w:ind w:firstLineChars="20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 xml:space="preserve">① </w:t>
            </w:r>
            <w:r>
              <w:rPr>
                <w:rFonts w:ascii="Times New Roman" w:hAnsi="Times New Roman"/>
                <w:b/>
                <w:bCs/>
                <w:color w:val="000000" w:themeColor="text1"/>
                <w:sz w:val="24"/>
                <w:u w:val="single"/>
              </w:rPr>
              <w:t>危险废物的运输由持有危险废物经营许可证的单位组织实施，并按照相</w:t>
            </w:r>
            <w:r>
              <w:rPr>
                <w:rFonts w:ascii="Times New Roman" w:hAnsi="Times New Roman"/>
                <w:b/>
                <w:bCs/>
                <w:color w:val="000000" w:themeColor="text1"/>
                <w:sz w:val="24"/>
                <w:u w:val="single"/>
              </w:rPr>
              <w:lastRenderedPageBreak/>
              <w:t>关危险货物运输管理规定执行；</w:t>
            </w:r>
          </w:p>
          <w:p w14:paraId="67AC49FD" w14:textId="77777777" w:rsidR="00F8231D" w:rsidRDefault="00000000">
            <w:pPr>
              <w:spacing w:line="360" w:lineRule="auto"/>
              <w:ind w:firstLineChars="20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②</w:t>
            </w:r>
            <w:r>
              <w:rPr>
                <w:rFonts w:ascii="Times New Roman" w:hAnsi="Times New Roman"/>
                <w:b/>
                <w:bCs/>
                <w:color w:val="000000" w:themeColor="text1"/>
                <w:sz w:val="24"/>
                <w:u w:val="single"/>
              </w:rPr>
              <w:t>项目危险废物运输采用公路运输方式，应按照《道路危险货物运输管理规定》（交通运输部令</w:t>
            </w:r>
            <w:r>
              <w:rPr>
                <w:rFonts w:ascii="Times New Roman" w:hAnsi="Times New Roman"/>
                <w:b/>
                <w:bCs/>
                <w:color w:val="000000" w:themeColor="text1"/>
                <w:sz w:val="24"/>
                <w:u w:val="single"/>
              </w:rPr>
              <w:t xml:space="preserve"> 2013</w:t>
            </w:r>
            <w:r>
              <w:rPr>
                <w:rFonts w:ascii="Times New Roman" w:hAnsi="Times New Roman"/>
                <w:b/>
                <w:bCs/>
                <w:color w:val="000000" w:themeColor="text1"/>
                <w:sz w:val="24"/>
                <w:u w:val="single"/>
              </w:rPr>
              <w:t>年第</w:t>
            </w:r>
            <w:r>
              <w:rPr>
                <w:rFonts w:ascii="Times New Roman" w:hAnsi="Times New Roman"/>
                <w:b/>
                <w:bCs/>
                <w:color w:val="000000" w:themeColor="text1"/>
                <w:sz w:val="24"/>
                <w:u w:val="single"/>
              </w:rPr>
              <w:t>2</w:t>
            </w:r>
            <w:r>
              <w:rPr>
                <w:rFonts w:ascii="Times New Roman" w:hAnsi="Times New Roman"/>
                <w:b/>
                <w:bCs/>
                <w:color w:val="000000" w:themeColor="text1"/>
                <w:sz w:val="24"/>
                <w:u w:val="single"/>
              </w:rPr>
              <w:t>号）执行。</w:t>
            </w:r>
          </w:p>
          <w:p w14:paraId="579F64D9" w14:textId="77777777" w:rsidR="00F8231D" w:rsidRDefault="00000000">
            <w:pPr>
              <w:spacing w:line="360" w:lineRule="auto"/>
              <w:ind w:firstLineChars="20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运输单位承运危险废物时，应在危险废物包装上按照</w:t>
            </w:r>
            <w:r>
              <w:rPr>
                <w:rFonts w:ascii="Times New Roman" w:hAnsi="Times New Roman"/>
                <w:b/>
                <w:bCs/>
                <w:color w:val="000000" w:themeColor="text1"/>
                <w:sz w:val="24"/>
                <w:u w:val="single"/>
              </w:rPr>
              <w:t xml:space="preserve"> GB18597</w:t>
            </w:r>
            <w:r>
              <w:rPr>
                <w:rFonts w:ascii="Times New Roman" w:hAnsi="Times New Roman"/>
                <w:b/>
                <w:bCs/>
                <w:color w:val="000000" w:themeColor="text1"/>
                <w:sz w:val="24"/>
                <w:u w:val="single"/>
              </w:rPr>
              <w:t>附录</w:t>
            </w:r>
            <w:r>
              <w:rPr>
                <w:rFonts w:ascii="Times New Roman" w:hAnsi="Times New Roman"/>
                <w:b/>
                <w:bCs/>
                <w:color w:val="000000" w:themeColor="text1"/>
                <w:sz w:val="24"/>
                <w:u w:val="single"/>
              </w:rPr>
              <w:t>A</w:t>
            </w:r>
            <w:r>
              <w:rPr>
                <w:rFonts w:ascii="Times New Roman" w:hAnsi="Times New Roman"/>
                <w:b/>
                <w:bCs/>
                <w:color w:val="000000" w:themeColor="text1"/>
                <w:sz w:val="24"/>
                <w:u w:val="single"/>
              </w:rPr>
              <w:t>设置标志，运输车辆应按</w:t>
            </w:r>
            <w:r>
              <w:rPr>
                <w:rFonts w:ascii="Times New Roman" w:hAnsi="Times New Roman"/>
                <w:b/>
                <w:bCs/>
                <w:color w:val="000000" w:themeColor="text1"/>
                <w:sz w:val="24"/>
                <w:u w:val="single"/>
              </w:rPr>
              <w:t xml:space="preserve"> GB13392 </w:t>
            </w:r>
            <w:r>
              <w:rPr>
                <w:rFonts w:ascii="Times New Roman" w:hAnsi="Times New Roman"/>
                <w:b/>
                <w:bCs/>
                <w:color w:val="000000" w:themeColor="text1"/>
                <w:sz w:val="24"/>
                <w:u w:val="single"/>
              </w:rPr>
              <w:t>设立车辆标志。</w:t>
            </w:r>
            <w:proofErr w:type="gramStart"/>
            <w:r>
              <w:rPr>
                <w:rFonts w:ascii="Times New Roman" w:hAnsi="Times New Roman"/>
                <w:b/>
                <w:bCs/>
                <w:color w:val="000000" w:themeColor="text1"/>
                <w:sz w:val="24"/>
                <w:u w:val="single"/>
              </w:rPr>
              <w:t>危废运输</w:t>
            </w:r>
            <w:proofErr w:type="gramEnd"/>
            <w:r>
              <w:rPr>
                <w:rFonts w:ascii="Times New Roman" w:hAnsi="Times New Roman"/>
                <w:b/>
                <w:bCs/>
                <w:color w:val="000000" w:themeColor="text1"/>
                <w:sz w:val="24"/>
                <w:u w:val="single"/>
              </w:rPr>
              <w:t>车辆应配备符合有关国家标准以及与所载运的危险货物相适应的应急处理器材和安全防护设备。</w:t>
            </w:r>
          </w:p>
          <w:p w14:paraId="18ECAEED" w14:textId="77777777" w:rsidR="00F8231D" w:rsidRDefault="00000000">
            <w:pPr>
              <w:spacing w:line="520" w:lineRule="exact"/>
              <w:ind w:firstLineChars="20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③</w:t>
            </w:r>
            <w:r>
              <w:rPr>
                <w:rFonts w:ascii="Times New Roman" w:hAnsi="Times New Roman"/>
                <w:b/>
                <w:bCs/>
                <w:color w:val="000000" w:themeColor="text1"/>
                <w:sz w:val="24"/>
                <w:u w:val="single"/>
              </w:rPr>
              <w:t>危险废物运输时的装卸应遵照如下技术要求：装卸区的工作人员应熟悉危险废物的危险特性，并配备适当的个人防护装备，如橡胶手套、防护服和口罩。装卸区域应配备必要的消防设备和设施，并设置明显的指示标志。装卸区域应设置隔离设施。</w:t>
            </w:r>
          </w:p>
          <w:p w14:paraId="4AFF889F" w14:textId="77777777" w:rsidR="00F8231D" w:rsidRDefault="00000000">
            <w:pPr>
              <w:spacing w:line="520" w:lineRule="exact"/>
              <w:ind w:firstLineChars="20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④</w:t>
            </w:r>
            <w:r>
              <w:rPr>
                <w:rFonts w:ascii="Times New Roman" w:hAnsi="Times New Roman"/>
                <w:b/>
                <w:bCs/>
                <w:color w:val="000000" w:themeColor="text1"/>
                <w:sz w:val="24"/>
                <w:u w:val="single"/>
              </w:rPr>
              <w:t>危险废物转移过程严格落实《危险废物转移联单管理办法》的相关规定，规范危险废物转移；做好每次外运处置废物的运输登记，认真填写危险废物转移联单（每种废物填写一份联单），并加盖公司公章，</w:t>
            </w:r>
            <w:proofErr w:type="gramStart"/>
            <w:r>
              <w:rPr>
                <w:rFonts w:ascii="Times New Roman" w:hAnsi="Times New Roman"/>
                <w:b/>
                <w:bCs/>
                <w:color w:val="000000" w:themeColor="text1"/>
                <w:sz w:val="24"/>
                <w:u w:val="single"/>
              </w:rPr>
              <w:t>经运输</w:t>
            </w:r>
            <w:proofErr w:type="gramEnd"/>
            <w:r>
              <w:rPr>
                <w:rFonts w:ascii="Times New Roman" w:hAnsi="Times New Roman"/>
                <w:b/>
                <w:bCs/>
                <w:color w:val="000000" w:themeColor="text1"/>
                <w:sz w:val="24"/>
                <w:u w:val="single"/>
              </w:rPr>
              <w:t>单位核实验收签字后，将联单第一联副联自留存档，将联单第二联交移出地环境保护行政主管部门，第三联及其余各联交付运输单位，</w:t>
            </w:r>
            <w:proofErr w:type="gramStart"/>
            <w:r>
              <w:rPr>
                <w:rFonts w:ascii="Times New Roman" w:hAnsi="Times New Roman"/>
                <w:b/>
                <w:bCs/>
                <w:color w:val="000000" w:themeColor="text1"/>
                <w:sz w:val="24"/>
                <w:u w:val="single"/>
              </w:rPr>
              <w:t>随危险</w:t>
            </w:r>
            <w:proofErr w:type="gramEnd"/>
            <w:r>
              <w:rPr>
                <w:rFonts w:ascii="Times New Roman" w:hAnsi="Times New Roman"/>
                <w:b/>
                <w:bCs/>
                <w:color w:val="000000" w:themeColor="text1"/>
                <w:sz w:val="24"/>
                <w:u w:val="single"/>
              </w:rPr>
              <w:t>废物转移运行，第四联</w:t>
            </w:r>
            <w:proofErr w:type="gramStart"/>
            <w:r>
              <w:rPr>
                <w:rFonts w:ascii="Times New Roman" w:hAnsi="Times New Roman"/>
                <w:b/>
                <w:bCs/>
                <w:color w:val="000000" w:themeColor="text1"/>
                <w:sz w:val="24"/>
                <w:u w:val="single"/>
              </w:rPr>
              <w:t>交接受</w:t>
            </w:r>
            <w:proofErr w:type="gramEnd"/>
            <w:r>
              <w:rPr>
                <w:rFonts w:ascii="Times New Roman" w:hAnsi="Times New Roman"/>
                <w:b/>
                <w:bCs/>
                <w:color w:val="000000" w:themeColor="text1"/>
                <w:sz w:val="24"/>
                <w:u w:val="single"/>
              </w:rPr>
              <w:t>单位，第五联交接收地环保局。</w:t>
            </w:r>
          </w:p>
          <w:p w14:paraId="48292363" w14:textId="77777777" w:rsidR="00F8231D" w:rsidRDefault="00000000">
            <w:pPr>
              <w:spacing w:line="520" w:lineRule="exact"/>
              <w:ind w:firstLineChars="200" w:firstLine="482"/>
              <w:rPr>
                <w:rFonts w:ascii="Times New Roman" w:eastAsia="黑体" w:hAnsi="Times New Roman"/>
                <w:b/>
                <w:bCs/>
                <w:color w:val="000000" w:themeColor="text1"/>
                <w:sz w:val="24"/>
                <w:u w:val="single"/>
              </w:rPr>
            </w:pPr>
            <w:r>
              <w:rPr>
                <w:rFonts w:ascii="Times New Roman" w:hAnsi="Times New Roman"/>
                <w:b/>
                <w:bCs/>
                <w:color w:val="000000" w:themeColor="text1"/>
                <w:sz w:val="24"/>
                <w:u w:val="single"/>
              </w:rPr>
              <w:t>⑤</w:t>
            </w:r>
            <w:r>
              <w:rPr>
                <w:rFonts w:ascii="Times New Roman" w:hAnsi="Times New Roman"/>
                <w:b/>
                <w:bCs/>
                <w:color w:val="000000" w:themeColor="text1"/>
                <w:sz w:val="24"/>
                <w:u w:val="single"/>
              </w:rPr>
              <w:t>废物处置单位的运输人员必须掌握危险废物运输的安全知识，了解所运载的危险废物的性质、危害特性、包装容器的使用特性和发生意外时的应急措施。运输车辆必须具有车辆危险货物运输许可证。</w:t>
            </w:r>
          </w:p>
          <w:p w14:paraId="6D3F6ED2" w14:textId="77777777" w:rsidR="00F8231D" w:rsidRDefault="00000000">
            <w:pPr>
              <w:pStyle w:val="ab"/>
              <w:spacing w:line="520" w:lineRule="exact"/>
              <w:ind w:firstLineChars="200" w:firstLine="482"/>
              <w:rPr>
                <w:rFonts w:ascii="Times New Roman" w:hAnsi="Times New Roman"/>
                <w:b/>
                <w:bCs/>
                <w:color w:val="000000" w:themeColor="text1"/>
                <w:kern w:val="0"/>
                <w:sz w:val="24"/>
                <w:u w:val="single"/>
              </w:rPr>
            </w:pPr>
            <w:r>
              <w:rPr>
                <w:rFonts w:ascii="Times New Roman" w:hAnsi="Times New Roman"/>
                <w:b/>
                <w:bCs/>
                <w:color w:val="000000" w:themeColor="text1"/>
                <w:kern w:val="0"/>
                <w:sz w:val="24"/>
                <w:u w:val="single"/>
              </w:rPr>
              <w:t>综上，本项目</w:t>
            </w:r>
            <w:proofErr w:type="gramStart"/>
            <w:r>
              <w:rPr>
                <w:rFonts w:ascii="Times New Roman" w:hAnsi="Times New Roman"/>
                <w:b/>
                <w:bCs/>
                <w:color w:val="000000" w:themeColor="text1"/>
                <w:kern w:val="0"/>
                <w:sz w:val="24"/>
                <w:u w:val="single"/>
              </w:rPr>
              <w:t>固废均得到</w:t>
            </w:r>
            <w:proofErr w:type="gramEnd"/>
            <w:r>
              <w:rPr>
                <w:rFonts w:ascii="Times New Roman" w:hAnsi="Times New Roman"/>
                <w:b/>
                <w:bCs/>
                <w:color w:val="000000" w:themeColor="text1"/>
                <w:kern w:val="0"/>
                <w:sz w:val="24"/>
                <w:u w:val="single"/>
              </w:rPr>
              <w:t>妥善处理处置，对周边环境影响较小。</w:t>
            </w:r>
          </w:p>
          <w:p w14:paraId="358B50AC" w14:textId="77777777" w:rsidR="00F8231D" w:rsidRDefault="00000000">
            <w:pPr>
              <w:pStyle w:val="ae"/>
              <w:spacing w:line="520" w:lineRule="exact"/>
              <w:rPr>
                <w:rFonts w:ascii="Times New Roman" w:hAnsi="Times New Roman"/>
                <w:b/>
                <w:bCs/>
                <w:color w:val="000000" w:themeColor="text1"/>
                <w:kern w:val="0"/>
                <w:sz w:val="24"/>
                <w:szCs w:val="24"/>
              </w:rPr>
            </w:pPr>
            <w:r>
              <w:rPr>
                <w:rFonts w:ascii="Times New Roman" w:hAnsi="Times New Roman"/>
                <w:b/>
                <w:bCs/>
                <w:color w:val="000000" w:themeColor="text1"/>
                <w:kern w:val="0"/>
                <w:sz w:val="24"/>
                <w:szCs w:val="24"/>
              </w:rPr>
              <w:t>5</w:t>
            </w:r>
            <w:r>
              <w:rPr>
                <w:rFonts w:ascii="Times New Roman" w:hAnsi="Times New Roman"/>
                <w:b/>
                <w:bCs/>
                <w:color w:val="000000" w:themeColor="text1"/>
                <w:kern w:val="0"/>
                <w:sz w:val="24"/>
                <w:szCs w:val="24"/>
              </w:rPr>
              <w:t>、地下水</w:t>
            </w:r>
          </w:p>
          <w:p w14:paraId="3CA29CFE" w14:textId="77777777" w:rsidR="00F8231D" w:rsidRDefault="00000000">
            <w:pPr>
              <w:pStyle w:val="12"/>
              <w:spacing w:line="520" w:lineRule="exact"/>
              <w:ind w:firstLine="480"/>
              <w:rPr>
                <w:rFonts w:ascii="Times New Roman" w:hAnsi="Times New Roman" w:cs="Times New Roman"/>
                <w:color w:val="000000" w:themeColor="text1"/>
                <w:kern w:val="0"/>
                <w:szCs w:val="24"/>
                <w:highlight w:val="yellow"/>
              </w:rPr>
            </w:pPr>
            <w:r>
              <w:rPr>
                <w:rFonts w:ascii="Times New Roman" w:hAnsi="Times New Roman" w:cs="Times New Roman"/>
                <w:color w:val="000000" w:themeColor="text1"/>
                <w:kern w:val="0"/>
                <w:szCs w:val="24"/>
              </w:rPr>
              <w:t>根据《建设项目环境影响报告表编制技术指南（污染影响类）》（试行）</w:t>
            </w:r>
            <w:r>
              <w:rPr>
                <w:rFonts w:ascii="Times New Roman" w:hAnsi="Times New Roman" w:cs="Times New Roman"/>
                <w:color w:val="000000" w:themeColor="text1"/>
                <w:kern w:val="0"/>
                <w:szCs w:val="24"/>
              </w:rPr>
              <w:t xml:space="preserve"> </w:t>
            </w:r>
            <w:r>
              <w:rPr>
                <w:rFonts w:ascii="Times New Roman" w:hAnsi="Times New Roman" w:cs="Times New Roman"/>
                <w:color w:val="000000" w:themeColor="text1"/>
                <w:kern w:val="0"/>
                <w:szCs w:val="24"/>
              </w:rPr>
              <w:t>（三）区域环境质量现状、环境保护目标及评价标准；区域环境质量现状；</w:t>
            </w:r>
            <w:r>
              <w:rPr>
                <w:rFonts w:ascii="Times New Roman" w:hAnsi="Times New Roman" w:cs="Times New Roman"/>
                <w:color w:val="000000" w:themeColor="text1"/>
                <w:kern w:val="0"/>
                <w:szCs w:val="24"/>
              </w:rPr>
              <w:t>6.</w:t>
            </w:r>
            <w:r>
              <w:rPr>
                <w:rFonts w:ascii="Times New Roman" w:hAnsi="Times New Roman" w:cs="Times New Roman"/>
                <w:color w:val="000000" w:themeColor="text1"/>
                <w:kern w:val="0"/>
                <w:szCs w:val="24"/>
              </w:rPr>
              <w:t>地下水、土壤环境；</w:t>
            </w:r>
            <w:r>
              <w:rPr>
                <w:rFonts w:ascii="Times New Roman" w:hAnsi="Times New Roman" w:cs="Times New Roman"/>
                <w:color w:val="000000" w:themeColor="text1"/>
                <w:kern w:val="0"/>
                <w:szCs w:val="24"/>
              </w:rPr>
              <w:t>“</w:t>
            </w:r>
            <w:r>
              <w:rPr>
                <w:rFonts w:ascii="Times New Roman" w:hAnsi="Times New Roman" w:cs="Times New Roman"/>
                <w:color w:val="000000" w:themeColor="text1"/>
                <w:kern w:val="0"/>
                <w:szCs w:val="24"/>
              </w:rPr>
              <w:t>原则上不开展环境质量现状调查。建设项目存在土壤、地下水环境污染途径的，应结合污染源、保护目标分布情况开展现状调查以留作背景值</w:t>
            </w:r>
            <w:r>
              <w:rPr>
                <w:rFonts w:ascii="Times New Roman" w:hAnsi="Times New Roman" w:cs="Times New Roman"/>
                <w:color w:val="000000" w:themeColor="text1"/>
                <w:kern w:val="0"/>
                <w:szCs w:val="24"/>
              </w:rPr>
              <w:t>”</w:t>
            </w:r>
            <w:r>
              <w:rPr>
                <w:rFonts w:ascii="Times New Roman" w:hAnsi="Times New Roman" w:cs="Times New Roman"/>
                <w:color w:val="000000" w:themeColor="text1"/>
                <w:kern w:val="0"/>
                <w:szCs w:val="24"/>
              </w:rPr>
              <w:t>。本项目位于宁陵县产业集聚区闽江路北侧，存在地下水环境污染途径，因此本项目委托河南永蓝检测技术有限公司对本项目地下水环境进行了现状调查监测，留</w:t>
            </w:r>
            <w:r>
              <w:rPr>
                <w:rFonts w:ascii="Times New Roman" w:hAnsi="Times New Roman" w:cs="Times New Roman"/>
                <w:color w:val="000000" w:themeColor="text1"/>
                <w:kern w:val="0"/>
                <w:szCs w:val="24"/>
              </w:rPr>
              <w:lastRenderedPageBreak/>
              <w:t>作背景值。</w:t>
            </w:r>
          </w:p>
          <w:p w14:paraId="456D9331" w14:textId="77777777" w:rsidR="00F8231D" w:rsidRDefault="00000000">
            <w:pPr>
              <w:pStyle w:val="12"/>
              <w:spacing w:line="520" w:lineRule="exact"/>
              <w:ind w:firstLine="482"/>
              <w:rPr>
                <w:rFonts w:ascii="Times New Roman" w:hAnsi="Times New Roman" w:cs="Times New Roman"/>
                <w:b/>
                <w:bCs/>
                <w:color w:val="000000" w:themeColor="text1"/>
              </w:rPr>
            </w:pPr>
            <w:r>
              <w:rPr>
                <w:rFonts w:ascii="Times New Roman" w:hAnsi="Times New Roman" w:cs="Times New Roman"/>
                <w:b/>
                <w:bCs/>
                <w:color w:val="000000" w:themeColor="text1"/>
              </w:rPr>
              <w:t>5.1</w:t>
            </w:r>
            <w:r>
              <w:rPr>
                <w:rFonts w:ascii="Times New Roman" w:hAnsi="Times New Roman" w:cs="Times New Roman"/>
                <w:b/>
                <w:bCs/>
                <w:color w:val="000000" w:themeColor="text1"/>
              </w:rPr>
              <w:t>地下水污染途径分析</w:t>
            </w:r>
          </w:p>
          <w:p w14:paraId="17B48D41" w14:textId="77777777" w:rsidR="00F8231D" w:rsidRDefault="00000000">
            <w:pPr>
              <w:pStyle w:val="12"/>
              <w:spacing w:line="520" w:lineRule="exact"/>
              <w:ind w:firstLine="480"/>
              <w:rPr>
                <w:rFonts w:ascii="Times New Roman" w:hAnsi="Times New Roman" w:cs="Times New Roman"/>
                <w:color w:val="000000" w:themeColor="text1"/>
              </w:rPr>
            </w:pPr>
            <w:r>
              <w:rPr>
                <w:rFonts w:ascii="Times New Roman" w:hAnsi="Times New Roman" w:cs="Times New Roman"/>
                <w:color w:val="000000" w:themeColor="text1"/>
              </w:rPr>
              <w:t>结合地下水污染途径及本项目特点，项目可能污染地下水的途径主要是：</w:t>
            </w:r>
          </w:p>
          <w:p w14:paraId="049BB0E9" w14:textId="77777777" w:rsidR="00F8231D" w:rsidRDefault="00000000">
            <w:pPr>
              <w:pStyle w:val="12"/>
              <w:spacing w:line="520" w:lineRule="exact"/>
              <w:ind w:firstLine="480"/>
              <w:rPr>
                <w:rFonts w:ascii="Times New Roman" w:hAnsi="Times New Roman" w:cs="Times New Roman"/>
                <w:color w:val="000000" w:themeColor="text1"/>
              </w:rPr>
            </w:pPr>
            <w:r>
              <w:rPr>
                <w:rFonts w:ascii="Times New Roman" w:hAnsi="Times New Roman" w:cs="Times New Roman"/>
                <w:color w:val="000000" w:themeColor="text1"/>
              </w:rPr>
              <w:t>①</w:t>
            </w:r>
            <w:r>
              <w:rPr>
                <w:rFonts w:ascii="Times New Roman" w:hAnsi="Times New Roman" w:cs="Times New Roman"/>
                <w:color w:val="000000" w:themeColor="text1"/>
              </w:rPr>
              <w:t>污水收集管道、污水处理设施构筑物渗漏，可能对区域地下水水质造成影响；</w:t>
            </w:r>
          </w:p>
          <w:p w14:paraId="63DE9A42" w14:textId="77777777" w:rsidR="00F8231D" w:rsidRDefault="00000000">
            <w:pPr>
              <w:pStyle w:val="12"/>
              <w:spacing w:line="520" w:lineRule="exact"/>
              <w:ind w:firstLine="480"/>
              <w:rPr>
                <w:rFonts w:ascii="Times New Roman" w:hAnsi="Times New Roman" w:cs="Times New Roman"/>
                <w:color w:val="000000" w:themeColor="text1"/>
              </w:rPr>
            </w:pPr>
            <w:r>
              <w:rPr>
                <w:rFonts w:ascii="Times New Roman" w:hAnsi="Times New Roman" w:cs="Times New Roman"/>
                <w:color w:val="000000" w:themeColor="text1"/>
              </w:rPr>
              <w:t>②</w:t>
            </w:r>
            <w:r>
              <w:rPr>
                <w:rFonts w:ascii="Times New Roman" w:hAnsi="Times New Roman" w:cs="Times New Roman"/>
                <w:color w:val="000000" w:themeColor="text1"/>
              </w:rPr>
              <w:t>固体废物处置不当或随意堆放，液体通过地表下渗对地下水造成间接影响。</w:t>
            </w:r>
          </w:p>
          <w:p w14:paraId="6DD0B7FB" w14:textId="77777777" w:rsidR="00F8231D" w:rsidRDefault="00000000">
            <w:pPr>
              <w:pStyle w:val="12"/>
              <w:spacing w:line="520" w:lineRule="exact"/>
              <w:ind w:firstLine="482"/>
              <w:rPr>
                <w:rFonts w:ascii="Times New Roman" w:hAnsi="Times New Roman" w:cs="Times New Roman"/>
                <w:b/>
                <w:bCs/>
                <w:color w:val="000000" w:themeColor="text1"/>
              </w:rPr>
            </w:pPr>
            <w:r>
              <w:rPr>
                <w:rFonts w:ascii="Times New Roman" w:hAnsi="Times New Roman" w:cs="Times New Roman"/>
                <w:b/>
                <w:bCs/>
                <w:color w:val="000000" w:themeColor="text1"/>
              </w:rPr>
              <w:t xml:space="preserve">5.2 </w:t>
            </w:r>
            <w:r>
              <w:rPr>
                <w:rFonts w:ascii="Times New Roman" w:hAnsi="Times New Roman" w:cs="Times New Roman"/>
                <w:b/>
                <w:bCs/>
                <w:color w:val="000000" w:themeColor="text1"/>
              </w:rPr>
              <w:t>地下水环境影响分析</w:t>
            </w:r>
          </w:p>
          <w:p w14:paraId="7B2F087F" w14:textId="77777777" w:rsidR="00F8231D" w:rsidRDefault="00000000">
            <w:pPr>
              <w:pStyle w:val="12"/>
              <w:spacing w:line="520" w:lineRule="exact"/>
              <w:ind w:firstLine="480"/>
              <w:rPr>
                <w:rFonts w:ascii="Times New Roman" w:hAnsi="Times New Roman" w:cs="Times New Roman"/>
                <w:color w:val="000000" w:themeColor="text1"/>
              </w:rPr>
            </w:pPr>
            <w:r>
              <w:rPr>
                <w:rFonts w:ascii="Times New Roman" w:hAnsi="Times New Roman" w:cs="Times New Roman"/>
                <w:color w:val="000000" w:themeColor="text1"/>
              </w:rPr>
              <w:t>①</w:t>
            </w:r>
            <w:r>
              <w:rPr>
                <w:rFonts w:ascii="Times New Roman" w:hAnsi="Times New Roman" w:cs="Times New Roman"/>
                <w:color w:val="000000" w:themeColor="text1"/>
              </w:rPr>
              <w:t>污水渗漏对地下水的影响</w:t>
            </w:r>
          </w:p>
          <w:p w14:paraId="5665FB21" w14:textId="77777777" w:rsidR="00F8231D" w:rsidRDefault="00000000">
            <w:pPr>
              <w:pStyle w:val="12"/>
              <w:spacing w:line="520" w:lineRule="exact"/>
              <w:ind w:firstLine="480"/>
              <w:rPr>
                <w:rFonts w:ascii="Times New Roman" w:hAnsi="Times New Roman" w:cs="Times New Roman"/>
                <w:color w:val="000000" w:themeColor="text1"/>
              </w:rPr>
            </w:pPr>
            <w:r>
              <w:rPr>
                <w:rFonts w:ascii="Times New Roman" w:hAnsi="Times New Roman" w:cs="Times New Roman"/>
                <w:color w:val="000000" w:themeColor="text1"/>
              </w:rPr>
              <w:t>本项目采用干法处理废旧汽车，拆解过程中不对拆解下来的部件进行清洗，不产生清洗废水。拆解车间地面要定期清洗，采用拖把清洁方式，产生的地面清洁废水通过经污水处理设施处理后，通过产业集聚区污水管网，进入</w:t>
            </w:r>
            <w:proofErr w:type="gramStart"/>
            <w:r>
              <w:rPr>
                <w:rFonts w:ascii="Times New Roman" w:hAnsi="Times New Roman" w:cs="Times New Roman"/>
                <w:color w:val="000000" w:themeColor="text1"/>
              </w:rPr>
              <w:t>宁陵县宁陵县</w:t>
            </w:r>
            <w:proofErr w:type="gramEnd"/>
            <w:r>
              <w:rPr>
                <w:rFonts w:ascii="Times New Roman" w:hAnsi="Times New Roman" w:cs="Times New Roman"/>
                <w:color w:val="000000" w:themeColor="text1"/>
              </w:rPr>
              <w:t>第二污水处理厂进一步处理。</w:t>
            </w:r>
          </w:p>
          <w:p w14:paraId="215FF8BB" w14:textId="77777777" w:rsidR="00F8231D" w:rsidRDefault="00000000">
            <w:pPr>
              <w:pStyle w:val="12"/>
              <w:spacing w:line="520" w:lineRule="exact"/>
              <w:ind w:firstLine="480"/>
              <w:rPr>
                <w:rFonts w:ascii="Times New Roman" w:hAnsi="Times New Roman" w:cs="Times New Roman"/>
                <w:color w:val="000000" w:themeColor="text1"/>
              </w:rPr>
            </w:pPr>
            <w:r>
              <w:rPr>
                <w:rFonts w:ascii="Times New Roman" w:hAnsi="Times New Roman" w:cs="Times New Roman"/>
                <w:color w:val="000000" w:themeColor="text1"/>
              </w:rPr>
              <w:t>生产废水中含有</w:t>
            </w:r>
            <w:r>
              <w:rPr>
                <w:rFonts w:ascii="Times New Roman" w:hAnsi="Times New Roman" w:cs="Times New Roman"/>
                <w:color w:val="000000" w:themeColor="text1"/>
              </w:rPr>
              <w:t>COD</w:t>
            </w:r>
            <w:r>
              <w:rPr>
                <w:rFonts w:ascii="Times New Roman" w:hAnsi="Times New Roman" w:cs="Times New Roman"/>
                <w:color w:val="000000" w:themeColor="text1"/>
              </w:rPr>
              <w:t>、</w:t>
            </w:r>
            <w:r>
              <w:rPr>
                <w:rFonts w:ascii="Times New Roman" w:hAnsi="Times New Roman" w:cs="Times New Roman"/>
                <w:color w:val="000000" w:themeColor="text1"/>
              </w:rPr>
              <w:t>SS</w:t>
            </w:r>
            <w:r>
              <w:rPr>
                <w:rFonts w:ascii="Times New Roman" w:hAnsi="Times New Roman" w:cs="Times New Roman"/>
                <w:color w:val="000000" w:themeColor="text1"/>
              </w:rPr>
              <w:t>、石油类等多种污染因子，如果收集排水沟、排水管道及隔油池构筑物发生渗漏，除少量经过土壤过滤、吸附、离子交换、沉淀、水解及生物积累等过程使污水中一些物质得到去除外，将可能导致废水下渗污染地下水。因此，</w:t>
            </w:r>
            <w:r>
              <w:rPr>
                <w:rFonts w:ascii="Times New Roman" w:hAnsi="Times New Roman" w:cs="Times New Roman"/>
                <w:color w:val="000000" w:themeColor="text1"/>
              </w:rPr>
              <w:t xml:space="preserve"> </w:t>
            </w:r>
            <w:r>
              <w:rPr>
                <w:rFonts w:ascii="Times New Roman" w:hAnsi="Times New Roman" w:cs="Times New Roman"/>
                <w:color w:val="000000" w:themeColor="text1"/>
              </w:rPr>
              <w:t>项目建设过程中必须考虑地下水的保护问题，场区需采取防渗措施。</w:t>
            </w:r>
          </w:p>
          <w:p w14:paraId="79D5EC4E" w14:textId="77777777" w:rsidR="00F8231D" w:rsidRDefault="00000000">
            <w:pPr>
              <w:pStyle w:val="12"/>
              <w:spacing w:line="520" w:lineRule="exact"/>
              <w:ind w:firstLine="480"/>
              <w:rPr>
                <w:rFonts w:ascii="Times New Roman" w:hAnsi="Times New Roman" w:cs="Times New Roman"/>
                <w:color w:val="000000" w:themeColor="text1"/>
              </w:rPr>
            </w:pPr>
            <w:r>
              <w:rPr>
                <w:rFonts w:ascii="Times New Roman" w:hAnsi="Times New Roman" w:cs="Times New Roman"/>
                <w:color w:val="000000" w:themeColor="text1"/>
              </w:rPr>
              <w:t>②</w:t>
            </w:r>
            <w:r>
              <w:rPr>
                <w:rFonts w:ascii="Times New Roman" w:hAnsi="Times New Roman" w:cs="Times New Roman"/>
                <w:color w:val="000000" w:themeColor="text1"/>
              </w:rPr>
              <w:t>固废渗滤液对地下水的影响</w:t>
            </w:r>
          </w:p>
          <w:p w14:paraId="1ED76C64" w14:textId="77777777" w:rsidR="00F8231D" w:rsidRDefault="00000000">
            <w:pPr>
              <w:pStyle w:val="12"/>
              <w:spacing w:line="520" w:lineRule="exact"/>
              <w:ind w:firstLine="480"/>
              <w:rPr>
                <w:rFonts w:ascii="Times New Roman" w:hAnsi="Times New Roman" w:cs="Times New Roman"/>
                <w:color w:val="000000" w:themeColor="text1"/>
              </w:rPr>
            </w:pPr>
            <w:r>
              <w:rPr>
                <w:rFonts w:ascii="Times New Roman" w:hAnsi="Times New Roman" w:cs="Times New Roman"/>
                <w:color w:val="000000" w:themeColor="text1"/>
              </w:rPr>
              <w:t>项目产生的危险废物较多，若处置管理不当，泄漏后随雨水的淋溶作用深入地下水，污染地下水。因此，厂区地面应采取得当的防渗措施。</w:t>
            </w:r>
          </w:p>
          <w:p w14:paraId="4965FC23" w14:textId="77777777" w:rsidR="00F8231D" w:rsidRDefault="00000000">
            <w:pPr>
              <w:pStyle w:val="12"/>
              <w:spacing w:line="520" w:lineRule="exact"/>
              <w:ind w:firstLine="482"/>
              <w:rPr>
                <w:rFonts w:ascii="Times New Roman" w:hAnsi="Times New Roman" w:cs="Times New Roman"/>
                <w:b/>
                <w:bCs/>
                <w:color w:val="000000" w:themeColor="text1"/>
              </w:rPr>
            </w:pPr>
            <w:r>
              <w:rPr>
                <w:rFonts w:ascii="Times New Roman" w:hAnsi="Times New Roman" w:cs="Times New Roman"/>
                <w:b/>
                <w:bCs/>
                <w:color w:val="000000" w:themeColor="text1"/>
              </w:rPr>
              <w:t xml:space="preserve">5.3 </w:t>
            </w:r>
            <w:r>
              <w:rPr>
                <w:rFonts w:ascii="Times New Roman" w:hAnsi="Times New Roman" w:cs="Times New Roman"/>
                <w:b/>
                <w:bCs/>
                <w:color w:val="000000" w:themeColor="text1"/>
              </w:rPr>
              <w:t>地下水污染防治措施</w:t>
            </w:r>
          </w:p>
          <w:p w14:paraId="6886B350" w14:textId="77777777" w:rsidR="00F8231D" w:rsidRDefault="00000000">
            <w:pPr>
              <w:pStyle w:val="12"/>
              <w:spacing w:line="520" w:lineRule="exact"/>
              <w:ind w:firstLine="480"/>
              <w:rPr>
                <w:rFonts w:ascii="Times New Roman" w:hAnsi="Times New Roman" w:cs="Times New Roman"/>
                <w:b/>
                <w:bCs/>
                <w:color w:val="000000" w:themeColor="text1"/>
              </w:rPr>
            </w:pPr>
            <w:r>
              <w:rPr>
                <w:rFonts w:ascii="Times New Roman" w:hAnsi="Times New Roman" w:cs="Times New Roman"/>
                <w:color w:val="000000" w:themeColor="text1"/>
              </w:rPr>
              <w:t>本项目地下水污染防治措施主要为地面防渗措施。</w:t>
            </w:r>
            <w:proofErr w:type="gramStart"/>
            <w:r>
              <w:rPr>
                <w:rFonts w:ascii="Times New Roman" w:hAnsi="Times New Roman" w:cs="Times New Roman"/>
                <w:color w:val="000000" w:themeColor="text1"/>
              </w:rPr>
              <w:t>按重点</w:t>
            </w:r>
            <w:proofErr w:type="gramEnd"/>
            <w:r>
              <w:rPr>
                <w:rFonts w:ascii="Times New Roman" w:hAnsi="Times New Roman" w:cs="Times New Roman"/>
                <w:color w:val="000000" w:themeColor="text1"/>
              </w:rPr>
              <w:t>防渗区、一般防渗区和简单防渗区进行分区防渗。具体的地下水污染防治分区如下表所示。</w:t>
            </w:r>
          </w:p>
          <w:p w14:paraId="1299F3C9" w14:textId="77777777" w:rsidR="00F8231D" w:rsidRDefault="00000000">
            <w:pPr>
              <w:autoSpaceDE w:val="0"/>
              <w:autoSpaceDN w:val="0"/>
              <w:spacing w:line="500" w:lineRule="exact"/>
              <w:jc w:val="center"/>
              <w:rPr>
                <w:rFonts w:ascii="Times New Roman" w:hAnsi="Times New Roman"/>
                <w:b/>
                <w:bCs/>
                <w:color w:val="000000" w:themeColor="text1"/>
                <w:szCs w:val="21"/>
              </w:rPr>
            </w:pPr>
            <w:r>
              <w:rPr>
                <w:rFonts w:ascii="Times New Roman" w:hAnsi="Times New Roman"/>
                <w:b/>
                <w:bCs/>
                <w:color w:val="000000" w:themeColor="text1"/>
                <w:szCs w:val="21"/>
              </w:rPr>
              <w:t>表</w:t>
            </w:r>
            <w:r>
              <w:rPr>
                <w:rFonts w:ascii="Times New Roman" w:hAnsi="Times New Roman"/>
                <w:b/>
                <w:bCs/>
                <w:color w:val="000000" w:themeColor="text1"/>
                <w:szCs w:val="21"/>
              </w:rPr>
              <w:t xml:space="preserve">4-18     </w:t>
            </w:r>
            <w:r>
              <w:rPr>
                <w:rFonts w:ascii="Times New Roman" w:hAnsi="Times New Roman"/>
                <w:b/>
                <w:bCs/>
                <w:color w:val="000000" w:themeColor="text1"/>
                <w:szCs w:val="21"/>
              </w:rPr>
              <w:t>拟建项目污染区划分及防渗等级一览表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
              <w:gridCol w:w="2746"/>
              <w:gridCol w:w="2320"/>
              <w:gridCol w:w="2320"/>
            </w:tblGrid>
            <w:tr w:rsidR="00F8231D" w14:paraId="236A588B" w14:textId="77777777">
              <w:trPr>
                <w:trHeight w:val="397"/>
                <w:jc w:val="center"/>
              </w:trPr>
              <w:tc>
                <w:tcPr>
                  <w:tcW w:w="559" w:type="pct"/>
                  <w:tcBorders>
                    <w:tl2br w:val="nil"/>
                    <w:tr2bl w:val="nil"/>
                  </w:tcBorders>
                  <w:vAlign w:val="center"/>
                </w:tcPr>
                <w:p w14:paraId="372A12D4" w14:textId="77777777" w:rsidR="00F8231D" w:rsidRDefault="00000000">
                  <w:pPr>
                    <w:pStyle w:val="book"/>
                    <w:spacing w:line="240" w:lineRule="auto"/>
                    <w:textAlignment w:val="auto"/>
                    <w:rPr>
                      <w:rFonts w:ascii="Times New Roman" w:hAnsi="Times New Roman"/>
                      <w:b/>
                      <w:color w:val="000000" w:themeColor="text1"/>
                      <w:szCs w:val="21"/>
                    </w:rPr>
                  </w:pPr>
                  <w:r>
                    <w:rPr>
                      <w:rFonts w:ascii="Times New Roman" w:hAnsi="Times New Roman"/>
                      <w:b/>
                      <w:color w:val="000000" w:themeColor="text1"/>
                      <w:szCs w:val="21"/>
                    </w:rPr>
                    <w:t>分区</w:t>
                  </w:r>
                </w:p>
              </w:tc>
              <w:tc>
                <w:tcPr>
                  <w:tcW w:w="1651" w:type="pct"/>
                  <w:tcBorders>
                    <w:tl2br w:val="nil"/>
                    <w:tr2bl w:val="nil"/>
                  </w:tcBorders>
                  <w:vAlign w:val="center"/>
                </w:tcPr>
                <w:p w14:paraId="64211A51" w14:textId="77777777" w:rsidR="00F8231D" w:rsidRDefault="00000000">
                  <w:pPr>
                    <w:pStyle w:val="book"/>
                    <w:spacing w:line="240" w:lineRule="auto"/>
                    <w:textAlignment w:val="auto"/>
                    <w:rPr>
                      <w:rFonts w:ascii="Times New Roman" w:hAnsi="Times New Roman"/>
                      <w:b/>
                      <w:color w:val="000000" w:themeColor="text1"/>
                      <w:szCs w:val="21"/>
                    </w:rPr>
                  </w:pPr>
                  <w:r>
                    <w:rPr>
                      <w:rFonts w:ascii="Times New Roman" w:hAnsi="Times New Roman"/>
                      <w:b/>
                      <w:color w:val="000000" w:themeColor="text1"/>
                      <w:szCs w:val="21"/>
                    </w:rPr>
                    <w:t>构筑物名称</w:t>
                  </w:r>
                </w:p>
              </w:tc>
              <w:tc>
                <w:tcPr>
                  <w:tcW w:w="1394" w:type="pct"/>
                  <w:tcBorders>
                    <w:tl2br w:val="nil"/>
                    <w:tr2bl w:val="nil"/>
                  </w:tcBorders>
                  <w:vAlign w:val="center"/>
                </w:tcPr>
                <w:p w14:paraId="64FB8451" w14:textId="77777777" w:rsidR="00F8231D" w:rsidRDefault="00000000">
                  <w:pPr>
                    <w:pStyle w:val="book"/>
                    <w:spacing w:line="240" w:lineRule="auto"/>
                    <w:textAlignment w:val="auto"/>
                    <w:rPr>
                      <w:rFonts w:ascii="Times New Roman" w:hAnsi="Times New Roman"/>
                      <w:b/>
                      <w:color w:val="000000" w:themeColor="text1"/>
                      <w:szCs w:val="21"/>
                    </w:rPr>
                  </w:pPr>
                  <w:r>
                    <w:rPr>
                      <w:rFonts w:ascii="Times New Roman" w:hAnsi="Times New Roman"/>
                      <w:b/>
                      <w:color w:val="000000" w:themeColor="text1"/>
                      <w:szCs w:val="21"/>
                    </w:rPr>
                    <w:t>防渗技术要求</w:t>
                  </w:r>
                </w:p>
              </w:tc>
              <w:tc>
                <w:tcPr>
                  <w:tcW w:w="1394" w:type="pct"/>
                  <w:tcBorders>
                    <w:tl2br w:val="nil"/>
                    <w:tr2bl w:val="nil"/>
                  </w:tcBorders>
                  <w:vAlign w:val="center"/>
                </w:tcPr>
                <w:p w14:paraId="20101109" w14:textId="77777777" w:rsidR="00F8231D" w:rsidRDefault="00000000">
                  <w:pPr>
                    <w:pStyle w:val="book"/>
                    <w:spacing w:line="240" w:lineRule="auto"/>
                    <w:textAlignment w:val="auto"/>
                    <w:rPr>
                      <w:rFonts w:ascii="Times New Roman" w:hAnsi="Times New Roman"/>
                      <w:b/>
                      <w:color w:val="000000" w:themeColor="text1"/>
                      <w:szCs w:val="21"/>
                    </w:rPr>
                  </w:pPr>
                  <w:r>
                    <w:rPr>
                      <w:rFonts w:ascii="Times New Roman" w:hAnsi="Times New Roman"/>
                      <w:b/>
                      <w:color w:val="000000" w:themeColor="text1"/>
                      <w:szCs w:val="21"/>
                    </w:rPr>
                    <w:t>防渗区域</w:t>
                  </w:r>
                </w:p>
              </w:tc>
            </w:tr>
            <w:tr w:rsidR="00F8231D" w14:paraId="241DF940" w14:textId="77777777">
              <w:trPr>
                <w:trHeight w:val="397"/>
                <w:jc w:val="center"/>
              </w:trPr>
              <w:tc>
                <w:tcPr>
                  <w:tcW w:w="559" w:type="pct"/>
                  <w:tcBorders>
                    <w:tl2br w:val="nil"/>
                    <w:tr2bl w:val="nil"/>
                  </w:tcBorders>
                  <w:vAlign w:val="center"/>
                </w:tcPr>
                <w:p w14:paraId="41D390E8" w14:textId="77777777" w:rsidR="00F8231D" w:rsidRDefault="00000000">
                  <w:pPr>
                    <w:pStyle w:val="book"/>
                    <w:spacing w:line="240" w:lineRule="auto"/>
                    <w:textAlignment w:val="auto"/>
                    <w:rPr>
                      <w:rFonts w:ascii="Times New Roman" w:hAnsi="Times New Roman"/>
                      <w:b/>
                      <w:color w:val="000000" w:themeColor="text1"/>
                      <w:szCs w:val="21"/>
                      <w:u w:val="single"/>
                    </w:rPr>
                  </w:pPr>
                  <w:r>
                    <w:rPr>
                      <w:rFonts w:ascii="Times New Roman" w:hAnsi="Times New Roman"/>
                      <w:b/>
                      <w:color w:val="000000" w:themeColor="text1"/>
                      <w:szCs w:val="21"/>
                      <w:u w:val="single"/>
                    </w:rPr>
                    <w:t>简单防</w:t>
                  </w:r>
                  <w:r>
                    <w:rPr>
                      <w:rFonts w:ascii="Times New Roman" w:hAnsi="Times New Roman"/>
                      <w:b/>
                      <w:color w:val="000000" w:themeColor="text1"/>
                      <w:szCs w:val="21"/>
                      <w:u w:val="single"/>
                    </w:rPr>
                    <w:lastRenderedPageBreak/>
                    <w:t>渗区</w:t>
                  </w:r>
                </w:p>
              </w:tc>
              <w:tc>
                <w:tcPr>
                  <w:tcW w:w="1651" w:type="pct"/>
                  <w:tcBorders>
                    <w:tl2br w:val="nil"/>
                    <w:tr2bl w:val="nil"/>
                  </w:tcBorders>
                  <w:vAlign w:val="center"/>
                </w:tcPr>
                <w:p w14:paraId="6C6AE7E6" w14:textId="77777777" w:rsidR="00F8231D" w:rsidRDefault="00000000">
                  <w:pPr>
                    <w:pStyle w:val="book"/>
                    <w:spacing w:line="240" w:lineRule="auto"/>
                    <w:textAlignment w:val="auto"/>
                    <w:rPr>
                      <w:rFonts w:ascii="Times New Roman" w:hAnsi="Times New Roman"/>
                      <w:b/>
                      <w:color w:val="000000" w:themeColor="text1"/>
                      <w:szCs w:val="21"/>
                      <w:u w:val="single"/>
                    </w:rPr>
                  </w:pPr>
                  <w:r>
                    <w:rPr>
                      <w:rFonts w:ascii="Times New Roman" w:hAnsi="Times New Roman"/>
                      <w:b/>
                      <w:color w:val="000000" w:themeColor="text1"/>
                      <w:u w:val="single"/>
                    </w:rPr>
                    <w:lastRenderedPageBreak/>
                    <w:t>办公</w:t>
                  </w:r>
                  <w:r>
                    <w:rPr>
                      <w:rFonts w:ascii="Times New Roman" w:hAnsi="Times New Roman" w:hint="eastAsia"/>
                      <w:b/>
                      <w:color w:val="000000" w:themeColor="text1"/>
                      <w:u w:val="single"/>
                    </w:rPr>
                    <w:t>室</w:t>
                  </w:r>
                  <w:r>
                    <w:rPr>
                      <w:rFonts w:ascii="Times New Roman" w:hAnsi="Times New Roman"/>
                      <w:b/>
                      <w:color w:val="000000" w:themeColor="text1"/>
                      <w:u w:val="single"/>
                    </w:rPr>
                    <w:t>等</w:t>
                  </w:r>
                </w:p>
              </w:tc>
              <w:tc>
                <w:tcPr>
                  <w:tcW w:w="1394" w:type="pct"/>
                  <w:tcBorders>
                    <w:tl2br w:val="nil"/>
                    <w:tr2bl w:val="nil"/>
                  </w:tcBorders>
                  <w:vAlign w:val="center"/>
                </w:tcPr>
                <w:p w14:paraId="5C4F57AB" w14:textId="77777777" w:rsidR="00F8231D" w:rsidRDefault="00000000">
                  <w:pPr>
                    <w:pStyle w:val="book"/>
                    <w:spacing w:line="240" w:lineRule="auto"/>
                    <w:textAlignment w:val="auto"/>
                    <w:rPr>
                      <w:rFonts w:ascii="Times New Roman" w:hAnsi="Times New Roman"/>
                      <w:b/>
                      <w:color w:val="000000" w:themeColor="text1"/>
                      <w:szCs w:val="21"/>
                      <w:u w:val="single"/>
                    </w:rPr>
                  </w:pPr>
                  <w:r>
                    <w:rPr>
                      <w:rFonts w:ascii="Times New Roman" w:hAnsi="Times New Roman"/>
                      <w:b/>
                      <w:color w:val="000000" w:themeColor="text1"/>
                      <w:szCs w:val="21"/>
                      <w:u w:val="single"/>
                    </w:rPr>
                    <w:t>一般地面硬化</w:t>
                  </w:r>
                </w:p>
              </w:tc>
              <w:tc>
                <w:tcPr>
                  <w:tcW w:w="1394" w:type="pct"/>
                  <w:tcBorders>
                    <w:tl2br w:val="nil"/>
                    <w:tr2bl w:val="nil"/>
                  </w:tcBorders>
                  <w:vAlign w:val="center"/>
                </w:tcPr>
                <w:p w14:paraId="6AE3115C" w14:textId="77777777" w:rsidR="00F8231D" w:rsidRDefault="00000000">
                  <w:pPr>
                    <w:pStyle w:val="book"/>
                    <w:spacing w:line="240" w:lineRule="auto"/>
                    <w:textAlignment w:val="auto"/>
                    <w:rPr>
                      <w:rFonts w:ascii="Times New Roman" w:hAnsi="Times New Roman"/>
                      <w:b/>
                      <w:color w:val="000000" w:themeColor="text1"/>
                      <w:szCs w:val="21"/>
                      <w:u w:val="single"/>
                    </w:rPr>
                  </w:pPr>
                  <w:r>
                    <w:rPr>
                      <w:rFonts w:ascii="Times New Roman" w:hAnsi="Times New Roman"/>
                      <w:b/>
                      <w:color w:val="000000" w:themeColor="text1"/>
                      <w:szCs w:val="21"/>
                      <w:u w:val="single"/>
                    </w:rPr>
                    <w:t>地面</w:t>
                  </w:r>
                </w:p>
              </w:tc>
            </w:tr>
            <w:tr w:rsidR="00F8231D" w14:paraId="02339B99" w14:textId="77777777">
              <w:trPr>
                <w:trHeight w:val="397"/>
                <w:jc w:val="center"/>
              </w:trPr>
              <w:tc>
                <w:tcPr>
                  <w:tcW w:w="559" w:type="pct"/>
                  <w:tcBorders>
                    <w:tl2br w:val="nil"/>
                    <w:tr2bl w:val="nil"/>
                  </w:tcBorders>
                  <w:vAlign w:val="center"/>
                </w:tcPr>
                <w:p w14:paraId="2CEFC56C" w14:textId="77777777" w:rsidR="00F8231D" w:rsidRDefault="00000000">
                  <w:pPr>
                    <w:pStyle w:val="book"/>
                    <w:spacing w:line="240" w:lineRule="auto"/>
                    <w:textAlignment w:val="auto"/>
                    <w:rPr>
                      <w:rFonts w:ascii="Times New Roman" w:hAnsi="Times New Roman"/>
                      <w:b/>
                      <w:color w:val="000000" w:themeColor="text1"/>
                      <w:szCs w:val="21"/>
                      <w:u w:val="single"/>
                    </w:rPr>
                  </w:pPr>
                  <w:r>
                    <w:rPr>
                      <w:rFonts w:ascii="Times New Roman" w:hAnsi="Times New Roman"/>
                      <w:b/>
                      <w:color w:val="000000" w:themeColor="text1"/>
                      <w:szCs w:val="21"/>
                      <w:u w:val="single"/>
                    </w:rPr>
                    <w:t>一般防渗区</w:t>
                  </w:r>
                </w:p>
              </w:tc>
              <w:tc>
                <w:tcPr>
                  <w:tcW w:w="1651" w:type="pct"/>
                  <w:tcBorders>
                    <w:tl2br w:val="nil"/>
                    <w:tr2bl w:val="nil"/>
                  </w:tcBorders>
                  <w:vAlign w:val="center"/>
                </w:tcPr>
                <w:p w14:paraId="05758A6B" w14:textId="77777777" w:rsidR="00F8231D" w:rsidRDefault="00000000">
                  <w:pPr>
                    <w:pStyle w:val="book"/>
                    <w:spacing w:line="240" w:lineRule="auto"/>
                    <w:textAlignment w:val="auto"/>
                    <w:rPr>
                      <w:rFonts w:ascii="Times New Roman" w:hAnsi="Times New Roman"/>
                      <w:b/>
                      <w:color w:val="000000" w:themeColor="text1"/>
                      <w:szCs w:val="21"/>
                      <w:u w:val="single"/>
                    </w:rPr>
                  </w:pPr>
                  <w:r>
                    <w:rPr>
                      <w:rFonts w:ascii="Times New Roman" w:hAnsi="Times New Roman" w:hint="eastAsia"/>
                      <w:b/>
                      <w:color w:val="000000" w:themeColor="text1"/>
                      <w:spacing w:val="-8"/>
                      <w:u w:val="single"/>
                    </w:rPr>
                    <w:t>成品及废旧机动车暂存车间、</w:t>
                  </w:r>
                  <w:r>
                    <w:rPr>
                      <w:rFonts w:ascii="Times New Roman" w:hAnsi="Times New Roman"/>
                      <w:b/>
                      <w:color w:val="000000" w:themeColor="text1"/>
                      <w:spacing w:val="-4"/>
                      <w:u w:val="single"/>
                    </w:rPr>
                    <w:t>一般机动车存放区</w:t>
                  </w:r>
                  <w:r>
                    <w:rPr>
                      <w:rFonts w:ascii="Times New Roman" w:hAnsi="Times New Roman"/>
                      <w:b/>
                      <w:color w:val="000000" w:themeColor="text1"/>
                      <w:spacing w:val="-13"/>
                      <w:u w:val="single"/>
                    </w:rPr>
                    <w:t>、</w:t>
                  </w:r>
                  <w:r>
                    <w:rPr>
                      <w:rFonts w:ascii="Times New Roman" w:hAnsi="Times New Roman"/>
                      <w:b/>
                      <w:color w:val="000000" w:themeColor="text1"/>
                      <w:spacing w:val="-4"/>
                      <w:u w:val="single"/>
                    </w:rPr>
                    <w:t>一般固</w:t>
                  </w:r>
                  <w:r>
                    <w:rPr>
                      <w:rFonts w:ascii="Times New Roman" w:hAnsi="Times New Roman"/>
                      <w:b/>
                      <w:color w:val="000000" w:themeColor="text1"/>
                      <w:spacing w:val="-7"/>
                      <w:u w:val="single"/>
                    </w:rPr>
                    <w:t>废暂存间、化粪池及厂区道路、初期雨水收集池</w:t>
                  </w:r>
                </w:p>
              </w:tc>
              <w:tc>
                <w:tcPr>
                  <w:tcW w:w="1394" w:type="pct"/>
                  <w:tcBorders>
                    <w:tl2br w:val="nil"/>
                    <w:tr2bl w:val="nil"/>
                  </w:tcBorders>
                  <w:vAlign w:val="center"/>
                </w:tcPr>
                <w:p w14:paraId="094BD79B" w14:textId="77777777" w:rsidR="00F8231D" w:rsidRDefault="00000000">
                  <w:pPr>
                    <w:pStyle w:val="book"/>
                    <w:spacing w:line="240" w:lineRule="auto"/>
                    <w:textAlignment w:val="auto"/>
                    <w:rPr>
                      <w:rFonts w:ascii="Times New Roman" w:hAnsi="Times New Roman"/>
                      <w:b/>
                      <w:color w:val="000000" w:themeColor="text1"/>
                      <w:szCs w:val="21"/>
                      <w:u w:val="single"/>
                    </w:rPr>
                  </w:pPr>
                  <w:r>
                    <w:rPr>
                      <w:rFonts w:ascii="Times New Roman" w:hAnsi="Times New Roman"/>
                      <w:b/>
                      <w:color w:val="000000" w:themeColor="text1"/>
                      <w:szCs w:val="21"/>
                      <w:u w:val="single"/>
                    </w:rPr>
                    <w:t>等效黏土防渗层</w:t>
                  </w:r>
                  <w:r>
                    <w:rPr>
                      <w:rFonts w:ascii="Times New Roman" w:hAnsi="Times New Roman"/>
                      <w:b/>
                      <w:color w:val="000000" w:themeColor="text1"/>
                      <w:szCs w:val="21"/>
                      <w:u w:val="single"/>
                    </w:rPr>
                    <w:t>Mb≥1.5m</w:t>
                  </w:r>
                  <w:r>
                    <w:rPr>
                      <w:rFonts w:ascii="Times New Roman" w:hAnsi="Times New Roman"/>
                      <w:b/>
                      <w:color w:val="000000" w:themeColor="text1"/>
                      <w:szCs w:val="21"/>
                      <w:u w:val="single"/>
                    </w:rPr>
                    <w:t>，渗透系数</w:t>
                  </w:r>
                  <w:r>
                    <w:rPr>
                      <w:rFonts w:ascii="Times New Roman" w:hAnsi="Times New Roman"/>
                      <w:b/>
                      <w:color w:val="000000" w:themeColor="text1"/>
                      <w:szCs w:val="21"/>
                      <w:u w:val="single"/>
                    </w:rPr>
                    <w:t>≤1.0×10</w:t>
                  </w:r>
                  <w:r>
                    <w:rPr>
                      <w:rFonts w:ascii="Times New Roman" w:hAnsi="Times New Roman"/>
                      <w:b/>
                      <w:color w:val="000000" w:themeColor="text1"/>
                      <w:szCs w:val="21"/>
                      <w:u w:val="single"/>
                      <w:vertAlign w:val="superscript"/>
                    </w:rPr>
                    <w:t>-7</w:t>
                  </w:r>
                  <w:r>
                    <w:rPr>
                      <w:rFonts w:ascii="Times New Roman" w:hAnsi="Times New Roman"/>
                      <w:b/>
                      <w:color w:val="000000" w:themeColor="text1"/>
                      <w:szCs w:val="21"/>
                      <w:u w:val="single"/>
                    </w:rPr>
                    <w:t>cm/s</w:t>
                  </w:r>
                </w:p>
              </w:tc>
              <w:tc>
                <w:tcPr>
                  <w:tcW w:w="1394" w:type="pct"/>
                  <w:tcBorders>
                    <w:tl2br w:val="nil"/>
                    <w:tr2bl w:val="nil"/>
                  </w:tcBorders>
                  <w:vAlign w:val="center"/>
                </w:tcPr>
                <w:p w14:paraId="3D9B19A5" w14:textId="77777777" w:rsidR="00F8231D" w:rsidRDefault="00000000">
                  <w:pPr>
                    <w:pStyle w:val="book"/>
                    <w:spacing w:line="240" w:lineRule="auto"/>
                    <w:textAlignment w:val="auto"/>
                    <w:rPr>
                      <w:rFonts w:ascii="Times New Roman" w:hAnsi="Times New Roman"/>
                      <w:b/>
                      <w:color w:val="000000" w:themeColor="text1"/>
                      <w:szCs w:val="21"/>
                      <w:u w:val="single"/>
                    </w:rPr>
                  </w:pPr>
                  <w:r>
                    <w:rPr>
                      <w:rFonts w:ascii="Times New Roman" w:hAnsi="Times New Roman"/>
                      <w:b/>
                      <w:color w:val="000000" w:themeColor="text1"/>
                      <w:szCs w:val="21"/>
                      <w:u w:val="single"/>
                    </w:rPr>
                    <w:t>防渗区域</w:t>
                  </w:r>
                </w:p>
              </w:tc>
            </w:tr>
            <w:tr w:rsidR="00F8231D" w14:paraId="4F351336" w14:textId="77777777">
              <w:trPr>
                <w:trHeight w:val="397"/>
                <w:jc w:val="center"/>
              </w:trPr>
              <w:tc>
                <w:tcPr>
                  <w:tcW w:w="559" w:type="pct"/>
                  <w:tcBorders>
                    <w:tl2br w:val="nil"/>
                    <w:tr2bl w:val="nil"/>
                  </w:tcBorders>
                  <w:vAlign w:val="center"/>
                </w:tcPr>
                <w:p w14:paraId="10E4E918" w14:textId="77777777" w:rsidR="00F8231D" w:rsidRDefault="00000000">
                  <w:pPr>
                    <w:pStyle w:val="book"/>
                    <w:spacing w:line="240" w:lineRule="auto"/>
                    <w:textAlignment w:val="auto"/>
                    <w:rPr>
                      <w:rFonts w:ascii="Times New Roman" w:hAnsi="Times New Roman"/>
                      <w:b/>
                      <w:color w:val="000000" w:themeColor="text1"/>
                      <w:szCs w:val="21"/>
                      <w:u w:val="single"/>
                    </w:rPr>
                  </w:pPr>
                  <w:r>
                    <w:rPr>
                      <w:rFonts w:ascii="Times New Roman" w:hAnsi="Times New Roman"/>
                      <w:b/>
                      <w:color w:val="000000" w:themeColor="text1"/>
                      <w:szCs w:val="21"/>
                      <w:u w:val="single"/>
                    </w:rPr>
                    <w:t>重点防渗区</w:t>
                  </w:r>
                </w:p>
              </w:tc>
              <w:tc>
                <w:tcPr>
                  <w:tcW w:w="1651" w:type="pct"/>
                  <w:tcBorders>
                    <w:tl2br w:val="nil"/>
                    <w:tr2bl w:val="nil"/>
                  </w:tcBorders>
                  <w:vAlign w:val="center"/>
                </w:tcPr>
                <w:p w14:paraId="38CEED27" w14:textId="77777777" w:rsidR="00F8231D" w:rsidRDefault="00000000">
                  <w:pPr>
                    <w:pStyle w:val="book"/>
                    <w:spacing w:line="240" w:lineRule="auto"/>
                    <w:textAlignment w:val="auto"/>
                    <w:rPr>
                      <w:rFonts w:ascii="Times New Roman" w:hAnsi="Times New Roman"/>
                      <w:b/>
                      <w:color w:val="000000" w:themeColor="text1"/>
                      <w:szCs w:val="21"/>
                      <w:u w:val="single"/>
                    </w:rPr>
                  </w:pPr>
                  <w:r>
                    <w:rPr>
                      <w:rFonts w:ascii="Times New Roman" w:hAnsi="Times New Roman"/>
                      <w:b/>
                      <w:color w:val="000000" w:themeColor="text1"/>
                      <w:spacing w:val="-8"/>
                      <w:u w:val="single"/>
                    </w:rPr>
                    <w:t>机动车拆解</w:t>
                  </w:r>
                  <w:r>
                    <w:rPr>
                      <w:rFonts w:ascii="Times New Roman" w:hAnsi="Times New Roman" w:hint="eastAsia"/>
                      <w:b/>
                      <w:color w:val="000000" w:themeColor="text1"/>
                      <w:spacing w:val="-8"/>
                      <w:u w:val="single"/>
                    </w:rPr>
                    <w:t>车间、</w:t>
                  </w:r>
                  <w:r>
                    <w:rPr>
                      <w:rFonts w:ascii="Times New Roman" w:hAnsi="Times New Roman"/>
                      <w:b/>
                      <w:color w:val="000000" w:themeColor="text1"/>
                      <w:spacing w:val="-7"/>
                      <w:u w:val="single"/>
                    </w:rPr>
                    <w:t>污水处理站、</w:t>
                  </w:r>
                  <w:proofErr w:type="gramStart"/>
                  <w:r>
                    <w:rPr>
                      <w:rFonts w:ascii="Times New Roman" w:hAnsi="Times New Roman"/>
                      <w:b/>
                      <w:color w:val="000000" w:themeColor="text1"/>
                      <w:spacing w:val="-7"/>
                      <w:u w:val="single"/>
                    </w:rPr>
                    <w:t>危废暂存</w:t>
                  </w:r>
                  <w:proofErr w:type="gramEnd"/>
                  <w:r>
                    <w:rPr>
                      <w:rFonts w:ascii="Times New Roman" w:hAnsi="Times New Roman"/>
                      <w:b/>
                      <w:color w:val="000000" w:themeColor="text1"/>
                      <w:spacing w:val="-7"/>
                      <w:u w:val="single"/>
                    </w:rPr>
                    <w:t>仓库</w:t>
                  </w:r>
                </w:p>
              </w:tc>
              <w:tc>
                <w:tcPr>
                  <w:tcW w:w="1394" w:type="pct"/>
                  <w:tcBorders>
                    <w:tl2br w:val="nil"/>
                    <w:tr2bl w:val="nil"/>
                  </w:tcBorders>
                  <w:vAlign w:val="center"/>
                </w:tcPr>
                <w:p w14:paraId="756CBAD2" w14:textId="77777777" w:rsidR="00F8231D" w:rsidRDefault="00000000">
                  <w:pPr>
                    <w:pStyle w:val="book"/>
                    <w:spacing w:line="240" w:lineRule="auto"/>
                    <w:textAlignment w:val="auto"/>
                    <w:rPr>
                      <w:rFonts w:ascii="Times New Roman" w:hAnsi="Times New Roman"/>
                      <w:b/>
                      <w:color w:val="000000" w:themeColor="text1"/>
                      <w:szCs w:val="21"/>
                      <w:u w:val="single"/>
                    </w:rPr>
                  </w:pPr>
                  <w:r>
                    <w:rPr>
                      <w:rFonts w:ascii="Times New Roman" w:hAnsi="Times New Roman"/>
                      <w:b/>
                      <w:color w:val="000000" w:themeColor="text1"/>
                      <w:szCs w:val="21"/>
                      <w:u w:val="single"/>
                    </w:rPr>
                    <w:t>等效黏土防渗层</w:t>
                  </w:r>
                  <w:r>
                    <w:rPr>
                      <w:rFonts w:ascii="Times New Roman" w:hAnsi="Times New Roman"/>
                      <w:b/>
                      <w:color w:val="000000" w:themeColor="text1"/>
                      <w:szCs w:val="21"/>
                      <w:u w:val="single"/>
                    </w:rPr>
                    <w:t>Mb≥6.0m</w:t>
                  </w:r>
                  <w:r>
                    <w:rPr>
                      <w:rFonts w:ascii="Times New Roman" w:hAnsi="Times New Roman"/>
                      <w:b/>
                      <w:color w:val="000000" w:themeColor="text1"/>
                      <w:szCs w:val="21"/>
                      <w:u w:val="single"/>
                    </w:rPr>
                    <w:t>，渗透系数</w:t>
                  </w:r>
                  <w:r>
                    <w:rPr>
                      <w:rFonts w:ascii="Times New Roman" w:hAnsi="Times New Roman"/>
                      <w:b/>
                      <w:color w:val="000000" w:themeColor="text1"/>
                      <w:szCs w:val="21"/>
                      <w:u w:val="single"/>
                    </w:rPr>
                    <w:t>K≤1.0×10</w:t>
                  </w:r>
                  <w:r>
                    <w:rPr>
                      <w:rFonts w:ascii="Times New Roman" w:hAnsi="Times New Roman"/>
                      <w:b/>
                      <w:color w:val="000000" w:themeColor="text1"/>
                      <w:szCs w:val="21"/>
                      <w:u w:val="single"/>
                      <w:vertAlign w:val="superscript"/>
                    </w:rPr>
                    <w:t>-10</w:t>
                  </w:r>
                  <w:r>
                    <w:rPr>
                      <w:rFonts w:ascii="Times New Roman" w:hAnsi="Times New Roman"/>
                      <w:b/>
                      <w:color w:val="000000" w:themeColor="text1"/>
                      <w:szCs w:val="21"/>
                      <w:u w:val="single"/>
                    </w:rPr>
                    <w:t>cm/s</w:t>
                  </w:r>
                </w:p>
              </w:tc>
              <w:tc>
                <w:tcPr>
                  <w:tcW w:w="1394" w:type="pct"/>
                  <w:tcBorders>
                    <w:tl2br w:val="nil"/>
                    <w:tr2bl w:val="nil"/>
                  </w:tcBorders>
                  <w:vAlign w:val="center"/>
                </w:tcPr>
                <w:p w14:paraId="6747F955" w14:textId="77777777" w:rsidR="00F8231D" w:rsidRDefault="00000000">
                  <w:pPr>
                    <w:pStyle w:val="book"/>
                    <w:spacing w:line="240" w:lineRule="auto"/>
                    <w:textAlignment w:val="auto"/>
                    <w:rPr>
                      <w:rFonts w:ascii="Times New Roman" w:hAnsi="Times New Roman"/>
                      <w:b/>
                      <w:color w:val="000000" w:themeColor="text1"/>
                      <w:szCs w:val="21"/>
                      <w:u w:val="single"/>
                    </w:rPr>
                  </w:pPr>
                  <w:r>
                    <w:rPr>
                      <w:rFonts w:ascii="Times New Roman" w:hAnsi="Times New Roman"/>
                      <w:b/>
                      <w:color w:val="000000" w:themeColor="text1"/>
                      <w:szCs w:val="21"/>
                      <w:u w:val="single"/>
                    </w:rPr>
                    <w:t>底部、水池四周、地面、裙角等</w:t>
                  </w:r>
                </w:p>
              </w:tc>
            </w:tr>
          </w:tbl>
          <w:p w14:paraId="422ED695" w14:textId="77777777" w:rsidR="00F8231D" w:rsidRDefault="00000000">
            <w:pPr>
              <w:pStyle w:val="12"/>
              <w:spacing w:line="520" w:lineRule="exact"/>
              <w:ind w:firstLine="482"/>
              <w:rPr>
                <w:rFonts w:ascii="Times New Roman" w:hAnsi="Times New Roman" w:cs="Times New Roman"/>
                <w:color w:val="000000" w:themeColor="text1"/>
              </w:rPr>
            </w:pPr>
            <w:r>
              <w:rPr>
                <w:rFonts w:ascii="Times New Roman" w:hAnsi="Times New Roman" w:cs="Times New Roman"/>
                <w:b/>
                <w:color w:val="000000" w:themeColor="text1"/>
                <w:u w:val="single"/>
              </w:rPr>
              <w:t>项目厂区拟实行雨污分流制，布置了污水收集系统；机动车拆解车间采用混凝土垫层、水泥沙浆层、厚高分子复合防水卷材两道、防水抗渗钢筋混凝土层、</w:t>
            </w:r>
            <w:proofErr w:type="gramStart"/>
            <w:r>
              <w:rPr>
                <w:rFonts w:ascii="Times New Roman" w:hAnsi="Times New Roman" w:cs="Times New Roman"/>
                <w:b/>
                <w:color w:val="000000" w:themeColor="text1"/>
                <w:u w:val="single"/>
              </w:rPr>
              <w:t>厚环氧</w:t>
            </w:r>
            <w:proofErr w:type="gramEnd"/>
            <w:r>
              <w:rPr>
                <w:rFonts w:ascii="Times New Roman" w:hAnsi="Times New Roman" w:cs="Times New Roman"/>
                <w:b/>
                <w:color w:val="000000" w:themeColor="text1"/>
                <w:u w:val="single"/>
              </w:rPr>
              <w:t>沙浆层等多重方式防渗；污水处理站、</w:t>
            </w:r>
            <w:proofErr w:type="gramStart"/>
            <w:r>
              <w:rPr>
                <w:rFonts w:ascii="Times New Roman" w:hAnsi="Times New Roman" w:cs="Times New Roman"/>
                <w:b/>
                <w:color w:val="000000" w:themeColor="text1"/>
                <w:u w:val="single"/>
              </w:rPr>
              <w:t>危废暂存</w:t>
            </w:r>
            <w:proofErr w:type="gramEnd"/>
            <w:r>
              <w:rPr>
                <w:rFonts w:ascii="Times New Roman" w:hAnsi="Times New Roman" w:cs="Times New Roman"/>
                <w:b/>
                <w:color w:val="000000" w:themeColor="text1"/>
                <w:u w:val="single"/>
              </w:rPr>
              <w:t>仓库、电动机动车仓库、</w:t>
            </w:r>
            <w:proofErr w:type="gramStart"/>
            <w:r>
              <w:rPr>
                <w:rFonts w:ascii="Times New Roman" w:hAnsi="Times New Roman" w:cs="Times New Roman"/>
                <w:b/>
                <w:color w:val="000000" w:themeColor="text1"/>
                <w:u w:val="single"/>
              </w:rPr>
              <w:t>事故池兼消防</w:t>
            </w:r>
            <w:proofErr w:type="gramEnd"/>
            <w:r>
              <w:rPr>
                <w:rFonts w:ascii="Times New Roman" w:hAnsi="Times New Roman" w:cs="Times New Roman"/>
                <w:b/>
                <w:color w:val="000000" w:themeColor="text1"/>
                <w:u w:val="single"/>
              </w:rPr>
              <w:t>废水池的构筑物均采用钢筋混凝土结构，采用水泥沙浆层、</w:t>
            </w:r>
            <w:proofErr w:type="gramStart"/>
            <w:r>
              <w:rPr>
                <w:rFonts w:ascii="Times New Roman" w:hAnsi="Times New Roman" w:cs="Times New Roman"/>
                <w:b/>
                <w:color w:val="000000" w:themeColor="text1"/>
                <w:u w:val="single"/>
              </w:rPr>
              <w:t>厚环氧</w:t>
            </w:r>
            <w:proofErr w:type="gramEnd"/>
            <w:r>
              <w:rPr>
                <w:rFonts w:ascii="Times New Roman" w:hAnsi="Times New Roman" w:cs="Times New Roman"/>
                <w:b/>
                <w:color w:val="000000" w:themeColor="text1"/>
                <w:u w:val="single"/>
              </w:rPr>
              <w:t>玻璃钢隔离层，厚高分子复合防水卷材两道、防水抗渗钢筋混凝土层、</w:t>
            </w:r>
            <w:proofErr w:type="gramStart"/>
            <w:r>
              <w:rPr>
                <w:rFonts w:ascii="Times New Roman" w:hAnsi="Times New Roman" w:cs="Times New Roman"/>
                <w:b/>
                <w:color w:val="000000" w:themeColor="text1"/>
                <w:u w:val="single"/>
              </w:rPr>
              <w:t>厚环氧</w:t>
            </w:r>
            <w:proofErr w:type="gramEnd"/>
            <w:r>
              <w:rPr>
                <w:rFonts w:ascii="Times New Roman" w:hAnsi="Times New Roman" w:cs="Times New Roman"/>
                <w:b/>
                <w:color w:val="000000" w:themeColor="text1"/>
                <w:u w:val="single"/>
              </w:rPr>
              <w:t>沙浆面层等多重方式防渗。项目生产废水、初期雨水和生活污水水质均较简单，经污水处理站处理后通过产业集聚区污水管网，进入</w:t>
            </w:r>
            <w:proofErr w:type="gramStart"/>
            <w:r>
              <w:rPr>
                <w:rFonts w:ascii="Times New Roman" w:hAnsi="Times New Roman" w:cs="Times New Roman"/>
                <w:b/>
                <w:color w:val="000000" w:themeColor="text1"/>
                <w:u w:val="single"/>
              </w:rPr>
              <w:t>宁陵县宁陵县</w:t>
            </w:r>
            <w:proofErr w:type="gramEnd"/>
            <w:r>
              <w:rPr>
                <w:rFonts w:ascii="Times New Roman" w:hAnsi="Times New Roman" w:cs="Times New Roman"/>
                <w:b/>
                <w:color w:val="000000" w:themeColor="text1"/>
                <w:u w:val="single"/>
              </w:rPr>
              <w:t>第二污水处理厂进一步处理；项目产生的废水均得到妥善处理，正常情况下不会渗入地下污染地下水。</w:t>
            </w:r>
          </w:p>
          <w:p w14:paraId="19EAF569" w14:textId="77777777" w:rsidR="00F8231D" w:rsidRDefault="00000000">
            <w:pPr>
              <w:pStyle w:val="12"/>
              <w:spacing w:line="520" w:lineRule="exact"/>
              <w:ind w:firstLine="480"/>
              <w:rPr>
                <w:rFonts w:ascii="Times New Roman" w:hAnsi="Times New Roman" w:cs="Times New Roman"/>
                <w:color w:val="000000" w:themeColor="text1"/>
              </w:rPr>
            </w:pPr>
            <w:r>
              <w:rPr>
                <w:rFonts w:ascii="Times New Roman" w:hAnsi="Times New Roman" w:cs="Times New Roman"/>
                <w:color w:val="000000" w:themeColor="text1"/>
              </w:rPr>
              <w:t>项目产生的各类固体废物得到妥善处置，一般工业固体废物贮存和处置执行《一般工业固体废物贮存和填埋污染控制标准》（</w:t>
            </w:r>
            <w:r>
              <w:rPr>
                <w:rFonts w:ascii="Times New Roman" w:hAnsi="Times New Roman" w:cs="Times New Roman"/>
                <w:color w:val="000000" w:themeColor="text1"/>
              </w:rPr>
              <w:t>GB18599-2020</w:t>
            </w:r>
            <w:r>
              <w:rPr>
                <w:rFonts w:ascii="Times New Roman" w:hAnsi="Times New Roman" w:cs="Times New Roman"/>
                <w:color w:val="000000" w:themeColor="text1"/>
              </w:rPr>
              <w:t>）的相关要求进行；项目设有专门的危险废物暂存库，且按《危险废物贮存污染控制标准》（</w:t>
            </w:r>
            <w:r>
              <w:rPr>
                <w:rFonts w:ascii="Times New Roman" w:hAnsi="Times New Roman" w:cs="Times New Roman"/>
                <w:color w:val="000000" w:themeColor="text1"/>
              </w:rPr>
              <w:t>GB18597-2001</w:t>
            </w:r>
            <w:r>
              <w:rPr>
                <w:rFonts w:ascii="Times New Roman" w:hAnsi="Times New Roman" w:cs="Times New Roman"/>
                <w:color w:val="000000" w:themeColor="text1"/>
              </w:rPr>
              <w:t>）及其</w:t>
            </w:r>
            <w:r>
              <w:rPr>
                <w:rFonts w:ascii="Times New Roman" w:hAnsi="Times New Roman" w:cs="Times New Roman"/>
                <w:color w:val="000000" w:themeColor="text1"/>
              </w:rPr>
              <w:t>2013</w:t>
            </w:r>
            <w:r>
              <w:rPr>
                <w:rFonts w:ascii="Times New Roman" w:hAnsi="Times New Roman" w:cs="Times New Roman"/>
                <w:color w:val="000000" w:themeColor="text1"/>
              </w:rPr>
              <w:t>年修改单的相关要求进行设置。采取上述措施后，能避免固体废物渗滤液进入地下水。</w:t>
            </w:r>
          </w:p>
          <w:p w14:paraId="65D58A78" w14:textId="77777777" w:rsidR="00F8231D" w:rsidRDefault="00000000">
            <w:pPr>
              <w:pStyle w:val="12"/>
              <w:spacing w:line="520" w:lineRule="exact"/>
              <w:ind w:firstLine="480"/>
              <w:rPr>
                <w:rFonts w:ascii="Times New Roman" w:hAnsi="Times New Roman" w:cs="Times New Roman"/>
                <w:color w:val="000000" w:themeColor="text1"/>
              </w:rPr>
            </w:pPr>
            <w:r>
              <w:rPr>
                <w:rFonts w:ascii="Times New Roman" w:hAnsi="Times New Roman" w:cs="Times New Roman"/>
                <w:color w:val="000000" w:themeColor="text1"/>
              </w:rPr>
              <w:t>综上所述，在采用良好的防渗、防腐措施的情况下，项目正常运营过程中对地下水环境影响不大。</w:t>
            </w:r>
          </w:p>
          <w:p w14:paraId="4C2E08D1" w14:textId="77777777" w:rsidR="00F8231D" w:rsidRDefault="00000000">
            <w:pPr>
              <w:pStyle w:val="12"/>
              <w:spacing w:line="520" w:lineRule="exact"/>
              <w:ind w:firstLine="482"/>
              <w:rPr>
                <w:rFonts w:ascii="Times New Roman" w:hAnsi="Times New Roman" w:cs="Times New Roman"/>
                <w:b/>
                <w:bCs/>
                <w:color w:val="000000" w:themeColor="text1"/>
              </w:rPr>
            </w:pPr>
            <w:r>
              <w:rPr>
                <w:rFonts w:ascii="Times New Roman" w:hAnsi="Times New Roman" w:cs="Times New Roman"/>
                <w:b/>
                <w:bCs/>
                <w:color w:val="000000" w:themeColor="text1"/>
              </w:rPr>
              <w:t>5.4</w:t>
            </w:r>
            <w:r>
              <w:rPr>
                <w:rFonts w:ascii="Times New Roman" w:hAnsi="Times New Roman" w:cs="Times New Roman"/>
                <w:b/>
                <w:bCs/>
                <w:color w:val="000000" w:themeColor="text1"/>
              </w:rPr>
              <w:t>地下水环境影响跟踪监测计划</w:t>
            </w:r>
          </w:p>
          <w:p w14:paraId="1D1510FF" w14:textId="77777777" w:rsidR="00F8231D" w:rsidRDefault="00000000">
            <w:pPr>
              <w:pStyle w:val="12"/>
              <w:spacing w:line="520" w:lineRule="exact"/>
              <w:ind w:firstLine="482"/>
              <w:rPr>
                <w:rFonts w:ascii="Times New Roman" w:hAnsi="Times New Roman" w:cs="Times New Roman"/>
                <w:b/>
                <w:bCs/>
                <w:color w:val="000000" w:themeColor="text1"/>
                <w:u w:val="single"/>
              </w:rPr>
            </w:pPr>
            <w:r>
              <w:rPr>
                <w:rFonts w:ascii="Times New Roman" w:hAnsi="Times New Roman" w:cs="Times New Roman"/>
                <w:b/>
                <w:bCs/>
                <w:color w:val="000000" w:themeColor="text1"/>
                <w:u w:val="single"/>
              </w:rPr>
              <w:t>项目应建立完善的地下水监测系统，加强地下水水质监测，沿地下水流向，在厂区内、</w:t>
            </w:r>
            <w:proofErr w:type="gramStart"/>
            <w:r>
              <w:rPr>
                <w:rFonts w:ascii="Times New Roman" w:hAnsi="Times New Roman" w:cs="Times New Roman"/>
                <w:b/>
                <w:bCs/>
                <w:color w:val="000000" w:themeColor="text1"/>
                <w:u w:val="single"/>
              </w:rPr>
              <w:t>危废暂存</w:t>
            </w:r>
            <w:proofErr w:type="gramEnd"/>
            <w:r>
              <w:rPr>
                <w:rFonts w:ascii="Times New Roman" w:hAnsi="Times New Roman" w:cs="Times New Roman"/>
                <w:b/>
                <w:bCs/>
                <w:color w:val="000000" w:themeColor="text1"/>
                <w:u w:val="single"/>
              </w:rPr>
              <w:t>间的下游设一眼污染监测井。监测项目：</w:t>
            </w:r>
            <w:r>
              <w:rPr>
                <w:rFonts w:ascii="Times New Roman" w:hAnsi="Times New Roman" w:cs="Times New Roman"/>
                <w:b/>
                <w:bCs/>
                <w:color w:val="000000" w:themeColor="text1"/>
                <w:u w:val="single"/>
              </w:rPr>
              <w:t>pH</w:t>
            </w:r>
            <w:r>
              <w:rPr>
                <w:rFonts w:ascii="Times New Roman" w:hAnsi="Times New Roman" w:cs="Times New Roman"/>
                <w:b/>
                <w:bCs/>
                <w:color w:val="000000" w:themeColor="text1"/>
                <w:u w:val="single"/>
              </w:rPr>
              <w:t>、耗氧量、总硬度、氨氮、溶解性总固体、氟化物、硫酸盐、挥发</w:t>
            </w:r>
            <w:proofErr w:type="gramStart"/>
            <w:r>
              <w:rPr>
                <w:rFonts w:ascii="Times New Roman" w:hAnsi="Times New Roman" w:cs="Times New Roman"/>
                <w:b/>
                <w:bCs/>
                <w:color w:val="000000" w:themeColor="text1"/>
                <w:u w:val="single"/>
              </w:rPr>
              <w:t>酚</w:t>
            </w:r>
            <w:proofErr w:type="gramEnd"/>
            <w:r>
              <w:rPr>
                <w:rFonts w:ascii="Times New Roman" w:hAnsi="Times New Roman" w:cs="Times New Roman"/>
                <w:b/>
                <w:bCs/>
                <w:color w:val="000000" w:themeColor="text1"/>
                <w:u w:val="single"/>
              </w:rPr>
              <w:t>、硝酸盐、亚硝酸盐、总大肠菌群、石油类、</w:t>
            </w:r>
            <w:r>
              <w:rPr>
                <w:rFonts w:ascii="Times New Roman" w:hAnsi="Times New Roman" w:cs="Times New Roman"/>
                <w:b/>
                <w:bCs/>
                <w:color w:val="000000" w:themeColor="text1"/>
                <w:u w:val="single"/>
              </w:rPr>
              <w:t>Pb</w:t>
            </w:r>
            <w:r>
              <w:rPr>
                <w:rFonts w:ascii="Times New Roman" w:hAnsi="Times New Roman" w:cs="Times New Roman"/>
                <w:b/>
                <w:bCs/>
                <w:color w:val="000000" w:themeColor="text1"/>
                <w:u w:val="single"/>
              </w:rPr>
              <w:t>共</w:t>
            </w:r>
            <w:r>
              <w:rPr>
                <w:rFonts w:ascii="Times New Roman" w:hAnsi="Times New Roman" w:cs="Times New Roman"/>
                <w:b/>
                <w:bCs/>
                <w:color w:val="000000" w:themeColor="text1"/>
                <w:u w:val="single"/>
              </w:rPr>
              <w:t>13</w:t>
            </w:r>
            <w:r>
              <w:rPr>
                <w:rFonts w:ascii="Times New Roman" w:hAnsi="Times New Roman" w:cs="Times New Roman"/>
                <w:b/>
                <w:bCs/>
                <w:color w:val="000000" w:themeColor="text1"/>
                <w:u w:val="single"/>
              </w:rPr>
              <w:t>项。监测频率：每年监测</w:t>
            </w:r>
            <w:r>
              <w:rPr>
                <w:rFonts w:ascii="Times New Roman" w:hAnsi="Times New Roman" w:cs="Times New Roman"/>
                <w:b/>
                <w:bCs/>
                <w:color w:val="000000" w:themeColor="text1"/>
                <w:u w:val="single"/>
              </w:rPr>
              <w:t>1</w:t>
            </w:r>
            <w:r>
              <w:rPr>
                <w:rFonts w:ascii="Times New Roman" w:hAnsi="Times New Roman" w:cs="Times New Roman"/>
                <w:b/>
                <w:bCs/>
                <w:color w:val="000000" w:themeColor="text1"/>
                <w:u w:val="single"/>
              </w:rPr>
              <w:t>次，可委托有资质的环</w:t>
            </w:r>
            <w:r>
              <w:rPr>
                <w:rFonts w:ascii="Times New Roman" w:hAnsi="Times New Roman" w:cs="Times New Roman"/>
                <w:b/>
                <w:bCs/>
                <w:color w:val="000000" w:themeColor="text1"/>
                <w:u w:val="single"/>
              </w:rPr>
              <w:lastRenderedPageBreak/>
              <w:t>境监测单位监测。</w:t>
            </w:r>
          </w:p>
          <w:p w14:paraId="4C39BCA9" w14:textId="77777777" w:rsidR="00F8231D" w:rsidRDefault="00000000">
            <w:pPr>
              <w:pStyle w:val="ae"/>
              <w:spacing w:line="520" w:lineRule="exact"/>
              <w:rPr>
                <w:rFonts w:ascii="Times New Roman" w:hAnsi="Times New Roman"/>
                <w:color w:val="000000" w:themeColor="text1"/>
                <w:kern w:val="0"/>
                <w:szCs w:val="24"/>
              </w:rPr>
            </w:pPr>
            <w:r>
              <w:rPr>
                <w:rFonts w:ascii="Times New Roman" w:hAnsi="Times New Roman"/>
                <w:b/>
                <w:bCs/>
                <w:color w:val="000000" w:themeColor="text1"/>
                <w:kern w:val="0"/>
                <w:sz w:val="24"/>
                <w:szCs w:val="24"/>
              </w:rPr>
              <w:t>6</w:t>
            </w:r>
            <w:r>
              <w:rPr>
                <w:rFonts w:ascii="Times New Roman" w:hAnsi="Times New Roman"/>
                <w:b/>
                <w:bCs/>
                <w:color w:val="000000" w:themeColor="text1"/>
                <w:kern w:val="0"/>
                <w:sz w:val="24"/>
                <w:szCs w:val="24"/>
              </w:rPr>
              <w:t>、土壤</w:t>
            </w:r>
          </w:p>
          <w:p w14:paraId="5E0777CF" w14:textId="77777777" w:rsidR="00F8231D" w:rsidRDefault="00000000">
            <w:pPr>
              <w:autoSpaceDE w:val="0"/>
              <w:autoSpaceDN w:val="0"/>
              <w:spacing w:line="500" w:lineRule="exact"/>
              <w:rPr>
                <w:rFonts w:ascii="Times New Roman" w:hAnsi="Times New Roman"/>
                <w:b/>
                <w:bCs/>
                <w:color w:val="000000" w:themeColor="text1"/>
                <w:sz w:val="24"/>
              </w:rPr>
            </w:pPr>
            <w:r>
              <w:rPr>
                <w:rFonts w:ascii="Times New Roman" w:hAnsi="Times New Roman"/>
                <w:b/>
                <w:bCs/>
                <w:color w:val="000000" w:themeColor="text1"/>
                <w:sz w:val="24"/>
              </w:rPr>
              <w:t>6.1</w:t>
            </w:r>
            <w:r>
              <w:rPr>
                <w:rFonts w:ascii="Times New Roman" w:hAnsi="Times New Roman"/>
                <w:b/>
                <w:bCs/>
                <w:color w:val="000000" w:themeColor="text1"/>
                <w:sz w:val="24"/>
              </w:rPr>
              <w:t>污染途径分析</w:t>
            </w:r>
          </w:p>
          <w:p w14:paraId="5F8C26ED" w14:textId="77777777" w:rsidR="00F8231D" w:rsidRDefault="00000000">
            <w:pPr>
              <w:pStyle w:val="ae"/>
              <w:spacing w:line="520" w:lineRule="exact"/>
              <w:ind w:firstLineChars="200" w:firstLine="480"/>
              <w:rPr>
                <w:rFonts w:ascii="Times New Roman" w:hAnsi="Times New Roman"/>
                <w:color w:val="000000" w:themeColor="text1"/>
                <w:kern w:val="0"/>
                <w:sz w:val="24"/>
                <w:szCs w:val="24"/>
              </w:rPr>
            </w:pPr>
            <w:r>
              <w:rPr>
                <w:rFonts w:ascii="Times New Roman" w:hAnsi="Times New Roman"/>
                <w:color w:val="000000" w:themeColor="text1"/>
                <w:kern w:val="0"/>
                <w:sz w:val="24"/>
                <w:szCs w:val="24"/>
              </w:rPr>
              <w:t>根据工程分析可知，本项目对土壤环境的影响体现为项目建成投运后。土壤环境影响重点关注的区域为生产区和废气处理单元、废水处理单元。</w:t>
            </w:r>
          </w:p>
          <w:p w14:paraId="1EBE2D10" w14:textId="77777777" w:rsidR="00F8231D" w:rsidRDefault="00000000">
            <w:pPr>
              <w:autoSpaceDE w:val="0"/>
              <w:autoSpaceDN w:val="0"/>
              <w:spacing w:line="500" w:lineRule="exact"/>
              <w:jc w:val="center"/>
              <w:rPr>
                <w:rFonts w:ascii="Times New Roman" w:hAnsi="Times New Roman"/>
                <w:b/>
                <w:bCs/>
                <w:color w:val="000000" w:themeColor="text1"/>
                <w:szCs w:val="21"/>
              </w:rPr>
            </w:pPr>
            <w:r>
              <w:rPr>
                <w:rFonts w:ascii="Times New Roman" w:hAnsi="Times New Roman"/>
                <w:b/>
                <w:bCs/>
                <w:color w:val="000000" w:themeColor="text1"/>
                <w:szCs w:val="21"/>
              </w:rPr>
              <w:t>表</w:t>
            </w:r>
            <w:r>
              <w:rPr>
                <w:rFonts w:ascii="Times New Roman" w:hAnsi="Times New Roman"/>
                <w:b/>
                <w:bCs/>
                <w:color w:val="000000" w:themeColor="text1"/>
                <w:szCs w:val="21"/>
              </w:rPr>
              <w:t xml:space="preserve">4-19    </w:t>
            </w:r>
            <w:r>
              <w:rPr>
                <w:rFonts w:ascii="Times New Roman" w:hAnsi="Times New Roman"/>
                <w:b/>
                <w:bCs/>
                <w:color w:val="000000" w:themeColor="text1"/>
                <w:szCs w:val="21"/>
              </w:rPr>
              <w:t>本项目土壤环境污染识别汇总</w:t>
            </w:r>
          </w:p>
          <w:tbl>
            <w:tblPr>
              <w:tblStyle w:val="af6"/>
              <w:tblW w:w="0" w:type="auto"/>
              <w:tblInd w:w="74" w:type="dxa"/>
              <w:tblLayout w:type="fixed"/>
              <w:tblLook w:val="04A0" w:firstRow="1" w:lastRow="0" w:firstColumn="1" w:lastColumn="0" w:noHBand="0" w:noVBand="1"/>
            </w:tblPr>
            <w:tblGrid>
              <w:gridCol w:w="683"/>
              <w:gridCol w:w="1716"/>
              <w:gridCol w:w="1048"/>
              <w:gridCol w:w="3256"/>
              <w:gridCol w:w="1693"/>
            </w:tblGrid>
            <w:tr w:rsidR="00F8231D" w14:paraId="08849A01" w14:textId="77777777">
              <w:trPr>
                <w:trHeight w:val="307"/>
              </w:trPr>
              <w:tc>
                <w:tcPr>
                  <w:tcW w:w="683" w:type="dxa"/>
                  <w:vMerge w:val="restart"/>
                  <w:vAlign w:val="center"/>
                </w:tcPr>
                <w:p w14:paraId="00D385EC" w14:textId="77777777" w:rsidR="00F8231D" w:rsidRDefault="00000000">
                  <w:pPr>
                    <w:pStyle w:val="ae"/>
                    <w:jc w:val="center"/>
                    <w:rPr>
                      <w:rFonts w:ascii="Times New Roman" w:hAnsi="Times New Roman"/>
                      <w:b/>
                      <w:bCs/>
                      <w:color w:val="000000" w:themeColor="text1"/>
                    </w:rPr>
                  </w:pPr>
                  <w:r>
                    <w:rPr>
                      <w:rFonts w:ascii="Times New Roman" w:hAnsi="Times New Roman"/>
                      <w:b/>
                      <w:bCs/>
                      <w:color w:val="000000" w:themeColor="text1"/>
                    </w:rPr>
                    <w:t>序号</w:t>
                  </w:r>
                </w:p>
              </w:tc>
              <w:tc>
                <w:tcPr>
                  <w:tcW w:w="1716" w:type="dxa"/>
                  <w:vMerge w:val="restart"/>
                  <w:vAlign w:val="center"/>
                </w:tcPr>
                <w:p w14:paraId="4DC570AC" w14:textId="77777777" w:rsidR="00F8231D" w:rsidRDefault="00000000">
                  <w:pPr>
                    <w:pStyle w:val="ae"/>
                    <w:jc w:val="center"/>
                    <w:rPr>
                      <w:rFonts w:ascii="Times New Roman" w:hAnsi="Times New Roman"/>
                      <w:b/>
                      <w:bCs/>
                      <w:color w:val="000000" w:themeColor="text1"/>
                    </w:rPr>
                  </w:pPr>
                  <w:r>
                    <w:rPr>
                      <w:rFonts w:ascii="Times New Roman" w:hAnsi="Times New Roman"/>
                      <w:b/>
                      <w:bCs/>
                      <w:color w:val="000000" w:themeColor="text1"/>
                    </w:rPr>
                    <w:t>潜在污染物区域名称</w:t>
                  </w:r>
                </w:p>
              </w:tc>
              <w:tc>
                <w:tcPr>
                  <w:tcW w:w="4304" w:type="dxa"/>
                  <w:gridSpan w:val="2"/>
                  <w:vAlign w:val="center"/>
                </w:tcPr>
                <w:p w14:paraId="2A804A55" w14:textId="77777777" w:rsidR="00F8231D" w:rsidRDefault="00000000">
                  <w:pPr>
                    <w:pStyle w:val="ae"/>
                    <w:jc w:val="center"/>
                    <w:rPr>
                      <w:rFonts w:ascii="Times New Roman" w:hAnsi="Times New Roman"/>
                      <w:b/>
                      <w:bCs/>
                      <w:color w:val="000000" w:themeColor="text1"/>
                    </w:rPr>
                  </w:pPr>
                  <w:r>
                    <w:rPr>
                      <w:rFonts w:ascii="Times New Roman" w:hAnsi="Times New Roman"/>
                      <w:b/>
                      <w:bCs/>
                      <w:color w:val="000000" w:themeColor="text1"/>
                    </w:rPr>
                    <w:t>污染物及污染途径</w:t>
                  </w:r>
                </w:p>
              </w:tc>
              <w:tc>
                <w:tcPr>
                  <w:tcW w:w="1693" w:type="dxa"/>
                  <w:vMerge w:val="restart"/>
                  <w:vAlign w:val="center"/>
                </w:tcPr>
                <w:p w14:paraId="16B067A3" w14:textId="77777777" w:rsidR="00F8231D" w:rsidRDefault="00000000">
                  <w:pPr>
                    <w:pStyle w:val="ae"/>
                    <w:jc w:val="center"/>
                    <w:rPr>
                      <w:rFonts w:ascii="Times New Roman" w:hAnsi="Times New Roman"/>
                      <w:color w:val="000000" w:themeColor="text1"/>
                    </w:rPr>
                  </w:pPr>
                  <w:r>
                    <w:rPr>
                      <w:rFonts w:ascii="Times New Roman" w:hAnsi="Times New Roman"/>
                      <w:b/>
                      <w:bCs/>
                      <w:color w:val="000000" w:themeColor="text1"/>
                    </w:rPr>
                    <w:t>备注</w:t>
                  </w:r>
                </w:p>
              </w:tc>
            </w:tr>
            <w:tr w:rsidR="00F8231D" w14:paraId="25BA99C6" w14:textId="77777777">
              <w:trPr>
                <w:trHeight w:val="307"/>
              </w:trPr>
              <w:tc>
                <w:tcPr>
                  <w:tcW w:w="683" w:type="dxa"/>
                  <w:vMerge/>
                  <w:vAlign w:val="center"/>
                </w:tcPr>
                <w:p w14:paraId="6214DE45" w14:textId="77777777" w:rsidR="00F8231D" w:rsidRDefault="00F8231D">
                  <w:pPr>
                    <w:pStyle w:val="ae"/>
                    <w:jc w:val="center"/>
                    <w:rPr>
                      <w:rFonts w:ascii="Times New Roman" w:hAnsi="Times New Roman"/>
                      <w:b/>
                      <w:bCs/>
                      <w:color w:val="000000" w:themeColor="text1"/>
                    </w:rPr>
                  </w:pPr>
                </w:p>
              </w:tc>
              <w:tc>
                <w:tcPr>
                  <w:tcW w:w="1716" w:type="dxa"/>
                  <w:vMerge/>
                  <w:vAlign w:val="center"/>
                </w:tcPr>
                <w:p w14:paraId="559FE8F6" w14:textId="77777777" w:rsidR="00F8231D" w:rsidRDefault="00F8231D">
                  <w:pPr>
                    <w:pStyle w:val="ae"/>
                    <w:jc w:val="center"/>
                    <w:rPr>
                      <w:rFonts w:ascii="Times New Roman" w:hAnsi="Times New Roman"/>
                      <w:b/>
                      <w:bCs/>
                      <w:color w:val="000000" w:themeColor="text1"/>
                    </w:rPr>
                  </w:pPr>
                </w:p>
              </w:tc>
              <w:tc>
                <w:tcPr>
                  <w:tcW w:w="1048" w:type="dxa"/>
                  <w:vAlign w:val="center"/>
                </w:tcPr>
                <w:p w14:paraId="72B914C8" w14:textId="77777777" w:rsidR="00F8231D" w:rsidRDefault="00000000">
                  <w:pPr>
                    <w:pStyle w:val="ae"/>
                    <w:jc w:val="center"/>
                    <w:rPr>
                      <w:rFonts w:ascii="Times New Roman" w:hAnsi="Times New Roman"/>
                      <w:b/>
                      <w:bCs/>
                      <w:color w:val="000000" w:themeColor="text1"/>
                    </w:rPr>
                  </w:pPr>
                  <w:r>
                    <w:rPr>
                      <w:rFonts w:ascii="Times New Roman" w:hAnsi="Times New Roman"/>
                      <w:b/>
                      <w:bCs/>
                      <w:color w:val="000000" w:themeColor="text1"/>
                    </w:rPr>
                    <w:t>污染源</w:t>
                  </w:r>
                </w:p>
              </w:tc>
              <w:tc>
                <w:tcPr>
                  <w:tcW w:w="3256" w:type="dxa"/>
                  <w:vAlign w:val="center"/>
                </w:tcPr>
                <w:p w14:paraId="415F40AE" w14:textId="77777777" w:rsidR="00F8231D" w:rsidRDefault="00000000">
                  <w:pPr>
                    <w:pStyle w:val="ae"/>
                    <w:jc w:val="center"/>
                    <w:rPr>
                      <w:rFonts w:ascii="Times New Roman" w:hAnsi="Times New Roman"/>
                      <w:b/>
                      <w:bCs/>
                      <w:color w:val="000000" w:themeColor="text1"/>
                    </w:rPr>
                  </w:pPr>
                  <w:r>
                    <w:rPr>
                      <w:rFonts w:ascii="Times New Roman" w:hAnsi="Times New Roman"/>
                      <w:b/>
                      <w:bCs/>
                      <w:color w:val="000000" w:themeColor="text1"/>
                    </w:rPr>
                    <w:t>污染途径</w:t>
                  </w:r>
                </w:p>
              </w:tc>
              <w:tc>
                <w:tcPr>
                  <w:tcW w:w="1693" w:type="dxa"/>
                  <w:vMerge/>
                  <w:vAlign w:val="center"/>
                </w:tcPr>
                <w:p w14:paraId="7E412F25" w14:textId="77777777" w:rsidR="00F8231D" w:rsidRDefault="00F8231D">
                  <w:pPr>
                    <w:pStyle w:val="ae"/>
                    <w:jc w:val="center"/>
                    <w:rPr>
                      <w:rFonts w:ascii="Times New Roman" w:hAnsi="Times New Roman"/>
                      <w:color w:val="000000" w:themeColor="text1"/>
                    </w:rPr>
                  </w:pPr>
                </w:p>
              </w:tc>
            </w:tr>
            <w:tr w:rsidR="00F8231D" w14:paraId="72A44EB6" w14:textId="77777777">
              <w:trPr>
                <w:trHeight w:val="307"/>
              </w:trPr>
              <w:tc>
                <w:tcPr>
                  <w:tcW w:w="683" w:type="dxa"/>
                  <w:vMerge w:val="restart"/>
                  <w:vAlign w:val="center"/>
                </w:tcPr>
                <w:p w14:paraId="02AA1A2C" w14:textId="77777777" w:rsidR="00F8231D" w:rsidRDefault="00000000">
                  <w:pPr>
                    <w:pStyle w:val="ae"/>
                    <w:jc w:val="center"/>
                    <w:rPr>
                      <w:rFonts w:ascii="Times New Roman" w:hAnsi="Times New Roman"/>
                      <w:color w:val="000000" w:themeColor="text1"/>
                    </w:rPr>
                  </w:pPr>
                  <w:r>
                    <w:rPr>
                      <w:rFonts w:ascii="Times New Roman" w:hAnsi="Times New Roman"/>
                      <w:color w:val="000000" w:themeColor="text1"/>
                    </w:rPr>
                    <w:t>1</w:t>
                  </w:r>
                </w:p>
              </w:tc>
              <w:tc>
                <w:tcPr>
                  <w:tcW w:w="1716" w:type="dxa"/>
                  <w:vMerge w:val="restart"/>
                  <w:vAlign w:val="center"/>
                </w:tcPr>
                <w:p w14:paraId="52BACA46" w14:textId="77777777" w:rsidR="00F8231D" w:rsidRDefault="00000000">
                  <w:pPr>
                    <w:pStyle w:val="ae"/>
                    <w:jc w:val="center"/>
                    <w:rPr>
                      <w:rFonts w:ascii="Times New Roman" w:hAnsi="Times New Roman"/>
                      <w:color w:val="000000" w:themeColor="text1"/>
                    </w:rPr>
                  </w:pPr>
                  <w:r>
                    <w:rPr>
                      <w:rFonts w:ascii="Times New Roman" w:hAnsi="Times New Roman"/>
                      <w:color w:val="000000" w:themeColor="text1"/>
                    </w:rPr>
                    <w:t>生产区</w:t>
                  </w:r>
                </w:p>
              </w:tc>
              <w:tc>
                <w:tcPr>
                  <w:tcW w:w="1048" w:type="dxa"/>
                  <w:vMerge w:val="restart"/>
                  <w:vAlign w:val="center"/>
                </w:tcPr>
                <w:p w14:paraId="62EEB36D" w14:textId="77777777" w:rsidR="00F8231D" w:rsidRDefault="00000000">
                  <w:pPr>
                    <w:pStyle w:val="ae"/>
                    <w:jc w:val="center"/>
                    <w:rPr>
                      <w:rFonts w:ascii="Times New Roman" w:hAnsi="Times New Roman"/>
                      <w:color w:val="000000" w:themeColor="text1"/>
                    </w:rPr>
                  </w:pPr>
                  <w:r>
                    <w:rPr>
                      <w:rFonts w:ascii="Times New Roman" w:hAnsi="Times New Roman"/>
                      <w:color w:val="000000" w:themeColor="text1"/>
                    </w:rPr>
                    <w:t>废气、固体废物</w:t>
                  </w:r>
                </w:p>
              </w:tc>
              <w:tc>
                <w:tcPr>
                  <w:tcW w:w="3256" w:type="dxa"/>
                  <w:vAlign w:val="center"/>
                </w:tcPr>
                <w:p w14:paraId="7A663ED3" w14:textId="77777777" w:rsidR="00F8231D" w:rsidRDefault="00000000">
                  <w:pPr>
                    <w:pStyle w:val="ae"/>
                    <w:jc w:val="center"/>
                    <w:rPr>
                      <w:rFonts w:ascii="Times New Roman" w:hAnsi="Times New Roman"/>
                      <w:color w:val="000000" w:themeColor="text1"/>
                    </w:rPr>
                  </w:pPr>
                  <w:r>
                    <w:rPr>
                      <w:rFonts w:ascii="Times New Roman" w:hAnsi="Times New Roman"/>
                      <w:color w:val="000000" w:themeColor="text1"/>
                    </w:rPr>
                    <w:t>废气沉降</w:t>
                  </w:r>
                </w:p>
              </w:tc>
              <w:tc>
                <w:tcPr>
                  <w:tcW w:w="1693" w:type="dxa"/>
                  <w:vAlign w:val="center"/>
                </w:tcPr>
                <w:p w14:paraId="3F8529E0" w14:textId="77777777" w:rsidR="00F8231D" w:rsidRDefault="00000000">
                  <w:pPr>
                    <w:pStyle w:val="ae"/>
                    <w:jc w:val="center"/>
                    <w:rPr>
                      <w:rFonts w:ascii="Times New Roman" w:hAnsi="Times New Roman"/>
                      <w:color w:val="000000" w:themeColor="text1"/>
                    </w:rPr>
                  </w:pPr>
                  <w:r>
                    <w:rPr>
                      <w:rFonts w:ascii="Times New Roman" w:hAnsi="Times New Roman"/>
                      <w:color w:val="000000" w:themeColor="text1"/>
                    </w:rPr>
                    <w:t>连续正常工况</w:t>
                  </w:r>
                </w:p>
              </w:tc>
            </w:tr>
            <w:tr w:rsidR="00F8231D" w14:paraId="2BCE0D33" w14:textId="77777777">
              <w:trPr>
                <w:trHeight w:val="307"/>
              </w:trPr>
              <w:tc>
                <w:tcPr>
                  <w:tcW w:w="683" w:type="dxa"/>
                  <w:vMerge/>
                  <w:vAlign w:val="center"/>
                </w:tcPr>
                <w:p w14:paraId="246CA23E" w14:textId="77777777" w:rsidR="00F8231D" w:rsidRDefault="00F8231D">
                  <w:pPr>
                    <w:pStyle w:val="ae"/>
                    <w:jc w:val="center"/>
                    <w:rPr>
                      <w:rFonts w:ascii="Times New Roman" w:hAnsi="Times New Roman"/>
                      <w:color w:val="000000" w:themeColor="text1"/>
                    </w:rPr>
                  </w:pPr>
                </w:p>
              </w:tc>
              <w:tc>
                <w:tcPr>
                  <w:tcW w:w="1716" w:type="dxa"/>
                  <w:vMerge/>
                  <w:vAlign w:val="center"/>
                </w:tcPr>
                <w:p w14:paraId="7698DD64" w14:textId="77777777" w:rsidR="00F8231D" w:rsidRDefault="00F8231D">
                  <w:pPr>
                    <w:pStyle w:val="ae"/>
                    <w:jc w:val="center"/>
                    <w:rPr>
                      <w:rFonts w:ascii="Times New Roman" w:hAnsi="Times New Roman"/>
                      <w:color w:val="000000" w:themeColor="text1"/>
                    </w:rPr>
                  </w:pPr>
                </w:p>
              </w:tc>
              <w:tc>
                <w:tcPr>
                  <w:tcW w:w="1048" w:type="dxa"/>
                  <w:vMerge/>
                  <w:vAlign w:val="center"/>
                </w:tcPr>
                <w:p w14:paraId="6172405C" w14:textId="77777777" w:rsidR="00F8231D" w:rsidRDefault="00F8231D">
                  <w:pPr>
                    <w:pStyle w:val="ae"/>
                    <w:jc w:val="center"/>
                    <w:rPr>
                      <w:rFonts w:ascii="Times New Roman" w:hAnsi="Times New Roman"/>
                      <w:color w:val="000000" w:themeColor="text1"/>
                    </w:rPr>
                  </w:pPr>
                </w:p>
              </w:tc>
              <w:tc>
                <w:tcPr>
                  <w:tcW w:w="3256" w:type="dxa"/>
                  <w:vAlign w:val="center"/>
                </w:tcPr>
                <w:p w14:paraId="771BED26" w14:textId="77777777" w:rsidR="00F8231D" w:rsidRDefault="00000000">
                  <w:pPr>
                    <w:pStyle w:val="ae"/>
                    <w:jc w:val="center"/>
                    <w:rPr>
                      <w:rFonts w:ascii="Times New Roman" w:hAnsi="Times New Roman"/>
                      <w:color w:val="000000" w:themeColor="text1"/>
                    </w:rPr>
                  </w:pPr>
                  <w:r>
                    <w:rPr>
                      <w:rFonts w:ascii="Times New Roman" w:hAnsi="Times New Roman"/>
                      <w:color w:val="000000" w:themeColor="text1"/>
                    </w:rPr>
                    <w:t>固体废物在淋溶或泄露作用下渗</w:t>
                  </w:r>
                </w:p>
              </w:tc>
              <w:tc>
                <w:tcPr>
                  <w:tcW w:w="1693" w:type="dxa"/>
                  <w:vAlign w:val="center"/>
                </w:tcPr>
                <w:p w14:paraId="0565C1F2" w14:textId="77777777" w:rsidR="00F8231D" w:rsidRDefault="00000000">
                  <w:pPr>
                    <w:pStyle w:val="ae"/>
                    <w:jc w:val="center"/>
                    <w:rPr>
                      <w:rFonts w:ascii="Times New Roman" w:hAnsi="Times New Roman"/>
                      <w:color w:val="000000" w:themeColor="text1"/>
                    </w:rPr>
                  </w:pPr>
                  <w:r>
                    <w:rPr>
                      <w:rFonts w:ascii="Times New Roman" w:hAnsi="Times New Roman"/>
                      <w:color w:val="000000" w:themeColor="text1"/>
                    </w:rPr>
                    <w:t>事故状态</w:t>
                  </w:r>
                </w:p>
              </w:tc>
            </w:tr>
            <w:tr w:rsidR="00F8231D" w14:paraId="03B31722" w14:textId="77777777">
              <w:tc>
                <w:tcPr>
                  <w:tcW w:w="683" w:type="dxa"/>
                  <w:vAlign w:val="center"/>
                </w:tcPr>
                <w:p w14:paraId="1ADD1E6B" w14:textId="77777777" w:rsidR="00F8231D" w:rsidRDefault="00000000">
                  <w:pPr>
                    <w:pStyle w:val="ae"/>
                    <w:jc w:val="center"/>
                    <w:rPr>
                      <w:rFonts w:ascii="Times New Roman" w:hAnsi="Times New Roman"/>
                      <w:color w:val="000000" w:themeColor="text1"/>
                    </w:rPr>
                  </w:pPr>
                  <w:r>
                    <w:rPr>
                      <w:rFonts w:ascii="Times New Roman" w:hAnsi="Times New Roman"/>
                      <w:color w:val="000000" w:themeColor="text1"/>
                    </w:rPr>
                    <w:t>2</w:t>
                  </w:r>
                </w:p>
              </w:tc>
              <w:tc>
                <w:tcPr>
                  <w:tcW w:w="1716" w:type="dxa"/>
                  <w:vAlign w:val="center"/>
                </w:tcPr>
                <w:p w14:paraId="2FE4ADE3" w14:textId="77777777" w:rsidR="00F8231D" w:rsidRDefault="00000000">
                  <w:pPr>
                    <w:pStyle w:val="ae"/>
                    <w:jc w:val="center"/>
                    <w:rPr>
                      <w:rFonts w:ascii="Times New Roman" w:hAnsi="Times New Roman"/>
                      <w:color w:val="000000" w:themeColor="text1"/>
                    </w:rPr>
                  </w:pPr>
                  <w:r>
                    <w:rPr>
                      <w:rFonts w:ascii="Times New Roman" w:hAnsi="Times New Roman"/>
                      <w:color w:val="000000" w:themeColor="text1"/>
                    </w:rPr>
                    <w:t>废气处理设施</w:t>
                  </w:r>
                </w:p>
              </w:tc>
              <w:tc>
                <w:tcPr>
                  <w:tcW w:w="1048" w:type="dxa"/>
                  <w:vAlign w:val="center"/>
                </w:tcPr>
                <w:p w14:paraId="72EFAE16" w14:textId="77777777" w:rsidR="00F8231D" w:rsidRDefault="00000000">
                  <w:pPr>
                    <w:pStyle w:val="ae"/>
                    <w:jc w:val="center"/>
                    <w:rPr>
                      <w:rFonts w:ascii="Times New Roman" w:hAnsi="Times New Roman"/>
                      <w:color w:val="000000" w:themeColor="text1"/>
                    </w:rPr>
                  </w:pPr>
                  <w:r>
                    <w:rPr>
                      <w:rFonts w:ascii="Times New Roman" w:hAnsi="Times New Roman"/>
                      <w:color w:val="000000" w:themeColor="text1"/>
                    </w:rPr>
                    <w:t>废气</w:t>
                  </w:r>
                </w:p>
              </w:tc>
              <w:tc>
                <w:tcPr>
                  <w:tcW w:w="3256" w:type="dxa"/>
                  <w:vAlign w:val="center"/>
                </w:tcPr>
                <w:p w14:paraId="6FF66CEA" w14:textId="77777777" w:rsidR="00F8231D" w:rsidRDefault="00000000">
                  <w:pPr>
                    <w:pStyle w:val="ae"/>
                    <w:jc w:val="center"/>
                    <w:rPr>
                      <w:rFonts w:ascii="Times New Roman" w:hAnsi="Times New Roman"/>
                      <w:color w:val="000000" w:themeColor="text1"/>
                    </w:rPr>
                  </w:pPr>
                  <w:r>
                    <w:rPr>
                      <w:rFonts w:ascii="Times New Roman" w:hAnsi="Times New Roman"/>
                      <w:color w:val="000000" w:themeColor="text1"/>
                    </w:rPr>
                    <w:t>废气沉降</w:t>
                  </w:r>
                </w:p>
              </w:tc>
              <w:tc>
                <w:tcPr>
                  <w:tcW w:w="1693" w:type="dxa"/>
                  <w:vAlign w:val="center"/>
                </w:tcPr>
                <w:p w14:paraId="5BBD2EA3" w14:textId="77777777" w:rsidR="00F8231D" w:rsidRDefault="00000000">
                  <w:pPr>
                    <w:pStyle w:val="ae"/>
                    <w:jc w:val="center"/>
                    <w:rPr>
                      <w:rFonts w:ascii="Times New Roman" w:hAnsi="Times New Roman"/>
                      <w:color w:val="000000" w:themeColor="text1"/>
                    </w:rPr>
                  </w:pPr>
                  <w:r>
                    <w:rPr>
                      <w:rFonts w:ascii="Times New Roman" w:hAnsi="Times New Roman"/>
                      <w:color w:val="000000" w:themeColor="text1"/>
                    </w:rPr>
                    <w:t>正常工况</w:t>
                  </w:r>
                </w:p>
              </w:tc>
            </w:tr>
            <w:tr w:rsidR="00F8231D" w14:paraId="6667343C" w14:textId="77777777">
              <w:tc>
                <w:tcPr>
                  <w:tcW w:w="683" w:type="dxa"/>
                  <w:vAlign w:val="center"/>
                </w:tcPr>
                <w:p w14:paraId="088B26C2" w14:textId="77777777" w:rsidR="00F8231D" w:rsidRDefault="00000000">
                  <w:pPr>
                    <w:pStyle w:val="ae"/>
                    <w:jc w:val="center"/>
                    <w:rPr>
                      <w:rFonts w:ascii="Times New Roman" w:hAnsi="Times New Roman"/>
                      <w:color w:val="000000" w:themeColor="text1"/>
                    </w:rPr>
                  </w:pPr>
                  <w:r>
                    <w:rPr>
                      <w:rFonts w:ascii="Times New Roman" w:hAnsi="Times New Roman"/>
                      <w:color w:val="000000" w:themeColor="text1"/>
                    </w:rPr>
                    <w:t>3</w:t>
                  </w:r>
                </w:p>
              </w:tc>
              <w:tc>
                <w:tcPr>
                  <w:tcW w:w="1716" w:type="dxa"/>
                  <w:vAlign w:val="center"/>
                </w:tcPr>
                <w:p w14:paraId="5D5A84D1" w14:textId="77777777" w:rsidR="00F8231D" w:rsidRDefault="00000000">
                  <w:pPr>
                    <w:pStyle w:val="ae"/>
                    <w:jc w:val="center"/>
                    <w:rPr>
                      <w:rFonts w:ascii="Times New Roman" w:hAnsi="Times New Roman"/>
                      <w:color w:val="000000" w:themeColor="text1"/>
                    </w:rPr>
                  </w:pPr>
                  <w:r>
                    <w:rPr>
                      <w:rFonts w:ascii="Times New Roman" w:hAnsi="Times New Roman"/>
                      <w:color w:val="000000" w:themeColor="text1"/>
                    </w:rPr>
                    <w:t>废水处理设施</w:t>
                  </w:r>
                </w:p>
              </w:tc>
              <w:tc>
                <w:tcPr>
                  <w:tcW w:w="1048" w:type="dxa"/>
                  <w:vAlign w:val="center"/>
                </w:tcPr>
                <w:p w14:paraId="74A6236F" w14:textId="77777777" w:rsidR="00F8231D" w:rsidRDefault="00000000">
                  <w:pPr>
                    <w:pStyle w:val="ae"/>
                    <w:jc w:val="center"/>
                    <w:rPr>
                      <w:rFonts w:ascii="Times New Roman" w:hAnsi="Times New Roman"/>
                      <w:color w:val="000000" w:themeColor="text1"/>
                    </w:rPr>
                  </w:pPr>
                  <w:r>
                    <w:rPr>
                      <w:rFonts w:ascii="Times New Roman" w:hAnsi="Times New Roman"/>
                      <w:color w:val="000000" w:themeColor="text1"/>
                    </w:rPr>
                    <w:t>废水</w:t>
                  </w:r>
                </w:p>
              </w:tc>
              <w:tc>
                <w:tcPr>
                  <w:tcW w:w="3256" w:type="dxa"/>
                  <w:vAlign w:val="center"/>
                </w:tcPr>
                <w:p w14:paraId="24AA4D8A" w14:textId="77777777" w:rsidR="00F8231D" w:rsidRDefault="00000000">
                  <w:pPr>
                    <w:pStyle w:val="ae"/>
                    <w:jc w:val="center"/>
                    <w:rPr>
                      <w:rFonts w:ascii="Times New Roman" w:hAnsi="Times New Roman"/>
                      <w:color w:val="000000" w:themeColor="text1"/>
                    </w:rPr>
                  </w:pPr>
                  <w:r>
                    <w:rPr>
                      <w:rFonts w:ascii="Times New Roman" w:hAnsi="Times New Roman"/>
                      <w:color w:val="000000" w:themeColor="text1"/>
                    </w:rPr>
                    <w:t>防渗损坏导致下渗</w:t>
                  </w:r>
                </w:p>
              </w:tc>
              <w:tc>
                <w:tcPr>
                  <w:tcW w:w="1693" w:type="dxa"/>
                  <w:vAlign w:val="center"/>
                </w:tcPr>
                <w:p w14:paraId="346D767C" w14:textId="77777777" w:rsidR="00F8231D" w:rsidRDefault="00000000">
                  <w:pPr>
                    <w:pStyle w:val="ae"/>
                    <w:jc w:val="center"/>
                    <w:rPr>
                      <w:rFonts w:ascii="Times New Roman" w:hAnsi="Times New Roman"/>
                      <w:color w:val="000000" w:themeColor="text1"/>
                    </w:rPr>
                  </w:pPr>
                  <w:r>
                    <w:rPr>
                      <w:rFonts w:ascii="Times New Roman" w:hAnsi="Times New Roman"/>
                      <w:color w:val="000000" w:themeColor="text1"/>
                    </w:rPr>
                    <w:t>事故状态</w:t>
                  </w:r>
                </w:p>
              </w:tc>
            </w:tr>
          </w:tbl>
          <w:p w14:paraId="204BBCB0" w14:textId="77777777" w:rsidR="00F8231D" w:rsidRDefault="00000000">
            <w:pPr>
              <w:autoSpaceDE w:val="0"/>
              <w:autoSpaceDN w:val="0"/>
              <w:spacing w:line="500" w:lineRule="exact"/>
              <w:rPr>
                <w:rFonts w:ascii="Times New Roman" w:hAnsi="Times New Roman"/>
                <w:b/>
                <w:bCs/>
                <w:color w:val="000000" w:themeColor="text1"/>
                <w:sz w:val="24"/>
              </w:rPr>
            </w:pPr>
            <w:r>
              <w:rPr>
                <w:rFonts w:ascii="Times New Roman" w:hAnsi="Times New Roman"/>
                <w:b/>
                <w:bCs/>
                <w:color w:val="000000" w:themeColor="text1"/>
                <w:sz w:val="24"/>
              </w:rPr>
              <w:t>6.2</w:t>
            </w:r>
            <w:r>
              <w:rPr>
                <w:rFonts w:ascii="Times New Roman" w:hAnsi="Times New Roman"/>
                <w:b/>
                <w:bCs/>
                <w:color w:val="000000" w:themeColor="text1"/>
                <w:sz w:val="24"/>
              </w:rPr>
              <w:t>土壤环境影响分析</w:t>
            </w:r>
          </w:p>
          <w:p w14:paraId="14926C14" w14:textId="77777777" w:rsidR="00F8231D" w:rsidRDefault="00000000">
            <w:pPr>
              <w:autoSpaceDE w:val="0"/>
              <w:autoSpaceDN w:val="0"/>
              <w:spacing w:line="50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w:t>
            </w:r>
            <w:r>
              <w:rPr>
                <w:rFonts w:ascii="Times New Roman" w:hAnsi="Times New Roman"/>
                <w:color w:val="000000" w:themeColor="text1"/>
                <w:sz w:val="24"/>
              </w:rPr>
              <w:t>1</w:t>
            </w:r>
            <w:r>
              <w:rPr>
                <w:rFonts w:ascii="Times New Roman" w:hAnsi="Times New Roman"/>
                <w:color w:val="000000" w:themeColor="text1"/>
                <w:sz w:val="24"/>
              </w:rPr>
              <w:t>）分区防治措施</w:t>
            </w:r>
            <w:r>
              <w:rPr>
                <w:rFonts w:ascii="Times New Roman" w:hAnsi="Times New Roman"/>
                <w:color w:val="000000" w:themeColor="text1"/>
                <w:sz w:val="24"/>
              </w:rPr>
              <w:t xml:space="preserve"> </w:t>
            </w:r>
          </w:p>
          <w:p w14:paraId="50490153" w14:textId="77777777" w:rsidR="00F8231D" w:rsidRDefault="00000000">
            <w:pPr>
              <w:spacing w:line="50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项目所在区域的浅层地层岩性主要为粉质粘土，自然防渗条件较好。从地下水现状监测与评价结果看，项目所在区域地下水水质能满足相应的水质要求。根据建设项目场地天然包气带防污性能、污染控制难易程度和污染物特性，提出相应的防渗技术要求。</w:t>
            </w:r>
            <w:r>
              <w:rPr>
                <w:rFonts w:ascii="Times New Roman" w:hAnsi="Times New Roman"/>
                <w:color w:val="000000" w:themeColor="text1"/>
                <w:sz w:val="24"/>
              </w:rPr>
              <w:t xml:space="preserve"> </w:t>
            </w:r>
          </w:p>
          <w:p w14:paraId="1BC4A0A0" w14:textId="77777777" w:rsidR="00F8231D" w:rsidRDefault="00000000">
            <w:pPr>
              <w:spacing w:line="360" w:lineRule="auto"/>
              <w:ind w:firstLineChars="200" w:firstLine="480"/>
              <w:rPr>
                <w:rFonts w:ascii="Times New Roman" w:hAnsi="Times New Roman"/>
                <w:color w:val="000000" w:themeColor="text1"/>
                <w:sz w:val="24"/>
              </w:rPr>
            </w:pPr>
            <w:r>
              <w:rPr>
                <w:rFonts w:ascii="Times New Roman" w:hAnsi="Times New Roman"/>
                <w:color w:val="000000" w:themeColor="text1"/>
                <w:sz w:val="24"/>
              </w:rPr>
              <w:t>（</w:t>
            </w:r>
            <w:r>
              <w:rPr>
                <w:rFonts w:ascii="Times New Roman" w:hAnsi="Times New Roman"/>
                <w:color w:val="000000" w:themeColor="text1"/>
                <w:sz w:val="24"/>
              </w:rPr>
              <w:t>2</w:t>
            </w:r>
            <w:r>
              <w:rPr>
                <w:rFonts w:ascii="Times New Roman" w:hAnsi="Times New Roman"/>
                <w:color w:val="000000" w:themeColor="text1"/>
                <w:sz w:val="24"/>
              </w:rPr>
              <w:t>）建设项目场地的包气带防污性能</w:t>
            </w:r>
          </w:p>
          <w:p w14:paraId="6152DAF0" w14:textId="77777777" w:rsidR="00F8231D" w:rsidRDefault="00000000">
            <w:pPr>
              <w:spacing w:line="360" w:lineRule="auto"/>
              <w:ind w:firstLineChars="200" w:firstLine="480"/>
              <w:rPr>
                <w:rFonts w:ascii="Times New Roman" w:hAnsi="Times New Roman"/>
                <w:color w:val="000000" w:themeColor="text1"/>
                <w:sz w:val="24"/>
              </w:rPr>
            </w:pPr>
            <w:r>
              <w:rPr>
                <w:rFonts w:ascii="Times New Roman" w:hAnsi="Times New Roman"/>
                <w:color w:val="000000" w:themeColor="text1"/>
                <w:sz w:val="24"/>
              </w:rPr>
              <w:t>建设项目场地的包气带防污性能按包气带中岩（土）层的分布情况分为强、中、弱三级，分级原则见下表。</w:t>
            </w:r>
          </w:p>
          <w:p w14:paraId="42A60799" w14:textId="77777777" w:rsidR="00F8231D" w:rsidRDefault="00F8231D">
            <w:pPr>
              <w:autoSpaceDE w:val="0"/>
              <w:autoSpaceDN w:val="0"/>
              <w:spacing w:line="500" w:lineRule="exact"/>
              <w:jc w:val="center"/>
              <w:rPr>
                <w:rFonts w:ascii="Times New Roman" w:hAnsi="Times New Roman"/>
                <w:b/>
                <w:bCs/>
                <w:color w:val="000000" w:themeColor="text1"/>
                <w:szCs w:val="21"/>
              </w:rPr>
            </w:pPr>
          </w:p>
          <w:p w14:paraId="767E4D53" w14:textId="77777777" w:rsidR="00F8231D" w:rsidRDefault="00000000">
            <w:pPr>
              <w:autoSpaceDE w:val="0"/>
              <w:autoSpaceDN w:val="0"/>
              <w:spacing w:line="500" w:lineRule="exact"/>
              <w:jc w:val="center"/>
              <w:rPr>
                <w:rFonts w:ascii="Times New Roman" w:hAnsi="Times New Roman"/>
                <w:b/>
                <w:bCs/>
                <w:color w:val="000000" w:themeColor="text1"/>
                <w:szCs w:val="21"/>
              </w:rPr>
            </w:pPr>
            <w:r>
              <w:rPr>
                <w:rFonts w:ascii="Times New Roman" w:hAnsi="Times New Roman"/>
                <w:b/>
                <w:bCs/>
                <w:color w:val="000000" w:themeColor="text1"/>
                <w:szCs w:val="21"/>
              </w:rPr>
              <w:t>表</w:t>
            </w:r>
            <w:r>
              <w:rPr>
                <w:rFonts w:ascii="Times New Roman" w:hAnsi="Times New Roman"/>
                <w:b/>
                <w:bCs/>
                <w:color w:val="000000" w:themeColor="text1"/>
                <w:szCs w:val="21"/>
              </w:rPr>
              <w:t xml:space="preserve">4-20    </w:t>
            </w:r>
            <w:r>
              <w:rPr>
                <w:rFonts w:ascii="Times New Roman" w:hAnsi="Times New Roman"/>
                <w:b/>
                <w:bCs/>
                <w:color w:val="000000" w:themeColor="text1"/>
                <w:szCs w:val="21"/>
              </w:rPr>
              <w:t>天然包气带防污性能分级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7933"/>
            </w:tblGrid>
            <w:tr w:rsidR="00F8231D" w14:paraId="75CDA9A9" w14:textId="77777777">
              <w:trPr>
                <w:trHeight w:val="397"/>
                <w:jc w:val="center"/>
              </w:trPr>
              <w:tc>
                <w:tcPr>
                  <w:tcW w:w="833" w:type="dxa"/>
                  <w:tcBorders>
                    <w:tl2br w:val="nil"/>
                    <w:tr2bl w:val="nil"/>
                  </w:tcBorders>
                  <w:vAlign w:val="center"/>
                </w:tcPr>
                <w:p w14:paraId="666953B3" w14:textId="77777777" w:rsidR="00F8231D" w:rsidRDefault="00000000">
                  <w:pPr>
                    <w:pStyle w:val="book"/>
                    <w:spacing w:line="240" w:lineRule="auto"/>
                    <w:textAlignment w:val="auto"/>
                    <w:rPr>
                      <w:rFonts w:ascii="Times New Roman" w:hAnsi="Times New Roman"/>
                      <w:b/>
                      <w:bCs/>
                      <w:color w:val="000000" w:themeColor="text1"/>
                      <w:szCs w:val="21"/>
                    </w:rPr>
                  </w:pPr>
                  <w:r>
                    <w:rPr>
                      <w:rFonts w:ascii="Times New Roman" w:hAnsi="Times New Roman"/>
                      <w:b/>
                      <w:bCs/>
                      <w:color w:val="000000" w:themeColor="text1"/>
                      <w:szCs w:val="21"/>
                    </w:rPr>
                    <w:t>分级</w:t>
                  </w:r>
                </w:p>
              </w:tc>
              <w:tc>
                <w:tcPr>
                  <w:tcW w:w="7933" w:type="dxa"/>
                  <w:tcBorders>
                    <w:tl2br w:val="nil"/>
                    <w:tr2bl w:val="nil"/>
                  </w:tcBorders>
                  <w:vAlign w:val="center"/>
                </w:tcPr>
                <w:p w14:paraId="71BCDF41" w14:textId="77777777" w:rsidR="00F8231D" w:rsidRDefault="00000000">
                  <w:pPr>
                    <w:pStyle w:val="book"/>
                    <w:spacing w:line="240" w:lineRule="auto"/>
                    <w:textAlignment w:val="auto"/>
                    <w:rPr>
                      <w:rFonts w:ascii="Times New Roman" w:hAnsi="Times New Roman"/>
                      <w:b/>
                      <w:bCs/>
                      <w:color w:val="000000" w:themeColor="text1"/>
                      <w:szCs w:val="21"/>
                    </w:rPr>
                  </w:pPr>
                  <w:r>
                    <w:rPr>
                      <w:rFonts w:ascii="Times New Roman" w:hAnsi="Times New Roman"/>
                      <w:b/>
                      <w:bCs/>
                      <w:color w:val="000000" w:themeColor="text1"/>
                      <w:szCs w:val="21"/>
                    </w:rPr>
                    <w:t>包气带岩土的渗透性能</w:t>
                  </w:r>
                </w:p>
              </w:tc>
            </w:tr>
            <w:tr w:rsidR="00F8231D" w14:paraId="7B8B2CC0" w14:textId="77777777">
              <w:trPr>
                <w:trHeight w:val="397"/>
                <w:jc w:val="center"/>
              </w:trPr>
              <w:tc>
                <w:tcPr>
                  <w:tcW w:w="833" w:type="dxa"/>
                  <w:tcBorders>
                    <w:tl2br w:val="nil"/>
                    <w:tr2bl w:val="nil"/>
                  </w:tcBorders>
                  <w:vAlign w:val="center"/>
                </w:tcPr>
                <w:p w14:paraId="6DF2ABB5" w14:textId="77777777" w:rsidR="00F8231D" w:rsidRDefault="00000000">
                  <w:pPr>
                    <w:pStyle w:val="book"/>
                    <w:spacing w:line="240" w:lineRule="auto"/>
                    <w:textAlignment w:val="auto"/>
                    <w:rPr>
                      <w:rFonts w:ascii="Times New Roman" w:hAnsi="Times New Roman"/>
                      <w:color w:val="000000" w:themeColor="text1"/>
                      <w:szCs w:val="21"/>
                    </w:rPr>
                  </w:pPr>
                  <w:r>
                    <w:rPr>
                      <w:rFonts w:ascii="Times New Roman" w:hAnsi="Times New Roman"/>
                      <w:color w:val="000000" w:themeColor="text1"/>
                      <w:szCs w:val="21"/>
                    </w:rPr>
                    <w:t>强</w:t>
                  </w:r>
                </w:p>
              </w:tc>
              <w:tc>
                <w:tcPr>
                  <w:tcW w:w="7933" w:type="dxa"/>
                  <w:tcBorders>
                    <w:tl2br w:val="nil"/>
                    <w:tr2bl w:val="nil"/>
                  </w:tcBorders>
                  <w:vAlign w:val="center"/>
                </w:tcPr>
                <w:p w14:paraId="11B22D93" w14:textId="77777777" w:rsidR="00F8231D" w:rsidRDefault="00000000">
                  <w:pPr>
                    <w:pStyle w:val="book"/>
                    <w:spacing w:line="240" w:lineRule="auto"/>
                    <w:textAlignment w:val="auto"/>
                    <w:rPr>
                      <w:rFonts w:ascii="Times New Roman" w:hAnsi="Times New Roman"/>
                      <w:color w:val="000000" w:themeColor="text1"/>
                      <w:szCs w:val="21"/>
                    </w:rPr>
                  </w:pPr>
                  <w:r>
                    <w:rPr>
                      <w:rFonts w:ascii="Times New Roman" w:hAnsi="Times New Roman"/>
                      <w:color w:val="000000" w:themeColor="text1"/>
                      <w:szCs w:val="21"/>
                    </w:rPr>
                    <w:t>岩（土）层单层厚度</w:t>
                  </w:r>
                  <w:r>
                    <w:rPr>
                      <w:rFonts w:ascii="Times New Roman" w:hAnsi="Times New Roman"/>
                      <w:color w:val="000000" w:themeColor="text1"/>
                      <w:szCs w:val="21"/>
                    </w:rPr>
                    <w:t>Mb≥1.0m</w:t>
                  </w:r>
                  <w:r>
                    <w:rPr>
                      <w:rFonts w:ascii="Times New Roman" w:hAnsi="Times New Roman"/>
                      <w:color w:val="000000" w:themeColor="text1"/>
                      <w:szCs w:val="21"/>
                    </w:rPr>
                    <w:t>，渗透系数</w:t>
                  </w:r>
                  <w:r>
                    <w:rPr>
                      <w:rFonts w:ascii="Times New Roman" w:hAnsi="Times New Roman"/>
                      <w:color w:val="000000" w:themeColor="text1"/>
                      <w:szCs w:val="21"/>
                    </w:rPr>
                    <w:t>K≤10</w:t>
                  </w:r>
                  <w:r>
                    <w:rPr>
                      <w:rFonts w:ascii="Times New Roman" w:hAnsi="Times New Roman"/>
                      <w:color w:val="000000" w:themeColor="text1"/>
                      <w:szCs w:val="21"/>
                      <w:vertAlign w:val="superscript"/>
                    </w:rPr>
                    <w:t>-7</w:t>
                  </w:r>
                  <w:r>
                    <w:rPr>
                      <w:rFonts w:ascii="Times New Roman" w:hAnsi="Times New Roman"/>
                      <w:color w:val="000000" w:themeColor="text1"/>
                      <w:szCs w:val="21"/>
                    </w:rPr>
                    <w:t>cm/s</w:t>
                  </w:r>
                  <w:r>
                    <w:rPr>
                      <w:rFonts w:ascii="Times New Roman" w:hAnsi="Times New Roman"/>
                      <w:color w:val="000000" w:themeColor="text1"/>
                      <w:szCs w:val="21"/>
                    </w:rPr>
                    <w:t>，且分布连续、稳定</w:t>
                  </w:r>
                </w:p>
              </w:tc>
            </w:tr>
            <w:tr w:rsidR="00F8231D" w14:paraId="6BA332AD" w14:textId="77777777">
              <w:trPr>
                <w:trHeight w:val="397"/>
                <w:jc w:val="center"/>
              </w:trPr>
              <w:tc>
                <w:tcPr>
                  <w:tcW w:w="833" w:type="dxa"/>
                  <w:tcBorders>
                    <w:tl2br w:val="nil"/>
                    <w:tr2bl w:val="nil"/>
                  </w:tcBorders>
                  <w:vAlign w:val="center"/>
                </w:tcPr>
                <w:p w14:paraId="2540C57A" w14:textId="77777777" w:rsidR="00F8231D" w:rsidRDefault="00000000">
                  <w:pPr>
                    <w:pStyle w:val="book"/>
                    <w:spacing w:line="240" w:lineRule="auto"/>
                    <w:textAlignment w:val="auto"/>
                    <w:rPr>
                      <w:rFonts w:ascii="Times New Roman" w:hAnsi="Times New Roman"/>
                      <w:color w:val="000000" w:themeColor="text1"/>
                      <w:szCs w:val="21"/>
                    </w:rPr>
                  </w:pPr>
                  <w:r>
                    <w:rPr>
                      <w:rFonts w:ascii="Times New Roman" w:hAnsi="Times New Roman"/>
                      <w:color w:val="000000" w:themeColor="text1"/>
                      <w:szCs w:val="21"/>
                    </w:rPr>
                    <w:t>中</w:t>
                  </w:r>
                </w:p>
              </w:tc>
              <w:tc>
                <w:tcPr>
                  <w:tcW w:w="7933" w:type="dxa"/>
                  <w:tcBorders>
                    <w:tl2br w:val="nil"/>
                    <w:tr2bl w:val="nil"/>
                  </w:tcBorders>
                  <w:vAlign w:val="center"/>
                </w:tcPr>
                <w:p w14:paraId="40E49962" w14:textId="77777777" w:rsidR="00F8231D" w:rsidRDefault="00000000">
                  <w:pPr>
                    <w:pStyle w:val="book"/>
                    <w:spacing w:line="240" w:lineRule="auto"/>
                    <w:textAlignment w:val="auto"/>
                    <w:rPr>
                      <w:rFonts w:ascii="Times New Roman" w:hAnsi="Times New Roman"/>
                      <w:color w:val="000000" w:themeColor="text1"/>
                      <w:szCs w:val="21"/>
                    </w:rPr>
                  </w:pPr>
                  <w:r>
                    <w:rPr>
                      <w:rFonts w:ascii="Times New Roman" w:hAnsi="Times New Roman"/>
                      <w:color w:val="000000" w:themeColor="text1"/>
                      <w:szCs w:val="21"/>
                    </w:rPr>
                    <w:t>岩（土）层单层厚度</w:t>
                  </w:r>
                  <w:r>
                    <w:rPr>
                      <w:rFonts w:ascii="Times New Roman" w:hAnsi="Times New Roman"/>
                      <w:color w:val="000000" w:themeColor="text1"/>
                      <w:szCs w:val="21"/>
                    </w:rPr>
                    <w:t>0.5m≤Mb&lt;1.0m</w:t>
                  </w:r>
                  <w:r>
                    <w:rPr>
                      <w:rFonts w:ascii="Times New Roman" w:hAnsi="Times New Roman"/>
                      <w:color w:val="000000" w:themeColor="text1"/>
                      <w:szCs w:val="21"/>
                    </w:rPr>
                    <w:t>，渗透系数</w:t>
                  </w:r>
                  <w:r>
                    <w:rPr>
                      <w:rFonts w:ascii="Times New Roman" w:hAnsi="Times New Roman"/>
                      <w:color w:val="000000" w:themeColor="text1"/>
                      <w:szCs w:val="21"/>
                    </w:rPr>
                    <w:t>K≤10</w:t>
                  </w:r>
                  <w:r>
                    <w:rPr>
                      <w:rFonts w:ascii="Times New Roman" w:hAnsi="Times New Roman"/>
                      <w:color w:val="000000" w:themeColor="text1"/>
                      <w:szCs w:val="21"/>
                      <w:vertAlign w:val="superscript"/>
                    </w:rPr>
                    <w:t>-7</w:t>
                  </w:r>
                  <w:r>
                    <w:rPr>
                      <w:rFonts w:ascii="Times New Roman" w:hAnsi="Times New Roman"/>
                      <w:color w:val="000000" w:themeColor="text1"/>
                      <w:szCs w:val="21"/>
                    </w:rPr>
                    <w:t>cm/s</w:t>
                  </w:r>
                  <w:r>
                    <w:rPr>
                      <w:rFonts w:ascii="Times New Roman" w:hAnsi="Times New Roman"/>
                      <w:color w:val="000000" w:themeColor="text1"/>
                      <w:szCs w:val="21"/>
                    </w:rPr>
                    <w:t>，且分布连续、稳定；</w:t>
                  </w:r>
                </w:p>
                <w:p w14:paraId="1CDD2A0F" w14:textId="77777777" w:rsidR="00F8231D" w:rsidRDefault="00000000">
                  <w:pPr>
                    <w:pStyle w:val="book"/>
                    <w:spacing w:line="240" w:lineRule="auto"/>
                    <w:textAlignment w:val="auto"/>
                    <w:rPr>
                      <w:rFonts w:ascii="Times New Roman" w:hAnsi="Times New Roman"/>
                      <w:color w:val="000000" w:themeColor="text1"/>
                      <w:szCs w:val="21"/>
                    </w:rPr>
                  </w:pPr>
                  <w:r>
                    <w:rPr>
                      <w:rFonts w:ascii="Times New Roman" w:hAnsi="Times New Roman"/>
                      <w:color w:val="000000" w:themeColor="text1"/>
                      <w:szCs w:val="21"/>
                    </w:rPr>
                    <w:t>岩（土）层单层厚度</w:t>
                  </w:r>
                  <w:r>
                    <w:rPr>
                      <w:rFonts w:ascii="Times New Roman" w:hAnsi="Times New Roman"/>
                      <w:color w:val="000000" w:themeColor="text1"/>
                      <w:szCs w:val="21"/>
                    </w:rPr>
                    <w:t>Mb≥1.0m</w:t>
                  </w:r>
                  <w:r>
                    <w:rPr>
                      <w:rFonts w:ascii="Times New Roman" w:hAnsi="Times New Roman"/>
                      <w:color w:val="000000" w:themeColor="text1"/>
                      <w:szCs w:val="21"/>
                    </w:rPr>
                    <w:t>，渗透系数</w:t>
                  </w:r>
                  <w:r>
                    <w:rPr>
                      <w:rFonts w:ascii="Times New Roman" w:hAnsi="Times New Roman"/>
                      <w:color w:val="000000" w:themeColor="text1"/>
                      <w:szCs w:val="21"/>
                    </w:rPr>
                    <w:t>10</w:t>
                  </w:r>
                  <w:r>
                    <w:rPr>
                      <w:rFonts w:ascii="Times New Roman" w:hAnsi="Times New Roman"/>
                      <w:color w:val="000000" w:themeColor="text1"/>
                      <w:szCs w:val="21"/>
                      <w:vertAlign w:val="superscript"/>
                    </w:rPr>
                    <w:t>-7</w:t>
                  </w:r>
                  <w:r>
                    <w:rPr>
                      <w:rFonts w:ascii="Times New Roman" w:hAnsi="Times New Roman"/>
                      <w:color w:val="000000" w:themeColor="text1"/>
                      <w:szCs w:val="21"/>
                    </w:rPr>
                    <w:t>cm/s&lt;K≤10</w:t>
                  </w:r>
                  <w:r>
                    <w:rPr>
                      <w:rFonts w:ascii="Times New Roman" w:hAnsi="Times New Roman"/>
                      <w:color w:val="000000" w:themeColor="text1"/>
                      <w:szCs w:val="21"/>
                      <w:vertAlign w:val="superscript"/>
                    </w:rPr>
                    <w:t>-4</w:t>
                  </w:r>
                  <w:r>
                    <w:rPr>
                      <w:rFonts w:ascii="Times New Roman" w:hAnsi="Times New Roman"/>
                      <w:color w:val="000000" w:themeColor="text1"/>
                      <w:szCs w:val="21"/>
                    </w:rPr>
                    <w:t>cm/s</w:t>
                  </w:r>
                  <w:r>
                    <w:rPr>
                      <w:rFonts w:ascii="Times New Roman" w:hAnsi="Times New Roman"/>
                      <w:color w:val="000000" w:themeColor="text1"/>
                      <w:szCs w:val="21"/>
                    </w:rPr>
                    <w:t>，且分布连续、稳定</w:t>
                  </w:r>
                </w:p>
              </w:tc>
            </w:tr>
            <w:tr w:rsidR="00F8231D" w14:paraId="4A1C0638" w14:textId="77777777">
              <w:trPr>
                <w:trHeight w:val="397"/>
                <w:jc w:val="center"/>
              </w:trPr>
              <w:tc>
                <w:tcPr>
                  <w:tcW w:w="833" w:type="dxa"/>
                  <w:tcBorders>
                    <w:tl2br w:val="nil"/>
                    <w:tr2bl w:val="nil"/>
                  </w:tcBorders>
                  <w:vAlign w:val="center"/>
                </w:tcPr>
                <w:p w14:paraId="6EDBFDA6" w14:textId="77777777" w:rsidR="00F8231D" w:rsidRDefault="00000000">
                  <w:pPr>
                    <w:pStyle w:val="book"/>
                    <w:spacing w:line="240" w:lineRule="auto"/>
                    <w:textAlignment w:val="auto"/>
                    <w:rPr>
                      <w:rFonts w:ascii="Times New Roman" w:hAnsi="Times New Roman"/>
                      <w:color w:val="000000" w:themeColor="text1"/>
                      <w:szCs w:val="21"/>
                    </w:rPr>
                  </w:pPr>
                  <w:r>
                    <w:rPr>
                      <w:rFonts w:ascii="Times New Roman" w:hAnsi="Times New Roman"/>
                      <w:color w:val="000000" w:themeColor="text1"/>
                      <w:szCs w:val="21"/>
                    </w:rPr>
                    <w:t>弱</w:t>
                  </w:r>
                </w:p>
              </w:tc>
              <w:tc>
                <w:tcPr>
                  <w:tcW w:w="7933" w:type="dxa"/>
                  <w:tcBorders>
                    <w:tl2br w:val="nil"/>
                    <w:tr2bl w:val="nil"/>
                  </w:tcBorders>
                  <w:vAlign w:val="center"/>
                </w:tcPr>
                <w:p w14:paraId="089EAB3D" w14:textId="77777777" w:rsidR="00F8231D" w:rsidRDefault="00000000">
                  <w:pPr>
                    <w:pStyle w:val="book"/>
                    <w:spacing w:line="240" w:lineRule="auto"/>
                    <w:textAlignment w:val="auto"/>
                    <w:rPr>
                      <w:rFonts w:ascii="Times New Roman" w:hAnsi="Times New Roman"/>
                      <w:color w:val="000000" w:themeColor="text1"/>
                      <w:szCs w:val="21"/>
                    </w:rPr>
                  </w:pPr>
                  <w:r>
                    <w:rPr>
                      <w:rFonts w:ascii="Times New Roman" w:hAnsi="Times New Roman"/>
                      <w:color w:val="000000" w:themeColor="text1"/>
                      <w:szCs w:val="21"/>
                    </w:rPr>
                    <w:t>岩（土）层不满足上述</w:t>
                  </w:r>
                  <w:r>
                    <w:rPr>
                      <w:rFonts w:ascii="Times New Roman" w:hAnsi="Times New Roman"/>
                      <w:color w:val="000000" w:themeColor="text1"/>
                      <w:szCs w:val="21"/>
                    </w:rPr>
                    <w:t>“</w:t>
                  </w:r>
                  <w:r>
                    <w:rPr>
                      <w:rFonts w:ascii="Times New Roman" w:hAnsi="Times New Roman"/>
                      <w:color w:val="000000" w:themeColor="text1"/>
                      <w:szCs w:val="21"/>
                    </w:rPr>
                    <w:t>强</w:t>
                  </w:r>
                  <w:r>
                    <w:rPr>
                      <w:rFonts w:ascii="Times New Roman" w:hAnsi="Times New Roman"/>
                      <w:color w:val="000000" w:themeColor="text1"/>
                      <w:szCs w:val="21"/>
                    </w:rPr>
                    <w:t>”</w:t>
                  </w:r>
                  <w:r>
                    <w:rPr>
                      <w:rFonts w:ascii="Times New Roman" w:hAnsi="Times New Roman"/>
                      <w:color w:val="000000" w:themeColor="text1"/>
                      <w:szCs w:val="21"/>
                    </w:rPr>
                    <w:t>和</w:t>
                  </w:r>
                  <w:r>
                    <w:rPr>
                      <w:rFonts w:ascii="Times New Roman" w:hAnsi="Times New Roman"/>
                      <w:color w:val="000000" w:themeColor="text1"/>
                      <w:szCs w:val="21"/>
                    </w:rPr>
                    <w:t>“</w:t>
                  </w:r>
                  <w:r>
                    <w:rPr>
                      <w:rFonts w:ascii="Times New Roman" w:hAnsi="Times New Roman"/>
                      <w:color w:val="000000" w:themeColor="text1"/>
                      <w:szCs w:val="21"/>
                    </w:rPr>
                    <w:t>中</w:t>
                  </w:r>
                  <w:r>
                    <w:rPr>
                      <w:rFonts w:ascii="Times New Roman" w:hAnsi="Times New Roman"/>
                      <w:color w:val="000000" w:themeColor="text1"/>
                      <w:szCs w:val="21"/>
                    </w:rPr>
                    <w:t>”</w:t>
                  </w:r>
                  <w:r>
                    <w:rPr>
                      <w:rFonts w:ascii="Times New Roman" w:hAnsi="Times New Roman"/>
                      <w:color w:val="000000" w:themeColor="text1"/>
                      <w:szCs w:val="21"/>
                    </w:rPr>
                    <w:t>条件</w:t>
                  </w:r>
                </w:p>
              </w:tc>
            </w:tr>
          </w:tbl>
          <w:p w14:paraId="302781FD" w14:textId="77777777" w:rsidR="00F8231D" w:rsidRDefault="00000000">
            <w:pPr>
              <w:rPr>
                <w:rFonts w:ascii="Times New Roman" w:hAnsi="Times New Roman"/>
                <w:color w:val="000000" w:themeColor="text1"/>
                <w:szCs w:val="21"/>
              </w:rPr>
            </w:pPr>
            <w:r>
              <w:rPr>
                <w:rFonts w:ascii="Times New Roman" w:hAnsi="Times New Roman"/>
                <w:color w:val="000000" w:themeColor="text1"/>
                <w:szCs w:val="21"/>
              </w:rPr>
              <w:t>注：表中</w:t>
            </w:r>
            <w:r>
              <w:rPr>
                <w:rFonts w:ascii="Times New Roman" w:hAnsi="Times New Roman"/>
                <w:color w:val="000000" w:themeColor="text1"/>
                <w:szCs w:val="21"/>
              </w:rPr>
              <w:t>“</w:t>
            </w:r>
            <w:r>
              <w:rPr>
                <w:rFonts w:ascii="Times New Roman" w:hAnsi="Times New Roman"/>
                <w:color w:val="000000" w:themeColor="text1"/>
                <w:szCs w:val="21"/>
              </w:rPr>
              <w:t>岩（土）层</w:t>
            </w:r>
            <w:r>
              <w:rPr>
                <w:rFonts w:ascii="Times New Roman" w:hAnsi="Times New Roman"/>
                <w:color w:val="000000" w:themeColor="text1"/>
                <w:szCs w:val="21"/>
              </w:rPr>
              <w:t>”</w:t>
            </w:r>
            <w:r>
              <w:rPr>
                <w:rFonts w:ascii="Times New Roman" w:hAnsi="Times New Roman"/>
                <w:color w:val="000000" w:themeColor="text1"/>
                <w:szCs w:val="21"/>
              </w:rPr>
              <w:t>系指建设项目场地地下基础之下第一岩（土）层；包气带岩（土）的渗透系数系指包气带岩土饱水时的垂向渗透系数。</w:t>
            </w:r>
          </w:p>
          <w:p w14:paraId="76B2931C" w14:textId="77777777" w:rsidR="00F8231D" w:rsidRDefault="00000000">
            <w:pPr>
              <w:spacing w:line="360" w:lineRule="auto"/>
              <w:ind w:firstLineChars="200" w:firstLine="480"/>
              <w:rPr>
                <w:rFonts w:ascii="Times New Roman" w:hAnsi="Times New Roman"/>
                <w:color w:val="000000" w:themeColor="text1"/>
                <w:sz w:val="24"/>
              </w:rPr>
            </w:pPr>
            <w:r>
              <w:rPr>
                <w:rFonts w:ascii="Times New Roman" w:hAnsi="Times New Roman"/>
                <w:color w:val="000000" w:themeColor="text1"/>
                <w:sz w:val="24"/>
              </w:rPr>
              <w:t>包气带即地表与潜水面之间的地带，是地下含水层的天然保护层，是地表污染物质进入含水层的垂直过渡带。污染物质进入包气带便与周围介质发生物理化</w:t>
            </w:r>
            <w:r>
              <w:rPr>
                <w:rFonts w:ascii="Times New Roman" w:hAnsi="Times New Roman"/>
                <w:color w:val="000000" w:themeColor="text1"/>
                <w:sz w:val="24"/>
              </w:rPr>
              <w:lastRenderedPageBreak/>
              <w:t>学生物化学等作用，其作用时间越长越充分，包气带净化能力越强。</w:t>
            </w:r>
            <w:r>
              <w:rPr>
                <w:rFonts w:ascii="Times New Roman" w:hAnsi="Times New Roman"/>
                <w:color w:val="000000" w:themeColor="text1"/>
                <w:sz w:val="24"/>
              </w:rPr>
              <w:t xml:space="preserve"> </w:t>
            </w:r>
          </w:p>
          <w:p w14:paraId="3BC28EF6" w14:textId="77777777" w:rsidR="00F8231D" w:rsidRDefault="00000000">
            <w:pPr>
              <w:spacing w:line="360" w:lineRule="auto"/>
              <w:ind w:firstLineChars="200" w:firstLine="480"/>
              <w:rPr>
                <w:rFonts w:ascii="Times New Roman" w:hAnsi="Times New Roman"/>
                <w:color w:val="000000" w:themeColor="text1"/>
                <w:szCs w:val="21"/>
              </w:rPr>
            </w:pPr>
            <w:r>
              <w:rPr>
                <w:rFonts w:ascii="Times New Roman" w:hAnsi="Times New Roman"/>
                <w:color w:val="000000" w:themeColor="text1"/>
                <w:sz w:val="24"/>
              </w:rPr>
              <w:t>包气带岩土对污染物质吸附能力大小与岩石颗粒大小及比表面积有关，通常粘性土大于砂性土。根据岩土勘察报告，项目区下伏一层黄土状粉质粘土层，该土层分布连续、稳定，粘土层稍密为主，中等压缩性土，平均厚度约为</w:t>
            </w:r>
            <w:r>
              <w:rPr>
                <w:rFonts w:ascii="Times New Roman" w:hAnsi="Times New Roman"/>
                <w:color w:val="000000" w:themeColor="text1"/>
                <w:sz w:val="24"/>
              </w:rPr>
              <w:t>2.5m</w:t>
            </w:r>
            <w:r>
              <w:rPr>
                <w:rFonts w:ascii="Times New Roman" w:hAnsi="Times New Roman"/>
                <w:color w:val="000000" w:themeColor="text1"/>
                <w:sz w:val="24"/>
              </w:rPr>
              <w:t>，该层粉质粘黏土的渗透系数为</w:t>
            </w:r>
            <w:r>
              <w:rPr>
                <w:rFonts w:ascii="Times New Roman" w:hAnsi="Times New Roman"/>
                <w:color w:val="000000" w:themeColor="text1"/>
                <w:sz w:val="24"/>
              </w:rPr>
              <w:t>5.79×10</w:t>
            </w:r>
            <w:r>
              <w:rPr>
                <w:rFonts w:ascii="Times New Roman" w:hAnsi="Times New Roman"/>
                <w:color w:val="000000" w:themeColor="text1"/>
                <w:sz w:val="24"/>
                <w:vertAlign w:val="superscript"/>
              </w:rPr>
              <w:t>-4</w:t>
            </w:r>
            <w:r>
              <w:rPr>
                <w:rFonts w:ascii="Times New Roman" w:hAnsi="Times New Roman"/>
                <w:color w:val="000000" w:themeColor="text1"/>
                <w:sz w:val="24"/>
              </w:rPr>
              <w:t>cm/s</w:t>
            </w:r>
            <w:r>
              <w:rPr>
                <w:rFonts w:ascii="Times New Roman" w:hAnsi="Times New Roman"/>
                <w:color w:val="000000" w:themeColor="text1"/>
                <w:sz w:val="24"/>
              </w:rPr>
              <w:t>，大于</w:t>
            </w:r>
            <w:r>
              <w:rPr>
                <w:rFonts w:ascii="Times New Roman" w:hAnsi="Times New Roman"/>
                <w:color w:val="000000" w:themeColor="text1"/>
                <w:sz w:val="24"/>
              </w:rPr>
              <w:t>10</w:t>
            </w:r>
            <w:r>
              <w:rPr>
                <w:rFonts w:ascii="Times New Roman" w:hAnsi="Times New Roman"/>
                <w:color w:val="000000" w:themeColor="text1"/>
                <w:sz w:val="24"/>
                <w:vertAlign w:val="superscript"/>
              </w:rPr>
              <w:t>-4</w:t>
            </w:r>
            <w:r>
              <w:rPr>
                <w:rFonts w:ascii="Times New Roman" w:hAnsi="Times New Roman"/>
                <w:color w:val="000000" w:themeColor="text1"/>
                <w:sz w:val="24"/>
              </w:rPr>
              <w:t>cm/s</w:t>
            </w:r>
            <w:r>
              <w:rPr>
                <w:rFonts w:ascii="Times New Roman" w:hAnsi="Times New Roman"/>
                <w:color w:val="000000" w:themeColor="text1"/>
                <w:sz w:val="24"/>
              </w:rPr>
              <w:t>。因此根据《环境影响评价技术导则</w:t>
            </w:r>
            <w:r>
              <w:rPr>
                <w:rFonts w:ascii="Times New Roman" w:hAnsi="Times New Roman"/>
                <w:color w:val="000000" w:themeColor="text1"/>
                <w:sz w:val="24"/>
              </w:rPr>
              <w:t xml:space="preserve">  </w:t>
            </w:r>
            <w:r>
              <w:rPr>
                <w:rFonts w:ascii="Times New Roman" w:hAnsi="Times New Roman"/>
                <w:color w:val="000000" w:themeColor="text1"/>
                <w:sz w:val="24"/>
              </w:rPr>
              <w:t>地下水环境》（</w:t>
            </w:r>
            <w:r>
              <w:rPr>
                <w:rFonts w:ascii="Times New Roman" w:hAnsi="Times New Roman"/>
                <w:color w:val="000000" w:themeColor="text1"/>
                <w:sz w:val="24"/>
              </w:rPr>
              <w:t>HJ610-2016</w:t>
            </w:r>
            <w:r>
              <w:rPr>
                <w:rFonts w:ascii="Times New Roman" w:hAnsi="Times New Roman"/>
                <w:color w:val="000000" w:themeColor="text1"/>
                <w:sz w:val="24"/>
              </w:rPr>
              <w:t>）的划分原则，可以看出包气带防污性能为弱。本项目防渗区域及防渗技术要求如下：</w:t>
            </w:r>
          </w:p>
          <w:p w14:paraId="31F33B86" w14:textId="77777777" w:rsidR="00F8231D" w:rsidRDefault="00000000">
            <w:pPr>
              <w:autoSpaceDE w:val="0"/>
              <w:autoSpaceDN w:val="0"/>
              <w:spacing w:line="500" w:lineRule="exact"/>
              <w:jc w:val="center"/>
              <w:rPr>
                <w:rFonts w:ascii="Times New Roman" w:hAnsi="Times New Roman"/>
                <w:b/>
                <w:bCs/>
                <w:color w:val="000000" w:themeColor="text1"/>
                <w:szCs w:val="21"/>
              </w:rPr>
            </w:pPr>
            <w:r>
              <w:rPr>
                <w:rFonts w:ascii="Times New Roman" w:hAnsi="Times New Roman"/>
                <w:b/>
                <w:bCs/>
                <w:color w:val="000000" w:themeColor="text1"/>
                <w:szCs w:val="21"/>
              </w:rPr>
              <w:t>表</w:t>
            </w:r>
            <w:r>
              <w:rPr>
                <w:rFonts w:ascii="Times New Roman" w:hAnsi="Times New Roman"/>
                <w:b/>
                <w:bCs/>
                <w:color w:val="000000" w:themeColor="text1"/>
                <w:szCs w:val="21"/>
              </w:rPr>
              <w:t xml:space="preserve">4-21    </w:t>
            </w:r>
            <w:r>
              <w:rPr>
                <w:rFonts w:ascii="Times New Roman" w:hAnsi="Times New Roman"/>
                <w:b/>
                <w:bCs/>
                <w:color w:val="000000" w:themeColor="text1"/>
                <w:szCs w:val="21"/>
              </w:rPr>
              <w:t>本项目污染区划分及防渗等级一览表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1"/>
              <w:gridCol w:w="4924"/>
              <w:gridCol w:w="2170"/>
            </w:tblGrid>
            <w:tr w:rsidR="00F8231D" w14:paraId="68E01EE2" w14:textId="77777777">
              <w:trPr>
                <w:trHeight w:val="397"/>
                <w:jc w:val="center"/>
              </w:trPr>
              <w:tc>
                <w:tcPr>
                  <w:tcW w:w="734" w:type="pct"/>
                  <w:tcBorders>
                    <w:tl2br w:val="nil"/>
                    <w:tr2bl w:val="nil"/>
                  </w:tcBorders>
                  <w:vAlign w:val="center"/>
                </w:tcPr>
                <w:p w14:paraId="5B3F5A72" w14:textId="77777777" w:rsidR="00F8231D" w:rsidRDefault="00000000">
                  <w:pPr>
                    <w:pStyle w:val="book"/>
                    <w:spacing w:line="240" w:lineRule="auto"/>
                    <w:textAlignment w:val="auto"/>
                    <w:rPr>
                      <w:rFonts w:ascii="Times New Roman" w:hAnsi="Times New Roman"/>
                      <w:color w:val="000000" w:themeColor="text1"/>
                      <w:szCs w:val="21"/>
                    </w:rPr>
                  </w:pPr>
                  <w:r>
                    <w:rPr>
                      <w:rFonts w:ascii="Times New Roman" w:hAnsi="Times New Roman"/>
                      <w:color w:val="000000" w:themeColor="text1"/>
                      <w:szCs w:val="21"/>
                    </w:rPr>
                    <w:t>防渗等级</w:t>
                  </w:r>
                </w:p>
              </w:tc>
              <w:tc>
                <w:tcPr>
                  <w:tcW w:w="2960" w:type="pct"/>
                  <w:tcBorders>
                    <w:tl2br w:val="nil"/>
                    <w:tr2bl w:val="nil"/>
                  </w:tcBorders>
                  <w:vAlign w:val="center"/>
                </w:tcPr>
                <w:p w14:paraId="287DAE4B" w14:textId="77777777" w:rsidR="00F8231D" w:rsidRDefault="00000000">
                  <w:pPr>
                    <w:pStyle w:val="book"/>
                    <w:spacing w:line="240" w:lineRule="auto"/>
                    <w:textAlignment w:val="auto"/>
                    <w:rPr>
                      <w:rFonts w:ascii="Times New Roman" w:hAnsi="Times New Roman"/>
                      <w:color w:val="000000" w:themeColor="text1"/>
                      <w:szCs w:val="21"/>
                    </w:rPr>
                  </w:pPr>
                  <w:r>
                    <w:rPr>
                      <w:rFonts w:ascii="Times New Roman" w:hAnsi="Times New Roman"/>
                      <w:color w:val="000000" w:themeColor="text1"/>
                      <w:szCs w:val="21"/>
                    </w:rPr>
                    <w:t>防渗区域</w:t>
                  </w:r>
                </w:p>
              </w:tc>
              <w:tc>
                <w:tcPr>
                  <w:tcW w:w="1304" w:type="pct"/>
                  <w:tcBorders>
                    <w:tl2br w:val="nil"/>
                    <w:tr2bl w:val="nil"/>
                  </w:tcBorders>
                  <w:vAlign w:val="center"/>
                </w:tcPr>
                <w:p w14:paraId="789435C7" w14:textId="77777777" w:rsidR="00F8231D" w:rsidRDefault="00000000">
                  <w:pPr>
                    <w:pStyle w:val="book"/>
                    <w:spacing w:line="240" w:lineRule="auto"/>
                    <w:textAlignment w:val="auto"/>
                    <w:rPr>
                      <w:rFonts w:ascii="Times New Roman" w:hAnsi="Times New Roman"/>
                      <w:color w:val="000000" w:themeColor="text1"/>
                      <w:szCs w:val="21"/>
                    </w:rPr>
                  </w:pPr>
                  <w:r>
                    <w:rPr>
                      <w:rFonts w:ascii="Times New Roman" w:hAnsi="Times New Roman"/>
                      <w:color w:val="000000" w:themeColor="text1"/>
                      <w:szCs w:val="21"/>
                    </w:rPr>
                    <w:t>防渗技术要求</w:t>
                  </w:r>
                </w:p>
              </w:tc>
            </w:tr>
            <w:tr w:rsidR="00F8231D" w14:paraId="714E4269" w14:textId="77777777">
              <w:trPr>
                <w:trHeight w:val="397"/>
                <w:jc w:val="center"/>
              </w:trPr>
              <w:tc>
                <w:tcPr>
                  <w:tcW w:w="734" w:type="pct"/>
                  <w:vMerge w:val="restart"/>
                  <w:tcBorders>
                    <w:tl2br w:val="nil"/>
                    <w:tr2bl w:val="nil"/>
                  </w:tcBorders>
                  <w:vAlign w:val="center"/>
                </w:tcPr>
                <w:p w14:paraId="790DAD39" w14:textId="77777777" w:rsidR="00F8231D" w:rsidRDefault="00000000">
                  <w:pPr>
                    <w:pStyle w:val="book"/>
                    <w:spacing w:line="240" w:lineRule="auto"/>
                    <w:textAlignment w:val="auto"/>
                    <w:rPr>
                      <w:rFonts w:ascii="Times New Roman" w:hAnsi="Times New Roman"/>
                      <w:color w:val="000000" w:themeColor="text1"/>
                      <w:szCs w:val="21"/>
                    </w:rPr>
                  </w:pPr>
                  <w:r>
                    <w:rPr>
                      <w:rFonts w:ascii="Times New Roman" w:hAnsi="Times New Roman"/>
                      <w:color w:val="000000" w:themeColor="text1"/>
                      <w:szCs w:val="21"/>
                    </w:rPr>
                    <w:t>重点防渗区</w:t>
                  </w:r>
                </w:p>
              </w:tc>
              <w:tc>
                <w:tcPr>
                  <w:tcW w:w="2960" w:type="pct"/>
                  <w:tcBorders>
                    <w:tl2br w:val="nil"/>
                    <w:tr2bl w:val="nil"/>
                  </w:tcBorders>
                  <w:vAlign w:val="center"/>
                </w:tcPr>
                <w:p w14:paraId="1CBB5DD8" w14:textId="77777777" w:rsidR="00F8231D" w:rsidRDefault="00000000">
                  <w:pPr>
                    <w:pStyle w:val="book"/>
                    <w:spacing w:line="240" w:lineRule="auto"/>
                    <w:textAlignment w:val="auto"/>
                    <w:rPr>
                      <w:rFonts w:ascii="Times New Roman" w:hAnsi="Times New Roman"/>
                      <w:color w:val="000000" w:themeColor="text1"/>
                      <w:szCs w:val="21"/>
                    </w:rPr>
                  </w:pPr>
                  <w:r>
                    <w:rPr>
                      <w:rFonts w:ascii="Times New Roman" w:hAnsi="Times New Roman"/>
                      <w:color w:val="000000" w:themeColor="text1"/>
                      <w:spacing w:val="-8"/>
                    </w:rPr>
                    <w:t>机动车拆解车间</w:t>
                  </w:r>
                </w:p>
              </w:tc>
              <w:tc>
                <w:tcPr>
                  <w:tcW w:w="1304" w:type="pct"/>
                  <w:vMerge w:val="restart"/>
                  <w:tcBorders>
                    <w:tl2br w:val="nil"/>
                    <w:tr2bl w:val="nil"/>
                  </w:tcBorders>
                  <w:vAlign w:val="center"/>
                </w:tcPr>
                <w:p w14:paraId="5B0BDDF1" w14:textId="77777777" w:rsidR="00F8231D" w:rsidRDefault="00000000">
                  <w:pPr>
                    <w:pStyle w:val="book"/>
                    <w:spacing w:line="240" w:lineRule="auto"/>
                    <w:textAlignment w:val="auto"/>
                    <w:rPr>
                      <w:rFonts w:ascii="Times New Roman" w:hAnsi="Times New Roman"/>
                      <w:color w:val="000000" w:themeColor="text1"/>
                      <w:szCs w:val="21"/>
                    </w:rPr>
                  </w:pPr>
                  <w:r>
                    <w:rPr>
                      <w:rFonts w:ascii="Times New Roman" w:hAnsi="Times New Roman"/>
                      <w:color w:val="000000" w:themeColor="text1"/>
                      <w:szCs w:val="21"/>
                    </w:rPr>
                    <w:t>防渗措施采用防渗水泥地面</w:t>
                  </w:r>
                  <w:r>
                    <w:rPr>
                      <w:rFonts w:ascii="Times New Roman" w:hAnsi="Times New Roman"/>
                      <w:color w:val="000000" w:themeColor="text1"/>
                      <w:szCs w:val="21"/>
                    </w:rPr>
                    <w:t>+2mm</w:t>
                  </w:r>
                  <w:r>
                    <w:rPr>
                      <w:rFonts w:ascii="Times New Roman" w:hAnsi="Times New Roman"/>
                      <w:color w:val="000000" w:themeColor="text1"/>
                      <w:szCs w:val="21"/>
                    </w:rPr>
                    <w:t>厚高密度聚乙烯（或至少</w:t>
                  </w:r>
                  <w:r>
                    <w:rPr>
                      <w:rFonts w:ascii="Times New Roman" w:hAnsi="Times New Roman"/>
                      <w:color w:val="000000" w:themeColor="text1"/>
                      <w:szCs w:val="21"/>
                    </w:rPr>
                    <w:t>2mm</w:t>
                  </w:r>
                  <w:r>
                    <w:rPr>
                      <w:rFonts w:ascii="Times New Roman" w:hAnsi="Times New Roman"/>
                      <w:color w:val="000000" w:themeColor="text1"/>
                      <w:szCs w:val="21"/>
                    </w:rPr>
                    <w:t>厚的其他人工材料）（渗透系数</w:t>
                  </w:r>
                  <w:r>
                    <w:rPr>
                      <w:rFonts w:ascii="Times New Roman" w:hAnsi="Times New Roman"/>
                      <w:color w:val="000000" w:themeColor="text1"/>
                      <w:szCs w:val="21"/>
                    </w:rPr>
                    <w:t>K≤1.0×10</w:t>
                  </w:r>
                  <w:r>
                    <w:rPr>
                      <w:rFonts w:ascii="Times New Roman" w:hAnsi="Times New Roman"/>
                      <w:color w:val="000000" w:themeColor="text1"/>
                      <w:szCs w:val="21"/>
                      <w:vertAlign w:val="superscript"/>
                    </w:rPr>
                    <w:t>-10</w:t>
                  </w:r>
                  <w:r>
                    <w:rPr>
                      <w:rFonts w:ascii="Times New Roman" w:hAnsi="Times New Roman"/>
                      <w:color w:val="000000" w:themeColor="text1"/>
                      <w:szCs w:val="21"/>
                    </w:rPr>
                    <w:t>cm/s</w:t>
                  </w:r>
                  <w:r>
                    <w:rPr>
                      <w:rFonts w:ascii="Times New Roman" w:hAnsi="Times New Roman"/>
                      <w:color w:val="000000" w:themeColor="text1"/>
                      <w:szCs w:val="21"/>
                    </w:rPr>
                    <w:t>）</w:t>
                  </w:r>
                </w:p>
              </w:tc>
            </w:tr>
            <w:tr w:rsidR="00F8231D" w14:paraId="5CDC3D31" w14:textId="77777777">
              <w:trPr>
                <w:trHeight w:val="397"/>
                <w:jc w:val="center"/>
              </w:trPr>
              <w:tc>
                <w:tcPr>
                  <w:tcW w:w="734" w:type="pct"/>
                  <w:vMerge/>
                  <w:tcBorders>
                    <w:tl2br w:val="nil"/>
                    <w:tr2bl w:val="nil"/>
                  </w:tcBorders>
                  <w:vAlign w:val="center"/>
                </w:tcPr>
                <w:p w14:paraId="6256AA82" w14:textId="77777777" w:rsidR="00F8231D" w:rsidRDefault="00F8231D">
                  <w:pPr>
                    <w:pStyle w:val="book"/>
                    <w:spacing w:line="240" w:lineRule="auto"/>
                    <w:textAlignment w:val="auto"/>
                    <w:rPr>
                      <w:rFonts w:ascii="Times New Roman" w:hAnsi="Times New Roman"/>
                      <w:color w:val="000000" w:themeColor="text1"/>
                      <w:szCs w:val="21"/>
                    </w:rPr>
                  </w:pPr>
                </w:p>
              </w:tc>
              <w:tc>
                <w:tcPr>
                  <w:tcW w:w="2960" w:type="pct"/>
                  <w:tcBorders>
                    <w:tl2br w:val="nil"/>
                    <w:tr2bl w:val="nil"/>
                  </w:tcBorders>
                  <w:vAlign w:val="center"/>
                </w:tcPr>
                <w:p w14:paraId="31D81A83" w14:textId="77777777" w:rsidR="00F8231D" w:rsidRDefault="00000000">
                  <w:pPr>
                    <w:pStyle w:val="book"/>
                    <w:spacing w:line="240" w:lineRule="auto"/>
                    <w:textAlignment w:val="auto"/>
                    <w:rPr>
                      <w:rFonts w:ascii="Times New Roman" w:hAnsi="Times New Roman"/>
                      <w:color w:val="000000" w:themeColor="text1"/>
                      <w:szCs w:val="21"/>
                    </w:rPr>
                  </w:pPr>
                  <w:proofErr w:type="gramStart"/>
                  <w:r>
                    <w:rPr>
                      <w:rFonts w:ascii="Times New Roman" w:hAnsi="Times New Roman"/>
                      <w:color w:val="000000" w:themeColor="text1"/>
                      <w:spacing w:val="-7"/>
                    </w:rPr>
                    <w:t>危废暂存</w:t>
                  </w:r>
                  <w:proofErr w:type="gramEnd"/>
                  <w:r>
                    <w:rPr>
                      <w:rFonts w:ascii="Times New Roman" w:hAnsi="Times New Roman"/>
                      <w:color w:val="000000" w:themeColor="text1"/>
                      <w:spacing w:val="-7"/>
                    </w:rPr>
                    <w:t>仓库</w:t>
                  </w:r>
                </w:p>
              </w:tc>
              <w:tc>
                <w:tcPr>
                  <w:tcW w:w="1304" w:type="pct"/>
                  <w:vMerge/>
                  <w:tcBorders>
                    <w:tl2br w:val="nil"/>
                    <w:tr2bl w:val="nil"/>
                  </w:tcBorders>
                  <w:vAlign w:val="center"/>
                </w:tcPr>
                <w:p w14:paraId="4A7DF2E6" w14:textId="77777777" w:rsidR="00F8231D" w:rsidRDefault="00F8231D">
                  <w:pPr>
                    <w:pStyle w:val="book"/>
                    <w:spacing w:line="240" w:lineRule="auto"/>
                    <w:textAlignment w:val="auto"/>
                    <w:rPr>
                      <w:rFonts w:ascii="Times New Roman" w:hAnsi="Times New Roman"/>
                      <w:color w:val="000000" w:themeColor="text1"/>
                      <w:szCs w:val="21"/>
                    </w:rPr>
                  </w:pPr>
                </w:p>
              </w:tc>
            </w:tr>
            <w:tr w:rsidR="00F8231D" w14:paraId="423AA003" w14:textId="77777777">
              <w:trPr>
                <w:trHeight w:val="397"/>
                <w:jc w:val="center"/>
              </w:trPr>
              <w:tc>
                <w:tcPr>
                  <w:tcW w:w="734" w:type="pct"/>
                  <w:vMerge/>
                  <w:tcBorders>
                    <w:tl2br w:val="nil"/>
                    <w:tr2bl w:val="nil"/>
                  </w:tcBorders>
                  <w:vAlign w:val="center"/>
                </w:tcPr>
                <w:p w14:paraId="08246043" w14:textId="77777777" w:rsidR="00F8231D" w:rsidRDefault="00F8231D">
                  <w:pPr>
                    <w:pStyle w:val="book"/>
                    <w:spacing w:line="240" w:lineRule="auto"/>
                    <w:textAlignment w:val="auto"/>
                    <w:rPr>
                      <w:rFonts w:ascii="Times New Roman" w:hAnsi="Times New Roman"/>
                      <w:color w:val="000000" w:themeColor="text1"/>
                      <w:szCs w:val="21"/>
                    </w:rPr>
                  </w:pPr>
                </w:p>
              </w:tc>
              <w:tc>
                <w:tcPr>
                  <w:tcW w:w="2960" w:type="pct"/>
                  <w:tcBorders>
                    <w:tl2br w:val="nil"/>
                    <w:tr2bl w:val="nil"/>
                  </w:tcBorders>
                  <w:vAlign w:val="center"/>
                </w:tcPr>
                <w:p w14:paraId="768DAD8C" w14:textId="77777777" w:rsidR="00F8231D" w:rsidRDefault="00000000">
                  <w:pPr>
                    <w:pStyle w:val="book"/>
                    <w:spacing w:line="240" w:lineRule="auto"/>
                    <w:textAlignment w:val="auto"/>
                    <w:rPr>
                      <w:rFonts w:ascii="Times New Roman" w:hAnsi="Times New Roman"/>
                      <w:color w:val="000000" w:themeColor="text1"/>
                      <w:szCs w:val="21"/>
                    </w:rPr>
                  </w:pPr>
                  <w:proofErr w:type="gramStart"/>
                  <w:r>
                    <w:rPr>
                      <w:rFonts w:ascii="Times New Roman" w:hAnsi="Times New Roman"/>
                      <w:color w:val="000000" w:themeColor="text1"/>
                      <w:spacing w:val="-7"/>
                    </w:rPr>
                    <w:t>事故池兼消防</w:t>
                  </w:r>
                  <w:proofErr w:type="gramEnd"/>
                  <w:r>
                    <w:rPr>
                      <w:rFonts w:ascii="Times New Roman" w:hAnsi="Times New Roman"/>
                      <w:color w:val="000000" w:themeColor="text1"/>
                      <w:spacing w:val="-7"/>
                    </w:rPr>
                    <w:t>废水池</w:t>
                  </w:r>
                </w:p>
              </w:tc>
              <w:tc>
                <w:tcPr>
                  <w:tcW w:w="1304" w:type="pct"/>
                  <w:vMerge/>
                  <w:tcBorders>
                    <w:tl2br w:val="nil"/>
                    <w:tr2bl w:val="nil"/>
                  </w:tcBorders>
                  <w:vAlign w:val="center"/>
                </w:tcPr>
                <w:p w14:paraId="3447D171" w14:textId="77777777" w:rsidR="00F8231D" w:rsidRDefault="00F8231D">
                  <w:pPr>
                    <w:pStyle w:val="book"/>
                    <w:spacing w:line="240" w:lineRule="auto"/>
                    <w:textAlignment w:val="auto"/>
                    <w:rPr>
                      <w:rFonts w:ascii="Times New Roman" w:hAnsi="Times New Roman"/>
                      <w:color w:val="000000" w:themeColor="text1"/>
                      <w:szCs w:val="21"/>
                    </w:rPr>
                  </w:pPr>
                </w:p>
              </w:tc>
            </w:tr>
            <w:tr w:rsidR="00F8231D" w14:paraId="507BE217" w14:textId="77777777">
              <w:trPr>
                <w:trHeight w:val="288"/>
                <w:jc w:val="center"/>
              </w:trPr>
              <w:tc>
                <w:tcPr>
                  <w:tcW w:w="734" w:type="pct"/>
                  <w:vMerge/>
                  <w:tcBorders>
                    <w:tl2br w:val="nil"/>
                    <w:tr2bl w:val="nil"/>
                  </w:tcBorders>
                  <w:vAlign w:val="center"/>
                </w:tcPr>
                <w:p w14:paraId="5E196343" w14:textId="77777777" w:rsidR="00F8231D" w:rsidRDefault="00F8231D">
                  <w:pPr>
                    <w:pStyle w:val="book"/>
                    <w:spacing w:line="240" w:lineRule="auto"/>
                    <w:textAlignment w:val="auto"/>
                    <w:rPr>
                      <w:rFonts w:ascii="Times New Roman" w:hAnsi="Times New Roman"/>
                      <w:color w:val="000000" w:themeColor="text1"/>
                      <w:szCs w:val="21"/>
                    </w:rPr>
                  </w:pPr>
                </w:p>
              </w:tc>
              <w:tc>
                <w:tcPr>
                  <w:tcW w:w="2960" w:type="pct"/>
                  <w:tcBorders>
                    <w:tl2br w:val="nil"/>
                    <w:tr2bl w:val="nil"/>
                  </w:tcBorders>
                  <w:vAlign w:val="center"/>
                </w:tcPr>
                <w:p w14:paraId="0F01E8D2" w14:textId="77777777" w:rsidR="00F8231D" w:rsidRDefault="00000000">
                  <w:pPr>
                    <w:pStyle w:val="book"/>
                    <w:spacing w:line="240" w:lineRule="auto"/>
                    <w:textAlignment w:val="auto"/>
                    <w:rPr>
                      <w:rFonts w:ascii="Times New Roman" w:hAnsi="Times New Roman"/>
                      <w:color w:val="000000" w:themeColor="text1"/>
                      <w:szCs w:val="21"/>
                      <w:highlight w:val="yellow"/>
                      <w:lang w:val="zh-CN"/>
                    </w:rPr>
                  </w:pPr>
                  <w:r>
                    <w:rPr>
                      <w:rFonts w:ascii="Times New Roman" w:hAnsi="Times New Roman"/>
                      <w:color w:val="000000" w:themeColor="text1"/>
                      <w:spacing w:val="-7"/>
                    </w:rPr>
                    <w:t>污水处理设施</w:t>
                  </w:r>
                </w:p>
              </w:tc>
              <w:tc>
                <w:tcPr>
                  <w:tcW w:w="1304" w:type="pct"/>
                  <w:vMerge/>
                  <w:tcBorders>
                    <w:tl2br w:val="nil"/>
                    <w:tr2bl w:val="nil"/>
                  </w:tcBorders>
                  <w:vAlign w:val="center"/>
                </w:tcPr>
                <w:p w14:paraId="574D6DD8" w14:textId="77777777" w:rsidR="00F8231D" w:rsidRDefault="00F8231D">
                  <w:pPr>
                    <w:pStyle w:val="book"/>
                    <w:spacing w:line="240" w:lineRule="auto"/>
                    <w:textAlignment w:val="auto"/>
                    <w:rPr>
                      <w:rFonts w:ascii="Times New Roman" w:hAnsi="Times New Roman"/>
                      <w:color w:val="000000" w:themeColor="text1"/>
                      <w:szCs w:val="21"/>
                    </w:rPr>
                  </w:pPr>
                </w:p>
              </w:tc>
            </w:tr>
            <w:tr w:rsidR="00F8231D" w14:paraId="2CBD6BDA" w14:textId="77777777">
              <w:trPr>
                <w:trHeight w:val="373"/>
                <w:jc w:val="center"/>
              </w:trPr>
              <w:tc>
                <w:tcPr>
                  <w:tcW w:w="734" w:type="pct"/>
                  <w:vMerge/>
                  <w:tcBorders>
                    <w:tl2br w:val="nil"/>
                    <w:tr2bl w:val="nil"/>
                  </w:tcBorders>
                  <w:vAlign w:val="center"/>
                </w:tcPr>
                <w:p w14:paraId="3B9D7867" w14:textId="77777777" w:rsidR="00F8231D" w:rsidRDefault="00F8231D">
                  <w:pPr>
                    <w:pStyle w:val="book"/>
                    <w:spacing w:line="240" w:lineRule="auto"/>
                    <w:textAlignment w:val="auto"/>
                    <w:rPr>
                      <w:rFonts w:ascii="Times New Roman" w:hAnsi="Times New Roman"/>
                      <w:color w:val="000000" w:themeColor="text1"/>
                      <w:szCs w:val="21"/>
                    </w:rPr>
                  </w:pPr>
                </w:p>
              </w:tc>
              <w:tc>
                <w:tcPr>
                  <w:tcW w:w="2960" w:type="pct"/>
                  <w:tcBorders>
                    <w:tl2br w:val="nil"/>
                    <w:tr2bl w:val="nil"/>
                  </w:tcBorders>
                  <w:vAlign w:val="center"/>
                </w:tcPr>
                <w:p w14:paraId="2320DE69" w14:textId="77777777" w:rsidR="00F8231D" w:rsidRDefault="00000000">
                  <w:pPr>
                    <w:pStyle w:val="book"/>
                    <w:spacing w:line="240" w:lineRule="auto"/>
                    <w:textAlignment w:val="auto"/>
                    <w:rPr>
                      <w:rFonts w:ascii="Times New Roman" w:hAnsi="Times New Roman"/>
                      <w:color w:val="000000" w:themeColor="text1"/>
                      <w:spacing w:val="-7"/>
                    </w:rPr>
                  </w:pPr>
                  <w:r>
                    <w:rPr>
                      <w:rFonts w:ascii="Times New Roman" w:hAnsi="Times New Roman" w:hint="eastAsia"/>
                      <w:color w:val="000000" w:themeColor="text1"/>
                      <w:spacing w:val="-7"/>
                    </w:rPr>
                    <w:t>成品及废旧机动车暂存车间</w:t>
                  </w:r>
                </w:p>
              </w:tc>
              <w:tc>
                <w:tcPr>
                  <w:tcW w:w="1304" w:type="pct"/>
                  <w:vMerge/>
                  <w:tcBorders>
                    <w:tl2br w:val="nil"/>
                    <w:tr2bl w:val="nil"/>
                  </w:tcBorders>
                  <w:vAlign w:val="center"/>
                </w:tcPr>
                <w:p w14:paraId="3F013790" w14:textId="77777777" w:rsidR="00F8231D" w:rsidRDefault="00F8231D">
                  <w:pPr>
                    <w:pStyle w:val="book"/>
                    <w:spacing w:line="240" w:lineRule="auto"/>
                    <w:textAlignment w:val="auto"/>
                    <w:rPr>
                      <w:rFonts w:ascii="Times New Roman" w:hAnsi="Times New Roman"/>
                      <w:color w:val="000000" w:themeColor="text1"/>
                      <w:szCs w:val="21"/>
                    </w:rPr>
                  </w:pPr>
                </w:p>
              </w:tc>
            </w:tr>
            <w:tr w:rsidR="00F8231D" w14:paraId="2B4701B2" w14:textId="77777777">
              <w:trPr>
                <w:trHeight w:val="402"/>
                <w:jc w:val="center"/>
              </w:trPr>
              <w:tc>
                <w:tcPr>
                  <w:tcW w:w="734" w:type="pct"/>
                  <w:vMerge w:val="restart"/>
                  <w:tcBorders>
                    <w:tl2br w:val="nil"/>
                    <w:tr2bl w:val="nil"/>
                  </w:tcBorders>
                  <w:vAlign w:val="center"/>
                </w:tcPr>
                <w:p w14:paraId="79DF4A2E" w14:textId="77777777" w:rsidR="00F8231D" w:rsidRDefault="00000000">
                  <w:pPr>
                    <w:pStyle w:val="book"/>
                    <w:spacing w:line="240" w:lineRule="auto"/>
                    <w:textAlignment w:val="auto"/>
                    <w:rPr>
                      <w:rFonts w:ascii="Times New Roman" w:hAnsi="Times New Roman"/>
                      <w:color w:val="000000" w:themeColor="text1"/>
                      <w:szCs w:val="21"/>
                    </w:rPr>
                  </w:pPr>
                  <w:r>
                    <w:rPr>
                      <w:rFonts w:ascii="Times New Roman" w:hAnsi="Times New Roman"/>
                      <w:color w:val="000000" w:themeColor="text1"/>
                      <w:szCs w:val="21"/>
                    </w:rPr>
                    <w:t>一般防渗区</w:t>
                  </w:r>
                </w:p>
              </w:tc>
              <w:tc>
                <w:tcPr>
                  <w:tcW w:w="2960" w:type="pct"/>
                  <w:tcBorders>
                    <w:tl2br w:val="nil"/>
                    <w:tr2bl w:val="nil"/>
                  </w:tcBorders>
                  <w:vAlign w:val="center"/>
                </w:tcPr>
                <w:p w14:paraId="062DCB90" w14:textId="77777777" w:rsidR="00F8231D" w:rsidRDefault="00000000">
                  <w:pPr>
                    <w:pStyle w:val="book"/>
                    <w:spacing w:line="240" w:lineRule="auto"/>
                    <w:textAlignment w:val="auto"/>
                    <w:rPr>
                      <w:rFonts w:ascii="Times New Roman" w:hAnsi="Times New Roman"/>
                      <w:color w:val="000000" w:themeColor="text1"/>
                      <w:szCs w:val="21"/>
                    </w:rPr>
                  </w:pPr>
                  <w:r>
                    <w:rPr>
                      <w:rFonts w:ascii="Times New Roman" w:hAnsi="Times New Roman"/>
                      <w:color w:val="000000" w:themeColor="text1"/>
                      <w:spacing w:val="-4"/>
                    </w:rPr>
                    <w:t>一般机动车存放区</w:t>
                  </w:r>
                </w:p>
              </w:tc>
              <w:tc>
                <w:tcPr>
                  <w:tcW w:w="1304" w:type="pct"/>
                  <w:vMerge w:val="restart"/>
                  <w:tcBorders>
                    <w:tl2br w:val="nil"/>
                    <w:tr2bl w:val="nil"/>
                  </w:tcBorders>
                  <w:vAlign w:val="center"/>
                </w:tcPr>
                <w:p w14:paraId="25E708BD" w14:textId="77777777" w:rsidR="00F8231D" w:rsidRDefault="00000000">
                  <w:pPr>
                    <w:pStyle w:val="book"/>
                    <w:spacing w:line="240" w:lineRule="auto"/>
                    <w:textAlignment w:val="auto"/>
                    <w:rPr>
                      <w:rFonts w:ascii="Times New Roman" w:hAnsi="Times New Roman"/>
                      <w:color w:val="000000" w:themeColor="text1"/>
                      <w:szCs w:val="21"/>
                    </w:rPr>
                  </w:pPr>
                  <w:r>
                    <w:rPr>
                      <w:rFonts w:ascii="Times New Roman" w:hAnsi="Times New Roman"/>
                      <w:color w:val="000000" w:themeColor="text1"/>
                      <w:szCs w:val="21"/>
                    </w:rPr>
                    <w:t>采用防渗水泥硬化地面，防渗技术要求达到等效粘土防渗层</w:t>
                  </w:r>
                  <w:r>
                    <w:rPr>
                      <w:rFonts w:ascii="Times New Roman" w:hAnsi="Times New Roman"/>
                      <w:color w:val="000000" w:themeColor="text1"/>
                      <w:szCs w:val="21"/>
                    </w:rPr>
                    <w:t>Mb≥1.5m</w:t>
                  </w:r>
                  <w:r>
                    <w:rPr>
                      <w:rFonts w:ascii="Times New Roman" w:hAnsi="Times New Roman"/>
                      <w:color w:val="000000" w:themeColor="text1"/>
                      <w:szCs w:val="21"/>
                    </w:rPr>
                    <w:t>，</w:t>
                  </w:r>
                  <w:r>
                    <w:rPr>
                      <w:rFonts w:ascii="Times New Roman" w:hAnsi="Times New Roman"/>
                      <w:color w:val="000000" w:themeColor="text1"/>
                      <w:szCs w:val="21"/>
                    </w:rPr>
                    <w:t>K≤1×10</w:t>
                  </w:r>
                  <w:r>
                    <w:rPr>
                      <w:rFonts w:ascii="Times New Roman" w:hAnsi="Times New Roman"/>
                      <w:color w:val="000000" w:themeColor="text1"/>
                      <w:szCs w:val="21"/>
                      <w:vertAlign w:val="superscript"/>
                    </w:rPr>
                    <w:t>-7</w:t>
                  </w:r>
                  <w:r>
                    <w:rPr>
                      <w:rFonts w:ascii="Times New Roman" w:hAnsi="Times New Roman"/>
                      <w:color w:val="000000" w:themeColor="text1"/>
                      <w:szCs w:val="21"/>
                    </w:rPr>
                    <w:t>cm/s</w:t>
                  </w:r>
                </w:p>
              </w:tc>
            </w:tr>
            <w:tr w:rsidR="00F8231D" w14:paraId="5EE861A7" w14:textId="77777777">
              <w:trPr>
                <w:trHeight w:val="397"/>
                <w:jc w:val="center"/>
              </w:trPr>
              <w:tc>
                <w:tcPr>
                  <w:tcW w:w="734" w:type="pct"/>
                  <w:vMerge/>
                  <w:tcBorders>
                    <w:tl2br w:val="nil"/>
                    <w:tr2bl w:val="nil"/>
                  </w:tcBorders>
                  <w:vAlign w:val="center"/>
                </w:tcPr>
                <w:p w14:paraId="5E18C4A2" w14:textId="77777777" w:rsidR="00F8231D" w:rsidRDefault="00F8231D">
                  <w:pPr>
                    <w:pStyle w:val="book"/>
                    <w:spacing w:line="240" w:lineRule="auto"/>
                    <w:textAlignment w:val="auto"/>
                    <w:rPr>
                      <w:rFonts w:ascii="Times New Roman" w:hAnsi="Times New Roman"/>
                      <w:color w:val="000000" w:themeColor="text1"/>
                      <w:szCs w:val="21"/>
                    </w:rPr>
                  </w:pPr>
                </w:p>
              </w:tc>
              <w:tc>
                <w:tcPr>
                  <w:tcW w:w="2960" w:type="pct"/>
                  <w:tcBorders>
                    <w:tl2br w:val="nil"/>
                    <w:tr2bl w:val="nil"/>
                  </w:tcBorders>
                  <w:vAlign w:val="center"/>
                </w:tcPr>
                <w:p w14:paraId="773C52D0" w14:textId="77777777" w:rsidR="00F8231D" w:rsidRDefault="00000000">
                  <w:pPr>
                    <w:pStyle w:val="book"/>
                    <w:spacing w:line="240" w:lineRule="auto"/>
                    <w:textAlignment w:val="auto"/>
                    <w:rPr>
                      <w:rFonts w:ascii="Times New Roman" w:hAnsi="Times New Roman"/>
                      <w:color w:val="000000" w:themeColor="text1"/>
                      <w:szCs w:val="21"/>
                    </w:rPr>
                  </w:pPr>
                  <w:r>
                    <w:rPr>
                      <w:rFonts w:ascii="Times New Roman" w:hAnsi="Times New Roman"/>
                      <w:color w:val="000000" w:themeColor="text1"/>
                      <w:spacing w:val="-4"/>
                    </w:rPr>
                    <w:t>一般固</w:t>
                  </w:r>
                  <w:r>
                    <w:rPr>
                      <w:rFonts w:ascii="Times New Roman" w:hAnsi="Times New Roman"/>
                      <w:color w:val="000000" w:themeColor="text1"/>
                      <w:spacing w:val="-7"/>
                    </w:rPr>
                    <w:t>废暂存间</w:t>
                  </w:r>
                </w:p>
              </w:tc>
              <w:tc>
                <w:tcPr>
                  <w:tcW w:w="1304" w:type="pct"/>
                  <w:vMerge/>
                  <w:tcBorders>
                    <w:tl2br w:val="nil"/>
                    <w:tr2bl w:val="nil"/>
                  </w:tcBorders>
                  <w:vAlign w:val="center"/>
                </w:tcPr>
                <w:p w14:paraId="6041FF34" w14:textId="77777777" w:rsidR="00F8231D" w:rsidRDefault="00F8231D">
                  <w:pPr>
                    <w:pStyle w:val="book"/>
                    <w:spacing w:line="240" w:lineRule="auto"/>
                    <w:textAlignment w:val="auto"/>
                    <w:rPr>
                      <w:rFonts w:ascii="Times New Roman" w:hAnsi="Times New Roman"/>
                      <w:color w:val="000000" w:themeColor="text1"/>
                      <w:szCs w:val="21"/>
                    </w:rPr>
                  </w:pPr>
                </w:p>
              </w:tc>
            </w:tr>
            <w:tr w:rsidR="00F8231D" w14:paraId="63163109" w14:textId="77777777">
              <w:trPr>
                <w:trHeight w:val="397"/>
                <w:jc w:val="center"/>
              </w:trPr>
              <w:tc>
                <w:tcPr>
                  <w:tcW w:w="734" w:type="pct"/>
                  <w:vMerge/>
                  <w:tcBorders>
                    <w:tl2br w:val="nil"/>
                    <w:tr2bl w:val="nil"/>
                  </w:tcBorders>
                  <w:vAlign w:val="center"/>
                </w:tcPr>
                <w:p w14:paraId="13F735DD" w14:textId="77777777" w:rsidR="00F8231D" w:rsidRDefault="00F8231D">
                  <w:pPr>
                    <w:pStyle w:val="book"/>
                    <w:spacing w:line="240" w:lineRule="auto"/>
                    <w:textAlignment w:val="auto"/>
                    <w:rPr>
                      <w:rFonts w:ascii="Times New Roman" w:hAnsi="Times New Roman"/>
                      <w:color w:val="000000" w:themeColor="text1"/>
                      <w:szCs w:val="21"/>
                    </w:rPr>
                  </w:pPr>
                </w:p>
              </w:tc>
              <w:tc>
                <w:tcPr>
                  <w:tcW w:w="2960" w:type="pct"/>
                  <w:tcBorders>
                    <w:tl2br w:val="nil"/>
                    <w:tr2bl w:val="nil"/>
                  </w:tcBorders>
                  <w:vAlign w:val="center"/>
                </w:tcPr>
                <w:p w14:paraId="0DDA0BDF" w14:textId="77777777" w:rsidR="00F8231D" w:rsidRDefault="00000000">
                  <w:pPr>
                    <w:pStyle w:val="book"/>
                    <w:spacing w:line="240" w:lineRule="auto"/>
                    <w:textAlignment w:val="auto"/>
                    <w:rPr>
                      <w:rFonts w:ascii="Times New Roman" w:hAnsi="Times New Roman"/>
                      <w:color w:val="000000" w:themeColor="text1"/>
                      <w:szCs w:val="21"/>
                    </w:rPr>
                  </w:pPr>
                  <w:r>
                    <w:rPr>
                      <w:rFonts w:ascii="Times New Roman" w:hAnsi="Times New Roman"/>
                      <w:color w:val="000000" w:themeColor="text1"/>
                      <w:spacing w:val="-7"/>
                    </w:rPr>
                    <w:t>化粪池</w:t>
                  </w:r>
                </w:p>
              </w:tc>
              <w:tc>
                <w:tcPr>
                  <w:tcW w:w="1304" w:type="pct"/>
                  <w:vMerge/>
                  <w:tcBorders>
                    <w:tl2br w:val="nil"/>
                    <w:tr2bl w:val="nil"/>
                  </w:tcBorders>
                  <w:vAlign w:val="center"/>
                </w:tcPr>
                <w:p w14:paraId="0106206A" w14:textId="77777777" w:rsidR="00F8231D" w:rsidRDefault="00F8231D">
                  <w:pPr>
                    <w:pStyle w:val="book"/>
                    <w:spacing w:line="240" w:lineRule="auto"/>
                    <w:textAlignment w:val="auto"/>
                    <w:rPr>
                      <w:rFonts w:ascii="Times New Roman" w:hAnsi="Times New Roman"/>
                      <w:color w:val="000000" w:themeColor="text1"/>
                      <w:szCs w:val="21"/>
                    </w:rPr>
                  </w:pPr>
                </w:p>
              </w:tc>
            </w:tr>
            <w:tr w:rsidR="00F8231D" w14:paraId="054C885B" w14:textId="77777777">
              <w:trPr>
                <w:trHeight w:val="397"/>
                <w:jc w:val="center"/>
              </w:trPr>
              <w:tc>
                <w:tcPr>
                  <w:tcW w:w="734" w:type="pct"/>
                  <w:vMerge/>
                  <w:tcBorders>
                    <w:tl2br w:val="nil"/>
                    <w:tr2bl w:val="nil"/>
                  </w:tcBorders>
                  <w:vAlign w:val="center"/>
                </w:tcPr>
                <w:p w14:paraId="65641EC1" w14:textId="77777777" w:rsidR="00F8231D" w:rsidRDefault="00F8231D">
                  <w:pPr>
                    <w:pStyle w:val="book"/>
                    <w:spacing w:line="240" w:lineRule="auto"/>
                    <w:textAlignment w:val="auto"/>
                    <w:rPr>
                      <w:rFonts w:ascii="Times New Roman" w:hAnsi="Times New Roman"/>
                      <w:color w:val="000000" w:themeColor="text1"/>
                      <w:szCs w:val="21"/>
                    </w:rPr>
                  </w:pPr>
                </w:p>
              </w:tc>
              <w:tc>
                <w:tcPr>
                  <w:tcW w:w="2960" w:type="pct"/>
                  <w:tcBorders>
                    <w:tl2br w:val="nil"/>
                    <w:tr2bl w:val="nil"/>
                  </w:tcBorders>
                  <w:vAlign w:val="center"/>
                </w:tcPr>
                <w:p w14:paraId="4CFCBA6A" w14:textId="77777777" w:rsidR="00F8231D" w:rsidRDefault="00000000">
                  <w:pPr>
                    <w:pStyle w:val="book"/>
                    <w:spacing w:line="240" w:lineRule="auto"/>
                    <w:textAlignment w:val="auto"/>
                    <w:rPr>
                      <w:rFonts w:ascii="Times New Roman" w:hAnsi="Times New Roman"/>
                      <w:color w:val="000000" w:themeColor="text1"/>
                      <w:szCs w:val="21"/>
                    </w:rPr>
                  </w:pPr>
                  <w:r>
                    <w:rPr>
                      <w:rFonts w:ascii="Times New Roman" w:hAnsi="Times New Roman"/>
                      <w:color w:val="000000" w:themeColor="text1"/>
                      <w:spacing w:val="-7"/>
                    </w:rPr>
                    <w:t>厂区道路</w:t>
                  </w:r>
                </w:p>
              </w:tc>
              <w:tc>
                <w:tcPr>
                  <w:tcW w:w="1304" w:type="pct"/>
                  <w:vMerge/>
                  <w:tcBorders>
                    <w:tl2br w:val="nil"/>
                    <w:tr2bl w:val="nil"/>
                  </w:tcBorders>
                  <w:vAlign w:val="center"/>
                </w:tcPr>
                <w:p w14:paraId="1688485B" w14:textId="77777777" w:rsidR="00F8231D" w:rsidRDefault="00F8231D">
                  <w:pPr>
                    <w:pStyle w:val="book"/>
                    <w:spacing w:line="240" w:lineRule="auto"/>
                    <w:textAlignment w:val="auto"/>
                    <w:rPr>
                      <w:rFonts w:ascii="Times New Roman" w:hAnsi="Times New Roman"/>
                      <w:color w:val="000000" w:themeColor="text1"/>
                      <w:szCs w:val="21"/>
                    </w:rPr>
                  </w:pPr>
                </w:p>
              </w:tc>
            </w:tr>
            <w:tr w:rsidR="00F8231D" w14:paraId="0C9EF0F6" w14:textId="77777777">
              <w:trPr>
                <w:trHeight w:val="397"/>
                <w:jc w:val="center"/>
              </w:trPr>
              <w:tc>
                <w:tcPr>
                  <w:tcW w:w="734" w:type="pct"/>
                  <w:tcBorders>
                    <w:tl2br w:val="nil"/>
                    <w:tr2bl w:val="nil"/>
                  </w:tcBorders>
                  <w:vAlign w:val="center"/>
                </w:tcPr>
                <w:p w14:paraId="6417AE7F" w14:textId="77777777" w:rsidR="00F8231D" w:rsidRDefault="00000000">
                  <w:pPr>
                    <w:pStyle w:val="book"/>
                    <w:spacing w:line="240" w:lineRule="auto"/>
                    <w:textAlignment w:val="auto"/>
                    <w:rPr>
                      <w:rFonts w:ascii="Times New Roman" w:hAnsi="Times New Roman"/>
                      <w:color w:val="000000" w:themeColor="text1"/>
                      <w:szCs w:val="21"/>
                    </w:rPr>
                  </w:pPr>
                  <w:r>
                    <w:rPr>
                      <w:rFonts w:ascii="Times New Roman" w:hAnsi="Times New Roman"/>
                      <w:color w:val="000000" w:themeColor="text1"/>
                      <w:szCs w:val="21"/>
                    </w:rPr>
                    <w:t>简单防渗区</w:t>
                  </w:r>
                </w:p>
              </w:tc>
              <w:tc>
                <w:tcPr>
                  <w:tcW w:w="2960" w:type="pct"/>
                  <w:tcBorders>
                    <w:tl2br w:val="nil"/>
                    <w:tr2bl w:val="nil"/>
                  </w:tcBorders>
                  <w:vAlign w:val="center"/>
                </w:tcPr>
                <w:p w14:paraId="7B8E3B1D" w14:textId="77777777" w:rsidR="00F8231D" w:rsidRDefault="00000000">
                  <w:pPr>
                    <w:pStyle w:val="book"/>
                    <w:spacing w:line="240" w:lineRule="auto"/>
                    <w:textAlignment w:val="auto"/>
                    <w:rPr>
                      <w:rFonts w:ascii="Times New Roman" w:hAnsi="Times New Roman"/>
                      <w:color w:val="000000" w:themeColor="text1"/>
                      <w:szCs w:val="21"/>
                    </w:rPr>
                  </w:pPr>
                  <w:r>
                    <w:rPr>
                      <w:rFonts w:ascii="Times New Roman" w:hAnsi="Times New Roman"/>
                      <w:color w:val="000000" w:themeColor="text1"/>
                      <w:szCs w:val="21"/>
                    </w:rPr>
                    <w:t>办公楼等辅助工程</w:t>
                  </w:r>
                </w:p>
              </w:tc>
              <w:tc>
                <w:tcPr>
                  <w:tcW w:w="1304" w:type="pct"/>
                  <w:tcBorders>
                    <w:tl2br w:val="nil"/>
                    <w:tr2bl w:val="nil"/>
                  </w:tcBorders>
                  <w:vAlign w:val="center"/>
                </w:tcPr>
                <w:p w14:paraId="1A7EC6D7" w14:textId="77777777" w:rsidR="00F8231D" w:rsidRDefault="00000000">
                  <w:pPr>
                    <w:pStyle w:val="book"/>
                    <w:spacing w:line="240" w:lineRule="auto"/>
                    <w:textAlignment w:val="auto"/>
                    <w:rPr>
                      <w:rFonts w:ascii="Times New Roman" w:hAnsi="Times New Roman"/>
                      <w:color w:val="000000" w:themeColor="text1"/>
                      <w:szCs w:val="21"/>
                    </w:rPr>
                  </w:pPr>
                  <w:r>
                    <w:rPr>
                      <w:rFonts w:ascii="Times New Roman" w:hAnsi="Times New Roman"/>
                      <w:color w:val="000000" w:themeColor="text1"/>
                      <w:szCs w:val="21"/>
                    </w:rPr>
                    <w:t>一般地面硬化</w:t>
                  </w:r>
                </w:p>
              </w:tc>
            </w:tr>
          </w:tbl>
          <w:p w14:paraId="488ED273" w14:textId="77777777" w:rsidR="00F8231D" w:rsidRDefault="00000000">
            <w:pPr>
              <w:keepNext/>
              <w:keepLines/>
              <w:snapToGrid w:val="0"/>
              <w:spacing w:line="500" w:lineRule="exact"/>
              <w:ind w:firstLineChars="200" w:firstLine="480"/>
              <w:rPr>
                <w:rFonts w:ascii="Times New Roman" w:hAnsi="Times New Roman"/>
                <w:b/>
                <w:bCs/>
                <w:color w:val="000000" w:themeColor="text1"/>
                <w:szCs w:val="21"/>
              </w:rPr>
            </w:pPr>
            <w:r>
              <w:rPr>
                <w:rFonts w:ascii="Times New Roman" w:hAnsi="Times New Roman"/>
                <w:color w:val="000000" w:themeColor="text1"/>
                <w:sz w:val="24"/>
              </w:rPr>
              <w:t>本项目分区防渗要求如下：</w:t>
            </w:r>
          </w:p>
          <w:p w14:paraId="2A2C71C0" w14:textId="77777777" w:rsidR="00F8231D" w:rsidRDefault="00000000">
            <w:pPr>
              <w:autoSpaceDE w:val="0"/>
              <w:autoSpaceDN w:val="0"/>
              <w:spacing w:line="500" w:lineRule="exact"/>
              <w:jc w:val="center"/>
              <w:rPr>
                <w:rFonts w:ascii="Times New Roman" w:hAnsi="Times New Roman"/>
                <w:b/>
                <w:bCs/>
                <w:color w:val="000000" w:themeColor="text1"/>
                <w:szCs w:val="21"/>
              </w:rPr>
            </w:pPr>
            <w:r>
              <w:rPr>
                <w:rFonts w:ascii="Times New Roman" w:hAnsi="Times New Roman"/>
                <w:b/>
                <w:bCs/>
                <w:color w:val="000000" w:themeColor="text1"/>
                <w:szCs w:val="21"/>
              </w:rPr>
              <w:t>表</w:t>
            </w:r>
            <w:r>
              <w:rPr>
                <w:rFonts w:ascii="Times New Roman" w:hAnsi="Times New Roman"/>
                <w:b/>
                <w:bCs/>
                <w:color w:val="000000" w:themeColor="text1"/>
                <w:szCs w:val="21"/>
              </w:rPr>
              <w:t xml:space="preserve">4-22    </w:t>
            </w:r>
            <w:r>
              <w:rPr>
                <w:rFonts w:ascii="Times New Roman" w:hAnsi="Times New Roman"/>
                <w:b/>
                <w:bCs/>
                <w:color w:val="000000" w:themeColor="text1"/>
                <w:szCs w:val="21"/>
              </w:rPr>
              <w:t>污染控制难易程度分级表</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6"/>
              <w:gridCol w:w="6326"/>
            </w:tblGrid>
            <w:tr w:rsidR="00F8231D" w14:paraId="291C5AC2" w14:textId="77777777">
              <w:trPr>
                <w:trHeight w:val="397"/>
                <w:jc w:val="center"/>
              </w:trPr>
              <w:tc>
                <w:tcPr>
                  <w:tcW w:w="1946" w:type="dxa"/>
                  <w:tcBorders>
                    <w:tl2br w:val="nil"/>
                    <w:tr2bl w:val="nil"/>
                  </w:tcBorders>
                  <w:vAlign w:val="center"/>
                </w:tcPr>
                <w:p w14:paraId="0614A2C7" w14:textId="77777777" w:rsidR="00F8231D" w:rsidRDefault="00000000">
                  <w:pPr>
                    <w:pStyle w:val="book"/>
                    <w:spacing w:line="240" w:lineRule="auto"/>
                    <w:textAlignment w:val="auto"/>
                    <w:rPr>
                      <w:rFonts w:ascii="Times New Roman" w:hAnsi="Times New Roman"/>
                      <w:b/>
                      <w:color w:val="000000" w:themeColor="text1"/>
                      <w:szCs w:val="21"/>
                    </w:rPr>
                  </w:pPr>
                  <w:r>
                    <w:rPr>
                      <w:rFonts w:ascii="Times New Roman" w:hAnsi="Times New Roman"/>
                      <w:b/>
                      <w:color w:val="000000" w:themeColor="text1"/>
                      <w:szCs w:val="21"/>
                    </w:rPr>
                    <w:t>污染控制难易程度</w:t>
                  </w:r>
                </w:p>
              </w:tc>
              <w:tc>
                <w:tcPr>
                  <w:tcW w:w="6326" w:type="dxa"/>
                  <w:tcBorders>
                    <w:tl2br w:val="nil"/>
                    <w:tr2bl w:val="nil"/>
                  </w:tcBorders>
                  <w:vAlign w:val="center"/>
                </w:tcPr>
                <w:p w14:paraId="60B55F78" w14:textId="77777777" w:rsidR="00F8231D" w:rsidRDefault="00000000">
                  <w:pPr>
                    <w:pStyle w:val="book"/>
                    <w:spacing w:line="240" w:lineRule="auto"/>
                    <w:textAlignment w:val="auto"/>
                    <w:rPr>
                      <w:rFonts w:ascii="Times New Roman" w:hAnsi="Times New Roman"/>
                      <w:b/>
                      <w:color w:val="000000" w:themeColor="text1"/>
                      <w:szCs w:val="21"/>
                    </w:rPr>
                  </w:pPr>
                  <w:r>
                    <w:rPr>
                      <w:rFonts w:ascii="Times New Roman" w:hAnsi="Times New Roman"/>
                      <w:b/>
                      <w:color w:val="000000" w:themeColor="text1"/>
                      <w:szCs w:val="21"/>
                    </w:rPr>
                    <w:t>主要特征</w:t>
                  </w:r>
                </w:p>
              </w:tc>
            </w:tr>
            <w:tr w:rsidR="00F8231D" w14:paraId="468C640E" w14:textId="77777777">
              <w:trPr>
                <w:trHeight w:val="397"/>
                <w:jc w:val="center"/>
              </w:trPr>
              <w:tc>
                <w:tcPr>
                  <w:tcW w:w="1946" w:type="dxa"/>
                  <w:tcBorders>
                    <w:tl2br w:val="nil"/>
                    <w:tr2bl w:val="nil"/>
                  </w:tcBorders>
                  <w:vAlign w:val="center"/>
                </w:tcPr>
                <w:p w14:paraId="3FD287FD" w14:textId="77777777" w:rsidR="00F8231D" w:rsidRDefault="00000000">
                  <w:pPr>
                    <w:pStyle w:val="book"/>
                    <w:spacing w:line="240" w:lineRule="auto"/>
                    <w:textAlignment w:val="auto"/>
                    <w:rPr>
                      <w:rFonts w:ascii="Times New Roman" w:hAnsi="Times New Roman"/>
                      <w:bCs/>
                      <w:color w:val="000000" w:themeColor="text1"/>
                      <w:szCs w:val="21"/>
                    </w:rPr>
                  </w:pPr>
                  <w:r>
                    <w:rPr>
                      <w:rFonts w:ascii="Times New Roman" w:hAnsi="Times New Roman"/>
                      <w:bCs/>
                      <w:color w:val="000000" w:themeColor="text1"/>
                      <w:szCs w:val="21"/>
                    </w:rPr>
                    <w:t>难</w:t>
                  </w:r>
                </w:p>
              </w:tc>
              <w:tc>
                <w:tcPr>
                  <w:tcW w:w="6326" w:type="dxa"/>
                  <w:tcBorders>
                    <w:tl2br w:val="nil"/>
                    <w:tr2bl w:val="nil"/>
                  </w:tcBorders>
                  <w:vAlign w:val="center"/>
                </w:tcPr>
                <w:p w14:paraId="0AB7C1A4" w14:textId="77777777" w:rsidR="00F8231D" w:rsidRDefault="00000000">
                  <w:pPr>
                    <w:pStyle w:val="book"/>
                    <w:spacing w:line="240" w:lineRule="auto"/>
                    <w:textAlignment w:val="auto"/>
                    <w:rPr>
                      <w:rFonts w:ascii="Times New Roman" w:hAnsi="Times New Roman"/>
                      <w:bCs/>
                      <w:color w:val="000000" w:themeColor="text1"/>
                      <w:szCs w:val="21"/>
                    </w:rPr>
                  </w:pPr>
                  <w:r>
                    <w:rPr>
                      <w:rFonts w:ascii="Times New Roman" w:hAnsi="Times New Roman"/>
                      <w:bCs/>
                      <w:color w:val="000000" w:themeColor="text1"/>
                      <w:szCs w:val="21"/>
                    </w:rPr>
                    <w:t>对地下水有污染的物料或污染物泄露后，不能及时发现和处理。</w:t>
                  </w:r>
                </w:p>
              </w:tc>
            </w:tr>
            <w:tr w:rsidR="00F8231D" w14:paraId="04A01FE1" w14:textId="77777777">
              <w:trPr>
                <w:trHeight w:val="397"/>
                <w:jc w:val="center"/>
              </w:trPr>
              <w:tc>
                <w:tcPr>
                  <w:tcW w:w="1946" w:type="dxa"/>
                  <w:tcBorders>
                    <w:tl2br w:val="nil"/>
                    <w:tr2bl w:val="nil"/>
                  </w:tcBorders>
                  <w:vAlign w:val="center"/>
                </w:tcPr>
                <w:p w14:paraId="12E73EC3" w14:textId="77777777" w:rsidR="00F8231D" w:rsidRDefault="00000000">
                  <w:pPr>
                    <w:pStyle w:val="book"/>
                    <w:spacing w:line="240" w:lineRule="auto"/>
                    <w:textAlignment w:val="auto"/>
                    <w:rPr>
                      <w:rFonts w:ascii="Times New Roman" w:hAnsi="Times New Roman"/>
                      <w:bCs/>
                      <w:color w:val="000000" w:themeColor="text1"/>
                      <w:szCs w:val="21"/>
                    </w:rPr>
                  </w:pPr>
                  <w:r>
                    <w:rPr>
                      <w:rFonts w:ascii="Times New Roman" w:hAnsi="Times New Roman"/>
                      <w:bCs/>
                      <w:color w:val="000000" w:themeColor="text1"/>
                      <w:szCs w:val="21"/>
                    </w:rPr>
                    <w:t>易</w:t>
                  </w:r>
                </w:p>
              </w:tc>
              <w:tc>
                <w:tcPr>
                  <w:tcW w:w="6326" w:type="dxa"/>
                  <w:tcBorders>
                    <w:tl2br w:val="nil"/>
                    <w:tr2bl w:val="nil"/>
                  </w:tcBorders>
                  <w:vAlign w:val="center"/>
                </w:tcPr>
                <w:p w14:paraId="4C5F71DE" w14:textId="77777777" w:rsidR="00F8231D" w:rsidRDefault="00000000">
                  <w:pPr>
                    <w:pStyle w:val="book"/>
                    <w:spacing w:line="240" w:lineRule="auto"/>
                    <w:textAlignment w:val="auto"/>
                    <w:rPr>
                      <w:rFonts w:ascii="Times New Roman" w:hAnsi="Times New Roman"/>
                      <w:bCs/>
                      <w:color w:val="000000" w:themeColor="text1"/>
                      <w:szCs w:val="21"/>
                    </w:rPr>
                  </w:pPr>
                  <w:r>
                    <w:rPr>
                      <w:rFonts w:ascii="Times New Roman" w:hAnsi="Times New Roman"/>
                      <w:bCs/>
                      <w:color w:val="000000" w:themeColor="text1"/>
                      <w:szCs w:val="21"/>
                    </w:rPr>
                    <w:t>对地下水环境有污染的物料或污染物泄露后，可及时发现和处理。</w:t>
                  </w:r>
                </w:p>
              </w:tc>
            </w:tr>
          </w:tbl>
          <w:p w14:paraId="0DF3A022" w14:textId="77777777" w:rsidR="00F8231D" w:rsidRDefault="00000000">
            <w:pPr>
              <w:autoSpaceDE w:val="0"/>
              <w:autoSpaceDN w:val="0"/>
              <w:spacing w:line="500" w:lineRule="exact"/>
              <w:ind w:firstLineChars="900" w:firstLine="1897"/>
              <w:rPr>
                <w:rFonts w:ascii="Times New Roman" w:hAnsi="Times New Roman"/>
                <w:b/>
                <w:bCs/>
                <w:color w:val="000000" w:themeColor="text1"/>
                <w:szCs w:val="21"/>
              </w:rPr>
            </w:pPr>
            <w:r>
              <w:rPr>
                <w:rFonts w:ascii="Times New Roman" w:hAnsi="Times New Roman"/>
                <w:b/>
                <w:bCs/>
                <w:color w:val="000000" w:themeColor="text1"/>
                <w:szCs w:val="21"/>
              </w:rPr>
              <w:t>表</w:t>
            </w:r>
            <w:r>
              <w:rPr>
                <w:rFonts w:ascii="Times New Roman" w:hAnsi="Times New Roman"/>
                <w:b/>
                <w:bCs/>
                <w:color w:val="000000" w:themeColor="text1"/>
                <w:szCs w:val="21"/>
              </w:rPr>
              <w:t xml:space="preserve">4-23   </w:t>
            </w:r>
            <w:r>
              <w:rPr>
                <w:rFonts w:ascii="Times New Roman" w:hAnsi="Times New Roman"/>
                <w:b/>
                <w:bCs/>
                <w:color w:val="000000" w:themeColor="text1"/>
                <w:szCs w:val="21"/>
              </w:rPr>
              <w:t>拟建项目污染区划分及防渗等级一览表</w:t>
            </w:r>
          </w:p>
          <w:tbl>
            <w:tblPr>
              <w:tblW w:w="8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
              <w:gridCol w:w="1252"/>
              <w:gridCol w:w="1097"/>
              <w:gridCol w:w="995"/>
              <w:gridCol w:w="2374"/>
              <w:gridCol w:w="1956"/>
            </w:tblGrid>
            <w:tr w:rsidR="00F8231D" w14:paraId="7CAD7372" w14:textId="77777777">
              <w:trPr>
                <w:trHeight w:val="397"/>
                <w:jc w:val="center"/>
              </w:trPr>
              <w:tc>
                <w:tcPr>
                  <w:tcW w:w="796" w:type="dxa"/>
                  <w:tcBorders>
                    <w:tl2br w:val="nil"/>
                    <w:tr2bl w:val="nil"/>
                  </w:tcBorders>
                  <w:vAlign w:val="center"/>
                </w:tcPr>
                <w:p w14:paraId="5652DDF7" w14:textId="77777777" w:rsidR="00F8231D" w:rsidRDefault="00000000">
                  <w:pPr>
                    <w:pStyle w:val="book"/>
                    <w:spacing w:line="240" w:lineRule="auto"/>
                    <w:textAlignment w:val="auto"/>
                    <w:rPr>
                      <w:rFonts w:ascii="Times New Roman" w:hAnsi="Times New Roman"/>
                      <w:b/>
                      <w:color w:val="000000" w:themeColor="text1"/>
                      <w:szCs w:val="21"/>
                    </w:rPr>
                  </w:pPr>
                  <w:r>
                    <w:rPr>
                      <w:rFonts w:ascii="Times New Roman" w:hAnsi="Times New Roman"/>
                      <w:b/>
                      <w:color w:val="000000" w:themeColor="text1"/>
                      <w:szCs w:val="21"/>
                    </w:rPr>
                    <w:t>分区</w:t>
                  </w:r>
                </w:p>
              </w:tc>
              <w:tc>
                <w:tcPr>
                  <w:tcW w:w="1252" w:type="dxa"/>
                  <w:tcBorders>
                    <w:tl2br w:val="nil"/>
                    <w:tr2bl w:val="nil"/>
                  </w:tcBorders>
                  <w:vAlign w:val="center"/>
                </w:tcPr>
                <w:p w14:paraId="441A2D9D" w14:textId="77777777" w:rsidR="00F8231D" w:rsidRDefault="00000000">
                  <w:pPr>
                    <w:pStyle w:val="book"/>
                    <w:spacing w:line="240" w:lineRule="auto"/>
                    <w:textAlignment w:val="auto"/>
                    <w:rPr>
                      <w:rFonts w:ascii="Times New Roman" w:hAnsi="Times New Roman"/>
                      <w:b/>
                      <w:color w:val="000000" w:themeColor="text1"/>
                      <w:szCs w:val="21"/>
                    </w:rPr>
                  </w:pPr>
                  <w:r>
                    <w:rPr>
                      <w:rFonts w:ascii="Times New Roman" w:hAnsi="Times New Roman"/>
                      <w:b/>
                      <w:color w:val="000000" w:themeColor="text1"/>
                      <w:szCs w:val="21"/>
                    </w:rPr>
                    <w:t>天然包气带防污性能</w:t>
                  </w:r>
                </w:p>
              </w:tc>
              <w:tc>
                <w:tcPr>
                  <w:tcW w:w="1097" w:type="dxa"/>
                  <w:tcBorders>
                    <w:tl2br w:val="nil"/>
                    <w:tr2bl w:val="nil"/>
                  </w:tcBorders>
                  <w:vAlign w:val="center"/>
                </w:tcPr>
                <w:p w14:paraId="3B54B48E" w14:textId="77777777" w:rsidR="00F8231D" w:rsidRDefault="00000000">
                  <w:pPr>
                    <w:pStyle w:val="book"/>
                    <w:spacing w:line="240" w:lineRule="auto"/>
                    <w:textAlignment w:val="auto"/>
                    <w:rPr>
                      <w:rFonts w:ascii="Times New Roman" w:hAnsi="Times New Roman"/>
                      <w:b/>
                      <w:color w:val="000000" w:themeColor="text1"/>
                      <w:szCs w:val="21"/>
                    </w:rPr>
                  </w:pPr>
                  <w:r>
                    <w:rPr>
                      <w:rFonts w:ascii="Times New Roman" w:hAnsi="Times New Roman"/>
                      <w:b/>
                      <w:color w:val="000000" w:themeColor="text1"/>
                      <w:szCs w:val="21"/>
                    </w:rPr>
                    <w:t>污染控制难易程度</w:t>
                  </w:r>
                </w:p>
              </w:tc>
              <w:tc>
                <w:tcPr>
                  <w:tcW w:w="995" w:type="dxa"/>
                  <w:tcBorders>
                    <w:tl2br w:val="nil"/>
                    <w:tr2bl w:val="nil"/>
                  </w:tcBorders>
                  <w:vAlign w:val="center"/>
                </w:tcPr>
                <w:p w14:paraId="3B9F813B" w14:textId="77777777" w:rsidR="00F8231D" w:rsidRDefault="00000000">
                  <w:pPr>
                    <w:pStyle w:val="book"/>
                    <w:spacing w:line="240" w:lineRule="auto"/>
                    <w:textAlignment w:val="auto"/>
                    <w:rPr>
                      <w:rFonts w:ascii="Times New Roman" w:hAnsi="Times New Roman"/>
                      <w:b/>
                      <w:color w:val="000000" w:themeColor="text1"/>
                      <w:szCs w:val="21"/>
                    </w:rPr>
                  </w:pPr>
                  <w:r>
                    <w:rPr>
                      <w:rFonts w:ascii="Times New Roman" w:hAnsi="Times New Roman"/>
                      <w:b/>
                      <w:color w:val="000000" w:themeColor="text1"/>
                      <w:szCs w:val="21"/>
                    </w:rPr>
                    <w:t>污染物类型</w:t>
                  </w:r>
                </w:p>
              </w:tc>
              <w:tc>
                <w:tcPr>
                  <w:tcW w:w="2374" w:type="dxa"/>
                  <w:tcBorders>
                    <w:tl2br w:val="nil"/>
                    <w:tr2bl w:val="nil"/>
                  </w:tcBorders>
                  <w:vAlign w:val="center"/>
                </w:tcPr>
                <w:p w14:paraId="712D7F82" w14:textId="77777777" w:rsidR="00F8231D" w:rsidRDefault="00000000">
                  <w:pPr>
                    <w:pStyle w:val="book"/>
                    <w:spacing w:line="240" w:lineRule="auto"/>
                    <w:textAlignment w:val="auto"/>
                    <w:rPr>
                      <w:rFonts w:ascii="Times New Roman" w:hAnsi="Times New Roman"/>
                      <w:b/>
                      <w:color w:val="000000" w:themeColor="text1"/>
                      <w:szCs w:val="21"/>
                    </w:rPr>
                  </w:pPr>
                  <w:r>
                    <w:rPr>
                      <w:rFonts w:ascii="Times New Roman" w:hAnsi="Times New Roman"/>
                      <w:b/>
                      <w:color w:val="000000" w:themeColor="text1"/>
                      <w:szCs w:val="21"/>
                    </w:rPr>
                    <w:t>厂内分区</w:t>
                  </w:r>
                </w:p>
              </w:tc>
              <w:tc>
                <w:tcPr>
                  <w:tcW w:w="1956" w:type="dxa"/>
                  <w:tcBorders>
                    <w:tl2br w:val="nil"/>
                    <w:tr2bl w:val="nil"/>
                  </w:tcBorders>
                  <w:vAlign w:val="center"/>
                </w:tcPr>
                <w:p w14:paraId="79819E93" w14:textId="77777777" w:rsidR="00F8231D" w:rsidRDefault="00000000">
                  <w:pPr>
                    <w:pStyle w:val="book"/>
                    <w:spacing w:line="240" w:lineRule="auto"/>
                    <w:textAlignment w:val="auto"/>
                    <w:rPr>
                      <w:rFonts w:ascii="Times New Roman" w:hAnsi="Times New Roman"/>
                      <w:b/>
                      <w:color w:val="000000" w:themeColor="text1"/>
                      <w:szCs w:val="21"/>
                    </w:rPr>
                  </w:pPr>
                  <w:r>
                    <w:rPr>
                      <w:rFonts w:ascii="Times New Roman" w:hAnsi="Times New Roman"/>
                      <w:b/>
                      <w:color w:val="000000" w:themeColor="text1"/>
                      <w:szCs w:val="21"/>
                    </w:rPr>
                    <w:t>防渗等级</w:t>
                  </w:r>
                </w:p>
              </w:tc>
            </w:tr>
            <w:tr w:rsidR="00F8231D" w14:paraId="5BBEB32F" w14:textId="77777777">
              <w:trPr>
                <w:trHeight w:val="397"/>
                <w:jc w:val="center"/>
              </w:trPr>
              <w:tc>
                <w:tcPr>
                  <w:tcW w:w="796" w:type="dxa"/>
                  <w:tcBorders>
                    <w:tl2br w:val="nil"/>
                    <w:tr2bl w:val="nil"/>
                  </w:tcBorders>
                  <w:vAlign w:val="center"/>
                </w:tcPr>
                <w:p w14:paraId="2532DAF8" w14:textId="77777777" w:rsidR="00F8231D" w:rsidRDefault="00000000">
                  <w:pPr>
                    <w:pStyle w:val="book"/>
                    <w:spacing w:line="240" w:lineRule="auto"/>
                    <w:textAlignment w:val="auto"/>
                    <w:rPr>
                      <w:rFonts w:ascii="Times New Roman" w:hAnsi="Times New Roman"/>
                      <w:bCs/>
                      <w:color w:val="000000" w:themeColor="text1"/>
                      <w:szCs w:val="21"/>
                    </w:rPr>
                  </w:pPr>
                  <w:r>
                    <w:rPr>
                      <w:rFonts w:ascii="Times New Roman" w:hAnsi="Times New Roman"/>
                      <w:bCs/>
                      <w:color w:val="000000" w:themeColor="text1"/>
                      <w:szCs w:val="21"/>
                    </w:rPr>
                    <w:t>简单防渗区</w:t>
                  </w:r>
                </w:p>
              </w:tc>
              <w:tc>
                <w:tcPr>
                  <w:tcW w:w="1252" w:type="dxa"/>
                  <w:tcBorders>
                    <w:tl2br w:val="nil"/>
                    <w:tr2bl w:val="nil"/>
                  </w:tcBorders>
                  <w:vAlign w:val="center"/>
                </w:tcPr>
                <w:p w14:paraId="2B072DFE" w14:textId="77777777" w:rsidR="00F8231D" w:rsidRDefault="00000000">
                  <w:pPr>
                    <w:pStyle w:val="book"/>
                    <w:spacing w:line="240" w:lineRule="auto"/>
                    <w:textAlignment w:val="auto"/>
                    <w:rPr>
                      <w:rFonts w:ascii="Times New Roman" w:hAnsi="Times New Roman"/>
                      <w:bCs/>
                      <w:color w:val="000000" w:themeColor="text1"/>
                      <w:szCs w:val="21"/>
                    </w:rPr>
                  </w:pPr>
                  <w:r>
                    <w:rPr>
                      <w:rFonts w:ascii="Times New Roman" w:hAnsi="Times New Roman"/>
                      <w:bCs/>
                      <w:color w:val="000000" w:themeColor="text1"/>
                      <w:szCs w:val="21"/>
                    </w:rPr>
                    <w:t>中</w:t>
                  </w:r>
                </w:p>
              </w:tc>
              <w:tc>
                <w:tcPr>
                  <w:tcW w:w="1097" w:type="dxa"/>
                  <w:tcBorders>
                    <w:tl2br w:val="nil"/>
                    <w:tr2bl w:val="nil"/>
                  </w:tcBorders>
                  <w:vAlign w:val="center"/>
                </w:tcPr>
                <w:p w14:paraId="4D7C3134" w14:textId="77777777" w:rsidR="00F8231D" w:rsidRDefault="00000000">
                  <w:pPr>
                    <w:pStyle w:val="book"/>
                    <w:spacing w:line="240" w:lineRule="auto"/>
                    <w:textAlignment w:val="auto"/>
                    <w:rPr>
                      <w:rFonts w:ascii="Times New Roman" w:hAnsi="Times New Roman"/>
                      <w:bCs/>
                      <w:color w:val="000000" w:themeColor="text1"/>
                      <w:szCs w:val="21"/>
                    </w:rPr>
                  </w:pPr>
                  <w:r>
                    <w:rPr>
                      <w:rFonts w:ascii="Times New Roman" w:hAnsi="Times New Roman"/>
                      <w:bCs/>
                      <w:color w:val="000000" w:themeColor="text1"/>
                      <w:szCs w:val="21"/>
                    </w:rPr>
                    <w:t>易</w:t>
                  </w:r>
                </w:p>
              </w:tc>
              <w:tc>
                <w:tcPr>
                  <w:tcW w:w="995" w:type="dxa"/>
                  <w:tcBorders>
                    <w:tl2br w:val="nil"/>
                    <w:tr2bl w:val="nil"/>
                  </w:tcBorders>
                  <w:vAlign w:val="center"/>
                </w:tcPr>
                <w:p w14:paraId="3078801E" w14:textId="77777777" w:rsidR="00F8231D" w:rsidRDefault="00000000">
                  <w:pPr>
                    <w:pStyle w:val="book"/>
                    <w:spacing w:line="240" w:lineRule="auto"/>
                    <w:textAlignment w:val="auto"/>
                    <w:rPr>
                      <w:rFonts w:ascii="Times New Roman" w:hAnsi="Times New Roman"/>
                      <w:bCs/>
                      <w:color w:val="000000" w:themeColor="text1"/>
                      <w:szCs w:val="21"/>
                    </w:rPr>
                  </w:pPr>
                  <w:r>
                    <w:rPr>
                      <w:rFonts w:ascii="Times New Roman" w:hAnsi="Times New Roman"/>
                      <w:bCs/>
                      <w:color w:val="000000" w:themeColor="text1"/>
                      <w:szCs w:val="21"/>
                    </w:rPr>
                    <w:t>其他类型</w:t>
                  </w:r>
                </w:p>
              </w:tc>
              <w:tc>
                <w:tcPr>
                  <w:tcW w:w="2374" w:type="dxa"/>
                  <w:tcBorders>
                    <w:tl2br w:val="nil"/>
                    <w:tr2bl w:val="nil"/>
                  </w:tcBorders>
                  <w:vAlign w:val="center"/>
                </w:tcPr>
                <w:p w14:paraId="19D7CBC7" w14:textId="77777777" w:rsidR="00F8231D" w:rsidRDefault="00000000">
                  <w:pPr>
                    <w:pStyle w:val="book"/>
                    <w:spacing w:line="240" w:lineRule="auto"/>
                    <w:textAlignment w:val="auto"/>
                    <w:rPr>
                      <w:rFonts w:ascii="Times New Roman" w:hAnsi="Times New Roman"/>
                      <w:bCs/>
                      <w:color w:val="000000" w:themeColor="text1"/>
                      <w:szCs w:val="21"/>
                    </w:rPr>
                  </w:pPr>
                  <w:r>
                    <w:rPr>
                      <w:rFonts w:ascii="Times New Roman" w:hAnsi="Times New Roman"/>
                      <w:color w:val="000000" w:themeColor="text1"/>
                    </w:rPr>
                    <w:t>办公楼等</w:t>
                  </w:r>
                </w:p>
              </w:tc>
              <w:tc>
                <w:tcPr>
                  <w:tcW w:w="1956" w:type="dxa"/>
                  <w:tcBorders>
                    <w:tl2br w:val="nil"/>
                    <w:tr2bl w:val="nil"/>
                  </w:tcBorders>
                  <w:vAlign w:val="center"/>
                </w:tcPr>
                <w:p w14:paraId="06B152B6" w14:textId="77777777" w:rsidR="00F8231D" w:rsidRDefault="00000000">
                  <w:pPr>
                    <w:pStyle w:val="book"/>
                    <w:spacing w:line="240" w:lineRule="auto"/>
                    <w:textAlignment w:val="auto"/>
                    <w:rPr>
                      <w:rFonts w:ascii="Times New Roman" w:hAnsi="Times New Roman"/>
                      <w:bCs/>
                      <w:color w:val="000000" w:themeColor="text1"/>
                      <w:szCs w:val="21"/>
                    </w:rPr>
                  </w:pPr>
                  <w:r>
                    <w:rPr>
                      <w:rFonts w:ascii="Times New Roman" w:hAnsi="Times New Roman"/>
                      <w:bCs/>
                      <w:color w:val="000000" w:themeColor="text1"/>
                      <w:szCs w:val="21"/>
                    </w:rPr>
                    <w:t>一般地面硬化</w:t>
                  </w:r>
                </w:p>
              </w:tc>
            </w:tr>
            <w:tr w:rsidR="00F8231D" w14:paraId="2C8932DE" w14:textId="77777777">
              <w:trPr>
                <w:trHeight w:val="397"/>
                <w:jc w:val="center"/>
              </w:trPr>
              <w:tc>
                <w:tcPr>
                  <w:tcW w:w="796" w:type="dxa"/>
                  <w:tcBorders>
                    <w:tl2br w:val="nil"/>
                    <w:tr2bl w:val="nil"/>
                  </w:tcBorders>
                  <w:vAlign w:val="center"/>
                </w:tcPr>
                <w:p w14:paraId="3DECEC37" w14:textId="77777777" w:rsidR="00F8231D" w:rsidRDefault="00000000">
                  <w:pPr>
                    <w:pStyle w:val="book"/>
                    <w:spacing w:line="240" w:lineRule="auto"/>
                    <w:textAlignment w:val="auto"/>
                    <w:rPr>
                      <w:rFonts w:ascii="Times New Roman" w:hAnsi="Times New Roman"/>
                      <w:bCs/>
                      <w:color w:val="000000" w:themeColor="text1"/>
                      <w:szCs w:val="21"/>
                    </w:rPr>
                  </w:pPr>
                  <w:r>
                    <w:rPr>
                      <w:rFonts w:ascii="Times New Roman" w:hAnsi="Times New Roman"/>
                      <w:bCs/>
                      <w:color w:val="000000" w:themeColor="text1"/>
                      <w:szCs w:val="21"/>
                    </w:rPr>
                    <w:t>一般防渗</w:t>
                  </w:r>
                  <w:r>
                    <w:rPr>
                      <w:rFonts w:ascii="Times New Roman" w:hAnsi="Times New Roman"/>
                      <w:bCs/>
                      <w:color w:val="000000" w:themeColor="text1"/>
                      <w:szCs w:val="21"/>
                    </w:rPr>
                    <w:lastRenderedPageBreak/>
                    <w:t>区</w:t>
                  </w:r>
                </w:p>
              </w:tc>
              <w:tc>
                <w:tcPr>
                  <w:tcW w:w="1252" w:type="dxa"/>
                  <w:tcBorders>
                    <w:tl2br w:val="nil"/>
                    <w:tr2bl w:val="nil"/>
                  </w:tcBorders>
                  <w:vAlign w:val="center"/>
                </w:tcPr>
                <w:p w14:paraId="452EC12A" w14:textId="77777777" w:rsidR="00F8231D" w:rsidRDefault="00000000">
                  <w:pPr>
                    <w:pStyle w:val="book"/>
                    <w:spacing w:line="240" w:lineRule="auto"/>
                    <w:textAlignment w:val="auto"/>
                    <w:rPr>
                      <w:rFonts w:ascii="Times New Roman" w:hAnsi="Times New Roman"/>
                      <w:bCs/>
                      <w:color w:val="000000" w:themeColor="text1"/>
                      <w:szCs w:val="21"/>
                    </w:rPr>
                  </w:pPr>
                  <w:r>
                    <w:rPr>
                      <w:rFonts w:ascii="Times New Roman" w:hAnsi="Times New Roman"/>
                      <w:bCs/>
                      <w:color w:val="000000" w:themeColor="text1"/>
                      <w:szCs w:val="21"/>
                    </w:rPr>
                    <w:lastRenderedPageBreak/>
                    <w:t>中</w:t>
                  </w:r>
                </w:p>
              </w:tc>
              <w:tc>
                <w:tcPr>
                  <w:tcW w:w="1097" w:type="dxa"/>
                  <w:tcBorders>
                    <w:tl2br w:val="nil"/>
                    <w:tr2bl w:val="nil"/>
                  </w:tcBorders>
                  <w:vAlign w:val="center"/>
                </w:tcPr>
                <w:p w14:paraId="2DB5312A" w14:textId="77777777" w:rsidR="00F8231D" w:rsidRDefault="00000000">
                  <w:pPr>
                    <w:pStyle w:val="book"/>
                    <w:spacing w:line="240" w:lineRule="auto"/>
                    <w:textAlignment w:val="auto"/>
                    <w:rPr>
                      <w:rFonts w:ascii="Times New Roman" w:hAnsi="Times New Roman"/>
                      <w:bCs/>
                      <w:color w:val="000000" w:themeColor="text1"/>
                      <w:szCs w:val="21"/>
                    </w:rPr>
                  </w:pPr>
                  <w:r>
                    <w:rPr>
                      <w:rFonts w:ascii="Times New Roman" w:hAnsi="Times New Roman"/>
                      <w:bCs/>
                      <w:color w:val="000000" w:themeColor="text1"/>
                      <w:szCs w:val="21"/>
                    </w:rPr>
                    <w:t>易</w:t>
                  </w:r>
                </w:p>
              </w:tc>
              <w:tc>
                <w:tcPr>
                  <w:tcW w:w="995" w:type="dxa"/>
                  <w:tcBorders>
                    <w:tl2br w:val="nil"/>
                    <w:tr2bl w:val="nil"/>
                  </w:tcBorders>
                  <w:vAlign w:val="center"/>
                </w:tcPr>
                <w:p w14:paraId="1B2BE7FC" w14:textId="77777777" w:rsidR="00F8231D" w:rsidRDefault="00000000">
                  <w:pPr>
                    <w:pStyle w:val="book"/>
                    <w:spacing w:line="240" w:lineRule="auto"/>
                    <w:textAlignment w:val="auto"/>
                    <w:rPr>
                      <w:rFonts w:ascii="Times New Roman" w:hAnsi="Times New Roman"/>
                      <w:bCs/>
                      <w:color w:val="000000" w:themeColor="text1"/>
                      <w:szCs w:val="21"/>
                    </w:rPr>
                  </w:pPr>
                  <w:r>
                    <w:rPr>
                      <w:rFonts w:ascii="Times New Roman" w:hAnsi="Times New Roman"/>
                      <w:bCs/>
                      <w:color w:val="000000" w:themeColor="text1"/>
                      <w:szCs w:val="21"/>
                    </w:rPr>
                    <w:t>非持久性有机</w:t>
                  </w:r>
                  <w:r>
                    <w:rPr>
                      <w:rFonts w:ascii="Times New Roman" w:hAnsi="Times New Roman"/>
                      <w:bCs/>
                      <w:color w:val="000000" w:themeColor="text1"/>
                      <w:szCs w:val="21"/>
                    </w:rPr>
                    <w:lastRenderedPageBreak/>
                    <w:t>物污染</w:t>
                  </w:r>
                </w:p>
              </w:tc>
              <w:tc>
                <w:tcPr>
                  <w:tcW w:w="2374" w:type="dxa"/>
                  <w:tcBorders>
                    <w:tl2br w:val="nil"/>
                    <w:tr2bl w:val="nil"/>
                  </w:tcBorders>
                  <w:vAlign w:val="center"/>
                </w:tcPr>
                <w:p w14:paraId="7E6F6C36" w14:textId="77777777" w:rsidR="00F8231D" w:rsidRDefault="00000000">
                  <w:pPr>
                    <w:pStyle w:val="book"/>
                    <w:spacing w:line="240" w:lineRule="auto"/>
                    <w:textAlignment w:val="auto"/>
                    <w:rPr>
                      <w:rFonts w:ascii="Times New Roman" w:hAnsi="Times New Roman"/>
                      <w:bCs/>
                      <w:color w:val="000000" w:themeColor="text1"/>
                      <w:szCs w:val="21"/>
                    </w:rPr>
                  </w:pPr>
                  <w:r>
                    <w:rPr>
                      <w:rFonts w:ascii="Times New Roman" w:hAnsi="Times New Roman"/>
                      <w:color w:val="000000" w:themeColor="text1"/>
                      <w:spacing w:val="-4"/>
                    </w:rPr>
                    <w:lastRenderedPageBreak/>
                    <w:t>一般机动车存放区、</w:t>
                  </w:r>
                  <w:r>
                    <w:rPr>
                      <w:rFonts w:ascii="Times New Roman" w:hAnsi="Times New Roman"/>
                      <w:color w:val="000000" w:themeColor="text1"/>
                    </w:rPr>
                    <w:t>废动力蓄电池电机仓库、</w:t>
                  </w:r>
                  <w:r>
                    <w:rPr>
                      <w:rFonts w:ascii="Times New Roman" w:hAnsi="Times New Roman"/>
                      <w:color w:val="000000" w:themeColor="text1"/>
                      <w:spacing w:val="-4"/>
                    </w:rPr>
                    <w:t>一</w:t>
                  </w:r>
                  <w:r>
                    <w:rPr>
                      <w:rFonts w:ascii="Times New Roman" w:hAnsi="Times New Roman"/>
                      <w:color w:val="000000" w:themeColor="text1"/>
                      <w:spacing w:val="-4"/>
                    </w:rPr>
                    <w:lastRenderedPageBreak/>
                    <w:t>般固</w:t>
                  </w:r>
                  <w:r>
                    <w:rPr>
                      <w:rFonts w:ascii="Times New Roman" w:hAnsi="Times New Roman"/>
                      <w:color w:val="000000" w:themeColor="text1"/>
                      <w:spacing w:val="-7"/>
                    </w:rPr>
                    <w:t>废暂存间、化粪池及厂区道路</w:t>
                  </w:r>
                </w:p>
              </w:tc>
              <w:tc>
                <w:tcPr>
                  <w:tcW w:w="1956" w:type="dxa"/>
                  <w:tcBorders>
                    <w:tl2br w:val="nil"/>
                    <w:tr2bl w:val="nil"/>
                  </w:tcBorders>
                  <w:vAlign w:val="center"/>
                </w:tcPr>
                <w:p w14:paraId="13974044" w14:textId="77777777" w:rsidR="00F8231D" w:rsidRDefault="00000000">
                  <w:pPr>
                    <w:pStyle w:val="11111"/>
                    <w:spacing w:line="240" w:lineRule="auto"/>
                    <w:ind w:firstLineChars="0" w:firstLine="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lastRenderedPageBreak/>
                    <w:t>采用防渗水泥硬化地面，防渗技术要</w:t>
                  </w:r>
                  <w:r>
                    <w:rPr>
                      <w:rFonts w:ascii="Times New Roman" w:hAnsi="Times New Roman" w:cs="Times New Roman"/>
                      <w:bCs/>
                      <w:color w:val="000000" w:themeColor="text1"/>
                      <w:sz w:val="21"/>
                      <w:szCs w:val="21"/>
                    </w:rPr>
                    <w:lastRenderedPageBreak/>
                    <w:t>求达到等效粘土防渗层</w:t>
                  </w:r>
                  <w:r>
                    <w:rPr>
                      <w:rFonts w:ascii="Times New Roman" w:hAnsi="Times New Roman" w:cs="Times New Roman"/>
                      <w:bCs/>
                      <w:color w:val="000000" w:themeColor="text1"/>
                      <w:sz w:val="21"/>
                      <w:szCs w:val="21"/>
                    </w:rPr>
                    <w:t>Mb≥1.5m</w:t>
                  </w:r>
                  <w:r>
                    <w:rPr>
                      <w:rFonts w:ascii="Times New Roman" w:hAnsi="Times New Roman" w:cs="Times New Roman"/>
                      <w:bCs/>
                      <w:color w:val="000000" w:themeColor="text1"/>
                      <w:sz w:val="21"/>
                      <w:szCs w:val="21"/>
                    </w:rPr>
                    <w:t>，</w:t>
                  </w:r>
                  <w:r>
                    <w:rPr>
                      <w:rFonts w:ascii="Times New Roman" w:hAnsi="Times New Roman" w:cs="Times New Roman"/>
                      <w:bCs/>
                      <w:color w:val="000000" w:themeColor="text1"/>
                      <w:sz w:val="21"/>
                      <w:szCs w:val="21"/>
                    </w:rPr>
                    <w:t>K≤1×10</w:t>
                  </w:r>
                  <w:r>
                    <w:rPr>
                      <w:rFonts w:ascii="Times New Roman" w:hAnsi="Times New Roman" w:cs="Times New Roman"/>
                      <w:bCs/>
                      <w:color w:val="000000" w:themeColor="text1"/>
                      <w:sz w:val="21"/>
                      <w:szCs w:val="21"/>
                      <w:vertAlign w:val="superscript"/>
                    </w:rPr>
                    <w:t>-7</w:t>
                  </w:r>
                  <w:r>
                    <w:rPr>
                      <w:rFonts w:ascii="Times New Roman" w:hAnsi="Times New Roman" w:cs="Times New Roman"/>
                      <w:bCs/>
                      <w:color w:val="000000" w:themeColor="text1"/>
                      <w:sz w:val="21"/>
                      <w:szCs w:val="21"/>
                    </w:rPr>
                    <w:t>cm/s</w:t>
                  </w:r>
                </w:p>
              </w:tc>
            </w:tr>
            <w:tr w:rsidR="00F8231D" w14:paraId="405ABC1C" w14:textId="77777777">
              <w:trPr>
                <w:trHeight w:val="397"/>
                <w:jc w:val="center"/>
              </w:trPr>
              <w:tc>
                <w:tcPr>
                  <w:tcW w:w="796" w:type="dxa"/>
                  <w:tcBorders>
                    <w:tl2br w:val="nil"/>
                    <w:tr2bl w:val="nil"/>
                  </w:tcBorders>
                  <w:vAlign w:val="center"/>
                </w:tcPr>
                <w:p w14:paraId="26713109" w14:textId="77777777" w:rsidR="00F8231D" w:rsidRDefault="00000000">
                  <w:pPr>
                    <w:pStyle w:val="book"/>
                    <w:spacing w:line="240" w:lineRule="auto"/>
                    <w:textAlignment w:val="auto"/>
                    <w:rPr>
                      <w:rFonts w:ascii="Times New Roman" w:hAnsi="Times New Roman"/>
                      <w:bCs/>
                      <w:color w:val="000000" w:themeColor="text1"/>
                      <w:szCs w:val="21"/>
                    </w:rPr>
                  </w:pPr>
                  <w:r>
                    <w:rPr>
                      <w:rFonts w:ascii="Times New Roman" w:hAnsi="Times New Roman"/>
                      <w:bCs/>
                      <w:color w:val="000000" w:themeColor="text1"/>
                      <w:szCs w:val="21"/>
                    </w:rPr>
                    <w:lastRenderedPageBreak/>
                    <w:t>重点防渗区</w:t>
                  </w:r>
                </w:p>
              </w:tc>
              <w:tc>
                <w:tcPr>
                  <w:tcW w:w="1252" w:type="dxa"/>
                  <w:tcBorders>
                    <w:tl2br w:val="nil"/>
                    <w:tr2bl w:val="nil"/>
                  </w:tcBorders>
                  <w:vAlign w:val="center"/>
                </w:tcPr>
                <w:p w14:paraId="5F72FD8F" w14:textId="77777777" w:rsidR="00F8231D" w:rsidRDefault="00000000">
                  <w:pPr>
                    <w:pStyle w:val="book"/>
                    <w:spacing w:line="240" w:lineRule="auto"/>
                    <w:textAlignment w:val="auto"/>
                    <w:rPr>
                      <w:rFonts w:ascii="Times New Roman" w:hAnsi="Times New Roman"/>
                      <w:bCs/>
                      <w:color w:val="000000" w:themeColor="text1"/>
                      <w:szCs w:val="21"/>
                    </w:rPr>
                  </w:pPr>
                  <w:r>
                    <w:rPr>
                      <w:rFonts w:ascii="Times New Roman" w:hAnsi="Times New Roman"/>
                      <w:bCs/>
                      <w:color w:val="000000" w:themeColor="text1"/>
                      <w:szCs w:val="21"/>
                    </w:rPr>
                    <w:t>中</w:t>
                  </w:r>
                </w:p>
              </w:tc>
              <w:tc>
                <w:tcPr>
                  <w:tcW w:w="1097" w:type="dxa"/>
                  <w:tcBorders>
                    <w:tl2br w:val="nil"/>
                    <w:tr2bl w:val="nil"/>
                  </w:tcBorders>
                  <w:vAlign w:val="center"/>
                </w:tcPr>
                <w:p w14:paraId="5976483D" w14:textId="77777777" w:rsidR="00F8231D" w:rsidRDefault="00000000">
                  <w:pPr>
                    <w:pStyle w:val="book"/>
                    <w:spacing w:line="240" w:lineRule="auto"/>
                    <w:textAlignment w:val="auto"/>
                    <w:rPr>
                      <w:rFonts w:ascii="Times New Roman" w:hAnsi="Times New Roman"/>
                      <w:bCs/>
                      <w:color w:val="000000" w:themeColor="text1"/>
                      <w:szCs w:val="21"/>
                    </w:rPr>
                  </w:pPr>
                  <w:r>
                    <w:rPr>
                      <w:rFonts w:ascii="Times New Roman" w:hAnsi="Times New Roman"/>
                      <w:bCs/>
                      <w:color w:val="000000" w:themeColor="text1"/>
                      <w:szCs w:val="21"/>
                    </w:rPr>
                    <w:t>难</w:t>
                  </w:r>
                </w:p>
              </w:tc>
              <w:tc>
                <w:tcPr>
                  <w:tcW w:w="995" w:type="dxa"/>
                  <w:tcBorders>
                    <w:tl2br w:val="nil"/>
                    <w:tr2bl w:val="nil"/>
                  </w:tcBorders>
                  <w:vAlign w:val="center"/>
                </w:tcPr>
                <w:p w14:paraId="29BE3E94" w14:textId="77777777" w:rsidR="00F8231D" w:rsidRDefault="00000000">
                  <w:pPr>
                    <w:pStyle w:val="book"/>
                    <w:spacing w:line="240" w:lineRule="auto"/>
                    <w:textAlignment w:val="auto"/>
                    <w:rPr>
                      <w:rFonts w:ascii="Times New Roman" w:hAnsi="Times New Roman"/>
                      <w:bCs/>
                      <w:color w:val="000000" w:themeColor="text1"/>
                      <w:szCs w:val="21"/>
                    </w:rPr>
                  </w:pPr>
                  <w:r>
                    <w:rPr>
                      <w:rFonts w:ascii="Times New Roman" w:hAnsi="Times New Roman"/>
                      <w:bCs/>
                      <w:color w:val="000000" w:themeColor="text1"/>
                      <w:szCs w:val="21"/>
                    </w:rPr>
                    <w:t>非持久性有机物污染</w:t>
                  </w:r>
                </w:p>
              </w:tc>
              <w:tc>
                <w:tcPr>
                  <w:tcW w:w="2374" w:type="dxa"/>
                  <w:tcBorders>
                    <w:tl2br w:val="nil"/>
                    <w:tr2bl w:val="nil"/>
                  </w:tcBorders>
                  <w:vAlign w:val="center"/>
                </w:tcPr>
                <w:p w14:paraId="02737542" w14:textId="77777777" w:rsidR="00F8231D" w:rsidRDefault="00000000">
                  <w:pPr>
                    <w:pStyle w:val="book"/>
                    <w:spacing w:line="240" w:lineRule="auto"/>
                    <w:textAlignment w:val="auto"/>
                    <w:rPr>
                      <w:rFonts w:ascii="Times New Roman" w:hAnsi="Times New Roman"/>
                      <w:bCs/>
                      <w:color w:val="000000" w:themeColor="text1"/>
                      <w:szCs w:val="21"/>
                    </w:rPr>
                  </w:pPr>
                  <w:r>
                    <w:rPr>
                      <w:rFonts w:ascii="Times New Roman" w:hAnsi="Times New Roman"/>
                      <w:color w:val="000000" w:themeColor="text1"/>
                      <w:spacing w:val="-8"/>
                    </w:rPr>
                    <w:t>机动车拆解车间、</w:t>
                  </w:r>
                  <w:r>
                    <w:rPr>
                      <w:rFonts w:ascii="Times New Roman" w:hAnsi="Times New Roman"/>
                      <w:color w:val="000000" w:themeColor="text1"/>
                      <w:spacing w:val="-7"/>
                    </w:rPr>
                    <w:t>污水处理站、</w:t>
                  </w:r>
                  <w:proofErr w:type="gramStart"/>
                  <w:r>
                    <w:rPr>
                      <w:rFonts w:ascii="Times New Roman" w:hAnsi="Times New Roman"/>
                      <w:color w:val="000000" w:themeColor="text1"/>
                      <w:spacing w:val="-7"/>
                    </w:rPr>
                    <w:t>危废暂存</w:t>
                  </w:r>
                  <w:proofErr w:type="gramEnd"/>
                  <w:r>
                    <w:rPr>
                      <w:rFonts w:ascii="Times New Roman" w:hAnsi="Times New Roman"/>
                      <w:color w:val="000000" w:themeColor="text1"/>
                      <w:spacing w:val="-7"/>
                    </w:rPr>
                    <w:t>仓库、</w:t>
                  </w:r>
                  <w:proofErr w:type="gramStart"/>
                  <w:r>
                    <w:rPr>
                      <w:rFonts w:ascii="Times New Roman" w:hAnsi="Times New Roman"/>
                      <w:color w:val="000000" w:themeColor="text1"/>
                      <w:spacing w:val="-7"/>
                    </w:rPr>
                    <w:t>事故池兼消防</w:t>
                  </w:r>
                  <w:proofErr w:type="gramEnd"/>
                  <w:r>
                    <w:rPr>
                      <w:rFonts w:ascii="Times New Roman" w:hAnsi="Times New Roman"/>
                      <w:color w:val="000000" w:themeColor="text1"/>
                      <w:spacing w:val="-7"/>
                    </w:rPr>
                    <w:t>废水池</w:t>
                  </w:r>
                </w:p>
              </w:tc>
              <w:tc>
                <w:tcPr>
                  <w:tcW w:w="1956" w:type="dxa"/>
                  <w:tcBorders>
                    <w:tl2br w:val="nil"/>
                    <w:tr2bl w:val="nil"/>
                  </w:tcBorders>
                  <w:vAlign w:val="center"/>
                </w:tcPr>
                <w:p w14:paraId="22660F03" w14:textId="77777777" w:rsidR="00F8231D" w:rsidRDefault="00000000">
                  <w:pPr>
                    <w:pStyle w:val="book"/>
                    <w:spacing w:line="240" w:lineRule="auto"/>
                    <w:textAlignment w:val="auto"/>
                    <w:rPr>
                      <w:rFonts w:ascii="Times New Roman" w:hAnsi="Times New Roman"/>
                      <w:bCs/>
                      <w:color w:val="000000" w:themeColor="text1"/>
                      <w:szCs w:val="21"/>
                    </w:rPr>
                  </w:pPr>
                  <w:r>
                    <w:rPr>
                      <w:rFonts w:ascii="Times New Roman" w:hAnsi="Times New Roman"/>
                      <w:bCs/>
                      <w:color w:val="000000" w:themeColor="text1"/>
                      <w:szCs w:val="21"/>
                    </w:rPr>
                    <w:t>防渗措施采用防渗水泥地面</w:t>
                  </w:r>
                  <w:r>
                    <w:rPr>
                      <w:rFonts w:ascii="Times New Roman" w:hAnsi="Times New Roman"/>
                      <w:bCs/>
                      <w:color w:val="000000" w:themeColor="text1"/>
                      <w:szCs w:val="21"/>
                    </w:rPr>
                    <w:t>+2mm</w:t>
                  </w:r>
                  <w:r>
                    <w:rPr>
                      <w:rFonts w:ascii="Times New Roman" w:hAnsi="Times New Roman"/>
                      <w:bCs/>
                      <w:color w:val="000000" w:themeColor="text1"/>
                      <w:szCs w:val="21"/>
                    </w:rPr>
                    <w:t>厚高密度聚乙烯（或至少</w:t>
                  </w:r>
                  <w:r>
                    <w:rPr>
                      <w:rFonts w:ascii="Times New Roman" w:hAnsi="Times New Roman"/>
                      <w:bCs/>
                      <w:color w:val="000000" w:themeColor="text1"/>
                      <w:szCs w:val="21"/>
                    </w:rPr>
                    <w:t>2mm</w:t>
                  </w:r>
                  <w:r>
                    <w:rPr>
                      <w:rFonts w:ascii="Times New Roman" w:hAnsi="Times New Roman"/>
                      <w:bCs/>
                      <w:color w:val="000000" w:themeColor="text1"/>
                      <w:szCs w:val="21"/>
                    </w:rPr>
                    <w:t>厚的其他人工材料）（渗透系数</w:t>
                  </w:r>
                  <w:r>
                    <w:rPr>
                      <w:rFonts w:ascii="Times New Roman" w:hAnsi="Times New Roman"/>
                      <w:bCs/>
                      <w:color w:val="000000" w:themeColor="text1"/>
                      <w:szCs w:val="21"/>
                    </w:rPr>
                    <w:t>K≤1.0×10</w:t>
                  </w:r>
                  <w:r>
                    <w:rPr>
                      <w:rFonts w:ascii="Times New Roman" w:hAnsi="Times New Roman"/>
                      <w:bCs/>
                      <w:color w:val="000000" w:themeColor="text1"/>
                      <w:szCs w:val="21"/>
                      <w:vertAlign w:val="superscript"/>
                    </w:rPr>
                    <w:t>-10</w:t>
                  </w:r>
                  <w:r>
                    <w:rPr>
                      <w:rFonts w:ascii="Times New Roman" w:hAnsi="Times New Roman"/>
                      <w:bCs/>
                      <w:color w:val="000000" w:themeColor="text1"/>
                      <w:szCs w:val="21"/>
                    </w:rPr>
                    <w:t>cm/s</w:t>
                  </w:r>
                  <w:r>
                    <w:rPr>
                      <w:rFonts w:ascii="Times New Roman" w:hAnsi="Times New Roman"/>
                      <w:bCs/>
                      <w:color w:val="000000" w:themeColor="text1"/>
                      <w:szCs w:val="21"/>
                    </w:rPr>
                    <w:t>）</w:t>
                  </w:r>
                </w:p>
              </w:tc>
            </w:tr>
          </w:tbl>
          <w:p w14:paraId="73EF5CBB" w14:textId="77777777" w:rsidR="00F8231D" w:rsidRDefault="00000000">
            <w:pPr>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①</w:t>
            </w:r>
            <w:r>
              <w:rPr>
                <w:rFonts w:ascii="Times New Roman" w:hAnsi="Times New Roman"/>
                <w:color w:val="000000" w:themeColor="text1"/>
                <w:sz w:val="24"/>
              </w:rPr>
              <w:t>建立了雨水收集系统和污水管网，废水全部收集处理。机动车拆解车间采用混凝土垫层、水泥沙浆层、厚高分子复合防水卷材两道、防水抗渗钢筋混凝土层、</w:t>
            </w:r>
            <w:proofErr w:type="gramStart"/>
            <w:r>
              <w:rPr>
                <w:rFonts w:ascii="Times New Roman" w:hAnsi="Times New Roman"/>
                <w:color w:val="000000" w:themeColor="text1"/>
                <w:sz w:val="24"/>
              </w:rPr>
              <w:t>厚环氧</w:t>
            </w:r>
            <w:proofErr w:type="gramEnd"/>
            <w:r>
              <w:rPr>
                <w:rFonts w:ascii="Times New Roman" w:hAnsi="Times New Roman"/>
                <w:color w:val="000000" w:themeColor="text1"/>
                <w:sz w:val="24"/>
              </w:rPr>
              <w:t>沙浆层等多重方式防渗；</w:t>
            </w:r>
            <w:r>
              <w:rPr>
                <w:rFonts w:ascii="Times New Roman" w:hAnsi="Times New Roman"/>
                <w:color w:val="000000" w:themeColor="text1"/>
                <w:spacing w:val="-7"/>
                <w:sz w:val="24"/>
              </w:rPr>
              <w:t>污水处理站、</w:t>
            </w:r>
            <w:proofErr w:type="gramStart"/>
            <w:r>
              <w:rPr>
                <w:rFonts w:ascii="Times New Roman" w:hAnsi="Times New Roman"/>
                <w:color w:val="000000" w:themeColor="text1"/>
                <w:spacing w:val="-7"/>
                <w:sz w:val="24"/>
              </w:rPr>
              <w:t>危废暂存</w:t>
            </w:r>
            <w:proofErr w:type="gramEnd"/>
            <w:r>
              <w:rPr>
                <w:rFonts w:ascii="Times New Roman" w:hAnsi="Times New Roman"/>
                <w:color w:val="000000" w:themeColor="text1"/>
                <w:spacing w:val="-7"/>
                <w:sz w:val="24"/>
              </w:rPr>
              <w:t>仓库、电动机动车仓库、</w:t>
            </w:r>
            <w:proofErr w:type="gramStart"/>
            <w:r>
              <w:rPr>
                <w:rFonts w:ascii="Times New Roman" w:hAnsi="Times New Roman"/>
                <w:color w:val="000000" w:themeColor="text1"/>
                <w:spacing w:val="-7"/>
                <w:sz w:val="24"/>
              </w:rPr>
              <w:t>事故池兼消防</w:t>
            </w:r>
            <w:proofErr w:type="gramEnd"/>
            <w:r>
              <w:rPr>
                <w:rFonts w:ascii="Times New Roman" w:hAnsi="Times New Roman"/>
                <w:color w:val="000000" w:themeColor="text1"/>
                <w:spacing w:val="-7"/>
                <w:sz w:val="24"/>
              </w:rPr>
              <w:t>废水池</w:t>
            </w:r>
            <w:r>
              <w:rPr>
                <w:rFonts w:ascii="Times New Roman" w:hAnsi="Times New Roman"/>
                <w:color w:val="000000" w:themeColor="text1"/>
                <w:sz w:val="24"/>
              </w:rPr>
              <w:t>的构筑物均采用钢筋混凝土结构，采用水泥沙浆层、</w:t>
            </w:r>
            <w:proofErr w:type="gramStart"/>
            <w:r>
              <w:rPr>
                <w:rFonts w:ascii="Times New Roman" w:hAnsi="Times New Roman"/>
                <w:color w:val="000000" w:themeColor="text1"/>
                <w:sz w:val="24"/>
              </w:rPr>
              <w:t>厚环氧</w:t>
            </w:r>
            <w:proofErr w:type="gramEnd"/>
            <w:r>
              <w:rPr>
                <w:rFonts w:ascii="Times New Roman" w:hAnsi="Times New Roman"/>
                <w:color w:val="000000" w:themeColor="text1"/>
                <w:sz w:val="24"/>
              </w:rPr>
              <w:t>玻璃钢隔离层，厚高分子复合防水卷材两道、防水抗渗钢筋混凝土层、</w:t>
            </w:r>
            <w:proofErr w:type="gramStart"/>
            <w:r>
              <w:rPr>
                <w:rFonts w:ascii="Times New Roman" w:hAnsi="Times New Roman"/>
                <w:color w:val="000000" w:themeColor="text1"/>
                <w:sz w:val="24"/>
              </w:rPr>
              <w:t>厚环氧</w:t>
            </w:r>
            <w:proofErr w:type="gramEnd"/>
            <w:r>
              <w:rPr>
                <w:rFonts w:ascii="Times New Roman" w:hAnsi="Times New Roman"/>
                <w:color w:val="000000" w:themeColor="text1"/>
                <w:sz w:val="24"/>
              </w:rPr>
              <w:t>沙浆面层等多重方式防渗。管道施工应严格符合规范要求，接口严密、平顺，填料密实，避免发生破损污染土壤、地下水。</w:t>
            </w:r>
          </w:p>
          <w:p w14:paraId="40C5549D" w14:textId="77777777" w:rsidR="00F8231D" w:rsidRDefault="00000000">
            <w:pPr>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②</w:t>
            </w:r>
            <w:r>
              <w:rPr>
                <w:rFonts w:ascii="Times New Roman" w:hAnsi="Times New Roman"/>
                <w:color w:val="000000" w:themeColor="text1"/>
                <w:sz w:val="24"/>
              </w:rPr>
              <w:t>在厂区周围建设完善的防洪、排水系统，加强维护。</w:t>
            </w:r>
          </w:p>
          <w:p w14:paraId="6D4BED6A" w14:textId="77777777" w:rsidR="00F8231D" w:rsidRDefault="00000000">
            <w:pPr>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从地下水环境影响角度分析，厂区防渗措施要严格按照相关建设项目要求进行，尽量减少地下水污染风险源的渗漏或渗漏风险。在污水处理池</w:t>
            </w:r>
            <w:r>
              <w:rPr>
                <w:rFonts w:ascii="Times New Roman" w:hAnsi="Times New Roman"/>
                <w:color w:val="000000" w:themeColor="text1"/>
                <w:spacing w:val="-7"/>
                <w:sz w:val="24"/>
              </w:rPr>
              <w:t>、</w:t>
            </w:r>
            <w:proofErr w:type="gramStart"/>
            <w:r>
              <w:rPr>
                <w:rFonts w:ascii="Times New Roman" w:hAnsi="Times New Roman"/>
                <w:color w:val="000000" w:themeColor="text1"/>
                <w:spacing w:val="-7"/>
                <w:sz w:val="24"/>
              </w:rPr>
              <w:t>事故池兼消防</w:t>
            </w:r>
            <w:proofErr w:type="gramEnd"/>
            <w:r>
              <w:rPr>
                <w:rFonts w:ascii="Times New Roman" w:hAnsi="Times New Roman"/>
                <w:color w:val="000000" w:themeColor="text1"/>
                <w:spacing w:val="-7"/>
                <w:sz w:val="24"/>
              </w:rPr>
              <w:t>废水池</w:t>
            </w:r>
            <w:r>
              <w:rPr>
                <w:rFonts w:ascii="Times New Roman" w:hAnsi="Times New Roman"/>
                <w:color w:val="000000" w:themeColor="text1"/>
                <w:sz w:val="24"/>
              </w:rPr>
              <w:t>等重点防渗区域，建议污水处理池</w:t>
            </w:r>
            <w:proofErr w:type="gramStart"/>
            <w:r>
              <w:rPr>
                <w:rFonts w:ascii="Times New Roman" w:hAnsi="Times New Roman"/>
                <w:color w:val="000000" w:themeColor="text1"/>
                <w:sz w:val="24"/>
              </w:rPr>
              <w:t>池</w:t>
            </w:r>
            <w:proofErr w:type="gramEnd"/>
            <w:r>
              <w:rPr>
                <w:rFonts w:ascii="Times New Roman" w:hAnsi="Times New Roman"/>
                <w:color w:val="000000" w:themeColor="text1"/>
                <w:sz w:val="24"/>
              </w:rPr>
              <w:t>体内表面刷涂水泥基渗透结晶型防渗涂料（渗透系数不小于</w:t>
            </w:r>
            <w:r>
              <w:rPr>
                <w:rFonts w:ascii="Times New Roman" w:hAnsi="Times New Roman"/>
                <w:color w:val="000000" w:themeColor="text1"/>
                <w:sz w:val="24"/>
              </w:rPr>
              <w:t>1.0×10</w:t>
            </w:r>
            <w:r>
              <w:rPr>
                <w:rFonts w:ascii="Times New Roman" w:hAnsi="Times New Roman"/>
                <w:color w:val="000000" w:themeColor="text1"/>
                <w:sz w:val="24"/>
                <w:vertAlign w:val="superscript"/>
              </w:rPr>
              <w:t>-10</w:t>
            </w:r>
            <w:r>
              <w:rPr>
                <w:rFonts w:ascii="Times New Roman" w:hAnsi="Times New Roman"/>
                <w:color w:val="000000" w:themeColor="text1"/>
                <w:sz w:val="24"/>
              </w:rPr>
              <w:t>cm/s</w:t>
            </w:r>
            <w:r>
              <w:rPr>
                <w:rFonts w:ascii="Times New Roman" w:hAnsi="Times New Roman"/>
                <w:color w:val="000000" w:themeColor="text1"/>
                <w:sz w:val="24"/>
              </w:rPr>
              <w:t>）。对</w:t>
            </w:r>
            <w:proofErr w:type="gramStart"/>
            <w:r>
              <w:rPr>
                <w:rFonts w:ascii="Times New Roman" w:hAnsi="Times New Roman"/>
                <w:color w:val="000000" w:themeColor="text1"/>
                <w:spacing w:val="-7"/>
                <w:sz w:val="24"/>
              </w:rPr>
              <w:t>事故池兼消防</w:t>
            </w:r>
            <w:proofErr w:type="gramEnd"/>
            <w:r>
              <w:rPr>
                <w:rFonts w:ascii="Times New Roman" w:hAnsi="Times New Roman"/>
                <w:color w:val="000000" w:themeColor="text1"/>
                <w:spacing w:val="-7"/>
                <w:sz w:val="24"/>
              </w:rPr>
              <w:t>废水池</w:t>
            </w:r>
            <w:r>
              <w:rPr>
                <w:rFonts w:ascii="Times New Roman" w:hAnsi="Times New Roman"/>
                <w:color w:val="000000" w:themeColor="text1"/>
                <w:sz w:val="24"/>
              </w:rPr>
              <w:t>坑，要求等效黏土防渗层</w:t>
            </w:r>
            <w:r>
              <w:rPr>
                <w:rFonts w:ascii="Times New Roman" w:hAnsi="Times New Roman"/>
                <w:color w:val="000000" w:themeColor="text1"/>
                <w:sz w:val="24"/>
              </w:rPr>
              <w:t>Mb≥6.0m</w:t>
            </w:r>
            <w:r>
              <w:rPr>
                <w:rFonts w:ascii="Times New Roman" w:hAnsi="Times New Roman"/>
                <w:color w:val="000000" w:themeColor="text1"/>
                <w:sz w:val="24"/>
              </w:rPr>
              <w:t>。对可能涉及到废水污染的厂区及车间地表面非重点防渗区域，也需要进行混凝土等防渗施工，进一步减小废水进入污染地下水的可能。</w:t>
            </w:r>
          </w:p>
          <w:p w14:paraId="14DFE84F" w14:textId="77777777" w:rsidR="00F8231D" w:rsidRDefault="00000000">
            <w:pPr>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根据地下水污染防治措施提出的分区防渗措施也能够有效防止厂区及周边土壤污染；项目生产车间采取有效的防渗措施以及产生的各类固体废物均能够得到妥善处置，采取相应措施后能够避免固体废物渗滤液等渗入土壤。因此，正常工况下，项目废水和</w:t>
            </w:r>
            <w:proofErr w:type="gramStart"/>
            <w:r>
              <w:rPr>
                <w:rFonts w:ascii="Times New Roman" w:hAnsi="Times New Roman"/>
                <w:color w:val="000000" w:themeColor="text1"/>
                <w:sz w:val="24"/>
              </w:rPr>
              <w:t>固废</w:t>
            </w:r>
            <w:proofErr w:type="gramEnd"/>
            <w:r>
              <w:rPr>
                <w:rFonts w:ascii="Times New Roman" w:hAnsi="Times New Roman"/>
                <w:color w:val="000000" w:themeColor="text1"/>
                <w:sz w:val="24"/>
              </w:rPr>
              <w:t>不会对项目所在区域的土壤环境产生不利影响。</w:t>
            </w:r>
            <w:r>
              <w:rPr>
                <w:rFonts w:ascii="Times New Roman" w:hAnsi="Times New Roman"/>
                <w:color w:val="000000" w:themeColor="text1"/>
                <w:sz w:val="24"/>
              </w:rPr>
              <w:t xml:space="preserve"> </w:t>
            </w:r>
          </w:p>
          <w:p w14:paraId="6CDFC848" w14:textId="77777777" w:rsidR="00F8231D" w:rsidRDefault="00000000">
            <w:pPr>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综上所述，本项目在加强管理的前提下，对区域土壤环境影响较小。</w:t>
            </w:r>
          </w:p>
          <w:p w14:paraId="60136B17" w14:textId="77777777" w:rsidR="00F8231D" w:rsidRDefault="00000000">
            <w:pPr>
              <w:pStyle w:val="20"/>
              <w:spacing w:line="520" w:lineRule="exact"/>
              <w:ind w:leftChars="0" w:left="0" w:firstLineChars="0" w:firstLine="0"/>
              <w:rPr>
                <w:rFonts w:ascii="Times New Roman" w:hAnsi="Times New Roman"/>
                <w:b/>
                <w:bCs/>
                <w:color w:val="000000" w:themeColor="text1"/>
                <w:sz w:val="24"/>
                <w:szCs w:val="32"/>
              </w:rPr>
            </w:pPr>
            <w:r>
              <w:rPr>
                <w:rFonts w:ascii="Times New Roman" w:hAnsi="Times New Roman"/>
                <w:b/>
                <w:bCs/>
                <w:color w:val="000000" w:themeColor="text1"/>
                <w:sz w:val="24"/>
                <w:szCs w:val="32"/>
              </w:rPr>
              <w:t xml:space="preserve">6.3 </w:t>
            </w:r>
            <w:r>
              <w:rPr>
                <w:rFonts w:ascii="Times New Roman" w:hAnsi="Times New Roman"/>
                <w:b/>
                <w:bCs/>
                <w:color w:val="000000" w:themeColor="text1"/>
                <w:sz w:val="24"/>
                <w:szCs w:val="32"/>
              </w:rPr>
              <w:t>项目土壤监测要求</w:t>
            </w:r>
          </w:p>
          <w:p w14:paraId="640031C9" w14:textId="77777777" w:rsidR="00F8231D" w:rsidRDefault="00000000">
            <w:pPr>
              <w:pStyle w:val="20"/>
              <w:spacing w:after="0" w:line="520" w:lineRule="exact"/>
              <w:ind w:leftChars="0" w:left="0" w:firstLine="482"/>
              <w:rPr>
                <w:rFonts w:ascii="Times New Roman" w:hAnsi="Times New Roman"/>
                <w:b/>
                <w:bCs/>
                <w:color w:val="000000" w:themeColor="text1"/>
                <w:sz w:val="24"/>
                <w:szCs w:val="32"/>
                <w:u w:val="single"/>
              </w:rPr>
            </w:pPr>
            <w:r>
              <w:rPr>
                <w:rFonts w:ascii="Times New Roman" w:hAnsi="Times New Roman"/>
                <w:b/>
                <w:bCs/>
                <w:color w:val="000000" w:themeColor="text1"/>
                <w:sz w:val="24"/>
                <w:szCs w:val="32"/>
                <w:u w:val="single"/>
              </w:rPr>
              <w:lastRenderedPageBreak/>
              <w:t>项目土壤污染主要</w:t>
            </w:r>
            <w:proofErr w:type="gramStart"/>
            <w:r>
              <w:rPr>
                <w:rFonts w:ascii="Times New Roman" w:hAnsi="Times New Roman"/>
                <w:b/>
                <w:bCs/>
                <w:color w:val="000000" w:themeColor="text1"/>
                <w:sz w:val="24"/>
                <w:szCs w:val="32"/>
                <w:u w:val="single"/>
              </w:rPr>
              <w:t>是危废暂存</w:t>
            </w:r>
            <w:proofErr w:type="gramEnd"/>
            <w:r>
              <w:rPr>
                <w:rFonts w:ascii="Times New Roman" w:hAnsi="Times New Roman"/>
                <w:b/>
                <w:bCs/>
                <w:color w:val="000000" w:themeColor="text1"/>
                <w:sz w:val="24"/>
                <w:szCs w:val="32"/>
                <w:u w:val="single"/>
              </w:rPr>
              <w:t>间处理不当造成污染，严格落实</w:t>
            </w:r>
            <w:proofErr w:type="gramStart"/>
            <w:r>
              <w:rPr>
                <w:rFonts w:ascii="Times New Roman" w:hAnsi="Times New Roman"/>
                <w:b/>
                <w:bCs/>
                <w:color w:val="000000" w:themeColor="text1"/>
                <w:sz w:val="24"/>
                <w:szCs w:val="32"/>
                <w:u w:val="single"/>
              </w:rPr>
              <w:t>危废间</w:t>
            </w:r>
            <w:proofErr w:type="gramEnd"/>
            <w:r>
              <w:rPr>
                <w:rFonts w:ascii="Times New Roman" w:hAnsi="Times New Roman"/>
                <w:b/>
                <w:bCs/>
                <w:color w:val="000000" w:themeColor="text1"/>
                <w:sz w:val="24"/>
                <w:szCs w:val="32"/>
                <w:u w:val="single"/>
              </w:rPr>
              <w:t>按照分区防控要求提出的防控措施后对土壤污染影响不大，依据《环境影响评价技术导则</w:t>
            </w:r>
            <w:r>
              <w:rPr>
                <w:rFonts w:ascii="Times New Roman" w:hAnsi="Times New Roman"/>
                <w:b/>
                <w:bCs/>
                <w:color w:val="000000" w:themeColor="text1"/>
                <w:sz w:val="24"/>
                <w:szCs w:val="32"/>
                <w:u w:val="single"/>
              </w:rPr>
              <w:t xml:space="preserve"> </w:t>
            </w:r>
            <w:r>
              <w:rPr>
                <w:rFonts w:ascii="Times New Roman" w:hAnsi="Times New Roman"/>
                <w:b/>
                <w:bCs/>
                <w:color w:val="000000" w:themeColor="text1"/>
                <w:sz w:val="24"/>
                <w:szCs w:val="32"/>
                <w:u w:val="single"/>
              </w:rPr>
              <w:t>土壤环境》（</w:t>
            </w:r>
            <w:r>
              <w:rPr>
                <w:rFonts w:ascii="Times New Roman" w:hAnsi="Times New Roman"/>
                <w:b/>
                <w:bCs/>
                <w:color w:val="000000" w:themeColor="text1"/>
                <w:sz w:val="24"/>
                <w:szCs w:val="32"/>
                <w:u w:val="single"/>
              </w:rPr>
              <w:t>HI 964-2018</w:t>
            </w:r>
            <w:r>
              <w:rPr>
                <w:rFonts w:ascii="Times New Roman" w:hAnsi="Times New Roman"/>
                <w:b/>
                <w:bCs/>
                <w:color w:val="000000" w:themeColor="text1"/>
                <w:sz w:val="24"/>
                <w:szCs w:val="32"/>
                <w:u w:val="single"/>
              </w:rPr>
              <w:t>）</w:t>
            </w:r>
            <w:r>
              <w:rPr>
                <w:rFonts w:ascii="Times New Roman" w:hAnsi="Times New Roman"/>
                <w:b/>
                <w:bCs/>
                <w:color w:val="000000" w:themeColor="text1"/>
                <w:sz w:val="24"/>
                <w:szCs w:val="32"/>
                <w:u w:val="single"/>
              </w:rPr>
              <w:t>9.3</w:t>
            </w:r>
            <w:r>
              <w:rPr>
                <w:rFonts w:ascii="Times New Roman" w:hAnsi="Times New Roman"/>
                <w:b/>
                <w:bCs/>
                <w:color w:val="000000" w:themeColor="text1"/>
                <w:sz w:val="24"/>
                <w:szCs w:val="32"/>
                <w:u w:val="single"/>
              </w:rPr>
              <w:t>跟踪监测相关要求</w:t>
            </w:r>
            <w:r>
              <w:rPr>
                <w:rFonts w:ascii="Times New Roman" w:hAnsi="Times New Roman"/>
                <w:b/>
                <w:bCs/>
                <w:color w:val="000000" w:themeColor="text1"/>
                <w:sz w:val="24"/>
                <w:szCs w:val="32"/>
                <w:u w:val="single"/>
              </w:rPr>
              <w:t>“</w:t>
            </w:r>
            <w:r>
              <w:rPr>
                <w:rFonts w:ascii="Times New Roman" w:hAnsi="Times New Roman"/>
                <w:b/>
                <w:bCs/>
                <w:color w:val="000000" w:themeColor="text1"/>
                <w:sz w:val="24"/>
                <w:szCs w:val="32"/>
                <w:u w:val="single"/>
              </w:rPr>
              <w:t>评价等级为一级的建设项目一般每</w:t>
            </w:r>
            <w:r>
              <w:rPr>
                <w:rFonts w:ascii="Times New Roman" w:hAnsi="Times New Roman"/>
                <w:b/>
                <w:bCs/>
                <w:color w:val="000000" w:themeColor="text1"/>
                <w:sz w:val="24"/>
                <w:szCs w:val="32"/>
                <w:u w:val="single"/>
              </w:rPr>
              <w:t>3</w:t>
            </w:r>
            <w:r>
              <w:rPr>
                <w:rFonts w:ascii="Times New Roman" w:hAnsi="Times New Roman"/>
                <w:b/>
                <w:bCs/>
                <w:color w:val="000000" w:themeColor="text1"/>
                <w:sz w:val="24"/>
                <w:szCs w:val="32"/>
                <w:u w:val="single"/>
              </w:rPr>
              <w:t>年内开展</w:t>
            </w:r>
            <w:r>
              <w:rPr>
                <w:rFonts w:ascii="Times New Roman" w:hAnsi="Times New Roman"/>
                <w:b/>
                <w:bCs/>
                <w:color w:val="000000" w:themeColor="text1"/>
                <w:sz w:val="24"/>
                <w:szCs w:val="32"/>
                <w:u w:val="single"/>
              </w:rPr>
              <w:t>1</w:t>
            </w:r>
            <w:r>
              <w:rPr>
                <w:rFonts w:ascii="Times New Roman" w:hAnsi="Times New Roman"/>
                <w:b/>
                <w:bCs/>
                <w:color w:val="000000" w:themeColor="text1"/>
                <w:sz w:val="24"/>
                <w:szCs w:val="32"/>
                <w:u w:val="single"/>
              </w:rPr>
              <w:t>次监测工作，二级的每</w:t>
            </w:r>
            <w:r>
              <w:rPr>
                <w:rFonts w:ascii="Times New Roman" w:hAnsi="Times New Roman"/>
                <w:b/>
                <w:bCs/>
                <w:color w:val="000000" w:themeColor="text1"/>
                <w:sz w:val="24"/>
                <w:szCs w:val="32"/>
                <w:u w:val="single"/>
              </w:rPr>
              <w:t>5</w:t>
            </w:r>
            <w:r>
              <w:rPr>
                <w:rFonts w:ascii="Times New Roman" w:hAnsi="Times New Roman"/>
                <w:b/>
                <w:bCs/>
                <w:color w:val="000000" w:themeColor="text1"/>
                <w:sz w:val="24"/>
                <w:szCs w:val="32"/>
                <w:u w:val="single"/>
              </w:rPr>
              <w:t>年内开展</w:t>
            </w:r>
            <w:r>
              <w:rPr>
                <w:rFonts w:ascii="Times New Roman" w:hAnsi="Times New Roman"/>
                <w:b/>
                <w:bCs/>
                <w:color w:val="000000" w:themeColor="text1"/>
                <w:sz w:val="24"/>
                <w:szCs w:val="32"/>
                <w:u w:val="single"/>
              </w:rPr>
              <w:t>1</w:t>
            </w:r>
            <w:r>
              <w:rPr>
                <w:rFonts w:ascii="Times New Roman" w:hAnsi="Times New Roman"/>
                <w:b/>
                <w:bCs/>
                <w:color w:val="000000" w:themeColor="text1"/>
                <w:sz w:val="24"/>
                <w:szCs w:val="32"/>
                <w:u w:val="single"/>
              </w:rPr>
              <w:t>次，三级的必要时可开展跟踪监测</w:t>
            </w:r>
            <w:r>
              <w:rPr>
                <w:rFonts w:ascii="Times New Roman" w:hAnsi="Times New Roman"/>
                <w:b/>
                <w:bCs/>
                <w:color w:val="000000" w:themeColor="text1"/>
                <w:sz w:val="24"/>
                <w:szCs w:val="32"/>
                <w:u w:val="single"/>
              </w:rPr>
              <w:t>”</w:t>
            </w:r>
            <w:r>
              <w:rPr>
                <w:rFonts w:ascii="Times New Roman" w:hAnsi="Times New Roman"/>
                <w:b/>
                <w:bCs/>
                <w:color w:val="000000" w:themeColor="text1"/>
                <w:sz w:val="24"/>
                <w:szCs w:val="32"/>
                <w:u w:val="single"/>
              </w:rPr>
              <w:t>相关要求，本项目不需评价且项目对土壤环境污染影响不大，结合项目特征，项目没必要开展跟踪监测，故本项目不再开展土壤自行监测。</w:t>
            </w:r>
          </w:p>
          <w:p w14:paraId="7682E374" w14:textId="77777777" w:rsidR="00F8231D" w:rsidRDefault="00000000">
            <w:pPr>
              <w:autoSpaceDE w:val="0"/>
              <w:autoSpaceDN w:val="0"/>
              <w:spacing w:line="520" w:lineRule="exact"/>
              <w:rPr>
                <w:rFonts w:ascii="Times New Roman" w:hAnsi="Times New Roman"/>
                <w:b/>
                <w:color w:val="000000" w:themeColor="text1"/>
                <w:sz w:val="24"/>
              </w:rPr>
            </w:pPr>
            <w:r>
              <w:rPr>
                <w:rFonts w:ascii="Times New Roman" w:hAnsi="Times New Roman"/>
                <w:b/>
                <w:color w:val="000000" w:themeColor="text1"/>
                <w:sz w:val="24"/>
              </w:rPr>
              <w:t>7</w:t>
            </w:r>
            <w:r>
              <w:rPr>
                <w:rFonts w:ascii="Times New Roman" w:hAnsi="Times New Roman"/>
                <w:b/>
                <w:color w:val="000000" w:themeColor="text1"/>
                <w:sz w:val="24"/>
              </w:rPr>
              <w:t>、环境风险影响分析</w:t>
            </w:r>
          </w:p>
          <w:p w14:paraId="165CC783" w14:textId="77777777" w:rsidR="00F8231D" w:rsidRDefault="00000000">
            <w:pPr>
              <w:autoSpaceDE w:val="0"/>
              <w:autoSpaceDN w:val="0"/>
              <w:spacing w:line="520" w:lineRule="exact"/>
              <w:rPr>
                <w:rFonts w:ascii="Times New Roman" w:hAnsi="Times New Roman"/>
                <w:b/>
                <w:color w:val="000000" w:themeColor="text1"/>
                <w:sz w:val="24"/>
              </w:rPr>
            </w:pPr>
            <w:r>
              <w:rPr>
                <w:rFonts w:ascii="Times New Roman" w:hAnsi="Times New Roman"/>
                <w:b/>
                <w:color w:val="000000" w:themeColor="text1"/>
                <w:sz w:val="24"/>
              </w:rPr>
              <w:t>7.1</w:t>
            </w:r>
            <w:r>
              <w:rPr>
                <w:rFonts w:ascii="Times New Roman" w:hAnsi="Times New Roman"/>
                <w:b/>
                <w:color w:val="000000" w:themeColor="text1"/>
                <w:sz w:val="24"/>
              </w:rPr>
              <w:t>风险评价等级</w:t>
            </w:r>
          </w:p>
          <w:p w14:paraId="005EB580" w14:textId="77777777" w:rsidR="00F8231D" w:rsidRDefault="00000000">
            <w:pPr>
              <w:pStyle w:val="afd"/>
              <w:tabs>
                <w:tab w:val="left" w:pos="1390"/>
              </w:tabs>
              <w:spacing w:line="520" w:lineRule="exact"/>
              <w:ind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w:t>
            </w:r>
            <w:r>
              <w:rPr>
                <w:rFonts w:ascii="Times New Roman" w:hAnsi="Times New Roman"/>
                <w:b/>
                <w:bCs/>
                <w:color w:val="000000" w:themeColor="text1"/>
                <w:sz w:val="24"/>
                <w:u w:val="single"/>
              </w:rPr>
              <w:t>1</w:t>
            </w:r>
            <w:r>
              <w:rPr>
                <w:rFonts w:ascii="Times New Roman" w:hAnsi="Times New Roman"/>
                <w:b/>
                <w:bCs/>
                <w:color w:val="000000" w:themeColor="text1"/>
                <w:sz w:val="24"/>
                <w:u w:val="single"/>
              </w:rPr>
              <w:t>）物质危险性识别</w:t>
            </w:r>
          </w:p>
          <w:p w14:paraId="4C6598DC" w14:textId="77777777" w:rsidR="00F8231D" w:rsidRDefault="00000000">
            <w:pPr>
              <w:pStyle w:val="ab"/>
              <w:spacing w:line="52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t>本项目风险物质主要为汽油、柴油、氟利昂、废铅蓄电池、废冷却液（乙二醇）等，其中废柴油、废汽油属于易燃物质，可能会引起火灾或爆炸；废铅酸蓄电池具有毒性，氟利昂可破坏臭氧层，与明火接触时（</w:t>
            </w:r>
            <w:r>
              <w:rPr>
                <w:rFonts w:ascii="Times New Roman" w:hAnsi="Times New Roman"/>
                <w:b/>
                <w:bCs/>
                <w:color w:val="000000" w:themeColor="text1"/>
                <w:sz w:val="24"/>
                <w:u w:val="single"/>
              </w:rPr>
              <w:t>400C</w:t>
            </w:r>
            <w:r>
              <w:rPr>
                <w:rFonts w:ascii="Times New Roman" w:hAnsi="Times New Roman"/>
                <w:b/>
                <w:bCs/>
                <w:color w:val="000000" w:themeColor="text1"/>
                <w:sz w:val="24"/>
                <w:u w:val="single"/>
              </w:rPr>
              <w:t>以上）分解出有毒的光气，存在一定</w:t>
            </w:r>
            <w:proofErr w:type="gramStart"/>
            <w:r>
              <w:rPr>
                <w:rFonts w:ascii="Times New Roman" w:hAnsi="Times New Roman"/>
                <w:b/>
                <w:bCs/>
                <w:color w:val="000000" w:themeColor="text1"/>
                <w:sz w:val="24"/>
                <w:u w:val="single"/>
              </w:rPr>
              <w:t>得环境</w:t>
            </w:r>
            <w:proofErr w:type="gramEnd"/>
            <w:r>
              <w:rPr>
                <w:rFonts w:ascii="Times New Roman" w:hAnsi="Times New Roman"/>
                <w:b/>
                <w:bCs/>
                <w:color w:val="000000" w:themeColor="text1"/>
                <w:sz w:val="24"/>
                <w:u w:val="single"/>
              </w:rPr>
              <w:t>安全隐患。</w:t>
            </w:r>
          </w:p>
          <w:p w14:paraId="70A613F3" w14:textId="77777777" w:rsidR="00F8231D" w:rsidRDefault="00000000">
            <w:pPr>
              <w:pStyle w:val="ab"/>
              <w:spacing w:line="52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t>根据《建设项目环境风险评价技术导则》（</w:t>
            </w:r>
            <w:r>
              <w:rPr>
                <w:rFonts w:ascii="Times New Roman" w:hAnsi="Times New Roman"/>
                <w:b/>
                <w:bCs/>
                <w:color w:val="000000" w:themeColor="text1"/>
                <w:sz w:val="24"/>
                <w:u w:val="single"/>
              </w:rPr>
              <w:t>HJ169-2018</w:t>
            </w:r>
            <w:r>
              <w:rPr>
                <w:rFonts w:ascii="Times New Roman" w:hAnsi="Times New Roman"/>
                <w:b/>
                <w:bCs/>
                <w:color w:val="000000" w:themeColor="text1"/>
                <w:sz w:val="24"/>
                <w:u w:val="single"/>
              </w:rPr>
              <w:t>）附录</w:t>
            </w:r>
            <w:r>
              <w:rPr>
                <w:rFonts w:ascii="Times New Roman" w:hAnsi="Times New Roman"/>
                <w:b/>
                <w:bCs/>
                <w:color w:val="000000" w:themeColor="text1"/>
                <w:sz w:val="24"/>
                <w:u w:val="single"/>
              </w:rPr>
              <w:t>B</w:t>
            </w:r>
            <w:r>
              <w:rPr>
                <w:rFonts w:ascii="Times New Roman" w:hAnsi="Times New Roman"/>
                <w:b/>
                <w:bCs/>
                <w:color w:val="000000" w:themeColor="text1"/>
                <w:sz w:val="24"/>
                <w:u w:val="single"/>
              </w:rPr>
              <w:t>对危险物质及临界量相关要求，及《危险化学品重大危险源辨识》（</w:t>
            </w:r>
            <w:r>
              <w:rPr>
                <w:rFonts w:ascii="Times New Roman" w:hAnsi="Times New Roman"/>
                <w:b/>
                <w:bCs/>
                <w:color w:val="000000" w:themeColor="text1"/>
                <w:sz w:val="24"/>
                <w:u w:val="single"/>
              </w:rPr>
              <w:t>GB18218-2018</w:t>
            </w:r>
            <w:r>
              <w:rPr>
                <w:rFonts w:ascii="Times New Roman" w:hAnsi="Times New Roman"/>
                <w:b/>
                <w:bCs/>
                <w:color w:val="000000" w:themeColor="text1"/>
                <w:sz w:val="24"/>
                <w:u w:val="single"/>
              </w:rPr>
              <w:t>）中规定的重大危险源辨识原则，本项目涉及的风险物质主要是废汽油、废柴油，属于易燃液体，本项目涉及主要物质重大危险源判定表见下表。</w:t>
            </w:r>
          </w:p>
          <w:p w14:paraId="2E584C50" w14:textId="77777777" w:rsidR="00F8231D" w:rsidRDefault="00000000">
            <w:pPr>
              <w:spacing w:line="500" w:lineRule="exact"/>
              <w:jc w:val="center"/>
              <w:rPr>
                <w:rFonts w:ascii="Times New Roman" w:hAnsi="Times New Roman"/>
                <w:b/>
                <w:bCs/>
                <w:color w:val="000000" w:themeColor="text1"/>
                <w:u w:val="single"/>
              </w:rPr>
            </w:pPr>
            <w:r>
              <w:rPr>
                <w:rFonts w:ascii="Times New Roman" w:hAnsi="Times New Roman"/>
                <w:b/>
                <w:bCs/>
                <w:color w:val="000000" w:themeColor="text1"/>
                <w:u w:val="single"/>
              </w:rPr>
              <w:t>表</w:t>
            </w:r>
            <w:r>
              <w:rPr>
                <w:rFonts w:ascii="Times New Roman" w:hAnsi="Times New Roman"/>
                <w:b/>
                <w:bCs/>
                <w:color w:val="000000" w:themeColor="text1"/>
                <w:u w:val="single"/>
              </w:rPr>
              <w:t xml:space="preserve">4-24   </w:t>
            </w:r>
            <w:r>
              <w:rPr>
                <w:rFonts w:ascii="Times New Roman" w:hAnsi="Times New Roman"/>
                <w:b/>
                <w:bCs/>
                <w:color w:val="000000" w:themeColor="text1"/>
                <w:u w:val="single"/>
              </w:rPr>
              <w:t>本项目主要危险化学品重大危险源辨识指标</w:t>
            </w:r>
          </w:p>
          <w:tbl>
            <w:tblPr>
              <w:tblW w:w="4998" w:type="pct"/>
              <w:tblInd w:w="11" w:type="dxa"/>
              <w:tblBorders>
                <w:top w:val="single" w:sz="4" w:space="0" w:color="000000"/>
                <w:left w:val="single" w:sz="4" w:space="0" w:color="000000"/>
                <w:bottom w:val="single" w:sz="4" w:space="0" w:color="000000"/>
                <w:right w:val="single" w:sz="4" w:space="0" w:color="000000"/>
                <w:insideH w:val="single" w:sz="4" w:space="0" w:color="000000"/>
                <w:insideV w:val="single" w:sz="6" w:space="0" w:color="000000"/>
              </w:tblBorders>
              <w:tblLayout w:type="fixed"/>
              <w:tblCellMar>
                <w:left w:w="0" w:type="dxa"/>
                <w:right w:w="0" w:type="dxa"/>
              </w:tblCellMar>
              <w:tblLook w:val="04A0" w:firstRow="1" w:lastRow="0" w:firstColumn="1" w:lastColumn="0" w:noHBand="0" w:noVBand="1"/>
            </w:tblPr>
            <w:tblGrid>
              <w:gridCol w:w="1925"/>
              <w:gridCol w:w="3904"/>
              <w:gridCol w:w="1274"/>
              <w:gridCol w:w="1212"/>
            </w:tblGrid>
            <w:tr w:rsidR="00F8231D" w14:paraId="47415E12" w14:textId="77777777">
              <w:trPr>
                <w:trHeight w:val="453"/>
              </w:trPr>
              <w:tc>
                <w:tcPr>
                  <w:tcW w:w="1157" w:type="pct"/>
                  <w:tcBorders>
                    <w:tl2br w:val="nil"/>
                    <w:tr2bl w:val="nil"/>
                  </w:tcBorders>
                  <w:vAlign w:val="center"/>
                </w:tcPr>
                <w:p w14:paraId="0C74566F"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物质名称</w:t>
                  </w:r>
                </w:p>
              </w:tc>
              <w:tc>
                <w:tcPr>
                  <w:tcW w:w="2347" w:type="pct"/>
                  <w:tcBorders>
                    <w:tl2br w:val="nil"/>
                    <w:tr2bl w:val="nil"/>
                  </w:tcBorders>
                  <w:vAlign w:val="center"/>
                </w:tcPr>
                <w:p w14:paraId="66248ABB"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功能单元最大一次储存量（</w:t>
                  </w:r>
                  <w:r>
                    <w:rPr>
                      <w:rFonts w:ascii="Times New Roman" w:hAnsi="Times New Roman"/>
                      <w:b/>
                      <w:bCs/>
                      <w:color w:val="000000" w:themeColor="text1"/>
                      <w:u w:val="single"/>
                    </w:rPr>
                    <w:t>t</w:t>
                  </w:r>
                  <w:r>
                    <w:rPr>
                      <w:rFonts w:ascii="Times New Roman" w:hAnsi="Times New Roman"/>
                      <w:b/>
                      <w:bCs/>
                      <w:color w:val="000000" w:themeColor="text1"/>
                      <w:u w:val="single"/>
                    </w:rPr>
                    <w:t>）</w:t>
                  </w:r>
                  <w:r>
                    <w:rPr>
                      <w:rFonts w:ascii="Times New Roman" w:hAnsi="Times New Roman"/>
                      <w:b/>
                      <w:bCs/>
                      <w:color w:val="000000" w:themeColor="text1"/>
                      <w:u w:val="single"/>
                    </w:rPr>
                    <w:t>/</w:t>
                  </w:r>
                  <w:r>
                    <w:rPr>
                      <w:rFonts w:ascii="Times New Roman" w:hAnsi="Times New Roman"/>
                      <w:b/>
                      <w:bCs/>
                      <w:color w:val="000000" w:themeColor="text1"/>
                      <w:u w:val="single"/>
                    </w:rPr>
                    <w:t>储存方式</w:t>
                  </w:r>
                </w:p>
              </w:tc>
              <w:tc>
                <w:tcPr>
                  <w:tcW w:w="765" w:type="pct"/>
                  <w:tcBorders>
                    <w:tl2br w:val="nil"/>
                    <w:tr2bl w:val="nil"/>
                  </w:tcBorders>
                  <w:vAlign w:val="center"/>
                </w:tcPr>
                <w:p w14:paraId="22EB20CC"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临界量（</w:t>
                  </w:r>
                  <w:r>
                    <w:rPr>
                      <w:rFonts w:ascii="Times New Roman" w:hAnsi="Times New Roman"/>
                      <w:b/>
                      <w:bCs/>
                      <w:color w:val="000000" w:themeColor="text1"/>
                      <w:u w:val="single"/>
                    </w:rPr>
                    <w:t>t</w:t>
                  </w:r>
                  <w:r>
                    <w:rPr>
                      <w:rFonts w:ascii="Times New Roman" w:hAnsi="Times New Roman"/>
                      <w:b/>
                      <w:bCs/>
                      <w:color w:val="000000" w:themeColor="text1"/>
                      <w:u w:val="single"/>
                    </w:rPr>
                    <w:t>）</w:t>
                  </w:r>
                </w:p>
              </w:tc>
              <w:tc>
                <w:tcPr>
                  <w:tcW w:w="729" w:type="pct"/>
                  <w:tcBorders>
                    <w:tl2br w:val="nil"/>
                    <w:tr2bl w:val="nil"/>
                  </w:tcBorders>
                  <w:vAlign w:val="center"/>
                </w:tcPr>
                <w:p w14:paraId="3155E510"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q1/Q1</w:t>
                  </w:r>
                </w:p>
              </w:tc>
            </w:tr>
            <w:tr w:rsidR="00F8231D" w14:paraId="391D12D0" w14:textId="77777777">
              <w:trPr>
                <w:trHeight w:val="451"/>
              </w:trPr>
              <w:tc>
                <w:tcPr>
                  <w:tcW w:w="1157" w:type="pct"/>
                  <w:tcBorders>
                    <w:tl2br w:val="nil"/>
                    <w:tr2bl w:val="nil"/>
                  </w:tcBorders>
                  <w:vAlign w:val="center"/>
                </w:tcPr>
                <w:p w14:paraId="31C2A86A"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废汽油</w:t>
                  </w:r>
                </w:p>
              </w:tc>
              <w:tc>
                <w:tcPr>
                  <w:tcW w:w="2347" w:type="pct"/>
                  <w:tcBorders>
                    <w:tl2br w:val="nil"/>
                    <w:tr2bl w:val="nil"/>
                  </w:tcBorders>
                  <w:vAlign w:val="center"/>
                </w:tcPr>
                <w:p w14:paraId="13C3B61D"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4</w:t>
                  </w:r>
                </w:p>
              </w:tc>
              <w:tc>
                <w:tcPr>
                  <w:tcW w:w="765" w:type="pct"/>
                  <w:tcBorders>
                    <w:tl2br w:val="nil"/>
                    <w:tr2bl w:val="nil"/>
                  </w:tcBorders>
                  <w:vAlign w:val="center"/>
                </w:tcPr>
                <w:p w14:paraId="562E3493"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2500</w:t>
                  </w:r>
                </w:p>
              </w:tc>
              <w:tc>
                <w:tcPr>
                  <w:tcW w:w="729" w:type="pct"/>
                  <w:tcBorders>
                    <w:tl2br w:val="nil"/>
                    <w:tr2bl w:val="nil"/>
                  </w:tcBorders>
                  <w:vAlign w:val="center"/>
                </w:tcPr>
                <w:p w14:paraId="45A3D487"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0.0016</w:t>
                  </w:r>
                </w:p>
              </w:tc>
            </w:tr>
            <w:tr w:rsidR="00F8231D" w14:paraId="7ED2CACE" w14:textId="77777777">
              <w:trPr>
                <w:trHeight w:val="452"/>
              </w:trPr>
              <w:tc>
                <w:tcPr>
                  <w:tcW w:w="1157" w:type="pct"/>
                  <w:tcBorders>
                    <w:tl2br w:val="nil"/>
                    <w:tr2bl w:val="nil"/>
                  </w:tcBorders>
                  <w:vAlign w:val="center"/>
                </w:tcPr>
                <w:p w14:paraId="2B679240"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废柴油</w:t>
                  </w:r>
                </w:p>
              </w:tc>
              <w:tc>
                <w:tcPr>
                  <w:tcW w:w="2347" w:type="pct"/>
                  <w:tcBorders>
                    <w:tl2br w:val="nil"/>
                    <w:tr2bl w:val="nil"/>
                  </w:tcBorders>
                  <w:vAlign w:val="center"/>
                </w:tcPr>
                <w:p w14:paraId="3F626F2D"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4</w:t>
                  </w:r>
                </w:p>
              </w:tc>
              <w:tc>
                <w:tcPr>
                  <w:tcW w:w="765" w:type="pct"/>
                  <w:tcBorders>
                    <w:tl2br w:val="nil"/>
                    <w:tr2bl w:val="nil"/>
                  </w:tcBorders>
                  <w:vAlign w:val="center"/>
                </w:tcPr>
                <w:p w14:paraId="3E4FE797"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2500</w:t>
                  </w:r>
                </w:p>
              </w:tc>
              <w:tc>
                <w:tcPr>
                  <w:tcW w:w="729" w:type="pct"/>
                  <w:tcBorders>
                    <w:tl2br w:val="nil"/>
                    <w:tr2bl w:val="nil"/>
                  </w:tcBorders>
                  <w:vAlign w:val="center"/>
                </w:tcPr>
                <w:p w14:paraId="1A746852"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0.0016</w:t>
                  </w:r>
                </w:p>
              </w:tc>
            </w:tr>
            <w:tr w:rsidR="00F8231D" w14:paraId="436845ED" w14:textId="77777777">
              <w:trPr>
                <w:trHeight w:val="450"/>
              </w:trPr>
              <w:tc>
                <w:tcPr>
                  <w:tcW w:w="1157" w:type="pct"/>
                  <w:tcBorders>
                    <w:tl2br w:val="nil"/>
                    <w:tr2bl w:val="nil"/>
                  </w:tcBorders>
                  <w:vAlign w:val="center"/>
                </w:tcPr>
                <w:p w14:paraId="77BB49CD"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氟利昂</w:t>
                  </w:r>
                </w:p>
              </w:tc>
              <w:tc>
                <w:tcPr>
                  <w:tcW w:w="2347" w:type="pct"/>
                  <w:tcBorders>
                    <w:tl2br w:val="nil"/>
                    <w:tr2bl w:val="nil"/>
                  </w:tcBorders>
                  <w:vAlign w:val="center"/>
                </w:tcPr>
                <w:p w14:paraId="670B3F2C"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2</w:t>
                  </w:r>
                </w:p>
              </w:tc>
              <w:tc>
                <w:tcPr>
                  <w:tcW w:w="765" w:type="pct"/>
                  <w:tcBorders>
                    <w:tl2br w:val="nil"/>
                    <w:tr2bl w:val="nil"/>
                  </w:tcBorders>
                  <w:vAlign w:val="center"/>
                </w:tcPr>
                <w:p w14:paraId="35836502"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w:t>
                  </w:r>
                </w:p>
              </w:tc>
              <w:tc>
                <w:tcPr>
                  <w:tcW w:w="729" w:type="pct"/>
                  <w:tcBorders>
                    <w:tl2br w:val="nil"/>
                    <w:tr2bl w:val="nil"/>
                  </w:tcBorders>
                  <w:vAlign w:val="center"/>
                </w:tcPr>
                <w:p w14:paraId="0CC6D865"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w:t>
                  </w:r>
                </w:p>
              </w:tc>
            </w:tr>
            <w:tr w:rsidR="00F8231D" w14:paraId="4E9D271B" w14:textId="77777777">
              <w:trPr>
                <w:trHeight w:val="452"/>
              </w:trPr>
              <w:tc>
                <w:tcPr>
                  <w:tcW w:w="1157" w:type="pct"/>
                  <w:tcBorders>
                    <w:tl2br w:val="nil"/>
                    <w:tr2bl w:val="nil"/>
                  </w:tcBorders>
                  <w:vAlign w:val="center"/>
                </w:tcPr>
                <w:p w14:paraId="124F6786"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废铅酸蓄电池</w:t>
                  </w:r>
                </w:p>
              </w:tc>
              <w:tc>
                <w:tcPr>
                  <w:tcW w:w="2347" w:type="pct"/>
                  <w:tcBorders>
                    <w:tl2br w:val="nil"/>
                    <w:tr2bl w:val="nil"/>
                  </w:tcBorders>
                  <w:vAlign w:val="center"/>
                </w:tcPr>
                <w:p w14:paraId="0B432BAB"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11</w:t>
                  </w:r>
                </w:p>
              </w:tc>
              <w:tc>
                <w:tcPr>
                  <w:tcW w:w="765" w:type="pct"/>
                  <w:tcBorders>
                    <w:tl2br w:val="nil"/>
                    <w:tr2bl w:val="nil"/>
                  </w:tcBorders>
                  <w:vAlign w:val="center"/>
                </w:tcPr>
                <w:p w14:paraId="2AEEE423"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w:t>
                  </w:r>
                </w:p>
              </w:tc>
              <w:tc>
                <w:tcPr>
                  <w:tcW w:w="729" w:type="pct"/>
                  <w:tcBorders>
                    <w:tl2br w:val="nil"/>
                    <w:tr2bl w:val="nil"/>
                  </w:tcBorders>
                  <w:vAlign w:val="center"/>
                </w:tcPr>
                <w:p w14:paraId="29B2E237"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w:t>
                  </w:r>
                </w:p>
              </w:tc>
            </w:tr>
            <w:tr w:rsidR="00F8231D" w14:paraId="2FA2C095" w14:textId="77777777">
              <w:trPr>
                <w:trHeight w:val="415"/>
              </w:trPr>
              <w:tc>
                <w:tcPr>
                  <w:tcW w:w="1157" w:type="pct"/>
                  <w:tcBorders>
                    <w:tl2br w:val="nil"/>
                    <w:tr2bl w:val="nil"/>
                  </w:tcBorders>
                  <w:vAlign w:val="center"/>
                </w:tcPr>
                <w:p w14:paraId="7DF20973"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废冷却液（乙二醇）</w:t>
                  </w:r>
                </w:p>
              </w:tc>
              <w:tc>
                <w:tcPr>
                  <w:tcW w:w="2347" w:type="pct"/>
                  <w:tcBorders>
                    <w:tl2br w:val="nil"/>
                    <w:tr2bl w:val="nil"/>
                  </w:tcBorders>
                  <w:vAlign w:val="center"/>
                </w:tcPr>
                <w:p w14:paraId="49618E64"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1</w:t>
                  </w:r>
                </w:p>
              </w:tc>
              <w:tc>
                <w:tcPr>
                  <w:tcW w:w="765" w:type="pct"/>
                  <w:tcBorders>
                    <w:tl2br w:val="nil"/>
                    <w:tr2bl w:val="nil"/>
                  </w:tcBorders>
                  <w:vAlign w:val="center"/>
                </w:tcPr>
                <w:p w14:paraId="3EA077DB"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w:t>
                  </w:r>
                </w:p>
              </w:tc>
              <w:tc>
                <w:tcPr>
                  <w:tcW w:w="729" w:type="pct"/>
                  <w:tcBorders>
                    <w:tl2br w:val="nil"/>
                    <w:tr2bl w:val="nil"/>
                  </w:tcBorders>
                  <w:vAlign w:val="center"/>
                </w:tcPr>
                <w:p w14:paraId="2D22EB1F"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w:t>
                  </w:r>
                </w:p>
              </w:tc>
            </w:tr>
            <w:tr w:rsidR="00F8231D" w14:paraId="35DA7238" w14:textId="77777777">
              <w:trPr>
                <w:trHeight w:val="452"/>
              </w:trPr>
              <w:tc>
                <w:tcPr>
                  <w:tcW w:w="4270" w:type="pct"/>
                  <w:gridSpan w:val="3"/>
                  <w:tcBorders>
                    <w:tl2br w:val="nil"/>
                    <w:tr2bl w:val="nil"/>
                  </w:tcBorders>
                  <w:vAlign w:val="center"/>
                </w:tcPr>
                <w:p w14:paraId="11C2D013"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 xml:space="preserve">q1/Q1+ q2/Q2+ … </w:t>
                  </w:r>
                  <w:proofErr w:type="spellStart"/>
                  <w:r>
                    <w:rPr>
                      <w:rFonts w:ascii="Times New Roman" w:hAnsi="Times New Roman"/>
                      <w:b/>
                      <w:bCs/>
                      <w:color w:val="000000" w:themeColor="text1"/>
                      <w:u w:val="single"/>
                    </w:rPr>
                    <w:t>qn</w:t>
                  </w:r>
                  <w:proofErr w:type="spellEnd"/>
                  <w:r>
                    <w:rPr>
                      <w:rFonts w:ascii="Times New Roman" w:hAnsi="Times New Roman"/>
                      <w:b/>
                      <w:bCs/>
                      <w:color w:val="000000" w:themeColor="text1"/>
                      <w:u w:val="single"/>
                    </w:rPr>
                    <w:t>/</w:t>
                  </w:r>
                  <w:proofErr w:type="spellStart"/>
                  <w:r>
                    <w:rPr>
                      <w:rFonts w:ascii="Times New Roman" w:hAnsi="Times New Roman"/>
                      <w:b/>
                      <w:bCs/>
                      <w:color w:val="000000" w:themeColor="text1"/>
                      <w:u w:val="single"/>
                    </w:rPr>
                    <w:t>Qn</w:t>
                  </w:r>
                  <w:proofErr w:type="spellEnd"/>
                </w:p>
              </w:tc>
              <w:tc>
                <w:tcPr>
                  <w:tcW w:w="729" w:type="pct"/>
                  <w:tcBorders>
                    <w:tl2br w:val="nil"/>
                    <w:tr2bl w:val="nil"/>
                  </w:tcBorders>
                  <w:vAlign w:val="center"/>
                </w:tcPr>
                <w:p w14:paraId="79B5285D" w14:textId="77777777" w:rsidR="00F8231D" w:rsidRDefault="00000000">
                  <w:pPr>
                    <w:jc w:val="center"/>
                    <w:rPr>
                      <w:rFonts w:ascii="Times New Roman" w:hAnsi="Times New Roman"/>
                      <w:b/>
                      <w:bCs/>
                      <w:color w:val="000000" w:themeColor="text1"/>
                      <w:u w:val="single"/>
                    </w:rPr>
                  </w:pPr>
                  <w:r>
                    <w:rPr>
                      <w:rFonts w:ascii="Times New Roman" w:hAnsi="Times New Roman"/>
                      <w:b/>
                      <w:bCs/>
                      <w:color w:val="000000" w:themeColor="text1"/>
                      <w:u w:val="single"/>
                    </w:rPr>
                    <w:t>0.0032</w:t>
                  </w:r>
                </w:p>
              </w:tc>
            </w:tr>
          </w:tbl>
          <w:p w14:paraId="185CA0B1" w14:textId="77777777" w:rsidR="00F8231D" w:rsidRDefault="00000000">
            <w:pPr>
              <w:pStyle w:val="ab"/>
              <w:spacing w:line="50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t>根据表</w:t>
            </w:r>
            <w:r>
              <w:rPr>
                <w:rFonts w:ascii="Times New Roman" w:hAnsi="Times New Roman"/>
                <w:b/>
                <w:bCs/>
                <w:color w:val="000000" w:themeColor="text1"/>
                <w:sz w:val="24"/>
                <w:u w:val="single"/>
              </w:rPr>
              <w:t>4-21</w:t>
            </w:r>
            <w:r>
              <w:rPr>
                <w:rFonts w:ascii="Times New Roman" w:hAnsi="Times New Roman"/>
                <w:b/>
                <w:bCs/>
                <w:color w:val="000000" w:themeColor="text1"/>
                <w:sz w:val="24"/>
                <w:u w:val="single"/>
              </w:rPr>
              <w:t>可知，本项目厂区重大危险源辨识指标</w:t>
            </w:r>
            <w:r>
              <w:rPr>
                <w:rFonts w:ascii="Times New Roman" w:hAnsi="Times New Roman"/>
                <w:b/>
                <w:bCs/>
                <w:color w:val="000000" w:themeColor="text1"/>
                <w:sz w:val="24"/>
                <w:u w:val="single"/>
              </w:rPr>
              <w:t>∑</w:t>
            </w:r>
            <w:proofErr w:type="spellStart"/>
            <w:r>
              <w:rPr>
                <w:rFonts w:ascii="Times New Roman" w:hAnsi="Times New Roman"/>
                <w:b/>
                <w:bCs/>
                <w:color w:val="000000" w:themeColor="text1"/>
                <w:sz w:val="24"/>
                <w:u w:val="single"/>
              </w:rPr>
              <w:t>qn</w:t>
            </w:r>
            <w:proofErr w:type="spellEnd"/>
            <w:r>
              <w:rPr>
                <w:rFonts w:ascii="Times New Roman" w:hAnsi="Times New Roman"/>
                <w:b/>
                <w:bCs/>
                <w:color w:val="000000" w:themeColor="text1"/>
                <w:sz w:val="24"/>
                <w:u w:val="single"/>
              </w:rPr>
              <w:t>/</w:t>
            </w:r>
            <w:proofErr w:type="spellStart"/>
            <w:r>
              <w:rPr>
                <w:rFonts w:ascii="Times New Roman" w:hAnsi="Times New Roman"/>
                <w:b/>
                <w:bCs/>
                <w:color w:val="000000" w:themeColor="text1"/>
                <w:sz w:val="24"/>
                <w:u w:val="single"/>
              </w:rPr>
              <w:t>Qn</w:t>
            </w:r>
            <w:proofErr w:type="spellEnd"/>
            <w:r>
              <w:rPr>
                <w:rFonts w:ascii="Times New Roman" w:hAnsi="Times New Roman"/>
                <w:b/>
                <w:bCs/>
                <w:color w:val="000000" w:themeColor="text1"/>
                <w:sz w:val="24"/>
                <w:u w:val="single"/>
              </w:rPr>
              <w:t>=0.0032&lt;1</w:t>
            </w:r>
            <w:r>
              <w:rPr>
                <w:rFonts w:ascii="Times New Roman" w:hAnsi="Times New Roman"/>
                <w:b/>
                <w:bCs/>
                <w:color w:val="000000" w:themeColor="text1"/>
                <w:sz w:val="24"/>
                <w:u w:val="single"/>
              </w:rPr>
              <w:t>，当</w:t>
            </w:r>
            <w:r>
              <w:rPr>
                <w:rFonts w:ascii="Times New Roman" w:hAnsi="Times New Roman"/>
                <w:b/>
                <w:bCs/>
                <w:color w:val="000000" w:themeColor="text1"/>
                <w:sz w:val="24"/>
                <w:u w:val="single"/>
              </w:rPr>
              <w:t>Q</w:t>
            </w:r>
            <w:r>
              <w:rPr>
                <w:rFonts w:ascii="Times New Roman" w:hAnsi="Times New Roman"/>
                <w:b/>
                <w:bCs/>
                <w:color w:val="000000" w:themeColor="text1"/>
                <w:sz w:val="24"/>
                <w:u w:val="single"/>
              </w:rPr>
              <w:t>值＜</w:t>
            </w:r>
            <w:r>
              <w:rPr>
                <w:rFonts w:ascii="Times New Roman" w:hAnsi="Times New Roman"/>
                <w:b/>
                <w:bCs/>
                <w:color w:val="000000" w:themeColor="text1"/>
                <w:sz w:val="24"/>
                <w:u w:val="single"/>
              </w:rPr>
              <w:t>1</w:t>
            </w:r>
            <w:r>
              <w:rPr>
                <w:rFonts w:ascii="Times New Roman" w:hAnsi="Times New Roman"/>
                <w:b/>
                <w:bCs/>
                <w:color w:val="000000" w:themeColor="text1"/>
                <w:sz w:val="24"/>
                <w:u w:val="single"/>
              </w:rPr>
              <w:t>时，项目环境风险潜势为</w:t>
            </w:r>
            <w:r>
              <w:rPr>
                <w:rFonts w:ascii="Times New Roman" w:hAnsi="Times New Roman"/>
                <w:b/>
                <w:bCs/>
                <w:color w:val="000000" w:themeColor="text1"/>
                <w:sz w:val="24"/>
                <w:u w:val="single"/>
              </w:rPr>
              <w:t>Ⅰ</w:t>
            </w:r>
            <w:r>
              <w:rPr>
                <w:rFonts w:ascii="Times New Roman" w:hAnsi="Times New Roman"/>
                <w:b/>
                <w:bCs/>
                <w:color w:val="000000" w:themeColor="text1"/>
                <w:sz w:val="24"/>
                <w:u w:val="single"/>
              </w:rPr>
              <w:t>。</w:t>
            </w:r>
          </w:p>
          <w:p w14:paraId="348D71AE" w14:textId="77777777" w:rsidR="00F8231D" w:rsidRDefault="00000000">
            <w:pPr>
              <w:pStyle w:val="afd"/>
              <w:tabs>
                <w:tab w:val="left" w:pos="1390"/>
              </w:tabs>
              <w:spacing w:line="50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lastRenderedPageBreak/>
              <w:t>（</w:t>
            </w:r>
            <w:r>
              <w:rPr>
                <w:rFonts w:ascii="Times New Roman" w:hAnsi="Times New Roman"/>
                <w:b/>
                <w:bCs/>
                <w:color w:val="000000" w:themeColor="text1"/>
                <w:sz w:val="24"/>
                <w:u w:val="single"/>
              </w:rPr>
              <w:t>2</w:t>
            </w:r>
            <w:r>
              <w:rPr>
                <w:rFonts w:ascii="Times New Roman" w:hAnsi="Times New Roman"/>
                <w:b/>
                <w:bCs/>
                <w:color w:val="000000" w:themeColor="text1"/>
                <w:sz w:val="24"/>
                <w:u w:val="single"/>
              </w:rPr>
              <w:t>）评价等级确定</w:t>
            </w:r>
          </w:p>
          <w:p w14:paraId="314EEFB6" w14:textId="77777777" w:rsidR="00F8231D" w:rsidRDefault="00000000">
            <w:pPr>
              <w:pStyle w:val="afd"/>
              <w:tabs>
                <w:tab w:val="left" w:pos="1390"/>
              </w:tabs>
              <w:spacing w:line="50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本项目风险评价工作等级判定见表</w:t>
            </w:r>
            <w:r>
              <w:rPr>
                <w:rFonts w:ascii="Times New Roman" w:hAnsi="Times New Roman"/>
                <w:b/>
                <w:bCs/>
                <w:color w:val="000000" w:themeColor="text1"/>
                <w:sz w:val="24"/>
                <w:u w:val="single"/>
              </w:rPr>
              <w:t>4-25</w:t>
            </w:r>
            <w:r>
              <w:rPr>
                <w:rFonts w:ascii="Times New Roman" w:hAnsi="Times New Roman"/>
                <w:b/>
                <w:bCs/>
                <w:color w:val="000000" w:themeColor="text1"/>
                <w:sz w:val="24"/>
                <w:u w:val="single"/>
              </w:rPr>
              <w:t>。</w:t>
            </w:r>
          </w:p>
          <w:p w14:paraId="3C4EE83E" w14:textId="77777777" w:rsidR="00F8231D" w:rsidRDefault="00000000">
            <w:pPr>
              <w:spacing w:line="500" w:lineRule="exact"/>
              <w:jc w:val="center"/>
              <w:outlineLvl w:val="1"/>
              <w:rPr>
                <w:rFonts w:ascii="Times New Roman" w:hAnsi="Times New Roman"/>
                <w:b/>
                <w:bCs/>
                <w:color w:val="000000" w:themeColor="text1"/>
                <w:szCs w:val="21"/>
                <w:u w:val="single"/>
              </w:rPr>
            </w:pPr>
            <w:r>
              <w:rPr>
                <w:rFonts w:ascii="Times New Roman" w:hAnsi="Times New Roman"/>
                <w:b/>
                <w:bCs/>
                <w:color w:val="000000" w:themeColor="text1"/>
                <w:szCs w:val="21"/>
                <w:u w:val="single"/>
              </w:rPr>
              <w:t>表</w:t>
            </w:r>
            <w:r>
              <w:rPr>
                <w:rFonts w:ascii="Times New Roman" w:hAnsi="Times New Roman"/>
                <w:b/>
                <w:bCs/>
                <w:color w:val="000000" w:themeColor="text1"/>
                <w:szCs w:val="21"/>
                <w:u w:val="single"/>
              </w:rPr>
              <w:t xml:space="preserve">4-25    </w:t>
            </w:r>
            <w:r>
              <w:rPr>
                <w:rFonts w:ascii="Times New Roman" w:hAnsi="Times New Roman"/>
                <w:b/>
                <w:bCs/>
                <w:color w:val="000000" w:themeColor="text1"/>
                <w:szCs w:val="21"/>
                <w:u w:val="single"/>
              </w:rPr>
              <w:t>风险评价工作等级判定依据</w:t>
            </w:r>
          </w:p>
          <w:tbl>
            <w:tblPr>
              <w:tblW w:w="4996" w:type="pct"/>
              <w:tblInd w:w="1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757"/>
              <w:gridCol w:w="1568"/>
              <w:gridCol w:w="1664"/>
              <w:gridCol w:w="1663"/>
              <w:gridCol w:w="1663"/>
            </w:tblGrid>
            <w:tr w:rsidR="00F8231D" w14:paraId="57E7E5F9" w14:textId="77777777">
              <w:trPr>
                <w:trHeight w:val="312"/>
              </w:trPr>
              <w:tc>
                <w:tcPr>
                  <w:tcW w:w="1056" w:type="pct"/>
                  <w:tcBorders>
                    <w:tl2br w:val="nil"/>
                    <w:tr2bl w:val="nil"/>
                  </w:tcBorders>
                  <w:vAlign w:val="center"/>
                </w:tcPr>
                <w:p w14:paraId="3A30652C" w14:textId="77777777" w:rsidR="00F8231D" w:rsidRDefault="00000000">
                  <w:pPr>
                    <w:pStyle w:val="TableParagraph"/>
                    <w:spacing w:before="22"/>
                    <w:ind w:left="232" w:right="210"/>
                    <w:jc w:val="center"/>
                    <w:rPr>
                      <w:rFonts w:ascii="Times New Roman" w:hAnsi="Times New Roman"/>
                      <w:b/>
                      <w:bCs/>
                      <w:color w:val="000000" w:themeColor="text1"/>
                      <w:u w:val="single"/>
                    </w:rPr>
                  </w:pPr>
                  <w:r>
                    <w:rPr>
                      <w:rFonts w:ascii="Times New Roman" w:hAnsi="Times New Roman"/>
                      <w:b/>
                      <w:bCs/>
                      <w:color w:val="000000" w:themeColor="text1"/>
                      <w:u w:val="single"/>
                    </w:rPr>
                    <w:t>环境风险潜势</w:t>
                  </w:r>
                </w:p>
              </w:tc>
              <w:tc>
                <w:tcPr>
                  <w:tcW w:w="942" w:type="pct"/>
                  <w:tcBorders>
                    <w:tl2br w:val="nil"/>
                    <w:tr2bl w:val="nil"/>
                  </w:tcBorders>
                  <w:vAlign w:val="center"/>
                </w:tcPr>
                <w:p w14:paraId="6DA609DF" w14:textId="77777777" w:rsidR="00F8231D" w:rsidRDefault="00000000">
                  <w:pPr>
                    <w:pStyle w:val="TableParagraph"/>
                    <w:jc w:val="center"/>
                    <w:rPr>
                      <w:rFonts w:ascii="Times New Roman" w:eastAsia="Times New Roman" w:hAnsi="Times New Roman"/>
                      <w:b/>
                      <w:bCs/>
                      <w:color w:val="000000" w:themeColor="text1"/>
                      <w:u w:val="single"/>
                    </w:rPr>
                  </w:pPr>
                  <w:r>
                    <w:rPr>
                      <w:rFonts w:ascii="Times New Roman" w:hAnsi="Times New Roman"/>
                      <w:b/>
                      <w:bCs/>
                      <w:color w:val="000000" w:themeColor="text1"/>
                      <w:u w:val="single"/>
                    </w:rPr>
                    <w:t>Ⅳ</w:t>
                  </w:r>
                  <w:r>
                    <w:rPr>
                      <w:rFonts w:ascii="Times New Roman" w:hAnsi="Times New Roman"/>
                      <w:b/>
                      <w:bCs/>
                      <w:color w:val="000000" w:themeColor="text1"/>
                      <w:u w:val="single"/>
                    </w:rPr>
                    <w:t>、</w:t>
                  </w:r>
                  <w:r>
                    <w:rPr>
                      <w:rFonts w:ascii="Times New Roman" w:hAnsi="Times New Roman"/>
                      <w:b/>
                      <w:bCs/>
                      <w:color w:val="000000" w:themeColor="text1"/>
                      <w:u w:val="single"/>
                    </w:rPr>
                    <w:t>Ⅳ</w:t>
                  </w:r>
                  <w:r>
                    <w:rPr>
                      <w:rFonts w:ascii="Times New Roman" w:eastAsia="Times New Roman" w:hAnsi="Times New Roman"/>
                      <w:b/>
                      <w:bCs/>
                      <w:color w:val="000000" w:themeColor="text1"/>
                      <w:u w:val="single"/>
                    </w:rPr>
                    <w:t>+</w:t>
                  </w:r>
                </w:p>
              </w:tc>
              <w:tc>
                <w:tcPr>
                  <w:tcW w:w="1000" w:type="pct"/>
                  <w:tcBorders>
                    <w:tl2br w:val="nil"/>
                    <w:tr2bl w:val="nil"/>
                  </w:tcBorders>
                  <w:vAlign w:val="center"/>
                </w:tcPr>
                <w:p w14:paraId="15D59565" w14:textId="77777777" w:rsidR="00F8231D" w:rsidRDefault="00000000">
                  <w:pPr>
                    <w:pStyle w:val="TableParagraph"/>
                    <w:jc w:val="center"/>
                    <w:rPr>
                      <w:rFonts w:ascii="Times New Roman" w:hAnsi="Times New Roman"/>
                      <w:b/>
                      <w:bCs/>
                      <w:color w:val="000000" w:themeColor="text1"/>
                      <w:u w:val="single"/>
                    </w:rPr>
                  </w:pPr>
                  <w:r>
                    <w:rPr>
                      <w:rFonts w:ascii="Times New Roman" w:hAnsi="Times New Roman"/>
                      <w:b/>
                      <w:bCs/>
                      <w:color w:val="000000" w:themeColor="text1"/>
                      <w:w w:val="99"/>
                      <w:u w:val="single"/>
                    </w:rPr>
                    <w:t>Ⅲ</w:t>
                  </w:r>
                </w:p>
              </w:tc>
              <w:tc>
                <w:tcPr>
                  <w:tcW w:w="1000" w:type="pct"/>
                  <w:tcBorders>
                    <w:tl2br w:val="nil"/>
                    <w:tr2bl w:val="nil"/>
                  </w:tcBorders>
                  <w:vAlign w:val="center"/>
                </w:tcPr>
                <w:p w14:paraId="3DD0EE07" w14:textId="77777777" w:rsidR="00F8231D" w:rsidRDefault="00000000">
                  <w:pPr>
                    <w:pStyle w:val="TableParagraph"/>
                    <w:jc w:val="center"/>
                    <w:rPr>
                      <w:rFonts w:ascii="Times New Roman" w:hAnsi="Times New Roman"/>
                      <w:b/>
                      <w:bCs/>
                      <w:color w:val="000000" w:themeColor="text1"/>
                      <w:u w:val="single"/>
                    </w:rPr>
                  </w:pPr>
                  <w:r>
                    <w:rPr>
                      <w:rFonts w:ascii="Times New Roman" w:hAnsi="Times New Roman"/>
                      <w:b/>
                      <w:bCs/>
                      <w:color w:val="000000" w:themeColor="text1"/>
                      <w:w w:val="99"/>
                      <w:u w:val="single"/>
                    </w:rPr>
                    <w:t>Ⅱ</w:t>
                  </w:r>
                </w:p>
              </w:tc>
              <w:tc>
                <w:tcPr>
                  <w:tcW w:w="1000" w:type="pct"/>
                  <w:tcBorders>
                    <w:tl2br w:val="nil"/>
                    <w:tr2bl w:val="nil"/>
                  </w:tcBorders>
                  <w:vAlign w:val="center"/>
                </w:tcPr>
                <w:p w14:paraId="13484E13" w14:textId="77777777" w:rsidR="00F8231D" w:rsidRDefault="00000000">
                  <w:pPr>
                    <w:pStyle w:val="TableParagraph"/>
                    <w:spacing w:before="22"/>
                    <w:ind w:left="34"/>
                    <w:jc w:val="center"/>
                    <w:rPr>
                      <w:rFonts w:ascii="Times New Roman" w:hAnsi="Times New Roman"/>
                      <w:b/>
                      <w:bCs/>
                      <w:color w:val="000000" w:themeColor="text1"/>
                      <w:u w:val="single"/>
                    </w:rPr>
                  </w:pPr>
                  <w:r>
                    <w:rPr>
                      <w:rFonts w:ascii="Times New Roman" w:hAnsi="Times New Roman"/>
                      <w:b/>
                      <w:bCs/>
                      <w:color w:val="000000" w:themeColor="text1"/>
                      <w:w w:val="99"/>
                      <w:u w:val="single"/>
                    </w:rPr>
                    <w:t>Ⅰ</w:t>
                  </w:r>
                </w:p>
              </w:tc>
            </w:tr>
            <w:tr w:rsidR="00F8231D" w14:paraId="28FC4B56" w14:textId="77777777">
              <w:trPr>
                <w:trHeight w:val="311"/>
              </w:trPr>
              <w:tc>
                <w:tcPr>
                  <w:tcW w:w="1056" w:type="pct"/>
                  <w:tcBorders>
                    <w:tl2br w:val="nil"/>
                    <w:tr2bl w:val="nil"/>
                  </w:tcBorders>
                  <w:vAlign w:val="center"/>
                </w:tcPr>
                <w:p w14:paraId="766E6EB3" w14:textId="77777777" w:rsidR="00F8231D" w:rsidRDefault="00000000">
                  <w:pPr>
                    <w:pStyle w:val="TableParagraph"/>
                    <w:spacing w:before="21"/>
                    <w:ind w:left="227" w:right="210"/>
                    <w:jc w:val="center"/>
                    <w:rPr>
                      <w:rFonts w:ascii="Times New Roman" w:hAnsi="Times New Roman"/>
                      <w:b/>
                      <w:bCs/>
                      <w:color w:val="000000" w:themeColor="text1"/>
                      <w:u w:val="single"/>
                    </w:rPr>
                  </w:pPr>
                  <w:r>
                    <w:rPr>
                      <w:rFonts w:ascii="Times New Roman" w:hAnsi="Times New Roman"/>
                      <w:b/>
                      <w:bCs/>
                      <w:color w:val="000000" w:themeColor="text1"/>
                      <w:u w:val="single"/>
                    </w:rPr>
                    <w:t>评价工作等级</w:t>
                  </w:r>
                </w:p>
              </w:tc>
              <w:tc>
                <w:tcPr>
                  <w:tcW w:w="942" w:type="pct"/>
                  <w:tcBorders>
                    <w:tl2br w:val="nil"/>
                    <w:tr2bl w:val="nil"/>
                  </w:tcBorders>
                  <w:vAlign w:val="center"/>
                </w:tcPr>
                <w:p w14:paraId="0599C2CA" w14:textId="77777777" w:rsidR="00F8231D" w:rsidRDefault="00000000">
                  <w:pPr>
                    <w:pStyle w:val="TableParagraph"/>
                    <w:spacing w:before="21"/>
                    <w:ind w:left="27"/>
                    <w:jc w:val="center"/>
                    <w:rPr>
                      <w:rFonts w:ascii="Times New Roman" w:hAnsi="Times New Roman"/>
                      <w:b/>
                      <w:bCs/>
                      <w:color w:val="000000" w:themeColor="text1"/>
                      <w:u w:val="single"/>
                    </w:rPr>
                  </w:pPr>
                  <w:proofErr w:type="gramStart"/>
                  <w:r>
                    <w:rPr>
                      <w:rFonts w:ascii="Times New Roman" w:hAnsi="Times New Roman"/>
                      <w:b/>
                      <w:bCs/>
                      <w:color w:val="000000" w:themeColor="text1"/>
                      <w:w w:val="99"/>
                      <w:u w:val="single"/>
                    </w:rPr>
                    <w:t>一</w:t>
                  </w:r>
                  <w:proofErr w:type="gramEnd"/>
                </w:p>
              </w:tc>
              <w:tc>
                <w:tcPr>
                  <w:tcW w:w="1000" w:type="pct"/>
                  <w:tcBorders>
                    <w:tl2br w:val="nil"/>
                    <w:tr2bl w:val="nil"/>
                  </w:tcBorders>
                  <w:vAlign w:val="center"/>
                </w:tcPr>
                <w:p w14:paraId="76D2794D" w14:textId="77777777" w:rsidR="00F8231D" w:rsidRDefault="00000000">
                  <w:pPr>
                    <w:pStyle w:val="TableParagraph"/>
                    <w:jc w:val="center"/>
                    <w:rPr>
                      <w:rFonts w:ascii="Times New Roman" w:hAnsi="Times New Roman"/>
                      <w:b/>
                      <w:bCs/>
                      <w:color w:val="000000" w:themeColor="text1"/>
                      <w:u w:val="single"/>
                    </w:rPr>
                  </w:pPr>
                  <w:r>
                    <w:rPr>
                      <w:rFonts w:ascii="Times New Roman" w:hAnsi="Times New Roman"/>
                      <w:b/>
                      <w:bCs/>
                      <w:color w:val="000000" w:themeColor="text1"/>
                      <w:w w:val="99"/>
                      <w:u w:val="single"/>
                    </w:rPr>
                    <w:t>二</w:t>
                  </w:r>
                </w:p>
              </w:tc>
              <w:tc>
                <w:tcPr>
                  <w:tcW w:w="1000" w:type="pct"/>
                  <w:tcBorders>
                    <w:tl2br w:val="nil"/>
                    <w:tr2bl w:val="nil"/>
                  </w:tcBorders>
                  <w:vAlign w:val="center"/>
                </w:tcPr>
                <w:p w14:paraId="0384687A" w14:textId="77777777" w:rsidR="00F8231D" w:rsidRDefault="00000000">
                  <w:pPr>
                    <w:pStyle w:val="TableParagraph"/>
                    <w:jc w:val="center"/>
                    <w:rPr>
                      <w:rFonts w:ascii="Times New Roman" w:hAnsi="Times New Roman"/>
                      <w:b/>
                      <w:bCs/>
                      <w:color w:val="000000" w:themeColor="text1"/>
                      <w:u w:val="single"/>
                    </w:rPr>
                  </w:pPr>
                  <w:r>
                    <w:rPr>
                      <w:rFonts w:ascii="Times New Roman" w:hAnsi="Times New Roman"/>
                      <w:b/>
                      <w:bCs/>
                      <w:color w:val="000000" w:themeColor="text1"/>
                      <w:w w:val="99"/>
                      <w:u w:val="single"/>
                    </w:rPr>
                    <w:t>三</w:t>
                  </w:r>
                </w:p>
              </w:tc>
              <w:tc>
                <w:tcPr>
                  <w:tcW w:w="1000" w:type="pct"/>
                  <w:tcBorders>
                    <w:tl2br w:val="nil"/>
                    <w:tr2bl w:val="nil"/>
                  </w:tcBorders>
                  <w:vAlign w:val="center"/>
                </w:tcPr>
                <w:p w14:paraId="09A8BA35" w14:textId="77777777" w:rsidR="00F8231D" w:rsidRDefault="00000000">
                  <w:pPr>
                    <w:pStyle w:val="TableParagraph"/>
                    <w:jc w:val="center"/>
                    <w:rPr>
                      <w:rFonts w:ascii="Times New Roman" w:hAnsi="Times New Roman"/>
                      <w:b/>
                      <w:bCs/>
                      <w:color w:val="000000" w:themeColor="text1"/>
                      <w:u w:val="single"/>
                    </w:rPr>
                  </w:pPr>
                  <w:r>
                    <w:rPr>
                      <w:rFonts w:ascii="Times New Roman" w:hAnsi="Times New Roman"/>
                      <w:b/>
                      <w:bCs/>
                      <w:color w:val="000000" w:themeColor="text1"/>
                      <w:u w:val="single"/>
                    </w:rPr>
                    <w:t>简单分析</w:t>
                  </w:r>
                </w:p>
              </w:tc>
            </w:tr>
          </w:tbl>
          <w:p w14:paraId="71E2F20A" w14:textId="77777777" w:rsidR="00F8231D" w:rsidRDefault="00000000">
            <w:pPr>
              <w:pStyle w:val="ab"/>
              <w:spacing w:line="50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t>根据《建设项目环境风险评价技术导则》（</w:t>
            </w:r>
            <w:r>
              <w:rPr>
                <w:rFonts w:ascii="Times New Roman" w:hAnsi="Times New Roman"/>
                <w:b/>
                <w:bCs/>
                <w:color w:val="000000" w:themeColor="text1"/>
                <w:sz w:val="24"/>
                <w:u w:val="single"/>
              </w:rPr>
              <w:t>HJ169-2018</w:t>
            </w:r>
            <w:r>
              <w:rPr>
                <w:rFonts w:ascii="Times New Roman" w:hAnsi="Times New Roman"/>
                <w:b/>
                <w:bCs/>
                <w:color w:val="000000" w:themeColor="text1"/>
                <w:sz w:val="24"/>
                <w:u w:val="single"/>
              </w:rPr>
              <w:t>）中的规定，根据表</w:t>
            </w:r>
            <w:r>
              <w:rPr>
                <w:rFonts w:ascii="Times New Roman" w:hAnsi="Times New Roman"/>
                <w:b/>
                <w:bCs/>
                <w:color w:val="000000" w:themeColor="text1"/>
                <w:sz w:val="24"/>
                <w:u w:val="single"/>
              </w:rPr>
              <w:t>4-22</w:t>
            </w:r>
            <w:r>
              <w:rPr>
                <w:rFonts w:ascii="Times New Roman" w:hAnsi="Times New Roman"/>
                <w:b/>
                <w:bCs/>
                <w:color w:val="000000" w:themeColor="text1"/>
                <w:sz w:val="24"/>
                <w:u w:val="single"/>
              </w:rPr>
              <w:t>风险评价工作等级判定依据，该项目的环境风险评价等级确定为简单分析。</w:t>
            </w:r>
          </w:p>
          <w:p w14:paraId="2A6C54A2" w14:textId="77777777" w:rsidR="00F8231D" w:rsidRDefault="00000000">
            <w:pPr>
              <w:spacing w:line="500" w:lineRule="exact"/>
              <w:outlineLvl w:val="1"/>
              <w:rPr>
                <w:rFonts w:ascii="Times New Roman" w:hAnsi="Times New Roman"/>
                <w:b/>
                <w:bCs/>
                <w:color w:val="000000" w:themeColor="text1"/>
                <w:sz w:val="24"/>
                <w:u w:val="single"/>
              </w:rPr>
            </w:pPr>
            <w:r>
              <w:rPr>
                <w:rFonts w:ascii="Times New Roman" w:hAnsi="Times New Roman"/>
                <w:b/>
                <w:bCs/>
                <w:color w:val="000000" w:themeColor="text1"/>
                <w:sz w:val="24"/>
                <w:u w:val="single"/>
              </w:rPr>
              <w:t>7.2</w:t>
            </w:r>
            <w:r>
              <w:rPr>
                <w:rFonts w:ascii="Times New Roman" w:hAnsi="Times New Roman"/>
                <w:b/>
                <w:bCs/>
                <w:color w:val="000000" w:themeColor="text1"/>
                <w:sz w:val="24"/>
                <w:u w:val="single"/>
              </w:rPr>
              <w:t>风险评价范围</w:t>
            </w:r>
          </w:p>
          <w:p w14:paraId="18F78D04" w14:textId="77777777" w:rsidR="00F8231D" w:rsidRDefault="00000000">
            <w:pPr>
              <w:pStyle w:val="TableParagraph"/>
              <w:spacing w:line="500" w:lineRule="exact"/>
              <w:ind w:firstLineChars="200" w:firstLine="482"/>
              <w:rPr>
                <w:rFonts w:ascii="Times New Roman" w:hAnsi="Times New Roman"/>
                <w:b/>
                <w:bCs/>
                <w:color w:val="000000" w:themeColor="text1"/>
                <w:sz w:val="24"/>
                <w:u w:val="single"/>
              </w:rPr>
            </w:pPr>
            <w:r>
              <w:rPr>
                <w:rFonts w:ascii="Times New Roman" w:hAnsi="Times New Roman"/>
                <w:b/>
                <w:bCs/>
                <w:color w:val="000000" w:themeColor="text1"/>
                <w:sz w:val="24"/>
                <w:u w:val="single"/>
              </w:rPr>
              <w:t>本项目风险评价等级为简单分析，《建设项目环境风险评价技术导则》（</w:t>
            </w:r>
            <w:r>
              <w:rPr>
                <w:rFonts w:ascii="Times New Roman" w:eastAsia="Times New Roman" w:hAnsi="Times New Roman"/>
                <w:b/>
                <w:bCs/>
                <w:color w:val="000000" w:themeColor="text1"/>
                <w:sz w:val="24"/>
                <w:u w:val="single"/>
              </w:rPr>
              <w:t>HJ169-2018</w:t>
            </w:r>
            <w:r>
              <w:rPr>
                <w:rFonts w:ascii="Times New Roman" w:hAnsi="Times New Roman"/>
                <w:b/>
                <w:bCs/>
                <w:color w:val="000000" w:themeColor="text1"/>
                <w:sz w:val="24"/>
                <w:u w:val="single"/>
              </w:rPr>
              <w:t>）中未对风险评价范围提出要求，本项目环境风险评价范围定位为项目周边</w:t>
            </w:r>
            <w:r>
              <w:rPr>
                <w:rFonts w:ascii="Times New Roman" w:eastAsia="Times New Roman" w:hAnsi="Times New Roman"/>
                <w:b/>
                <w:bCs/>
                <w:color w:val="000000" w:themeColor="text1"/>
                <w:sz w:val="24"/>
                <w:u w:val="single"/>
              </w:rPr>
              <w:t>1.5km</w:t>
            </w:r>
            <w:r>
              <w:rPr>
                <w:rFonts w:ascii="Times New Roman" w:hAnsi="Times New Roman"/>
                <w:b/>
                <w:bCs/>
                <w:color w:val="000000" w:themeColor="text1"/>
                <w:sz w:val="24"/>
                <w:u w:val="single"/>
              </w:rPr>
              <w:t>的范围。</w:t>
            </w:r>
          </w:p>
          <w:p w14:paraId="6BE994D6" w14:textId="77777777" w:rsidR="00F8231D" w:rsidRDefault="00000000">
            <w:pPr>
              <w:spacing w:line="500" w:lineRule="exact"/>
              <w:outlineLvl w:val="1"/>
              <w:rPr>
                <w:rFonts w:ascii="Times New Roman" w:hAnsi="Times New Roman"/>
                <w:b/>
                <w:bCs/>
                <w:color w:val="000000" w:themeColor="text1"/>
                <w:sz w:val="24"/>
                <w:u w:val="single"/>
              </w:rPr>
            </w:pPr>
            <w:r>
              <w:rPr>
                <w:rFonts w:ascii="Times New Roman" w:hAnsi="Times New Roman"/>
                <w:b/>
                <w:bCs/>
                <w:color w:val="000000" w:themeColor="text1"/>
                <w:sz w:val="24"/>
                <w:u w:val="single"/>
              </w:rPr>
              <w:t>7.3</w:t>
            </w:r>
            <w:r>
              <w:rPr>
                <w:rFonts w:ascii="Times New Roman" w:hAnsi="Times New Roman"/>
                <w:b/>
                <w:bCs/>
                <w:color w:val="000000" w:themeColor="text1"/>
                <w:sz w:val="24"/>
                <w:u w:val="single"/>
              </w:rPr>
              <w:t>环境敏感目标概况</w:t>
            </w:r>
          </w:p>
          <w:p w14:paraId="7AFFD365" w14:textId="77777777" w:rsidR="00F8231D" w:rsidRDefault="00000000">
            <w:pPr>
              <w:spacing w:line="500" w:lineRule="exact"/>
              <w:ind w:firstLineChars="200" w:firstLine="462"/>
              <w:outlineLvl w:val="1"/>
              <w:rPr>
                <w:rFonts w:ascii="Times New Roman" w:hAnsi="Times New Roman"/>
                <w:b/>
                <w:bCs/>
                <w:color w:val="000000" w:themeColor="text1"/>
                <w:sz w:val="24"/>
                <w:u w:val="single"/>
              </w:rPr>
            </w:pPr>
            <w:r>
              <w:rPr>
                <w:rFonts w:ascii="Times New Roman" w:hAnsi="Times New Roman"/>
                <w:b/>
                <w:bCs/>
                <w:color w:val="000000" w:themeColor="text1"/>
                <w:spacing w:val="-5"/>
                <w:sz w:val="24"/>
                <w:u w:val="single"/>
              </w:rPr>
              <w:t>根据《建设项目环境风险评价技术导则》</w:t>
            </w:r>
            <w:r>
              <w:rPr>
                <w:rFonts w:ascii="Times New Roman" w:hAnsi="Times New Roman"/>
                <w:b/>
                <w:bCs/>
                <w:color w:val="000000" w:themeColor="text1"/>
                <w:sz w:val="24"/>
                <w:u w:val="single"/>
              </w:rPr>
              <w:t>（</w:t>
            </w:r>
            <w:r>
              <w:rPr>
                <w:rFonts w:ascii="Times New Roman" w:eastAsia="Times New Roman" w:hAnsi="Times New Roman"/>
                <w:b/>
                <w:bCs/>
                <w:color w:val="000000" w:themeColor="text1"/>
                <w:sz w:val="24"/>
                <w:u w:val="single"/>
              </w:rPr>
              <w:t>HJ/T169-2018</w:t>
            </w:r>
            <w:r>
              <w:rPr>
                <w:rFonts w:ascii="Times New Roman" w:hAnsi="Times New Roman"/>
                <w:b/>
                <w:bCs/>
                <w:color w:val="000000" w:themeColor="text1"/>
                <w:sz w:val="24"/>
                <w:u w:val="single"/>
              </w:rPr>
              <w:t>），</w:t>
            </w:r>
            <w:r>
              <w:rPr>
                <w:rFonts w:ascii="Times New Roman" w:hAnsi="Times New Roman"/>
                <w:b/>
                <w:bCs/>
                <w:color w:val="000000" w:themeColor="text1"/>
                <w:spacing w:val="-3"/>
                <w:sz w:val="24"/>
                <w:u w:val="single"/>
              </w:rPr>
              <w:t>本项目风险</w:t>
            </w:r>
            <w:r>
              <w:rPr>
                <w:rFonts w:ascii="Times New Roman" w:hAnsi="Times New Roman"/>
                <w:b/>
                <w:bCs/>
                <w:color w:val="000000" w:themeColor="text1"/>
                <w:spacing w:val="6"/>
                <w:sz w:val="24"/>
                <w:u w:val="single"/>
              </w:rPr>
              <w:t>评价等级为简单分析，可不划定风险评价范围，本项目主要调查项目所在地</w:t>
            </w:r>
            <w:r>
              <w:rPr>
                <w:rFonts w:ascii="Times New Roman" w:eastAsia="Times New Roman" w:hAnsi="Times New Roman"/>
                <w:b/>
                <w:bCs/>
                <w:color w:val="000000" w:themeColor="text1"/>
                <w:spacing w:val="6"/>
                <w:sz w:val="24"/>
                <w:u w:val="single"/>
              </w:rPr>
              <w:t>1.5km</w:t>
            </w:r>
            <w:r>
              <w:rPr>
                <w:rFonts w:ascii="Times New Roman" w:hAnsi="Times New Roman"/>
                <w:b/>
                <w:bCs/>
                <w:color w:val="000000" w:themeColor="text1"/>
                <w:sz w:val="24"/>
                <w:u w:val="single"/>
              </w:rPr>
              <w:t>以内的区域。</w:t>
            </w:r>
          </w:p>
          <w:p w14:paraId="435DBB0F" w14:textId="77777777" w:rsidR="00F8231D" w:rsidRDefault="00000000">
            <w:pPr>
              <w:spacing w:line="500" w:lineRule="exact"/>
              <w:outlineLvl w:val="1"/>
              <w:rPr>
                <w:rFonts w:ascii="Times New Roman" w:hAnsi="Times New Roman"/>
                <w:b/>
                <w:bCs/>
                <w:color w:val="000000" w:themeColor="text1"/>
                <w:sz w:val="24"/>
                <w:u w:val="single"/>
              </w:rPr>
            </w:pPr>
            <w:r>
              <w:rPr>
                <w:rFonts w:ascii="Times New Roman" w:hAnsi="Times New Roman"/>
                <w:b/>
                <w:bCs/>
                <w:color w:val="000000" w:themeColor="text1"/>
                <w:sz w:val="24"/>
                <w:u w:val="single"/>
              </w:rPr>
              <w:t>7.4</w:t>
            </w:r>
            <w:r>
              <w:rPr>
                <w:rFonts w:ascii="Times New Roman" w:hAnsi="Times New Roman"/>
                <w:b/>
                <w:bCs/>
                <w:color w:val="000000" w:themeColor="text1"/>
                <w:sz w:val="24"/>
                <w:u w:val="single"/>
              </w:rPr>
              <w:t>环境风险分析</w:t>
            </w:r>
          </w:p>
          <w:p w14:paraId="7DDE018B" w14:textId="77777777" w:rsidR="00F8231D" w:rsidRDefault="00000000">
            <w:pPr>
              <w:spacing w:line="500" w:lineRule="exact"/>
              <w:outlineLvl w:val="1"/>
              <w:rPr>
                <w:rFonts w:ascii="Times New Roman" w:hAnsi="Times New Roman"/>
                <w:b/>
                <w:bCs/>
                <w:color w:val="000000" w:themeColor="text1"/>
                <w:sz w:val="24"/>
                <w:u w:val="single"/>
              </w:rPr>
            </w:pPr>
            <w:r>
              <w:rPr>
                <w:rFonts w:ascii="Times New Roman" w:hAnsi="Times New Roman"/>
                <w:b/>
                <w:bCs/>
                <w:color w:val="000000" w:themeColor="text1"/>
                <w:sz w:val="24"/>
                <w:u w:val="single"/>
              </w:rPr>
              <w:t>7.4.1</w:t>
            </w:r>
            <w:r>
              <w:rPr>
                <w:rFonts w:ascii="Times New Roman" w:hAnsi="Times New Roman"/>
                <w:b/>
                <w:bCs/>
                <w:color w:val="000000" w:themeColor="text1"/>
                <w:sz w:val="24"/>
                <w:u w:val="single"/>
              </w:rPr>
              <w:t>事故类型分析</w:t>
            </w:r>
          </w:p>
          <w:p w14:paraId="48EE1C32" w14:textId="77777777" w:rsidR="00F8231D" w:rsidRDefault="00000000">
            <w:pPr>
              <w:spacing w:line="520" w:lineRule="exact"/>
              <w:ind w:firstLineChars="200" w:firstLine="462"/>
              <w:outlineLvl w:val="1"/>
              <w:rPr>
                <w:rFonts w:ascii="Times New Roman" w:hAnsi="Times New Roman"/>
                <w:b/>
                <w:bCs/>
                <w:color w:val="000000" w:themeColor="text1"/>
                <w:spacing w:val="-5"/>
                <w:sz w:val="24"/>
                <w:u w:val="single"/>
              </w:rPr>
            </w:pPr>
            <w:r>
              <w:rPr>
                <w:rFonts w:ascii="Times New Roman" w:hAnsi="Times New Roman"/>
                <w:b/>
                <w:bCs/>
                <w:color w:val="000000" w:themeColor="text1"/>
                <w:spacing w:val="-5"/>
                <w:sz w:val="24"/>
                <w:u w:val="single"/>
              </w:rPr>
              <w:t>本项目生产原料及产品、生产工艺条件、生产装置和贮存设施安全性分析结论，</w:t>
            </w:r>
            <w:r>
              <w:rPr>
                <w:rFonts w:ascii="Times New Roman" w:hAnsi="Times New Roman"/>
                <w:b/>
                <w:bCs/>
                <w:color w:val="000000" w:themeColor="text1"/>
                <w:spacing w:val="-5"/>
                <w:sz w:val="24"/>
                <w:u w:val="single"/>
              </w:rPr>
              <w:t xml:space="preserve"> </w:t>
            </w:r>
            <w:r>
              <w:rPr>
                <w:rFonts w:ascii="Times New Roman" w:hAnsi="Times New Roman"/>
                <w:b/>
                <w:bCs/>
                <w:color w:val="000000" w:themeColor="text1"/>
                <w:spacing w:val="-5"/>
                <w:sz w:val="24"/>
                <w:u w:val="single"/>
              </w:rPr>
              <w:t>确定拟建项目存在的主要潜在危险性如下：</w:t>
            </w:r>
          </w:p>
          <w:p w14:paraId="71BC76D0" w14:textId="77777777" w:rsidR="00F8231D" w:rsidRDefault="00000000">
            <w:pPr>
              <w:spacing w:line="520" w:lineRule="exact"/>
              <w:ind w:firstLineChars="200" w:firstLine="462"/>
              <w:outlineLvl w:val="1"/>
              <w:rPr>
                <w:rFonts w:ascii="Times New Roman" w:hAnsi="Times New Roman"/>
                <w:b/>
                <w:bCs/>
                <w:color w:val="000000" w:themeColor="text1"/>
                <w:spacing w:val="-5"/>
                <w:sz w:val="24"/>
                <w:u w:val="single"/>
              </w:rPr>
            </w:pPr>
            <w:r>
              <w:rPr>
                <w:rFonts w:ascii="Times New Roman" w:hAnsi="Times New Roman"/>
                <w:b/>
                <w:bCs/>
                <w:color w:val="000000" w:themeColor="text1"/>
                <w:spacing w:val="-5"/>
                <w:sz w:val="24"/>
                <w:u w:val="single"/>
              </w:rPr>
              <w:t>(1)</w:t>
            </w:r>
            <w:r>
              <w:rPr>
                <w:rFonts w:ascii="Times New Roman" w:hAnsi="Times New Roman"/>
                <w:b/>
                <w:bCs/>
                <w:color w:val="000000" w:themeColor="text1"/>
                <w:spacing w:val="-5"/>
                <w:sz w:val="24"/>
                <w:u w:val="single"/>
              </w:rPr>
              <w:t>贮存设施</w:t>
            </w:r>
          </w:p>
          <w:p w14:paraId="662702CB" w14:textId="77777777" w:rsidR="00F8231D" w:rsidRDefault="00000000">
            <w:pPr>
              <w:spacing w:line="520" w:lineRule="exact"/>
              <w:ind w:firstLineChars="200" w:firstLine="462"/>
              <w:outlineLvl w:val="1"/>
              <w:rPr>
                <w:rFonts w:ascii="Times New Roman" w:hAnsi="Times New Roman"/>
                <w:b/>
                <w:bCs/>
                <w:color w:val="000000" w:themeColor="text1"/>
                <w:spacing w:val="-5"/>
                <w:sz w:val="24"/>
                <w:u w:val="single"/>
              </w:rPr>
            </w:pPr>
            <w:r>
              <w:rPr>
                <w:rFonts w:ascii="Times New Roman" w:hAnsi="Times New Roman"/>
                <w:b/>
                <w:bCs/>
                <w:color w:val="000000" w:themeColor="text1"/>
                <w:spacing w:val="-5"/>
                <w:sz w:val="24"/>
                <w:u w:val="single"/>
              </w:rPr>
              <w:t>本项目的风险物质多为废汽油、废柴油、氟利昂、废冷却液（乙二醇），其中废汽油、废柴油、氟利昂、废冷却液（乙二醇）采用专用容器贮存于危险废物暂存间，可能发生泄漏事故，泄露的溶液挥发会污染大气，如不能及时处理，废液可能通过排水管道污染地表水，地下水和土壤。</w:t>
            </w:r>
          </w:p>
          <w:p w14:paraId="01A3220E" w14:textId="77777777" w:rsidR="00F8231D" w:rsidRDefault="00000000">
            <w:pPr>
              <w:spacing w:line="520" w:lineRule="exact"/>
              <w:ind w:firstLineChars="200" w:firstLine="462"/>
              <w:outlineLvl w:val="1"/>
              <w:rPr>
                <w:rFonts w:ascii="Times New Roman" w:hAnsi="Times New Roman"/>
                <w:b/>
                <w:bCs/>
                <w:color w:val="000000" w:themeColor="text1"/>
                <w:spacing w:val="-5"/>
                <w:sz w:val="24"/>
                <w:u w:val="single"/>
              </w:rPr>
            </w:pPr>
            <w:r>
              <w:rPr>
                <w:rFonts w:ascii="Times New Roman" w:hAnsi="Times New Roman"/>
                <w:b/>
                <w:bCs/>
                <w:color w:val="000000" w:themeColor="text1"/>
                <w:spacing w:val="-5"/>
                <w:sz w:val="24"/>
                <w:u w:val="single"/>
              </w:rPr>
              <w:t>(2)</w:t>
            </w:r>
            <w:r>
              <w:rPr>
                <w:rFonts w:ascii="Times New Roman" w:hAnsi="Times New Roman"/>
                <w:b/>
                <w:bCs/>
                <w:color w:val="000000" w:themeColor="text1"/>
                <w:spacing w:val="-5"/>
                <w:sz w:val="24"/>
                <w:u w:val="single"/>
              </w:rPr>
              <w:t>拆解过程</w:t>
            </w:r>
          </w:p>
          <w:p w14:paraId="6A5E33AC" w14:textId="77777777" w:rsidR="00F8231D" w:rsidRDefault="00000000">
            <w:pPr>
              <w:spacing w:line="520" w:lineRule="exact"/>
              <w:ind w:firstLineChars="200" w:firstLine="462"/>
              <w:outlineLvl w:val="1"/>
              <w:rPr>
                <w:rFonts w:ascii="Times New Roman" w:hAnsi="Times New Roman"/>
                <w:b/>
                <w:bCs/>
                <w:color w:val="000000" w:themeColor="text1"/>
                <w:spacing w:val="-5"/>
                <w:sz w:val="24"/>
                <w:u w:val="single"/>
              </w:rPr>
            </w:pPr>
            <w:r>
              <w:rPr>
                <w:rFonts w:ascii="Times New Roman" w:hAnsi="Times New Roman"/>
                <w:b/>
                <w:bCs/>
                <w:color w:val="000000" w:themeColor="text1"/>
                <w:spacing w:val="-5"/>
                <w:sz w:val="24"/>
                <w:u w:val="single"/>
              </w:rPr>
              <w:t>本项目拆解过程均在常温常压下进行，无高风险设备。其中预处理车间拆解出的风险物质主要为废汽油、废柴油、氟利昂、废冷却液，拆解过程中可能发生专用</w:t>
            </w:r>
            <w:r>
              <w:rPr>
                <w:rFonts w:ascii="Times New Roman" w:hAnsi="Times New Roman"/>
                <w:b/>
                <w:bCs/>
                <w:color w:val="000000" w:themeColor="text1"/>
                <w:spacing w:val="-5"/>
                <w:sz w:val="24"/>
                <w:u w:val="single"/>
              </w:rPr>
              <w:lastRenderedPageBreak/>
              <w:t>暂存容器破损或操作不当造成的风险物质泄露事故。</w:t>
            </w:r>
          </w:p>
          <w:p w14:paraId="3AF13D5B" w14:textId="77777777" w:rsidR="00F8231D" w:rsidRDefault="00000000">
            <w:pPr>
              <w:spacing w:line="520" w:lineRule="exact"/>
              <w:ind w:firstLineChars="200" w:firstLine="462"/>
              <w:outlineLvl w:val="1"/>
              <w:rPr>
                <w:rFonts w:ascii="Times New Roman" w:hAnsi="Times New Roman"/>
                <w:b/>
                <w:bCs/>
                <w:color w:val="000000" w:themeColor="text1"/>
                <w:spacing w:val="-5"/>
                <w:sz w:val="24"/>
                <w:u w:val="single"/>
              </w:rPr>
            </w:pPr>
            <w:r>
              <w:rPr>
                <w:rFonts w:ascii="Times New Roman" w:hAnsi="Times New Roman"/>
                <w:b/>
                <w:bCs/>
                <w:color w:val="000000" w:themeColor="text1"/>
                <w:spacing w:val="-5"/>
                <w:sz w:val="24"/>
                <w:u w:val="single"/>
              </w:rPr>
              <w:t>(3)</w:t>
            </w:r>
            <w:r>
              <w:rPr>
                <w:rFonts w:ascii="Times New Roman" w:hAnsi="Times New Roman"/>
                <w:b/>
                <w:bCs/>
                <w:color w:val="000000" w:themeColor="text1"/>
                <w:spacing w:val="-5"/>
                <w:sz w:val="24"/>
                <w:u w:val="single"/>
              </w:rPr>
              <w:t>事故类型</w:t>
            </w:r>
          </w:p>
          <w:p w14:paraId="53CB9244" w14:textId="77777777" w:rsidR="00F8231D" w:rsidRDefault="00000000">
            <w:pPr>
              <w:spacing w:line="520" w:lineRule="exact"/>
              <w:ind w:firstLineChars="200" w:firstLine="462"/>
              <w:outlineLvl w:val="1"/>
              <w:rPr>
                <w:rFonts w:ascii="Times New Roman" w:hAnsi="Times New Roman"/>
                <w:b/>
                <w:bCs/>
                <w:color w:val="000000" w:themeColor="text1"/>
                <w:spacing w:val="-5"/>
                <w:sz w:val="24"/>
                <w:u w:val="single"/>
              </w:rPr>
            </w:pPr>
            <w:r>
              <w:rPr>
                <w:rFonts w:ascii="Times New Roman" w:hAnsi="Times New Roman"/>
                <w:b/>
                <w:bCs/>
                <w:color w:val="000000" w:themeColor="text1"/>
                <w:spacing w:val="-5"/>
                <w:sz w:val="24"/>
                <w:u w:val="single"/>
              </w:rPr>
              <w:t>本项目废汽油、废柴油属于易燃液体，一旦泄露并遇到明火，将造成火灾事故，其不完全燃烧产生伴生的浓烟扩散事故，会对周边环境及人群健康造成影响；拆解贮存过程中如果专用暂存容器破损或操作不当导致风险物质发生泄露，会对周边地下水、土壤造成影响。</w:t>
            </w:r>
          </w:p>
          <w:p w14:paraId="43B71C1C" w14:textId="77777777" w:rsidR="00F8231D" w:rsidRDefault="00000000">
            <w:pPr>
              <w:pStyle w:val="5"/>
              <w:tabs>
                <w:tab w:val="left" w:pos="1029"/>
              </w:tabs>
              <w:spacing w:line="520" w:lineRule="exact"/>
              <w:ind w:left="0" w:firstLine="0"/>
              <w:jc w:val="left"/>
              <w:outlineLvl w:val="4"/>
              <w:rPr>
                <w:rFonts w:ascii="Times New Roman" w:hAnsi="Times New Roman" w:cs="Times New Roman"/>
                <w:color w:val="000000" w:themeColor="text1"/>
                <w:u w:val="single"/>
              </w:rPr>
            </w:pPr>
            <w:r>
              <w:rPr>
                <w:rFonts w:ascii="Times New Roman" w:hAnsi="Times New Roman" w:cs="Times New Roman"/>
                <w:color w:val="000000" w:themeColor="text1"/>
                <w:u w:val="single"/>
              </w:rPr>
              <w:t>7.4.2</w:t>
            </w:r>
            <w:r>
              <w:rPr>
                <w:rFonts w:ascii="Times New Roman" w:hAnsi="Times New Roman" w:cs="Times New Roman"/>
                <w:color w:val="000000" w:themeColor="text1"/>
                <w:u w:val="single"/>
              </w:rPr>
              <w:t>最大可信事故</w:t>
            </w:r>
          </w:p>
          <w:p w14:paraId="62BE3D1B" w14:textId="77777777" w:rsidR="00F8231D" w:rsidRDefault="00000000">
            <w:pPr>
              <w:pStyle w:val="ab"/>
              <w:spacing w:line="520" w:lineRule="exact"/>
              <w:ind w:firstLineChars="200" w:firstLine="462"/>
              <w:rPr>
                <w:rFonts w:ascii="Times New Roman" w:hAnsi="Times New Roman"/>
                <w:b/>
                <w:bCs/>
                <w:color w:val="000000" w:themeColor="text1"/>
                <w:spacing w:val="-5"/>
                <w:sz w:val="24"/>
                <w:u w:val="single"/>
              </w:rPr>
            </w:pPr>
            <w:r>
              <w:rPr>
                <w:rFonts w:ascii="Times New Roman" w:hAnsi="Times New Roman"/>
                <w:b/>
                <w:bCs/>
                <w:color w:val="000000" w:themeColor="text1"/>
                <w:spacing w:val="-5"/>
                <w:sz w:val="24"/>
                <w:u w:val="single"/>
              </w:rPr>
              <w:t>根据《建设项目环境风险评价技术导则》（</w:t>
            </w:r>
            <w:r>
              <w:rPr>
                <w:rFonts w:ascii="Times New Roman" w:hAnsi="Times New Roman"/>
                <w:b/>
                <w:bCs/>
                <w:color w:val="000000" w:themeColor="text1"/>
                <w:spacing w:val="-5"/>
                <w:sz w:val="24"/>
                <w:u w:val="single"/>
              </w:rPr>
              <w:t>HJ169-2018</w:t>
            </w:r>
            <w:r>
              <w:rPr>
                <w:rFonts w:ascii="Times New Roman" w:hAnsi="Times New Roman"/>
                <w:b/>
                <w:bCs/>
                <w:color w:val="000000" w:themeColor="text1"/>
                <w:spacing w:val="-5"/>
                <w:sz w:val="24"/>
                <w:u w:val="single"/>
              </w:rPr>
              <w:t>）的定义，最大可信事故指在所有预测的概率不为零的事故中，对环境（或健康）危害最严重的重大事故，而重大事故是指导致有毒有害物泄漏的火灾、爆炸和有毒有害物泄漏事故，给公众带来严重危害，对环境造成严重污染。</w:t>
            </w:r>
          </w:p>
          <w:p w14:paraId="373B13F8" w14:textId="77777777" w:rsidR="00F8231D" w:rsidRDefault="00000000">
            <w:pPr>
              <w:pStyle w:val="ab"/>
              <w:spacing w:line="520" w:lineRule="exact"/>
              <w:ind w:firstLineChars="200" w:firstLine="462"/>
              <w:rPr>
                <w:rFonts w:ascii="Times New Roman" w:hAnsi="Times New Roman"/>
                <w:b/>
                <w:bCs/>
                <w:color w:val="000000" w:themeColor="text1"/>
                <w:spacing w:val="-5"/>
                <w:sz w:val="24"/>
                <w:u w:val="single"/>
              </w:rPr>
            </w:pPr>
            <w:r>
              <w:rPr>
                <w:rFonts w:ascii="Times New Roman" w:hAnsi="Times New Roman"/>
                <w:b/>
                <w:bCs/>
                <w:color w:val="000000" w:themeColor="text1"/>
                <w:spacing w:val="-5"/>
                <w:sz w:val="24"/>
                <w:u w:val="single"/>
              </w:rPr>
              <w:t>本项目主要风险事故为废汽油、废柴油在贮运和使用过程中操作不当引起火灾事故以及废汽油、废柴油、废冷却液在储存过程中发生泄漏事故。本项目营运过程中，废汽油、废柴油、废冷却液由专用容器收集，为易燃易爆物质，因此本次评价火灾事故的假定上述废汽油、废柴油、废冷却液泄漏造成火灾事故。</w:t>
            </w:r>
          </w:p>
          <w:p w14:paraId="7079DECB" w14:textId="77777777" w:rsidR="00F8231D" w:rsidRDefault="00000000">
            <w:pPr>
              <w:pStyle w:val="5"/>
              <w:tabs>
                <w:tab w:val="left" w:pos="1029"/>
              </w:tabs>
              <w:spacing w:line="520" w:lineRule="exact"/>
              <w:ind w:left="0" w:firstLine="0"/>
              <w:jc w:val="left"/>
              <w:outlineLvl w:val="4"/>
              <w:rPr>
                <w:rFonts w:ascii="Times New Roman" w:hAnsi="Times New Roman" w:cs="Times New Roman"/>
                <w:color w:val="000000" w:themeColor="text1"/>
                <w:u w:val="single"/>
              </w:rPr>
            </w:pPr>
            <w:r>
              <w:rPr>
                <w:rFonts w:ascii="Times New Roman" w:hAnsi="Times New Roman" w:cs="Times New Roman"/>
                <w:color w:val="000000" w:themeColor="text1"/>
                <w:u w:val="single"/>
              </w:rPr>
              <w:t>7.4.3</w:t>
            </w:r>
            <w:r>
              <w:rPr>
                <w:rFonts w:ascii="Times New Roman" w:hAnsi="Times New Roman" w:cs="Times New Roman"/>
                <w:color w:val="000000" w:themeColor="text1"/>
                <w:u w:val="single"/>
              </w:rPr>
              <w:t>环境风险后果描述</w:t>
            </w:r>
          </w:p>
          <w:p w14:paraId="0E64F973" w14:textId="77777777" w:rsidR="00F8231D" w:rsidRDefault="00000000">
            <w:pPr>
              <w:pStyle w:val="ab"/>
              <w:spacing w:line="520" w:lineRule="exact"/>
              <w:ind w:firstLineChars="200" w:firstLine="462"/>
              <w:rPr>
                <w:rFonts w:ascii="Times New Roman" w:hAnsi="Times New Roman"/>
                <w:b/>
                <w:bCs/>
                <w:color w:val="000000" w:themeColor="text1"/>
                <w:spacing w:val="-5"/>
                <w:sz w:val="24"/>
                <w:u w:val="single"/>
              </w:rPr>
            </w:pPr>
            <w:r>
              <w:rPr>
                <w:rFonts w:ascii="Times New Roman" w:hAnsi="Times New Roman"/>
                <w:b/>
                <w:bCs/>
                <w:color w:val="000000" w:themeColor="text1"/>
                <w:spacing w:val="-5"/>
                <w:sz w:val="24"/>
                <w:u w:val="single"/>
              </w:rPr>
              <w:t>（</w:t>
            </w:r>
            <w:r>
              <w:rPr>
                <w:rFonts w:ascii="Times New Roman" w:hAnsi="Times New Roman"/>
                <w:b/>
                <w:bCs/>
                <w:color w:val="000000" w:themeColor="text1"/>
                <w:spacing w:val="-5"/>
                <w:sz w:val="24"/>
                <w:u w:val="single"/>
              </w:rPr>
              <w:t>1</w:t>
            </w:r>
            <w:r>
              <w:rPr>
                <w:rFonts w:ascii="Times New Roman" w:hAnsi="Times New Roman"/>
                <w:b/>
                <w:bCs/>
                <w:color w:val="000000" w:themeColor="text1"/>
                <w:spacing w:val="-5"/>
                <w:sz w:val="24"/>
                <w:u w:val="single"/>
              </w:rPr>
              <w:t>）火灾爆炸</w:t>
            </w:r>
          </w:p>
          <w:p w14:paraId="52C2733D" w14:textId="77777777" w:rsidR="00F8231D" w:rsidRDefault="00000000">
            <w:pPr>
              <w:pStyle w:val="ab"/>
              <w:spacing w:line="520" w:lineRule="exact"/>
              <w:ind w:firstLineChars="200" w:firstLine="462"/>
              <w:rPr>
                <w:rFonts w:ascii="Times New Roman" w:hAnsi="Times New Roman"/>
                <w:b/>
                <w:bCs/>
                <w:color w:val="000000" w:themeColor="text1"/>
                <w:spacing w:val="-5"/>
                <w:sz w:val="24"/>
                <w:u w:val="single"/>
              </w:rPr>
            </w:pPr>
            <w:r>
              <w:rPr>
                <w:rFonts w:ascii="Times New Roman" w:hAnsi="Times New Roman"/>
                <w:b/>
                <w:bCs/>
                <w:color w:val="000000" w:themeColor="text1"/>
                <w:spacing w:val="-5"/>
                <w:sz w:val="24"/>
                <w:u w:val="single"/>
              </w:rPr>
              <w:t>在发生火灾事故后，容易连锁发生物理爆炸和化学性爆炸。发生火灾时，火场温度高，辐射热强烈，且火灾蔓延速度快，如抢救不及时，累及其它装置着火并伴随容器爆炸，物品沸溢、喷溅、流散，极易造成大面积火灾。</w:t>
            </w:r>
          </w:p>
          <w:p w14:paraId="08CBC96C" w14:textId="77777777" w:rsidR="00F8231D" w:rsidRDefault="00000000">
            <w:pPr>
              <w:pStyle w:val="ab"/>
              <w:spacing w:line="520" w:lineRule="exact"/>
              <w:ind w:firstLineChars="200" w:firstLine="462"/>
              <w:rPr>
                <w:rFonts w:ascii="Times New Roman" w:hAnsi="Times New Roman"/>
                <w:b/>
                <w:bCs/>
                <w:color w:val="000000" w:themeColor="text1"/>
                <w:spacing w:val="-5"/>
                <w:sz w:val="24"/>
                <w:u w:val="single"/>
              </w:rPr>
            </w:pPr>
            <w:r>
              <w:rPr>
                <w:rFonts w:ascii="Times New Roman" w:hAnsi="Times New Roman"/>
                <w:b/>
                <w:bCs/>
                <w:color w:val="000000" w:themeColor="text1"/>
                <w:spacing w:val="-5"/>
                <w:sz w:val="24"/>
                <w:u w:val="single"/>
              </w:rPr>
              <w:t>发生爆炸时，虽然冲击波直接破坏的范围相对较小，但随着冲击波飞射的爆炸碎片造成的破坏范围会扩大，根据爆炸条件不同，该范围是难以计算的。如果冲击波或抛射物击中其它易爆物体，很可能引起连环爆炸，引起更严重的后果。</w:t>
            </w:r>
          </w:p>
          <w:p w14:paraId="0CFAFB0C" w14:textId="77777777" w:rsidR="00F8231D" w:rsidRDefault="00000000">
            <w:pPr>
              <w:pStyle w:val="ab"/>
              <w:spacing w:line="520" w:lineRule="exact"/>
              <w:ind w:firstLineChars="200" w:firstLine="462"/>
              <w:rPr>
                <w:rFonts w:ascii="Times New Roman" w:hAnsi="Times New Roman"/>
                <w:b/>
                <w:bCs/>
                <w:color w:val="000000" w:themeColor="text1"/>
                <w:spacing w:val="-5"/>
                <w:sz w:val="24"/>
                <w:u w:val="single"/>
              </w:rPr>
            </w:pPr>
            <w:r>
              <w:rPr>
                <w:rFonts w:ascii="Times New Roman" w:hAnsi="Times New Roman"/>
                <w:b/>
                <w:bCs/>
                <w:color w:val="000000" w:themeColor="text1"/>
                <w:spacing w:val="-5"/>
                <w:sz w:val="24"/>
                <w:u w:val="single"/>
              </w:rPr>
              <w:t>（</w:t>
            </w:r>
            <w:r>
              <w:rPr>
                <w:rFonts w:ascii="Times New Roman" w:hAnsi="Times New Roman"/>
                <w:b/>
                <w:bCs/>
                <w:color w:val="000000" w:themeColor="text1"/>
                <w:spacing w:val="-5"/>
                <w:sz w:val="24"/>
                <w:u w:val="single"/>
              </w:rPr>
              <w:t>2</w:t>
            </w:r>
            <w:r>
              <w:rPr>
                <w:rFonts w:ascii="Times New Roman" w:hAnsi="Times New Roman"/>
                <w:b/>
                <w:bCs/>
                <w:color w:val="000000" w:themeColor="text1"/>
                <w:spacing w:val="-5"/>
                <w:sz w:val="24"/>
                <w:u w:val="single"/>
              </w:rPr>
              <w:t>）次生</w:t>
            </w:r>
            <w:r>
              <w:rPr>
                <w:rFonts w:ascii="Times New Roman" w:hAnsi="Times New Roman"/>
                <w:b/>
                <w:bCs/>
                <w:color w:val="000000" w:themeColor="text1"/>
                <w:spacing w:val="-5"/>
                <w:sz w:val="24"/>
                <w:u w:val="single"/>
              </w:rPr>
              <w:t>/</w:t>
            </w:r>
            <w:r>
              <w:rPr>
                <w:rFonts w:ascii="Times New Roman" w:hAnsi="Times New Roman"/>
                <w:b/>
                <w:bCs/>
                <w:color w:val="000000" w:themeColor="text1"/>
                <w:spacing w:val="-5"/>
                <w:sz w:val="24"/>
                <w:u w:val="single"/>
              </w:rPr>
              <w:t>伴生污染</w:t>
            </w:r>
          </w:p>
          <w:p w14:paraId="137DA16D" w14:textId="77777777" w:rsidR="00F8231D" w:rsidRDefault="00000000">
            <w:pPr>
              <w:pStyle w:val="ab"/>
              <w:spacing w:line="520" w:lineRule="exact"/>
              <w:ind w:firstLineChars="200" w:firstLine="462"/>
              <w:rPr>
                <w:rFonts w:ascii="Times New Roman" w:hAnsi="Times New Roman"/>
                <w:b/>
                <w:bCs/>
                <w:color w:val="000000" w:themeColor="text1"/>
                <w:spacing w:val="-5"/>
                <w:sz w:val="24"/>
                <w:u w:val="single"/>
              </w:rPr>
            </w:pPr>
            <w:r>
              <w:rPr>
                <w:rFonts w:ascii="Times New Roman" w:hAnsi="Times New Roman"/>
                <w:b/>
                <w:bCs/>
                <w:color w:val="000000" w:themeColor="text1"/>
                <w:spacing w:val="-5"/>
                <w:sz w:val="24"/>
                <w:u w:val="single"/>
              </w:rPr>
              <w:t>物料发生大量泄漏时，极有可能发生火灾爆炸事故：为防止引发火灾爆炸和环境空气污染事故，采用消防水对泄露物料进行喷淋，泄露的物料部分转移至消防废</w:t>
            </w:r>
            <w:r>
              <w:rPr>
                <w:rFonts w:ascii="Times New Roman" w:hAnsi="Times New Roman"/>
                <w:b/>
                <w:bCs/>
                <w:color w:val="000000" w:themeColor="text1"/>
                <w:spacing w:val="-5"/>
                <w:sz w:val="24"/>
                <w:u w:val="single"/>
              </w:rPr>
              <w:lastRenderedPageBreak/>
              <w:t>水中，若消防废水直接外排可能导致水环境污染，为了避免事故状态下，泄露的有毒物质以及火灾爆炸期间消防废水</w:t>
            </w:r>
            <w:proofErr w:type="gramStart"/>
            <w:r>
              <w:rPr>
                <w:rFonts w:ascii="Times New Roman" w:hAnsi="Times New Roman"/>
                <w:b/>
                <w:bCs/>
                <w:color w:val="000000" w:themeColor="text1"/>
                <w:spacing w:val="-5"/>
                <w:sz w:val="24"/>
                <w:u w:val="single"/>
              </w:rPr>
              <w:t>污染水</w:t>
            </w:r>
            <w:proofErr w:type="gramEnd"/>
            <w:r>
              <w:rPr>
                <w:rFonts w:ascii="Times New Roman" w:hAnsi="Times New Roman"/>
                <w:b/>
                <w:bCs/>
                <w:color w:val="000000" w:themeColor="text1"/>
                <w:spacing w:val="-5"/>
                <w:sz w:val="24"/>
                <w:u w:val="single"/>
              </w:rPr>
              <w:t>环境，企业必须制定严格的排水规划，设置消防废水池、管网等，严禁事故废水直接排出厂外，以避免事故状况下的次生危害造成水体污染。</w:t>
            </w:r>
          </w:p>
          <w:p w14:paraId="55A69090" w14:textId="77777777" w:rsidR="00F8231D" w:rsidRDefault="00000000">
            <w:pPr>
              <w:pStyle w:val="ab"/>
              <w:spacing w:line="520" w:lineRule="exact"/>
              <w:ind w:firstLineChars="200" w:firstLine="462"/>
              <w:rPr>
                <w:rFonts w:ascii="Times New Roman" w:hAnsi="Times New Roman"/>
                <w:b/>
                <w:bCs/>
                <w:color w:val="000000" w:themeColor="text1"/>
                <w:spacing w:val="-5"/>
                <w:sz w:val="24"/>
                <w:u w:val="single"/>
              </w:rPr>
            </w:pPr>
            <w:r>
              <w:rPr>
                <w:rFonts w:ascii="Times New Roman" w:hAnsi="Times New Roman"/>
                <w:b/>
                <w:bCs/>
                <w:color w:val="000000" w:themeColor="text1"/>
                <w:spacing w:val="-5"/>
                <w:sz w:val="24"/>
                <w:u w:val="single"/>
              </w:rPr>
              <w:t>（</w:t>
            </w:r>
            <w:r>
              <w:rPr>
                <w:rFonts w:ascii="Times New Roman" w:hAnsi="Times New Roman"/>
                <w:b/>
                <w:bCs/>
                <w:color w:val="000000" w:themeColor="text1"/>
                <w:spacing w:val="-5"/>
                <w:sz w:val="24"/>
                <w:u w:val="single"/>
              </w:rPr>
              <w:t>3</w:t>
            </w:r>
            <w:r>
              <w:rPr>
                <w:rFonts w:ascii="Times New Roman" w:hAnsi="Times New Roman"/>
                <w:b/>
                <w:bCs/>
                <w:color w:val="000000" w:themeColor="text1"/>
                <w:spacing w:val="-5"/>
                <w:sz w:val="24"/>
                <w:u w:val="single"/>
              </w:rPr>
              <w:t>）环境污染及人员伤害</w:t>
            </w:r>
          </w:p>
          <w:p w14:paraId="7204C677" w14:textId="77777777" w:rsidR="00F8231D" w:rsidRDefault="00000000">
            <w:pPr>
              <w:pStyle w:val="ab"/>
              <w:spacing w:line="520" w:lineRule="exact"/>
              <w:ind w:firstLineChars="200" w:firstLine="462"/>
              <w:rPr>
                <w:rFonts w:ascii="Times New Roman" w:hAnsi="Times New Roman"/>
                <w:b/>
                <w:bCs/>
                <w:color w:val="000000" w:themeColor="text1"/>
                <w:spacing w:val="-5"/>
                <w:sz w:val="24"/>
                <w:u w:val="single"/>
              </w:rPr>
            </w:pPr>
            <w:r>
              <w:rPr>
                <w:rFonts w:ascii="Times New Roman" w:hAnsi="Times New Roman"/>
                <w:b/>
                <w:bCs/>
                <w:color w:val="000000" w:themeColor="text1"/>
                <w:spacing w:val="-5"/>
                <w:sz w:val="24"/>
                <w:u w:val="single"/>
              </w:rPr>
              <w:t>如果发生火灾事故，部分原辅料在火灾过程中会产生有毒有害的气体，造成次生污染，从而对周围环境空气造成污染以及人员健康造成伤害。</w:t>
            </w:r>
          </w:p>
          <w:p w14:paraId="3C3EC17C" w14:textId="77777777" w:rsidR="00F8231D" w:rsidRDefault="00000000">
            <w:pPr>
              <w:pStyle w:val="ab"/>
              <w:spacing w:line="520" w:lineRule="exact"/>
              <w:ind w:firstLineChars="200" w:firstLine="462"/>
              <w:rPr>
                <w:rFonts w:ascii="Times New Roman" w:hAnsi="Times New Roman"/>
                <w:b/>
                <w:bCs/>
                <w:color w:val="000000" w:themeColor="text1"/>
                <w:spacing w:val="-5"/>
                <w:sz w:val="24"/>
                <w:u w:val="single"/>
              </w:rPr>
            </w:pPr>
            <w:r>
              <w:rPr>
                <w:rFonts w:ascii="Times New Roman" w:hAnsi="Times New Roman"/>
                <w:b/>
                <w:bCs/>
                <w:color w:val="000000" w:themeColor="text1"/>
                <w:spacing w:val="-5"/>
                <w:sz w:val="24"/>
                <w:u w:val="single"/>
              </w:rPr>
              <w:t>本项目运行过程中收集的废汽油、废柴油、废冷却液暂存于危险废物暂存间。如果废汽油、废柴油、废冷却液在储运过程中发生泄漏事故，可能会对泄露事故所在地的土壤、地下水环境造成一定的影响，同时应关注本项目危险废物处置过程中带来的职业卫生健康危害。</w:t>
            </w:r>
          </w:p>
          <w:p w14:paraId="4E918E6F" w14:textId="77777777" w:rsidR="00F8231D" w:rsidRDefault="00000000">
            <w:pPr>
              <w:pStyle w:val="ab"/>
              <w:spacing w:line="520" w:lineRule="exact"/>
              <w:ind w:firstLineChars="200" w:firstLine="462"/>
              <w:rPr>
                <w:rFonts w:ascii="Times New Roman" w:hAnsi="Times New Roman"/>
                <w:b/>
                <w:bCs/>
                <w:color w:val="000000" w:themeColor="text1"/>
                <w:spacing w:val="-5"/>
                <w:sz w:val="24"/>
                <w:u w:val="single"/>
              </w:rPr>
            </w:pPr>
            <w:r>
              <w:rPr>
                <w:rFonts w:ascii="Times New Roman" w:hAnsi="Times New Roman"/>
                <w:b/>
                <w:bCs/>
                <w:color w:val="000000" w:themeColor="text1"/>
                <w:spacing w:val="-5"/>
                <w:sz w:val="24"/>
                <w:u w:val="single"/>
              </w:rPr>
              <w:t>本项目机动车拆解车间、危险废物暂存仓库等有危险废物贮存的位置，均按照相关要求进行了防渗处理，发生泄漏的可能性很小。</w:t>
            </w:r>
          </w:p>
          <w:p w14:paraId="411210BD" w14:textId="77777777" w:rsidR="00F8231D" w:rsidRDefault="00000000">
            <w:pPr>
              <w:pStyle w:val="ab"/>
              <w:spacing w:line="520" w:lineRule="exact"/>
              <w:ind w:firstLineChars="200" w:firstLine="462"/>
              <w:rPr>
                <w:rFonts w:ascii="Times New Roman" w:hAnsi="Times New Roman"/>
                <w:b/>
                <w:bCs/>
                <w:color w:val="000000" w:themeColor="text1"/>
                <w:spacing w:val="-5"/>
                <w:sz w:val="24"/>
                <w:u w:val="single"/>
              </w:rPr>
            </w:pPr>
            <w:r>
              <w:rPr>
                <w:rFonts w:ascii="Times New Roman" w:hAnsi="Times New Roman"/>
                <w:b/>
                <w:bCs/>
                <w:color w:val="000000" w:themeColor="text1"/>
                <w:spacing w:val="-5"/>
                <w:sz w:val="24"/>
                <w:u w:val="single"/>
              </w:rPr>
              <w:t>（</w:t>
            </w:r>
            <w:r>
              <w:rPr>
                <w:rFonts w:ascii="Times New Roman" w:hAnsi="Times New Roman"/>
                <w:b/>
                <w:bCs/>
                <w:color w:val="000000" w:themeColor="text1"/>
                <w:spacing w:val="-5"/>
                <w:sz w:val="24"/>
                <w:u w:val="single"/>
              </w:rPr>
              <w:t>4</w:t>
            </w:r>
            <w:r>
              <w:rPr>
                <w:rFonts w:ascii="Times New Roman" w:hAnsi="Times New Roman"/>
                <w:b/>
                <w:bCs/>
                <w:color w:val="000000" w:themeColor="text1"/>
                <w:spacing w:val="-5"/>
                <w:sz w:val="24"/>
                <w:u w:val="single"/>
              </w:rPr>
              <w:t>）事故应急过程中的风险识别</w:t>
            </w:r>
          </w:p>
          <w:p w14:paraId="6D190962" w14:textId="77777777" w:rsidR="00F8231D" w:rsidRDefault="00000000">
            <w:pPr>
              <w:pStyle w:val="ab"/>
              <w:spacing w:line="520" w:lineRule="exact"/>
              <w:ind w:firstLineChars="200" w:firstLine="462"/>
              <w:rPr>
                <w:rFonts w:ascii="Times New Roman" w:hAnsi="Times New Roman"/>
                <w:b/>
                <w:bCs/>
                <w:color w:val="000000" w:themeColor="text1"/>
                <w:spacing w:val="-5"/>
                <w:sz w:val="24"/>
                <w:u w:val="single"/>
              </w:rPr>
            </w:pPr>
            <w:r>
              <w:rPr>
                <w:rFonts w:ascii="Times New Roman" w:hAnsi="Times New Roman"/>
                <w:b/>
                <w:bCs/>
                <w:color w:val="000000" w:themeColor="text1"/>
                <w:spacing w:val="-5"/>
                <w:sz w:val="24"/>
                <w:u w:val="single"/>
              </w:rPr>
              <w:t>在事故应急救援中产生的消防废水等将伴有一定的物料，若沿雨水管网外排或流入周边地表水环境，将可能对地表水、地下水产生污染；堵漏过程中可能使用的大量拦截、堵漏材料，掺杂一定的物料，如果事故排放后随意丢弃排放，将对环境造成影响。</w:t>
            </w:r>
          </w:p>
          <w:p w14:paraId="7489F5ED" w14:textId="77777777" w:rsidR="00F8231D" w:rsidRDefault="00000000">
            <w:pPr>
              <w:pStyle w:val="5"/>
              <w:tabs>
                <w:tab w:val="left" w:pos="1029"/>
              </w:tabs>
              <w:spacing w:line="520" w:lineRule="exact"/>
              <w:ind w:left="0" w:firstLine="0"/>
              <w:jc w:val="left"/>
              <w:outlineLvl w:val="4"/>
              <w:rPr>
                <w:rFonts w:ascii="Times New Roman" w:hAnsi="Times New Roman" w:cs="Times New Roman"/>
                <w:color w:val="000000" w:themeColor="text1"/>
                <w:u w:val="single"/>
              </w:rPr>
            </w:pPr>
            <w:r>
              <w:rPr>
                <w:rFonts w:ascii="Times New Roman" w:hAnsi="Times New Roman" w:cs="Times New Roman"/>
                <w:color w:val="000000" w:themeColor="text1"/>
                <w:u w:val="single"/>
              </w:rPr>
              <w:t>7.4.4</w:t>
            </w:r>
            <w:r>
              <w:rPr>
                <w:rFonts w:ascii="Times New Roman" w:hAnsi="Times New Roman" w:cs="Times New Roman"/>
                <w:color w:val="000000" w:themeColor="text1"/>
                <w:u w:val="single"/>
              </w:rPr>
              <w:t>环境风险预防措施</w:t>
            </w:r>
          </w:p>
          <w:p w14:paraId="6BAC72B7"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w:t>
            </w:r>
            <w:r>
              <w:rPr>
                <w:rFonts w:ascii="Times New Roman" w:hAnsi="Times New Roman"/>
                <w:b/>
                <w:bCs/>
                <w:color w:val="000000" w:themeColor="text1"/>
                <w:sz w:val="24"/>
                <w:u w:val="single"/>
              </w:rPr>
              <w:t>1</w:t>
            </w:r>
            <w:r>
              <w:rPr>
                <w:rFonts w:ascii="Times New Roman" w:hAnsi="Times New Roman"/>
                <w:b/>
                <w:bCs/>
                <w:color w:val="000000" w:themeColor="text1"/>
                <w:sz w:val="24"/>
                <w:u w:val="single"/>
              </w:rPr>
              <w:t>）危险化学品贮存安全防范措施</w:t>
            </w:r>
          </w:p>
          <w:p w14:paraId="51B9CCCB" w14:textId="77777777" w:rsidR="00F8231D" w:rsidRDefault="00000000">
            <w:pPr>
              <w:pStyle w:val="ab"/>
              <w:spacing w:line="520" w:lineRule="exact"/>
              <w:ind w:firstLineChars="200" w:firstLine="478"/>
              <w:jc w:val="both"/>
              <w:rPr>
                <w:rFonts w:ascii="Times New Roman" w:hAnsi="Times New Roman"/>
                <w:b/>
                <w:bCs/>
                <w:color w:val="000000" w:themeColor="text1"/>
                <w:sz w:val="24"/>
                <w:u w:val="single"/>
              </w:rPr>
            </w:pPr>
            <w:r>
              <w:rPr>
                <w:rFonts w:ascii="Times New Roman" w:hAnsi="Times New Roman"/>
                <w:b/>
                <w:bCs/>
                <w:color w:val="000000" w:themeColor="text1"/>
                <w:spacing w:val="-1"/>
                <w:sz w:val="24"/>
                <w:u w:val="single"/>
              </w:rPr>
              <w:t>本项目生产中涉及到</w:t>
            </w:r>
            <w:r>
              <w:rPr>
                <w:rFonts w:ascii="Times New Roman" w:hAnsi="Times New Roman"/>
                <w:b/>
                <w:bCs/>
                <w:color w:val="000000" w:themeColor="text1"/>
                <w:spacing w:val="-5"/>
                <w:sz w:val="24"/>
                <w:u w:val="single"/>
              </w:rPr>
              <w:t>废油液等，其生产、储存</w:t>
            </w:r>
            <w:r>
              <w:rPr>
                <w:rFonts w:ascii="Times New Roman" w:hAnsi="Times New Roman"/>
                <w:b/>
                <w:bCs/>
                <w:color w:val="000000" w:themeColor="text1"/>
                <w:spacing w:val="-4"/>
                <w:sz w:val="24"/>
                <w:u w:val="single"/>
              </w:rPr>
              <w:t>和处置废弃均应遵守《作业场所安全使用化学品公约》、《危险化学品安全管理条</w:t>
            </w:r>
            <w:r>
              <w:rPr>
                <w:rFonts w:ascii="Times New Roman" w:hAnsi="Times New Roman"/>
                <w:b/>
                <w:bCs/>
                <w:color w:val="000000" w:themeColor="text1"/>
                <w:spacing w:val="-6"/>
                <w:sz w:val="24"/>
                <w:u w:val="single"/>
              </w:rPr>
              <w:t>例》、《作业场所安全使用化学品的规定》。常用危险化学品的储存还应满足《常</w:t>
            </w:r>
            <w:r>
              <w:rPr>
                <w:rFonts w:ascii="Times New Roman" w:hAnsi="Times New Roman"/>
                <w:b/>
                <w:bCs/>
                <w:color w:val="000000" w:themeColor="text1"/>
                <w:spacing w:val="-5"/>
                <w:sz w:val="24"/>
                <w:u w:val="single"/>
              </w:rPr>
              <w:t>用化学危险品贮存通则》的要求，按有关规定在厂房和建筑物内设置强制通风，以</w:t>
            </w:r>
            <w:r>
              <w:rPr>
                <w:rFonts w:ascii="Times New Roman" w:hAnsi="Times New Roman"/>
                <w:b/>
                <w:bCs/>
                <w:color w:val="000000" w:themeColor="text1"/>
                <w:sz w:val="24"/>
                <w:u w:val="single"/>
              </w:rPr>
              <w:t>防止气体的积聚。</w:t>
            </w:r>
          </w:p>
          <w:p w14:paraId="5FF25A64" w14:textId="77777777" w:rsidR="00F8231D" w:rsidRDefault="00000000">
            <w:pPr>
              <w:pStyle w:val="ab"/>
              <w:spacing w:line="520" w:lineRule="exact"/>
              <w:ind w:firstLineChars="200" w:firstLine="474"/>
              <w:rPr>
                <w:rFonts w:ascii="Times New Roman" w:hAnsi="Times New Roman"/>
                <w:b/>
                <w:bCs/>
                <w:color w:val="000000" w:themeColor="text1"/>
                <w:sz w:val="24"/>
                <w:u w:val="single"/>
              </w:rPr>
            </w:pPr>
            <w:r>
              <w:rPr>
                <w:rFonts w:ascii="Times New Roman" w:hAnsi="Times New Roman"/>
                <w:b/>
                <w:bCs/>
                <w:color w:val="000000" w:themeColor="text1"/>
                <w:spacing w:val="-2"/>
                <w:sz w:val="24"/>
                <w:u w:val="single"/>
              </w:rPr>
              <w:t>危险废物在暂存方面设置了较好安全防范措施，比如</w:t>
            </w:r>
            <w:proofErr w:type="gramStart"/>
            <w:r>
              <w:rPr>
                <w:rFonts w:ascii="Times New Roman" w:hAnsi="Times New Roman"/>
                <w:b/>
                <w:bCs/>
                <w:color w:val="000000" w:themeColor="text1"/>
                <w:spacing w:val="-2"/>
                <w:sz w:val="24"/>
                <w:u w:val="single"/>
              </w:rPr>
              <w:t>置于危废暂存</w:t>
            </w:r>
            <w:proofErr w:type="gramEnd"/>
            <w:r>
              <w:rPr>
                <w:rFonts w:ascii="Times New Roman" w:hAnsi="Times New Roman"/>
                <w:b/>
                <w:bCs/>
                <w:color w:val="000000" w:themeColor="text1"/>
                <w:spacing w:val="-2"/>
                <w:sz w:val="24"/>
                <w:u w:val="single"/>
              </w:rPr>
              <w:t>仓库。设施</w:t>
            </w:r>
            <w:r>
              <w:rPr>
                <w:rFonts w:ascii="Times New Roman" w:hAnsi="Times New Roman"/>
                <w:b/>
                <w:bCs/>
                <w:color w:val="000000" w:themeColor="text1"/>
                <w:spacing w:val="-12"/>
                <w:sz w:val="24"/>
                <w:u w:val="single"/>
              </w:rPr>
              <w:t>底部高于地下水最高水位；有隔离设施、耐腐蚀、防渗透措施等，因此不会对土壤、</w:t>
            </w:r>
            <w:r>
              <w:rPr>
                <w:rFonts w:ascii="Times New Roman" w:hAnsi="Times New Roman"/>
                <w:b/>
                <w:bCs/>
                <w:color w:val="000000" w:themeColor="text1"/>
                <w:sz w:val="24"/>
                <w:u w:val="single"/>
              </w:rPr>
              <w:lastRenderedPageBreak/>
              <w:t>地下水造成影响。</w:t>
            </w:r>
            <w:proofErr w:type="gramStart"/>
            <w:r>
              <w:rPr>
                <w:rFonts w:ascii="Times New Roman" w:hAnsi="Times New Roman"/>
                <w:b/>
                <w:bCs/>
                <w:color w:val="000000" w:themeColor="text1"/>
                <w:sz w:val="24"/>
                <w:u w:val="single"/>
              </w:rPr>
              <w:t>危废暂</w:t>
            </w:r>
            <w:proofErr w:type="gramEnd"/>
            <w:r>
              <w:rPr>
                <w:rFonts w:ascii="Times New Roman" w:hAnsi="Times New Roman"/>
                <w:b/>
                <w:bCs/>
                <w:color w:val="000000" w:themeColor="text1"/>
                <w:sz w:val="24"/>
                <w:u w:val="single"/>
              </w:rPr>
              <w:t>存车间设置气体净化装置，因此对大气环境影响较小。</w:t>
            </w:r>
          </w:p>
          <w:p w14:paraId="6F829594"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w:t>
            </w:r>
            <w:r>
              <w:rPr>
                <w:rFonts w:ascii="Times New Roman" w:hAnsi="Times New Roman"/>
                <w:b/>
                <w:bCs/>
                <w:color w:val="000000" w:themeColor="text1"/>
                <w:sz w:val="24"/>
                <w:u w:val="single"/>
              </w:rPr>
              <w:t>2</w:t>
            </w:r>
            <w:r>
              <w:rPr>
                <w:rFonts w:ascii="Times New Roman" w:hAnsi="Times New Roman"/>
                <w:b/>
                <w:bCs/>
                <w:color w:val="000000" w:themeColor="text1"/>
                <w:sz w:val="24"/>
                <w:u w:val="single"/>
              </w:rPr>
              <w:t>）物料贮存、拆解过程等环境风险防范措施</w:t>
            </w:r>
          </w:p>
          <w:p w14:paraId="7FB13424"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机动车拆解车间进行硬化，</w:t>
            </w:r>
            <w:proofErr w:type="gramStart"/>
            <w:r>
              <w:rPr>
                <w:rFonts w:ascii="Times New Roman" w:hAnsi="Times New Roman"/>
                <w:b/>
                <w:bCs/>
                <w:color w:val="000000" w:themeColor="text1"/>
                <w:sz w:val="24"/>
                <w:u w:val="single"/>
              </w:rPr>
              <w:t>危废设置</w:t>
            </w:r>
            <w:proofErr w:type="gramEnd"/>
            <w:r>
              <w:rPr>
                <w:rFonts w:ascii="Times New Roman" w:hAnsi="Times New Roman"/>
                <w:b/>
                <w:bCs/>
                <w:color w:val="000000" w:themeColor="text1"/>
                <w:sz w:val="24"/>
                <w:u w:val="single"/>
              </w:rPr>
              <w:t>专门</w:t>
            </w:r>
            <w:proofErr w:type="gramStart"/>
            <w:r>
              <w:rPr>
                <w:rFonts w:ascii="Times New Roman" w:hAnsi="Times New Roman"/>
                <w:b/>
                <w:bCs/>
                <w:color w:val="000000" w:themeColor="text1"/>
                <w:sz w:val="24"/>
                <w:u w:val="single"/>
              </w:rPr>
              <w:t>的危废暂存</w:t>
            </w:r>
            <w:proofErr w:type="gramEnd"/>
            <w:r>
              <w:rPr>
                <w:rFonts w:ascii="Times New Roman" w:hAnsi="Times New Roman"/>
                <w:b/>
                <w:bCs/>
                <w:color w:val="000000" w:themeColor="text1"/>
                <w:sz w:val="24"/>
                <w:u w:val="single"/>
              </w:rPr>
              <w:t>间，</w:t>
            </w:r>
            <w:proofErr w:type="gramStart"/>
            <w:r>
              <w:rPr>
                <w:rFonts w:ascii="Times New Roman" w:hAnsi="Times New Roman"/>
                <w:b/>
                <w:bCs/>
                <w:color w:val="000000" w:themeColor="text1"/>
                <w:sz w:val="24"/>
                <w:u w:val="single"/>
              </w:rPr>
              <w:t>针对危废类别</w:t>
            </w:r>
            <w:proofErr w:type="gramEnd"/>
            <w:r>
              <w:rPr>
                <w:rFonts w:ascii="Times New Roman" w:hAnsi="Times New Roman"/>
                <w:b/>
                <w:bCs/>
                <w:color w:val="000000" w:themeColor="text1"/>
                <w:sz w:val="24"/>
                <w:u w:val="single"/>
              </w:rPr>
              <w:t>选用合适的包装容器，</w:t>
            </w:r>
            <w:proofErr w:type="gramStart"/>
            <w:r>
              <w:rPr>
                <w:rFonts w:ascii="Times New Roman" w:hAnsi="Times New Roman"/>
                <w:b/>
                <w:bCs/>
                <w:color w:val="000000" w:themeColor="text1"/>
                <w:sz w:val="24"/>
                <w:u w:val="single"/>
              </w:rPr>
              <w:t>危废暂存前</w:t>
            </w:r>
            <w:proofErr w:type="gramEnd"/>
            <w:r>
              <w:rPr>
                <w:rFonts w:ascii="Times New Roman" w:hAnsi="Times New Roman"/>
                <w:b/>
                <w:bCs/>
                <w:color w:val="000000" w:themeColor="text1"/>
                <w:sz w:val="24"/>
                <w:u w:val="single"/>
              </w:rPr>
              <w:t>需检查包装容器的完整性，严禁</w:t>
            </w:r>
            <w:proofErr w:type="gramStart"/>
            <w:r>
              <w:rPr>
                <w:rFonts w:ascii="Times New Roman" w:hAnsi="Times New Roman"/>
                <w:b/>
                <w:bCs/>
                <w:color w:val="000000" w:themeColor="text1"/>
                <w:sz w:val="24"/>
                <w:u w:val="single"/>
              </w:rPr>
              <w:t>将危废暂存于</w:t>
            </w:r>
            <w:proofErr w:type="gramEnd"/>
            <w:r>
              <w:rPr>
                <w:rFonts w:ascii="Times New Roman" w:hAnsi="Times New Roman"/>
                <w:b/>
                <w:bCs/>
                <w:color w:val="000000" w:themeColor="text1"/>
                <w:sz w:val="24"/>
                <w:u w:val="single"/>
              </w:rPr>
              <w:t>破损的包装容器内，以免物料泄漏污染周围环境，同时</w:t>
            </w:r>
            <w:proofErr w:type="gramStart"/>
            <w:r>
              <w:rPr>
                <w:rFonts w:ascii="Times New Roman" w:hAnsi="Times New Roman"/>
                <w:b/>
                <w:bCs/>
                <w:color w:val="000000" w:themeColor="text1"/>
                <w:sz w:val="24"/>
                <w:u w:val="single"/>
              </w:rPr>
              <w:t>对危废暂存</w:t>
            </w:r>
            <w:proofErr w:type="gramEnd"/>
            <w:r>
              <w:rPr>
                <w:rFonts w:ascii="Times New Roman" w:hAnsi="Times New Roman"/>
                <w:b/>
                <w:bCs/>
                <w:color w:val="000000" w:themeColor="text1"/>
                <w:sz w:val="24"/>
                <w:u w:val="single"/>
              </w:rPr>
              <w:t>区域进行定期检查，以便及时发现泄漏事故并进行处理。</w:t>
            </w:r>
          </w:p>
          <w:p w14:paraId="4C2A4024"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拆解过程事故风险防范是安全生产的核心，要严格采取措施加以防范，尽可能降低事故概率。项目拆解和安全管理中要密切注意事故易发部位，必须要做好运行监督检查与维修保养，防患于未然。必须组织专门人员每天每班多次进行周期性巡回检查，发现异常现象的应及时检修，必要时按照</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生产服从安全</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原则停车检修，严禁</w:t>
            </w:r>
            <w:proofErr w:type="gramStart"/>
            <w:r>
              <w:rPr>
                <w:rFonts w:ascii="Times New Roman" w:hAnsi="Times New Roman"/>
                <w:b/>
                <w:bCs/>
                <w:color w:val="000000" w:themeColor="text1"/>
                <w:sz w:val="24"/>
                <w:u w:val="single"/>
              </w:rPr>
              <w:t>带病或</w:t>
            </w:r>
            <w:proofErr w:type="gramEnd"/>
            <w:r>
              <w:rPr>
                <w:rFonts w:ascii="Times New Roman" w:hAnsi="Times New Roman"/>
                <w:b/>
                <w:bCs/>
                <w:color w:val="000000" w:themeColor="text1"/>
                <w:sz w:val="24"/>
                <w:u w:val="single"/>
              </w:rPr>
              <w:t>不正常运转。为操作工人提供服装、防尘口罩、安全帽、安全鞋、防护手套、耳塞、护目镜等防护用品。</w:t>
            </w:r>
          </w:p>
          <w:p w14:paraId="0BEB70AF" w14:textId="77777777" w:rsidR="00F8231D" w:rsidRDefault="00000000">
            <w:pPr>
              <w:spacing w:line="360" w:lineRule="auto"/>
              <w:ind w:firstLineChars="200" w:firstLine="482"/>
              <w:jc w:val="left"/>
              <w:rPr>
                <w:rFonts w:ascii="Times New Roman" w:hAnsi="Times New Roman"/>
                <w:b/>
                <w:bCs/>
                <w:color w:val="000000"/>
                <w:sz w:val="24"/>
                <w:u w:val="single"/>
              </w:rPr>
            </w:pPr>
            <w:r>
              <w:rPr>
                <w:rFonts w:ascii="Times New Roman" w:hAnsi="Times New Roman"/>
                <w:b/>
                <w:bCs/>
                <w:color w:val="000000" w:themeColor="text1"/>
                <w:sz w:val="24"/>
                <w:u w:val="single"/>
              </w:rPr>
              <w:t>（</w:t>
            </w:r>
            <w:r>
              <w:rPr>
                <w:rFonts w:ascii="Times New Roman" w:hAnsi="Times New Roman"/>
                <w:b/>
                <w:bCs/>
                <w:color w:val="000000" w:themeColor="text1"/>
                <w:sz w:val="24"/>
                <w:u w:val="single"/>
              </w:rPr>
              <w:t>3</w:t>
            </w:r>
            <w:r>
              <w:rPr>
                <w:rFonts w:ascii="Times New Roman" w:hAnsi="Times New Roman"/>
                <w:b/>
                <w:bCs/>
                <w:color w:val="000000" w:themeColor="text1"/>
                <w:sz w:val="24"/>
                <w:u w:val="single"/>
              </w:rPr>
              <w:t>）</w:t>
            </w:r>
            <w:r>
              <w:rPr>
                <w:rFonts w:ascii="Times New Roman" w:hAnsi="Times New Roman"/>
                <w:b/>
                <w:bCs/>
                <w:color w:val="000000"/>
                <w:sz w:val="24"/>
                <w:u w:val="single"/>
              </w:rPr>
              <w:t>物质泄漏的风险防范措施</w:t>
            </w:r>
          </w:p>
          <w:p w14:paraId="624EA79D" w14:textId="77777777" w:rsidR="00F8231D" w:rsidRDefault="00000000">
            <w:pPr>
              <w:pStyle w:val="ab"/>
              <w:spacing w:line="52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t>1</w:t>
            </w:r>
            <w:r>
              <w:rPr>
                <w:rFonts w:ascii="Times New Roman" w:hAnsi="Times New Roman"/>
                <w:b/>
                <w:bCs/>
                <w:color w:val="000000" w:themeColor="text1"/>
                <w:sz w:val="24"/>
                <w:u w:val="single"/>
              </w:rPr>
              <w:t>）设立专门</w:t>
            </w:r>
            <w:proofErr w:type="gramStart"/>
            <w:r>
              <w:rPr>
                <w:rFonts w:ascii="Times New Roman" w:hAnsi="Times New Roman"/>
                <w:b/>
                <w:bCs/>
                <w:color w:val="000000" w:themeColor="text1"/>
                <w:sz w:val="24"/>
                <w:u w:val="single"/>
              </w:rPr>
              <w:t>的危废暂存</w:t>
            </w:r>
            <w:proofErr w:type="gramEnd"/>
            <w:r>
              <w:rPr>
                <w:rFonts w:ascii="Times New Roman" w:hAnsi="Times New Roman"/>
                <w:b/>
                <w:bCs/>
                <w:color w:val="000000" w:themeColor="text1"/>
                <w:sz w:val="24"/>
                <w:u w:val="single"/>
              </w:rPr>
              <w:t>间，分类贮存。消防灭火设施委托有资质的单位进行设计。在储存各类危险废物时应严格遵守《危险废物贮存污染控制标准》及其修改单的相关规定，</w:t>
            </w:r>
            <w:proofErr w:type="gramStart"/>
            <w:r>
              <w:rPr>
                <w:rFonts w:ascii="Times New Roman" w:hAnsi="Times New Roman"/>
                <w:b/>
                <w:bCs/>
                <w:color w:val="000000" w:themeColor="text1"/>
                <w:sz w:val="24"/>
                <w:u w:val="single"/>
              </w:rPr>
              <w:t>应做耐腐蚀</w:t>
            </w:r>
            <w:proofErr w:type="gramEnd"/>
            <w:r>
              <w:rPr>
                <w:rFonts w:ascii="Times New Roman" w:hAnsi="Times New Roman"/>
                <w:b/>
                <w:bCs/>
                <w:color w:val="000000" w:themeColor="text1"/>
                <w:sz w:val="24"/>
                <w:u w:val="single"/>
              </w:rPr>
              <w:t>、防渗漏处理，防渗层为至少</w:t>
            </w:r>
            <w:r>
              <w:rPr>
                <w:rFonts w:ascii="Times New Roman" w:hAnsi="Times New Roman"/>
                <w:b/>
                <w:bCs/>
                <w:color w:val="000000" w:themeColor="text1"/>
                <w:sz w:val="24"/>
                <w:u w:val="single"/>
              </w:rPr>
              <w:t>1m</w:t>
            </w:r>
            <w:r>
              <w:rPr>
                <w:rFonts w:ascii="Times New Roman" w:hAnsi="Times New Roman"/>
                <w:b/>
                <w:bCs/>
                <w:color w:val="000000" w:themeColor="text1"/>
                <w:sz w:val="24"/>
                <w:u w:val="single"/>
              </w:rPr>
              <w:t>厚粘土层或</w:t>
            </w:r>
            <w:r>
              <w:rPr>
                <w:rFonts w:ascii="Times New Roman" w:hAnsi="Times New Roman"/>
                <w:b/>
                <w:bCs/>
                <w:color w:val="000000" w:themeColor="text1"/>
                <w:sz w:val="24"/>
                <w:u w:val="single"/>
              </w:rPr>
              <w:t>2mm</w:t>
            </w:r>
            <w:r>
              <w:rPr>
                <w:rFonts w:ascii="Times New Roman" w:hAnsi="Times New Roman"/>
                <w:b/>
                <w:bCs/>
                <w:color w:val="000000" w:themeColor="text1"/>
                <w:sz w:val="24"/>
                <w:u w:val="single"/>
              </w:rPr>
              <w:t>厚人工材料（防渗系数</w:t>
            </w:r>
            <w:r>
              <w:rPr>
                <w:rFonts w:ascii="Times New Roman" w:hAnsi="Times New Roman"/>
                <w:b/>
                <w:bCs/>
                <w:color w:val="000000" w:themeColor="text1"/>
                <w:sz w:val="24"/>
                <w:u w:val="single"/>
              </w:rPr>
              <w:t>&lt;10</w:t>
            </w:r>
            <w:r>
              <w:rPr>
                <w:rFonts w:ascii="Times New Roman" w:hAnsi="Times New Roman"/>
                <w:b/>
                <w:bCs/>
                <w:color w:val="000000" w:themeColor="text1"/>
                <w:sz w:val="24"/>
                <w:u w:val="single"/>
                <w:vertAlign w:val="superscript"/>
              </w:rPr>
              <w:t>-10</w:t>
            </w:r>
            <w:r>
              <w:rPr>
                <w:rFonts w:ascii="Times New Roman" w:hAnsi="Times New Roman"/>
                <w:b/>
                <w:bCs/>
                <w:color w:val="000000" w:themeColor="text1"/>
                <w:sz w:val="24"/>
                <w:u w:val="single"/>
              </w:rPr>
              <w:t>cm/s</w:t>
            </w:r>
            <w:r>
              <w:rPr>
                <w:rFonts w:ascii="Times New Roman" w:hAnsi="Times New Roman"/>
                <w:b/>
                <w:bCs/>
                <w:color w:val="000000" w:themeColor="text1"/>
                <w:sz w:val="24"/>
                <w:u w:val="single"/>
              </w:rPr>
              <w:t>），保证地面无裂痕。在危险废物贮存处周围设置围堰。危险废物的盛装容器密封，耐腐蚀，不渗漏，并进行定期检查。</w:t>
            </w:r>
          </w:p>
          <w:p w14:paraId="7E811B28" w14:textId="77777777" w:rsidR="00F8231D" w:rsidRDefault="00000000">
            <w:pPr>
              <w:pStyle w:val="ab"/>
              <w:spacing w:line="52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t>2</w:t>
            </w:r>
            <w:r>
              <w:rPr>
                <w:rFonts w:ascii="Times New Roman" w:hAnsi="Times New Roman"/>
                <w:b/>
                <w:bCs/>
                <w:color w:val="000000" w:themeColor="text1"/>
                <w:sz w:val="24"/>
                <w:u w:val="single"/>
              </w:rPr>
              <w:t>）</w:t>
            </w:r>
            <w:proofErr w:type="gramStart"/>
            <w:r>
              <w:rPr>
                <w:rFonts w:ascii="Times New Roman" w:hAnsi="Times New Roman"/>
                <w:b/>
                <w:bCs/>
                <w:color w:val="000000" w:themeColor="text1"/>
                <w:sz w:val="24"/>
                <w:u w:val="single"/>
              </w:rPr>
              <w:t>危废暂存</w:t>
            </w:r>
            <w:proofErr w:type="gramEnd"/>
            <w:r>
              <w:rPr>
                <w:rFonts w:ascii="Times New Roman" w:hAnsi="Times New Roman"/>
                <w:b/>
                <w:bCs/>
                <w:color w:val="000000" w:themeColor="text1"/>
                <w:sz w:val="24"/>
                <w:u w:val="single"/>
              </w:rPr>
              <w:t>间设有缓坡，缓坡高度为</w:t>
            </w:r>
            <w:r>
              <w:rPr>
                <w:rFonts w:ascii="Times New Roman" w:hAnsi="Times New Roman"/>
                <w:b/>
                <w:bCs/>
                <w:color w:val="000000" w:themeColor="text1"/>
                <w:sz w:val="24"/>
                <w:u w:val="single"/>
              </w:rPr>
              <w:t>6</w:t>
            </w:r>
            <w:r>
              <w:rPr>
                <w:rFonts w:ascii="Times New Roman" w:hAnsi="Times New Roman"/>
                <w:b/>
                <w:bCs/>
                <w:color w:val="000000" w:themeColor="text1"/>
                <w:sz w:val="24"/>
                <w:u w:val="single"/>
              </w:rPr>
              <w:t>厘米，项目</w:t>
            </w:r>
            <w:proofErr w:type="gramStart"/>
            <w:r>
              <w:rPr>
                <w:rFonts w:ascii="Times New Roman" w:hAnsi="Times New Roman"/>
                <w:b/>
                <w:bCs/>
                <w:color w:val="000000" w:themeColor="text1"/>
                <w:sz w:val="24"/>
                <w:u w:val="single"/>
              </w:rPr>
              <w:t>在危废暂存</w:t>
            </w:r>
            <w:proofErr w:type="gramEnd"/>
            <w:r>
              <w:rPr>
                <w:rFonts w:ascii="Times New Roman" w:hAnsi="Times New Roman"/>
                <w:b/>
                <w:bCs/>
                <w:color w:val="000000" w:themeColor="text1"/>
                <w:sz w:val="24"/>
                <w:u w:val="single"/>
              </w:rPr>
              <w:t>仓库及</w:t>
            </w:r>
            <w:proofErr w:type="gramStart"/>
            <w:r>
              <w:rPr>
                <w:rFonts w:ascii="Times New Roman" w:hAnsi="Times New Roman"/>
                <w:b/>
                <w:bCs/>
                <w:color w:val="000000" w:themeColor="text1"/>
                <w:sz w:val="24"/>
                <w:u w:val="single"/>
              </w:rPr>
              <w:t>废油液桶周边</w:t>
            </w:r>
            <w:proofErr w:type="gramEnd"/>
            <w:r>
              <w:rPr>
                <w:rFonts w:ascii="Times New Roman" w:hAnsi="Times New Roman"/>
                <w:b/>
                <w:bCs/>
                <w:color w:val="000000" w:themeColor="text1"/>
                <w:sz w:val="24"/>
                <w:u w:val="single"/>
              </w:rPr>
              <w:t>设有导流沟，导流沟与事故应急池连接。发生事故后，可将各类废水废液暂时截留</w:t>
            </w:r>
            <w:proofErr w:type="gramStart"/>
            <w:r>
              <w:rPr>
                <w:rFonts w:ascii="Times New Roman" w:hAnsi="Times New Roman"/>
                <w:b/>
                <w:bCs/>
                <w:color w:val="000000" w:themeColor="text1"/>
                <w:sz w:val="24"/>
                <w:u w:val="single"/>
              </w:rPr>
              <w:t>于危废暂存</w:t>
            </w:r>
            <w:proofErr w:type="gramEnd"/>
            <w:r>
              <w:rPr>
                <w:rFonts w:ascii="Times New Roman" w:hAnsi="Times New Roman"/>
                <w:b/>
                <w:bCs/>
                <w:color w:val="000000" w:themeColor="text1"/>
                <w:sz w:val="24"/>
                <w:u w:val="single"/>
              </w:rPr>
              <w:t>仓库并引入事故应急池内，</w:t>
            </w:r>
            <w:proofErr w:type="gramStart"/>
            <w:r>
              <w:rPr>
                <w:rFonts w:ascii="Times New Roman" w:hAnsi="Times New Roman"/>
                <w:b/>
                <w:bCs/>
                <w:color w:val="000000" w:themeColor="text1"/>
                <w:sz w:val="24"/>
                <w:u w:val="single"/>
              </w:rPr>
              <w:t>待风险</w:t>
            </w:r>
            <w:proofErr w:type="gramEnd"/>
            <w:r>
              <w:rPr>
                <w:rFonts w:ascii="Times New Roman" w:hAnsi="Times New Roman"/>
                <w:b/>
                <w:bCs/>
                <w:color w:val="000000" w:themeColor="text1"/>
                <w:sz w:val="24"/>
                <w:u w:val="single"/>
              </w:rPr>
              <w:t>事故结束后由有资质的单位清运处理。</w:t>
            </w:r>
          </w:p>
          <w:p w14:paraId="39FBC7AA" w14:textId="77777777" w:rsidR="00F8231D" w:rsidRDefault="00000000">
            <w:pPr>
              <w:pStyle w:val="ab"/>
              <w:spacing w:line="52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t>3</w:t>
            </w:r>
            <w:r>
              <w:rPr>
                <w:rFonts w:ascii="Times New Roman" w:hAnsi="Times New Roman"/>
                <w:b/>
                <w:bCs/>
                <w:color w:val="000000" w:themeColor="text1"/>
                <w:sz w:val="24"/>
                <w:u w:val="single"/>
              </w:rPr>
              <w:t>）贮存仓库必须配备有专业知识的技术人员，库房及场所应设专人管理，管理人员必须配备可靠的个人安全防护用品。</w:t>
            </w:r>
          </w:p>
          <w:p w14:paraId="0B27A199" w14:textId="77777777" w:rsidR="00F8231D" w:rsidRDefault="00000000">
            <w:pPr>
              <w:pStyle w:val="ab"/>
              <w:spacing w:line="52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t>4</w:t>
            </w:r>
            <w:r>
              <w:rPr>
                <w:rFonts w:ascii="Times New Roman" w:hAnsi="Times New Roman"/>
                <w:b/>
                <w:bCs/>
                <w:color w:val="000000" w:themeColor="text1"/>
                <w:sz w:val="24"/>
                <w:u w:val="single"/>
              </w:rPr>
              <w:t>）物料入库时，应严格检验物品质量、数量、包装情况、有无泄漏。入库后应采取适当的养护措施，在贮存期内，定期检查，发现其品质变化、包装破损、</w:t>
            </w:r>
            <w:r>
              <w:rPr>
                <w:rFonts w:ascii="Times New Roman" w:hAnsi="Times New Roman"/>
                <w:b/>
                <w:bCs/>
                <w:color w:val="000000" w:themeColor="text1"/>
                <w:sz w:val="24"/>
                <w:u w:val="single"/>
              </w:rPr>
              <w:lastRenderedPageBreak/>
              <w:t>渗漏、稳定剂短缺等，应及时处理。</w:t>
            </w:r>
          </w:p>
          <w:p w14:paraId="0A6F2016" w14:textId="77777777" w:rsidR="00F8231D" w:rsidRDefault="00000000">
            <w:pPr>
              <w:pStyle w:val="ab"/>
              <w:spacing w:line="520" w:lineRule="exact"/>
              <w:ind w:firstLineChars="200" w:firstLine="482"/>
              <w:jc w:val="both"/>
              <w:rPr>
                <w:rFonts w:ascii="Times New Roman" w:hAnsi="Times New Roman"/>
                <w:b/>
                <w:bCs/>
                <w:color w:val="000000" w:themeColor="text1"/>
                <w:sz w:val="24"/>
                <w:u w:val="single"/>
              </w:rPr>
            </w:pPr>
            <w:r>
              <w:rPr>
                <w:rFonts w:ascii="Times New Roman" w:hAnsi="Times New Roman"/>
                <w:b/>
                <w:bCs/>
                <w:color w:val="000000" w:themeColor="text1"/>
                <w:sz w:val="24"/>
                <w:u w:val="single"/>
              </w:rPr>
              <w:t>5</w:t>
            </w:r>
            <w:r>
              <w:rPr>
                <w:rFonts w:ascii="Times New Roman" w:hAnsi="Times New Roman"/>
                <w:b/>
                <w:bCs/>
                <w:color w:val="000000" w:themeColor="text1"/>
                <w:sz w:val="24"/>
                <w:u w:val="single"/>
              </w:rPr>
              <w:t>）库房温度、湿度应严格控制、经常检查，发现变化及时调整。并配备相应灭火器。</w:t>
            </w:r>
          </w:p>
          <w:p w14:paraId="642E93A1"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w:t>
            </w:r>
            <w:r>
              <w:rPr>
                <w:rFonts w:ascii="Times New Roman" w:hAnsi="Times New Roman"/>
                <w:b/>
                <w:bCs/>
                <w:color w:val="000000" w:themeColor="text1"/>
                <w:sz w:val="24"/>
                <w:u w:val="single"/>
              </w:rPr>
              <w:t>4</w:t>
            </w:r>
            <w:r>
              <w:rPr>
                <w:rFonts w:ascii="Times New Roman" w:hAnsi="Times New Roman"/>
                <w:b/>
                <w:bCs/>
                <w:color w:val="000000" w:themeColor="text1"/>
                <w:sz w:val="24"/>
                <w:u w:val="single"/>
              </w:rPr>
              <w:t>）运输过程防范措施</w:t>
            </w:r>
          </w:p>
          <w:p w14:paraId="69E264B2"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危险废物的运输在装车前，根据信息单（卡）的内容对废物的种类应进行检查、核对；运输过程中设置防渗漏、防溢出、防扬散措施；不得超载；严格按照设定的运输路线行进，避开人群密集区；当发生翻车事故时，应立即使用随车的应急器材进行清理，清理中产生的废物也应按照危险废物进行处置，避免对环境造成影响。</w:t>
            </w:r>
          </w:p>
          <w:p w14:paraId="2D3DFF5F"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w:t>
            </w:r>
            <w:r>
              <w:rPr>
                <w:rFonts w:ascii="Times New Roman" w:hAnsi="Times New Roman"/>
                <w:b/>
                <w:bCs/>
                <w:color w:val="000000" w:themeColor="text1"/>
                <w:sz w:val="24"/>
                <w:u w:val="single"/>
              </w:rPr>
              <w:t>5</w:t>
            </w:r>
            <w:r>
              <w:rPr>
                <w:rFonts w:ascii="Times New Roman" w:hAnsi="Times New Roman"/>
                <w:b/>
                <w:bCs/>
                <w:color w:val="000000" w:themeColor="text1"/>
                <w:sz w:val="24"/>
                <w:u w:val="single"/>
              </w:rPr>
              <w:t>）生产场所防范措施</w:t>
            </w:r>
          </w:p>
          <w:p w14:paraId="3E7A98E8"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严格按照生产工艺规程、安全技术规程进行生产运行与安全管理，并据此编制常见故障和处理方法的岗位操作方法；生产设备的安全附件和连锁装置不得</w:t>
            </w:r>
            <w:proofErr w:type="gramStart"/>
            <w:r>
              <w:rPr>
                <w:rFonts w:ascii="Times New Roman" w:hAnsi="Times New Roman"/>
                <w:b/>
                <w:bCs/>
                <w:color w:val="000000" w:themeColor="text1"/>
                <w:sz w:val="24"/>
                <w:u w:val="single"/>
              </w:rPr>
              <w:t>随便拆弃和</w:t>
            </w:r>
            <w:proofErr w:type="gramEnd"/>
            <w:r>
              <w:rPr>
                <w:rFonts w:ascii="Times New Roman" w:hAnsi="Times New Roman"/>
                <w:b/>
                <w:bCs/>
                <w:color w:val="000000" w:themeColor="text1"/>
                <w:sz w:val="24"/>
                <w:u w:val="single"/>
              </w:rPr>
              <w:t>解除；在现场检查时，不准踩踏管道、阀门、电线电缆架及各种仪表管线等设施，进入危险部位检查，必须有人监护。建立健全严格的危险要害区域（岗位）的管理制度，在其周围设置统一的明显标志；企业应加强设备管理和人员安全培训教育，职工应培训后上岗，配发全套个人防护用品，定期检查设备，严防跑冒滴漏现象的发生；加强容器的维护、检测，对破损的容器及时更换，确保设备完好，以防物料泄漏；工作现场禁止吸烟、进食。</w:t>
            </w:r>
          </w:p>
          <w:p w14:paraId="0048DB5F"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w:t>
            </w:r>
            <w:r>
              <w:rPr>
                <w:rFonts w:ascii="Times New Roman" w:hAnsi="Times New Roman"/>
                <w:b/>
                <w:bCs/>
                <w:color w:val="000000" w:themeColor="text1"/>
                <w:sz w:val="24"/>
                <w:u w:val="single"/>
              </w:rPr>
              <w:t>6</w:t>
            </w:r>
            <w:r>
              <w:rPr>
                <w:rFonts w:ascii="Times New Roman" w:hAnsi="Times New Roman"/>
                <w:b/>
                <w:bCs/>
                <w:color w:val="000000" w:themeColor="text1"/>
                <w:sz w:val="24"/>
                <w:u w:val="single"/>
              </w:rPr>
              <w:t>）储存风险防范措施</w:t>
            </w:r>
          </w:p>
          <w:p w14:paraId="06146BE2"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①</w:t>
            </w:r>
            <w:r>
              <w:rPr>
                <w:rFonts w:ascii="Times New Roman" w:hAnsi="Times New Roman"/>
                <w:b/>
                <w:bCs/>
                <w:color w:val="000000" w:themeColor="text1"/>
                <w:sz w:val="24"/>
                <w:u w:val="single"/>
              </w:rPr>
              <w:t>废油</w:t>
            </w:r>
            <w:proofErr w:type="gramStart"/>
            <w:r>
              <w:rPr>
                <w:rFonts w:ascii="Times New Roman" w:hAnsi="Times New Roman"/>
                <w:b/>
                <w:bCs/>
                <w:color w:val="000000" w:themeColor="text1"/>
                <w:sz w:val="24"/>
                <w:u w:val="single"/>
              </w:rPr>
              <w:t>液必须</w:t>
            </w:r>
            <w:proofErr w:type="gramEnd"/>
            <w:r>
              <w:rPr>
                <w:rFonts w:ascii="Times New Roman" w:hAnsi="Times New Roman"/>
                <w:b/>
                <w:bCs/>
                <w:color w:val="000000" w:themeColor="text1"/>
                <w:sz w:val="24"/>
                <w:u w:val="single"/>
              </w:rPr>
              <w:t>与爆炸物品、氧化剂、易燃物品、自燃物品、腐蚀性物品等隔离贮存，并有明显标记，应保持直立放置，且应有防止倾倒的措施，不准放在橡胶等绝缘体上，以防静电引起事故。</w:t>
            </w:r>
          </w:p>
          <w:p w14:paraId="587B828F"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②</w:t>
            </w:r>
            <w:r>
              <w:rPr>
                <w:rFonts w:ascii="Times New Roman" w:hAnsi="Times New Roman"/>
                <w:b/>
                <w:bCs/>
                <w:color w:val="000000" w:themeColor="text1"/>
                <w:sz w:val="24"/>
                <w:u w:val="single"/>
              </w:rPr>
              <w:t>建立健全规章制度，禁止在危险化学品、危险废物存储区吸烟，远离一切热源和明火。</w:t>
            </w:r>
          </w:p>
          <w:p w14:paraId="154C9EC6"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③</w:t>
            </w:r>
            <w:r>
              <w:rPr>
                <w:rFonts w:ascii="Times New Roman" w:hAnsi="Times New Roman"/>
                <w:b/>
                <w:bCs/>
                <w:color w:val="000000" w:themeColor="text1"/>
                <w:sz w:val="24"/>
                <w:u w:val="single"/>
              </w:rPr>
              <w:t>在废油液储存区设置围堰及导流渠，导流渠通往事故水池，并配备备用收集容器，一旦发生物料泄漏，应及时收集至备用收集容器。</w:t>
            </w:r>
          </w:p>
          <w:p w14:paraId="3773D810"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lastRenderedPageBreak/>
              <w:t>④</w:t>
            </w:r>
            <w:r>
              <w:rPr>
                <w:rFonts w:ascii="Times New Roman" w:hAnsi="Times New Roman"/>
                <w:b/>
                <w:bCs/>
                <w:color w:val="000000" w:themeColor="text1"/>
                <w:sz w:val="24"/>
                <w:u w:val="single"/>
              </w:rPr>
              <w:t>在消火栓系统和灭火器等处设标志牌，一旦发生火灾，便于使用。</w:t>
            </w:r>
          </w:p>
          <w:p w14:paraId="7234B840"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⑤</w:t>
            </w:r>
            <w:r>
              <w:rPr>
                <w:rFonts w:ascii="Times New Roman" w:hAnsi="Times New Roman"/>
                <w:b/>
                <w:bCs/>
                <w:color w:val="000000" w:themeColor="text1"/>
                <w:sz w:val="24"/>
                <w:u w:val="single"/>
              </w:rPr>
              <w:t>危险化学品、危险废物存储区配置推车式、手提式干粉灭火器和灭火</w:t>
            </w:r>
            <w:proofErr w:type="gramStart"/>
            <w:r>
              <w:rPr>
                <w:rFonts w:ascii="Times New Roman" w:hAnsi="Times New Roman"/>
                <w:b/>
                <w:bCs/>
                <w:color w:val="000000" w:themeColor="text1"/>
                <w:sz w:val="24"/>
                <w:u w:val="single"/>
              </w:rPr>
              <w:t>毯</w:t>
            </w:r>
            <w:proofErr w:type="gramEnd"/>
            <w:r>
              <w:rPr>
                <w:rFonts w:ascii="Times New Roman" w:hAnsi="Times New Roman"/>
                <w:b/>
                <w:bCs/>
                <w:color w:val="000000" w:themeColor="text1"/>
                <w:sz w:val="24"/>
                <w:u w:val="single"/>
              </w:rPr>
              <w:t>。</w:t>
            </w:r>
          </w:p>
          <w:p w14:paraId="6B8D524E"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⑥</w:t>
            </w:r>
            <w:r>
              <w:rPr>
                <w:rFonts w:ascii="Times New Roman" w:hAnsi="Times New Roman"/>
                <w:b/>
                <w:bCs/>
                <w:color w:val="000000" w:themeColor="text1"/>
                <w:sz w:val="24"/>
                <w:u w:val="single"/>
              </w:rPr>
              <w:t>废弃电器、电池贮存场所不得有明火或热源。</w:t>
            </w:r>
          </w:p>
          <w:p w14:paraId="279B5946"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⑦</w:t>
            </w:r>
            <w:r>
              <w:rPr>
                <w:rFonts w:ascii="Times New Roman" w:hAnsi="Times New Roman"/>
                <w:b/>
                <w:bCs/>
                <w:color w:val="000000" w:themeColor="text1"/>
                <w:sz w:val="24"/>
                <w:u w:val="single"/>
              </w:rPr>
              <w:t>动力蓄电池的贮存按照</w:t>
            </w:r>
            <w:r>
              <w:rPr>
                <w:rFonts w:ascii="Times New Roman" w:hAnsi="Times New Roman"/>
                <w:b/>
                <w:bCs/>
                <w:color w:val="000000" w:themeColor="text1"/>
                <w:sz w:val="24"/>
                <w:u w:val="single"/>
              </w:rPr>
              <w:t xml:space="preserve"> WB/T1061</w:t>
            </w:r>
            <w:r>
              <w:rPr>
                <w:rFonts w:ascii="Times New Roman" w:hAnsi="Times New Roman"/>
                <w:b/>
                <w:bCs/>
                <w:color w:val="000000" w:themeColor="text1"/>
                <w:sz w:val="24"/>
                <w:u w:val="single"/>
              </w:rPr>
              <w:t>的贮存要求执行。多层贮存时应采取框架结构并确保承重安全，且便于存取。存在漏电、漏液、破损等安全隐患的动力蓄电池应采用专用密闭容器储存，并隔离存放。</w:t>
            </w:r>
          </w:p>
          <w:p w14:paraId="0DBC8B4E"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⑧</w:t>
            </w:r>
            <w:r>
              <w:rPr>
                <w:rFonts w:ascii="Times New Roman" w:hAnsi="Times New Roman"/>
                <w:b/>
                <w:bCs/>
                <w:color w:val="000000" w:themeColor="text1"/>
                <w:sz w:val="24"/>
                <w:u w:val="single"/>
              </w:rPr>
              <w:t>废铅酸蓄电池整齐码放于托盘上，用塑料薄膜进行固定包装，破损铅蓄电池装入</w:t>
            </w:r>
            <w:r>
              <w:rPr>
                <w:rFonts w:ascii="Times New Roman" w:hAnsi="Times New Roman"/>
                <w:b/>
                <w:bCs/>
                <w:color w:val="000000" w:themeColor="text1"/>
                <w:sz w:val="24"/>
                <w:u w:val="single"/>
              </w:rPr>
              <w:t>PVC</w:t>
            </w:r>
            <w:r>
              <w:rPr>
                <w:rFonts w:ascii="Times New Roman" w:hAnsi="Times New Roman"/>
                <w:b/>
                <w:bCs/>
                <w:color w:val="000000" w:themeColor="text1"/>
                <w:sz w:val="24"/>
                <w:u w:val="single"/>
              </w:rPr>
              <w:t>桶内，加盖密封。储存托盘或</w:t>
            </w:r>
            <w:r>
              <w:rPr>
                <w:rFonts w:ascii="Times New Roman" w:hAnsi="Times New Roman"/>
                <w:b/>
                <w:bCs/>
                <w:color w:val="000000" w:themeColor="text1"/>
                <w:sz w:val="24"/>
                <w:u w:val="single"/>
              </w:rPr>
              <w:t>PVC</w:t>
            </w:r>
            <w:r>
              <w:rPr>
                <w:rFonts w:ascii="Times New Roman" w:hAnsi="Times New Roman"/>
                <w:b/>
                <w:bCs/>
                <w:color w:val="000000" w:themeColor="text1"/>
                <w:sz w:val="24"/>
                <w:u w:val="single"/>
              </w:rPr>
              <w:t>桶耐酸碱、不易破损、变形和老化。在仓库内按照规范要求设置导流槽、泄漏液收集池等应急措施。</w:t>
            </w:r>
          </w:p>
          <w:p w14:paraId="1538DDA5"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w:t>
            </w:r>
            <w:r>
              <w:rPr>
                <w:rFonts w:ascii="Times New Roman" w:hAnsi="Times New Roman"/>
                <w:b/>
                <w:bCs/>
                <w:color w:val="000000" w:themeColor="text1"/>
                <w:sz w:val="24"/>
                <w:u w:val="single"/>
              </w:rPr>
              <w:t>7</w:t>
            </w:r>
            <w:r>
              <w:rPr>
                <w:rFonts w:ascii="Times New Roman" w:hAnsi="Times New Roman"/>
                <w:b/>
                <w:bCs/>
                <w:color w:val="000000" w:themeColor="text1"/>
                <w:sz w:val="24"/>
                <w:u w:val="single"/>
              </w:rPr>
              <w:t>）建立健全的安全环境管理制度</w:t>
            </w:r>
          </w:p>
          <w:p w14:paraId="419BC028"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①</w:t>
            </w:r>
            <w:r>
              <w:rPr>
                <w:rFonts w:ascii="Times New Roman" w:hAnsi="Times New Roman"/>
                <w:b/>
                <w:bCs/>
                <w:color w:val="000000" w:themeColor="text1"/>
                <w:sz w:val="24"/>
                <w:u w:val="single"/>
              </w:rPr>
              <w:t>加强工厂、车间的安全环保管理，对全厂职工进行安全环保的教育和培训，</w:t>
            </w:r>
            <w:r>
              <w:rPr>
                <w:rFonts w:ascii="Times New Roman" w:hAnsi="Times New Roman"/>
                <w:b/>
                <w:bCs/>
                <w:color w:val="000000" w:themeColor="text1"/>
                <w:sz w:val="24"/>
                <w:u w:val="single"/>
              </w:rPr>
              <w:t xml:space="preserve"> </w:t>
            </w:r>
            <w:r>
              <w:rPr>
                <w:rFonts w:ascii="Times New Roman" w:hAnsi="Times New Roman"/>
                <w:b/>
                <w:bCs/>
                <w:color w:val="000000" w:themeColor="text1"/>
                <w:sz w:val="24"/>
                <w:u w:val="single"/>
              </w:rPr>
              <w:t>实行上岗证制度。</w:t>
            </w:r>
          </w:p>
          <w:p w14:paraId="0F27A7BC"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②</w:t>
            </w:r>
            <w:r>
              <w:rPr>
                <w:rFonts w:ascii="Times New Roman" w:hAnsi="Times New Roman"/>
                <w:b/>
                <w:bCs/>
                <w:color w:val="000000" w:themeColor="text1"/>
                <w:sz w:val="24"/>
                <w:u w:val="single"/>
              </w:rPr>
              <w:t>定期检查储存区储存容器，杜绝事故隐患，降低事故发生概率。定期检查和更换易燃易爆原料的输送设备，以保证设备在寿命期限内不发生事故。</w:t>
            </w:r>
          </w:p>
          <w:p w14:paraId="7F5A8BAB"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③</w:t>
            </w:r>
            <w:r>
              <w:rPr>
                <w:rFonts w:ascii="Times New Roman" w:hAnsi="Times New Roman"/>
                <w:b/>
                <w:bCs/>
                <w:color w:val="000000" w:themeColor="text1"/>
                <w:sz w:val="24"/>
                <w:u w:val="single"/>
              </w:rPr>
              <w:t>建立应急预案，并与当地的应急预案衔接，使损失和对环境的污染降到最低。</w:t>
            </w:r>
          </w:p>
          <w:p w14:paraId="4FAD1E0D" w14:textId="77777777" w:rsidR="00F8231D" w:rsidRDefault="00000000">
            <w:pPr>
              <w:pStyle w:val="5"/>
              <w:tabs>
                <w:tab w:val="left" w:pos="949"/>
              </w:tabs>
              <w:spacing w:line="520" w:lineRule="exact"/>
              <w:ind w:left="0" w:firstLine="0"/>
              <w:jc w:val="left"/>
              <w:outlineLvl w:val="4"/>
              <w:rPr>
                <w:rFonts w:ascii="Times New Roman" w:hAnsi="Times New Roman" w:cs="Times New Roman"/>
                <w:color w:val="000000" w:themeColor="text1"/>
                <w:u w:val="single"/>
              </w:rPr>
            </w:pPr>
            <w:r>
              <w:rPr>
                <w:rFonts w:ascii="Times New Roman" w:hAnsi="Times New Roman" w:cs="Times New Roman"/>
                <w:color w:val="000000" w:themeColor="text1"/>
                <w:u w:val="single"/>
              </w:rPr>
              <w:t>7.4.5</w:t>
            </w:r>
            <w:r>
              <w:rPr>
                <w:rFonts w:ascii="Times New Roman" w:hAnsi="Times New Roman" w:cs="Times New Roman"/>
                <w:color w:val="000000" w:themeColor="text1"/>
                <w:u w:val="single"/>
              </w:rPr>
              <w:t>风险应急处置措施</w:t>
            </w:r>
          </w:p>
          <w:p w14:paraId="3F66A72C"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w:t>
            </w:r>
            <w:r>
              <w:rPr>
                <w:rFonts w:ascii="Times New Roman" w:hAnsi="Times New Roman"/>
                <w:b/>
                <w:bCs/>
                <w:color w:val="000000" w:themeColor="text1"/>
                <w:sz w:val="24"/>
                <w:u w:val="single"/>
              </w:rPr>
              <w:t>1</w:t>
            </w:r>
            <w:r>
              <w:rPr>
                <w:rFonts w:ascii="Times New Roman" w:hAnsi="Times New Roman"/>
                <w:b/>
                <w:bCs/>
                <w:color w:val="000000" w:themeColor="text1"/>
                <w:sz w:val="24"/>
                <w:u w:val="single"/>
              </w:rPr>
              <w:t>）废油泄露应急处置措施</w:t>
            </w:r>
          </w:p>
          <w:p w14:paraId="602823A4"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①</w:t>
            </w:r>
            <w:r>
              <w:rPr>
                <w:rFonts w:ascii="Times New Roman" w:hAnsi="Times New Roman"/>
                <w:b/>
                <w:bCs/>
                <w:color w:val="000000" w:themeColor="text1"/>
                <w:sz w:val="24"/>
                <w:u w:val="single"/>
              </w:rPr>
              <w:t>在生产场所若发生小量泄漏，可用砂土、蛭石或其它惰性材料吸收；若发生大量泄漏用泡沫覆盖，降低</w:t>
            </w:r>
            <w:proofErr w:type="gramStart"/>
            <w:r>
              <w:rPr>
                <w:rFonts w:ascii="Times New Roman" w:hAnsi="Times New Roman"/>
                <w:b/>
                <w:bCs/>
                <w:color w:val="000000" w:themeColor="text1"/>
                <w:sz w:val="24"/>
                <w:u w:val="single"/>
              </w:rPr>
              <w:t>蒸气</w:t>
            </w:r>
            <w:proofErr w:type="gramEnd"/>
            <w:r>
              <w:rPr>
                <w:rFonts w:ascii="Times New Roman" w:hAnsi="Times New Roman"/>
                <w:b/>
                <w:bCs/>
                <w:color w:val="000000" w:themeColor="text1"/>
                <w:sz w:val="24"/>
                <w:u w:val="single"/>
              </w:rPr>
              <w:t>灾害。用防爆</w:t>
            </w:r>
            <w:proofErr w:type="gramStart"/>
            <w:r>
              <w:rPr>
                <w:rFonts w:ascii="Times New Roman" w:hAnsi="Times New Roman"/>
                <w:b/>
                <w:bCs/>
                <w:color w:val="000000" w:themeColor="text1"/>
                <w:sz w:val="24"/>
                <w:u w:val="single"/>
              </w:rPr>
              <w:t>泵转移</w:t>
            </w:r>
            <w:proofErr w:type="gramEnd"/>
            <w:r>
              <w:rPr>
                <w:rFonts w:ascii="Times New Roman" w:hAnsi="Times New Roman"/>
                <w:b/>
                <w:bCs/>
                <w:color w:val="000000" w:themeColor="text1"/>
                <w:sz w:val="24"/>
                <w:u w:val="single"/>
              </w:rPr>
              <w:t>至槽车或专用收集器内，回收或运至废物处理场所处置。如发生火灾，尽可能切断泄漏源，用泡沫、干粉、二氧化碳灭火。迅速撤离泄漏污染区人员至上风向处，禁止无关人员进入污染现场，受毒害患者应紧急处理，严重者送医院救治。</w:t>
            </w:r>
          </w:p>
          <w:p w14:paraId="7EEC308D"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②</w:t>
            </w:r>
            <w:r>
              <w:rPr>
                <w:rFonts w:ascii="Times New Roman" w:hAnsi="Times New Roman"/>
                <w:b/>
                <w:bCs/>
                <w:color w:val="000000" w:themeColor="text1"/>
                <w:sz w:val="24"/>
                <w:u w:val="single"/>
              </w:rPr>
              <w:t>在废油液储存库，应设置围堰及导流渠，导流渠通往事故水池，并配备备用收集容器，一旦发生物料泄漏，应及时收集至备用收集容器。</w:t>
            </w:r>
          </w:p>
          <w:p w14:paraId="460F9998"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w:t>
            </w:r>
            <w:r>
              <w:rPr>
                <w:rFonts w:ascii="Times New Roman" w:hAnsi="Times New Roman"/>
                <w:b/>
                <w:bCs/>
                <w:color w:val="000000" w:themeColor="text1"/>
                <w:sz w:val="24"/>
                <w:u w:val="single"/>
              </w:rPr>
              <w:t>2</w:t>
            </w:r>
            <w:r>
              <w:rPr>
                <w:rFonts w:ascii="Times New Roman" w:hAnsi="Times New Roman"/>
                <w:b/>
                <w:bCs/>
                <w:color w:val="000000" w:themeColor="text1"/>
                <w:sz w:val="24"/>
                <w:u w:val="single"/>
              </w:rPr>
              <w:t>）铅酸蓄电池硫酸液泄露应急处置措施</w:t>
            </w:r>
          </w:p>
          <w:p w14:paraId="5F84262C"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lastRenderedPageBreak/>
              <w:t>①</w:t>
            </w:r>
            <w:r>
              <w:rPr>
                <w:rFonts w:ascii="Times New Roman" w:hAnsi="Times New Roman"/>
                <w:b/>
                <w:bCs/>
                <w:color w:val="000000" w:themeColor="text1"/>
                <w:sz w:val="24"/>
                <w:u w:val="single"/>
              </w:rPr>
              <w:t>在拆解过程中，可能会发生蓄电池中的硫酸泄露到地面。发生泄漏时冲洗水量按</w:t>
            </w:r>
            <w:r>
              <w:rPr>
                <w:rFonts w:ascii="Times New Roman" w:hAnsi="Times New Roman"/>
                <w:b/>
                <w:bCs/>
                <w:color w:val="000000" w:themeColor="text1"/>
                <w:sz w:val="24"/>
                <w:u w:val="single"/>
              </w:rPr>
              <w:t>1:300</w:t>
            </w:r>
            <w:r>
              <w:rPr>
                <w:rFonts w:ascii="Times New Roman" w:hAnsi="Times New Roman"/>
                <w:b/>
                <w:bCs/>
                <w:color w:val="000000" w:themeColor="text1"/>
                <w:sz w:val="24"/>
                <w:u w:val="single"/>
              </w:rPr>
              <w:t>计，则硫酸泄漏时废液总量约为</w:t>
            </w:r>
            <w:r>
              <w:rPr>
                <w:rFonts w:ascii="Times New Roman" w:hAnsi="Times New Roman"/>
                <w:b/>
                <w:bCs/>
                <w:color w:val="000000" w:themeColor="text1"/>
                <w:sz w:val="24"/>
                <w:u w:val="single"/>
              </w:rPr>
              <w:t>2.5m</w:t>
            </w:r>
            <w:r>
              <w:rPr>
                <w:rFonts w:ascii="Times New Roman" w:hAnsi="Times New Roman"/>
                <w:b/>
                <w:bCs/>
                <w:color w:val="000000" w:themeColor="text1"/>
                <w:sz w:val="24"/>
                <w:u w:val="single"/>
                <w:vertAlign w:val="superscript"/>
              </w:rPr>
              <w:t>3</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次，建议在拆解车间设置硫酸事故池容积为</w:t>
            </w:r>
            <w:r>
              <w:rPr>
                <w:rFonts w:ascii="Times New Roman" w:hAnsi="Times New Roman"/>
                <w:b/>
                <w:bCs/>
                <w:color w:val="000000" w:themeColor="text1"/>
                <w:sz w:val="24"/>
                <w:u w:val="single"/>
              </w:rPr>
              <w:t>3m</w:t>
            </w:r>
            <w:r>
              <w:rPr>
                <w:rFonts w:ascii="Times New Roman" w:hAnsi="Times New Roman"/>
                <w:b/>
                <w:bCs/>
                <w:color w:val="000000" w:themeColor="text1"/>
                <w:sz w:val="24"/>
                <w:u w:val="single"/>
                <w:vertAlign w:val="superscript"/>
              </w:rPr>
              <w:t>3</w:t>
            </w:r>
            <w:r>
              <w:rPr>
                <w:rFonts w:ascii="Times New Roman" w:hAnsi="Times New Roman"/>
                <w:b/>
                <w:bCs/>
                <w:color w:val="000000" w:themeColor="text1"/>
                <w:sz w:val="24"/>
                <w:u w:val="single"/>
              </w:rPr>
              <w:t>，将冲洗水收集到事故池内，利用石灰进行中和，将</w:t>
            </w:r>
            <w:r>
              <w:rPr>
                <w:rFonts w:ascii="Times New Roman" w:hAnsi="Times New Roman"/>
                <w:b/>
                <w:bCs/>
                <w:color w:val="000000" w:themeColor="text1"/>
                <w:sz w:val="24"/>
                <w:u w:val="single"/>
              </w:rPr>
              <w:t>pH</w:t>
            </w:r>
            <w:r>
              <w:rPr>
                <w:rFonts w:ascii="Times New Roman" w:hAnsi="Times New Roman"/>
                <w:b/>
                <w:bCs/>
                <w:color w:val="000000" w:themeColor="text1"/>
                <w:sz w:val="24"/>
                <w:u w:val="single"/>
              </w:rPr>
              <w:t>值调至</w:t>
            </w:r>
            <w:r>
              <w:rPr>
                <w:rFonts w:ascii="Times New Roman" w:hAnsi="Times New Roman"/>
                <w:b/>
                <w:bCs/>
                <w:color w:val="000000" w:themeColor="text1"/>
                <w:sz w:val="24"/>
                <w:u w:val="single"/>
              </w:rPr>
              <w:t>8</w:t>
            </w:r>
            <w:r>
              <w:rPr>
                <w:rFonts w:ascii="Times New Roman" w:hAnsi="Times New Roman"/>
                <w:b/>
                <w:bCs/>
                <w:color w:val="000000" w:themeColor="text1"/>
                <w:sz w:val="24"/>
                <w:u w:val="single"/>
              </w:rPr>
              <w:t>左右，可以使</w:t>
            </w:r>
            <w:r>
              <w:rPr>
                <w:rFonts w:ascii="Times New Roman" w:hAnsi="Times New Roman"/>
                <w:b/>
                <w:bCs/>
                <w:color w:val="000000" w:themeColor="text1"/>
                <w:sz w:val="24"/>
                <w:u w:val="single"/>
              </w:rPr>
              <w:t>Pb</w:t>
            </w:r>
            <w:r>
              <w:rPr>
                <w:rFonts w:ascii="Times New Roman" w:hAnsi="Times New Roman"/>
                <w:b/>
                <w:bCs/>
                <w:color w:val="000000" w:themeColor="text1"/>
                <w:sz w:val="24"/>
                <w:u w:val="single"/>
              </w:rPr>
              <w:t>的含量低于</w:t>
            </w:r>
            <w:r>
              <w:rPr>
                <w:rFonts w:ascii="Times New Roman" w:hAnsi="Times New Roman"/>
                <w:b/>
                <w:bCs/>
                <w:color w:val="000000" w:themeColor="text1"/>
                <w:sz w:val="24"/>
                <w:u w:val="single"/>
              </w:rPr>
              <w:t>1mg/L</w:t>
            </w:r>
            <w:r>
              <w:rPr>
                <w:rFonts w:ascii="Times New Roman" w:hAnsi="Times New Roman"/>
                <w:b/>
                <w:bCs/>
                <w:color w:val="000000" w:themeColor="text1"/>
                <w:sz w:val="24"/>
                <w:u w:val="single"/>
              </w:rPr>
              <w:t>。此时产生的污泥进行单独收集，作为危险废物委托有资质的单位进行处置。</w:t>
            </w:r>
          </w:p>
          <w:p w14:paraId="6BB94A89"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有破损漏液的废铅酸电池，放入贴有标志的专门容器中分开存放并定期检查，</w:t>
            </w:r>
            <w:r>
              <w:rPr>
                <w:rFonts w:ascii="Times New Roman" w:hAnsi="Times New Roman"/>
                <w:b/>
                <w:bCs/>
                <w:color w:val="000000" w:themeColor="text1"/>
                <w:sz w:val="24"/>
                <w:u w:val="single"/>
              </w:rPr>
              <w:t xml:space="preserve"> </w:t>
            </w:r>
            <w:r>
              <w:rPr>
                <w:rFonts w:ascii="Times New Roman" w:hAnsi="Times New Roman"/>
                <w:b/>
                <w:bCs/>
                <w:color w:val="000000" w:themeColor="text1"/>
                <w:sz w:val="24"/>
                <w:u w:val="single"/>
              </w:rPr>
              <w:t>最后均</w:t>
            </w:r>
            <w:proofErr w:type="gramStart"/>
            <w:r>
              <w:rPr>
                <w:rFonts w:ascii="Times New Roman" w:hAnsi="Times New Roman"/>
                <w:b/>
                <w:bCs/>
                <w:color w:val="000000" w:themeColor="text1"/>
                <w:sz w:val="24"/>
                <w:u w:val="single"/>
              </w:rPr>
              <w:t>定期由</w:t>
            </w:r>
            <w:proofErr w:type="gramEnd"/>
            <w:r>
              <w:rPr>
                <w:rFonts w:ascii="Times New Roman" w:hAnsi="Times New Roman"/>
                <w:b/>
                <w:bCs/>
                <w:color w:val="000000" w:themeColor="text1"/>
                <w:sz w:val="24"/>
                <w:u w:val="single"/>
              </w:rPr>
              <w:t>有危险品运输资质的单位送至有资质生产企业。项目废铅酸电池收集运输贮存等过程中应严格执行《废铅酸蓄电池处理污染控制技术规范》，废铅酸电池转移过程中应执行《危险废物转移联单管理办法》的有关规定，禁止在转移过程中擅自拆解、破碎、丢弃废铅酸电池。</w:t>
            </w:r>
          </w:p>
          <w:p w14:paraId="3E6D60D5"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废铅酸蓄电池的贮存和装卸过程中可能会有少量电解液泄漏，会产生极少量的硫酸雾，加强车间通风。仓库配备烧碱、生石灰，其泄漏液应及时进行回收，采用烧碱、生石灰等碱性物质进行中和。泄漏液经仓库内设置的导流沟收集进入废电解液收集池，后转入耐酸容器包装后交给</w:t>
            </w:r>
            <w:proofErr w:type="gramStart"/>
            <w:r>
              <w:rPr>
                <w:rFonts w:ascii="Times New Roman" w:hAnsi="Times New Roman"/>
                <w:b/>
                <w:bCs/>
                <w:color w:val="000000" w:themeColor="text1"/>
                <w:sz w:val="24"/>
                <w:u w:val="single"/>
              </w:rPr>
              <w:t>有危废资质</w:t>
            </w:r>
            <w:proofErr w:type="gramEnd"/>
            <w:r>
              <w:rPr>
                <w:rFonts w:ascii="Times New Roman" w:hAnsi="Times New Roman"/>
                <w:b/>
                <w:bCs/>
                <w:color w:val="000000" w:themeColor="text1"/>
                <w:sz w:val="24"/>
                <w:u w:val="single"/>
              </w:rPr>
              <w:t>的单位处理，不得随意自行处置。漏液废铅酸电池及电解液均属危险废物，项目危险</w:t>
            </w:r>
            <w:proofErr w:type="gramStart"/>
            <w:r>
              <w:rPr>
                <w:rFonts w:ascii="Times New Roman" w:hAnsi="Times New Roman"/>
                <w:b/>
                <w:bCs/>
                <w:color w:val="000000" w:themeColor="text1"/>
                <w:sz w:val="24"/>
                <w:u w:val="single"/>
              </w:rPr>
              <w:t>固废应按照</w:t>
            </w:r>
            <w:proofErr w:type="gramEnd"/>
            <w:r>
              <w:rPr>
                <w:rFonts w:ascii="Times New Roman" w:hAnsi="Times New Roman"/>
                <w:b/>
                <w:bCs/>
                <w:color w:val="000000" w:themeColor="text1"/>
                <w:sz w:val="24"/>
                <w:u w:val="single"/>
              </w:rPr>
              <w:t>《危险废物贮存污染控制标准》（</w:t>
            </w:r>
            <w:r>
              <w:rPr>
                <w:rFonts w:ascii="Times New Roman" w:hAnsi="Times New Roman"/>
                <w:b/>
                <w:bCs/>
                <w:color w:val="000000" w:themeColor="text1"/>
                <w:sz w:val="24"/>
                <w:u w:val="single"/>
              </w:rPr>
              <w:t>GB18597-2001</w:t>
            </w:r>
            <w:r>
              <w:rPr>
                <w:rFonts w:ascii="Times New Roman" w:hAnsi="Times New Roman"/>
                <w:b/>
                <w:bCs/>
                <w:color w:val="000000" w:themeColor="text1"/>
                <w:sz w:val="24"/>
                <w:u w:val="single"/>
              </w:rPr>
              <w:t>）及</w:t>
            </w:r>
            <w:r>
              <w:rPr>
                <w:rFonts w:ascii="Times New Roman" w:hAnsi="Times New Roman"/>
                <w:b/>
                <w:bCs/>
                <w:color w:val="000000" w:themeColor="text1"/>
                <w:sz w:val="24"/>
                <w:u w:val="single"/>
              </w:rPr>
              <w:t>2013</w:t>
            </w:r>
            <w:r>
              <w:rPr>
                <w:rFonts w:ascii="Times New Roman" w:hAnsi="Times New Roman"/>
                <w:b/>
                <w:bCs/>
                <w:color w:val="000000" w:themeColor="text1"/>
                <w:sz w:val="24"/>
                <w:u w:val="single"/>
              </w:rPr>
              <w:t>年修改单、《关于加强建设项目危险废物环境管理工作的通知》（</w:t>
            </w:r>
            <w:proofErr w:type="gramStart"/>
            <w:r>
              <w:rPr>
                <w:rFonts w:ascii="Times New Roman" w:hAnsi="Times New Roman"/>
                <w:b/>
                <w:bCs/>
                <w:color w:val="000000" w:themeColor="text1"/>
                <w:sz w:val="24"/>
                <w:u w:val="single"/>
              </w:rPr>
              <w:t>豫环办</w:t>
            </w:r>
            <w:proofErr w:type="gramEnd"/>
            <w:r>
              <w:rPr>
                <w:rFonts w:ascii="Times New Roman" w:hAnsi="Times New Roman"/>
                <w:b/>
                <w:bCs/>
                <w:color w:val="000000" w:themeColor="text1"/>
                <w:sz w:val="24"/>
                <w:u w:val="single"/>
              </w:rPr>
              <w:t>【</w:t>
            </w:r>
            <w:r>
              <w:rPr>
                <w:rFonts w:ascii="Times New Roman" w:hAnsi="Times New Roman"/>
                <w:b/>
                <w:bCs/>
                <w:color w:val="000000" w:themeColor="text1"/>
                <w:sz w:val="24"/>
                <w:u w:val="single"/>
              </w:rPr>
              <w:t>2012</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5</w:t>
            </w:r>
            <w:r>
              <w:rPr>
                <w:rFonts w:ascii="Times New Roman" w:hAnsi="Times New Roman"/>
                <w:b/>
                <w:bCs/>
                <w:color w:val="000000" w:themeColor="text1"/>
                <w:sz w:val="24"/>
                <w:u w:val="single"/>
              </w:rPr>
              <w:t>号）的有关规定妥善处理。</w:t>
            </w:r>
          </w:p>
          <w:p w14:paraId="052896FC"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漏液废铅酸电池及电解液均属危险废物，项目危险</w:t>
            </w:r>
            <w:proofErr w:type="gramStart"/>
            <w:r>
              <w:rPr>
                <w:rFonts w:ascii="Times New Roman" w:hAnsi="Times New Roman"/>
                <w:b/>
                <w:bCs/>
                <w:color w:val="000000" w:themeColor="text1"/>
                <w:sz w:val="24"/>
                <w:u w:val="single"/>
              </w:rPr>
              <w:t>固废应按照</w:t>
            </w:r>
            <w:proofErr w:type="gramEnd"/>
            <w:r>
              <w:rPr>
                <w:rFonts w:ascii="Times New Roman" w:hAnsi="Times New Roman"/>
                <w:b/>
                <w:bCs/>
                <w:color w:val="000000" w:themeColor="text1"/>
                <w:sz w:val="24"/>
                <w:u w:val="single"/>
              </w:rPr>
              <w:t>《危险废物贮存污染控制标准》（</w:t>
            </w:r>
            <w:r>
              <w:rPr>
                <w:rFonts w:ascii="Times New Roman" w:hAnsi="Times New Roman"/>
                <w:b/>
                <w:bCs/>
                <w:color w:val="000000" w:themeColor="text1"/>
                <w:sz w:val="24"/>
                <w:u w:val="single"/>
              </w:rPr>
              <w:t>GB18597-2001</w:t>
            </w:r>
            <w:r>
              <w:rPr>
                <w:rFonts w:ascii="Times New Roman" w:hAnsi="Times New Roman"/>
                <w:b/>
                <w:bCs/>
                <w:color w:val="000000" w:themeColor="text1"/>
                <w:sz w:val="24"/>
                <w:u w:val="single"/>
              </w:rPr>
              <w:t>）及</w:t>
            </w:r>
            <w:r>
              <w:rPr>
                <w:rFonts w:ascii="Times New Roman" w:hAnsi="Times New Roman"/>
                <w:b/>
                <w:bCs/>
                <w:color w:val="000000" w:themeColor="text1"/>
                <w:sz w:val="24"/>
                <w:u w:val="single"/>
              </w:rPr>
              <w:t>2013</w:t>
            </w:r>
            <w:r>
              <w:rPr>
                <w:rFonts w:ascii="Times New Roman" w:hAnsi="Times New Roman"/>
                <w:b/>
                <w:bCs/>
                <w:color w:val="000000" w:themeColor="text1"/>
                <w:sz w:val="24"/>
                <w:u w:val="single"/>
              </w:rPr>
              <w:t>年修改单、《关于加强建设项目危险废物环境管理工作的通知》（</w:t>
            </w:r>
            <w:proofErr w:type="gramStart"/>
            <w:r>
              <w:rPr>
                <w:rFonts w:ascii="Times New Roman" w:hAnsi="Times New Roman"/>
                <w:b/>
                <w:bCs/>
                <w:color w:val="000000" w:themeColor="text1"/>
                <w:sz w:val="24"/>
                <w:u w:val="single"/>
              </w:rPr>
              <w:t>豫环办</w:t>
            </w:r>
            <w:proofErr w:type="gramEnd"/>
            <w:r>
              <w:rPr>
                <w:rFonts w:ascii="Times New Roman" w:hAnsi="Times New Roman"/>
                <w:b/>
                <w:bCs/>
                <w:color w:val="000000" w:themeColor="text1"/>
                <w:sz w:val="24"/>
                <w:u w:val="single"/>
              </w:rPr>
              <w:t>【</w:t>
            </w:r>
            <w:r>
              <w:rPr>
                <w:rFonts w:ascii="Times New Roman" w:hAnsi="Times New Roman"/>
                <w:b/>
                <w:bCs/>
                <w:color w:val="000000" w:themeColor="text1"/>
                <w:sz w:val="24"/>
                <w:u w:val="single"/>
              </w:rPr>
              <w:t>2012</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5</w:t>
            </w:r>
            <w:r>
              <w:rPr>
                <w:rFonts w:ascii="Times New Roman" w:hAnsi="Times New Roman"/>
                <w:b/>
                <w:bCs/>
                <w:color w:val="000000" w:themeColor="text1"/>
                <w:sz w:val="24"/>
                <w:u w:val="single"/>
              </w:rPr>
              <w:t>号）的有关规定妥善处理。</w:t>
            </w:r>
          </w:p>
          <w:p w14:paraId="0134FF97"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②</w:t>
            </w:r>
            <w:r>
              <w:rPr>
                <w:rFonts w:ascii="Times New Roman" w:hAnsi="Times New Roman"/>
                <w:b/>
                <w:bCs/>
                <w:color w:val="000000" w:themeColor="text1"/>
                <w:sz w:val="24"/>
                <w:u w:val="single"/>
              </w:rPr>
              <w:t>在铅酸蓄电池储存库设置围堰及导流渠，导流渠通往事故水池，并配备备用收集容器，一旦发生物料泄漏，应及时收集至备用收集容器。</w:t>
            </w:r>
          </w:p>
          <w:p w14:paraId="693E069D"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w:t>
            </w:r>
            <w:r>
              <w:rPr>
                <w:rFonts w:ascii="Times New Roman" w:hAnsi="Times New Roman"/>
                <w:b/>
                <w:bCs/>
                <w:color w:val="000000" w:themeColor="text1"/>
                <w:sz w:val="24"/>
                <w:u w:val="single"/>
              </w:rPr>
              <w:t>3</w:t>
            </w:r>
            <w:r>
              <w:rPr>
                <w:rFonts w:ascii="Times New Roman" w:hAnsi="Times New Roman"/>
                <w:b/>
                <w:bCs/>
                <w:color w:val="000000" w:themeColor="text1"/>
                <w:sz w:val="24"/>
                <w:u w:val="single"/>
              </w:rPr>
              <w:t>）含汞含铅部件</w:t>
            </w:r>
          </w:p>
          <w:p w14:paraId="0B90AF2C"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废含汞开关应尽快拆解，拆解时小心不要</w:t>
            </w:r>
            <w:proofErr w:type="gramStart"/>
            <w:r>
              <w:rPr>
                <w:rFonts w:ascii="Times New Roman" w:hAnsi="Times New Roman"/>
                <w:b/>
                <w:bCs/>
                <w:color w:val="000000" w:themeColor="text1"/>
                <w:sz w:val="24"/>
                <w:u w:val="single"/>
              </w:rPr>
              <w:t>弄破装汞的</w:t>
            </w:r>
            <w:proofErr w:type="gramEnd"/>
            <w:r>
              <w:rPr>
                <w:rFonts w:ascii="Times New Roman" w:hAnsi="Times New Roman"/>
                <w:b/>
                <w:bCs/>
                <w:color w:val="000000" w:themeColor="text1"/>
                <w:sz w:val="24"/>
                <w:u w:val="single"/>
              </w:rPr>
              <w:t>囊。评价要求将废含汞开关存放在防漏密闭的容器内，并</w:t>
            </w:r>
            <w:proofErr w:type="gramStart"/>
            <w:r>
              <w:rPr>
                <w:rFonts w:ascii="Times New Roman" w:hAnsi="Times New Roman"/>
                <w:b/>
                <w:bCs/>
                <w:color w:val="000000" w:themeColor="text1"/>
                <w:sz w:val="24"/>
                <w:u w:val="single"/>
              </w:rPr>
              <w:t>防止装汞的</w:t>
            </w:r>
            <w:proofErr w:type="gramEnd"/>
            <w:r>
              <w:rPr>
                <w:rFonts w:ascii="Times New Roman" w:hAnsi="Times New Roman"/>
                <w:b/>
                <w:bCs/>
                <w:color w:val="000000" w:themeColor="text1"/>
                <w:sz w:val="24"/>
                <w:u w:val="single"/>
              </w:rPr>
              <w:t>囊破裂，工程在厂区内设置</w:t>
            </w:r>
            <w:proofErr w:type="gramStart"/>
            <w:r>
              <w:rPr>
                <w:rFonts w:ascii="Times New Roman" w:hAnsi="Times New Roman"/>
                <w:b/>
                <w:bCs/>
                <w:color w:val="000000" w:themeColor="text1"/>
                <w:sz w:val="24"/>
                <w:u w:val="single"/>
              </w:rPr>
              <w:t>专用危</w:t>
            </w:r>
            <w:r>
              <w:rPr>
                <w:rFonts w:ascii="Times New Roman" w:hAnsi="Times New Roman"/>
                <w:b/>
                <w:bCs/>
                <w:color w:val="000000" w:themeColor="text1"/>
                <w:sz w:val="24"/>
                <w:u w:val="single"/>
              </w:rPr>
              <w:lastRenderedPageBreak/>
              <w:t>废暂存</w:t>
            </w:r>
            <w:proofErr w:type="gramEnd"/>
            <w:r>
              <w:rPr>
                <w:rFonts w:ascii="Times New Roman" w:hAnsi="Times New Roman"/>
                <w:b/>
                <w:bCs/>
                <w:color w:val="000000" w:themeColor="text1"/>
                <w:sz w:val="24"/>
                <w:u w:val="single"/>
              </w:rPr>
              <w:t>间用于废含汞开关的存储，存放时间不超过二个月，及时委托有相应资质的单位进行处置。</w:t>
            </w:r>
          </w:p>
          <w:p w14:paraId="489CECC5"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w:t>
            </w:r>
            <w:r>
              <w:rPr>
                <w:rFonts w:ascii="Times New Roman" w:hAnsi="Times New Roman"/>
                <w:b/>
                <w:bCs/>
                <w:color w:val="000000" w:themeColor="text1"/>
                <w:sz w:val="24"/>
                <w:u w:val="single"/>
              </w:rPr>
              <w:t>4</w:t>
            </w:r>
            <w:r>
              <w:rPr>
                <w:rFonts w:ascii="Times New Roman" w:hAnsi="Times New Roman"/>
                <w:b/>
                <w:bCs/>
                <w:color w:val="000000" w:themeColor="text1"/>
                <w:sz w:val="24"/>
                <w:u w:val="single"/>
              </w:rPr>
              <w:t>）其它危险废物应急处置措施</w:t>
            </w:r>
          </w:p>
          <w:p w14:paraId="47342DD6"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①</w:t>
            </w:r>
            <w:r>
              <w:rPr>
                <w:rFonts w:ascii="Times New Roman" w:hAnsi="Times New Roman"/>
                <w:b/>
                <w:bCs/>
                <w:color w:val="000000" w:themeColor="text1"/>
                <w:sz w:val="24"/>
                <w:u w:val="single"/>
              </w:rPr>
              <w:t>消防措施</w:t>
            </w:r>
          </w:p>
          <w:p w14:paraId="37CF56A4"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危险废物在暂存过程中，如果发生着火、爆炸事故，不同的废物在不同的情况不发生火灾时，其扑救方法差异很大，若处置不当，不仅不能有效地扑灭火灾，反而会使险情进一步扩大，造成不应有的财产损失。由于废物本身及其燃烧产物大多具有较强的毒性和腐蚀性，极易造成人员中毒、灼伤等伤亡事故。因此扑救危险废物是火灾是一项极其重要又非常艰巨和危险的工作。从事危险废物生产、经营、储存、运输、装卸、包装、使用的人员和处置废弃危险废物的人员，以及消防、救护人员平时应熟悉和掌握这类物品的主要危险特性及相应的灭火方法。</w:t>
            </w:r>
          </w:p>
          <w:p w14:paraId="283B9AA3"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②</w:t>
            </w:r>
            <w:r>
              <w:rPr>
                <w:rFonts w:ascii="Times New Roman" w:hAnsi="Times New Roman"/>
                <w:b/>
                <w:bCs/>
                <w:color w:val="000000" w:themeColor="text1"/>
                <w:sz w:val="24"/>
                <w:u w:val="single"/>
              </w:rPr>
              <w:t>急救措施</w:t>
            </w:r>
          </w:p>
          <w:p w14:paraId="11A81684"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医疗救护人员在接到报警后，应根据危险废物的特性、现场状况及中毒病人症状，在自身有良好防护的条件下，立即按现场指挥部指令，开展救护工作。在开展危险废物事故救援期间，如现场任何人出现中毒的可疑迹象或症状，应立即停止工作，进行紧急治疗，并视病情需要尽快护送到医院请医生诊治。对于特殊物料，应请专业</w:t>
            </w:r>
            <w:proofErr w:type="gramStart"/>
            <w:r>
              <w:rPr>
                <w:rFonts w:ascii="Times New Roman" w:hAnsi="Times New Roman"/>
                <w:b/>
                <w:bCs/>
                <w:color w:val="000000" w:themeColor="text1"/>
                <w:sz w:val="24"/>
                <w:u w:val="single"/>
              </w:rPr>
              <w:t>化工职防所</w:t>
            </w:r>
            <w:proofErr w:type="gramEnd"/>
            <w:r>
              <w:rPr>
                <w:rFonts w:ascii="Times New Roman" w:hAnsi="Times New Roman"/>
                <w:b/>
                <w:bCs/>
                <w:color w:val="000000" w:themeColor="text1"/>
                <w:sz w:val="24"/>
                <w:u w:val="single"/>
              </w:rPr>
              <w:t>进行医疗监护。</w:t>
            </w:r>
          </w:p>
          <w:p w14:paraId="78747B60"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w:t>
            </w:r>
            <w:r>
              <w:rPr>
                <w:rFonts w:ascii="Times New Roman" w:hAnsi="Times New Roman"/>
                <w:b/>
                <w:bCs/>
                <w:color w:val="000000" w:themeColor="text1"/>
                <w:sz w:val="24"/>
                <w:u w:val="single"/>
              </w:rPr>
              <w:t>5</w:t>
            </w:r>
            <w:r>
              <w:rPr>
                <w:rFonts w:ascii="Times New Roman" w:hAnsi="Times New Roman"/>
                <w:b/>
                <w:bCs/>
                <w:color w:val="000000" w:themeColor="text1"/>
                <w:sz w:val="24"/>
                <w:u w:val="single"/>
              </w:rPr>
              <w:t>）事故废水池</w:t>
            </w:r>
          </w:p>
          <w:p w14:paraId="27ADFF46"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在事故状态下，由于管理、失误操作等原因，可能会导致泄漏的物料、冲洗污染水和消防污水通过净下水（雨水）系统从雨水排口进入外部水体，污染地表水体。为防止消防废水等</w:t>
            </w:r>
            <w:proofErr w:type="gramStart"/>
            <w:r>
              <w:rPr>
                <w:rFonts w:ascii="Times New Roman" w:hAnsi="Times New Roman"/>
                <w:b/>
                <w:bCs/>
                <w:color w:val="000000" w:themeColor="text1"/>
                <w:sz w:val="24"/>
                <w:u w:val="single"/>
              </w:rPr>
              <w:t>从雨排口</w:t>
            </w:r>
            <w:proofErr w:type="gramEnd"/>
            <w:r>
              <w:rPr>
                <w:rFonts w:ascii="Times New Roman" w:hAnsi="Times New Roman"/>
                <w:b/>
                <w:bCs/>
                <w:color w:val="000000" w:themeColor="text1"/>
                <w:sz w:val="24"/>
                <w:u w:val="single"/>
              </w:rPr>
              <w:t>直接排出，在排水管网（包括雨水管网、污水管网）全部设置切断装置，必要时立即切断所有排水管网（包括雨水管网、污水管网），严防未经处理的事故废水外排。</w:t>
            </w:r>
          </w:p>
          <w:p w14:paraId="5926DB66"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根据《水体污染防控紧急措施设计导则》对应急事故池大小的规定：</w:t>
            </w:r>
          </w:p>
          <w:p w14:paraId="42BBB005"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 xml:space="preserve">V </w:t>
            </w:r>
            <w:r>
              <w:rPr>
                <w:rFonts w:ascii="Times New Roman" w:hAnsi="Times New Roman"/>
                <w:b/>
                <w:bCs/>
                <w:color w:val="000000" w:themeColor="text1"/>
                <w:sz w:val="24"/>
                <w:u w:val="single"/>
              </w:rPr>
              <w:t>总＝（</w:t>
            </w:r>
            <w:r>
              <w:rPr>
                <w:rFonts w:ascii="Times New Roman" w:hAnsi="Times New Roman"/>
                <w:b/>
                <w:bCs/>
                <w:color w:val="000000" w:themeColor="text1"/>
                <w:sz w:val="24"/>
                <w:u w:val="single"/>
              </w:rPr>
              <w:t>V</w:t>
            </w:r>
            <w:r>
              <w:rPr>
                <w:rFonts w:ascii="Times New Roman" w:hAnsi="Times New Roman"/>
                <w:b/>
                <w:bCs/>
                <w:color w:val="000000" w:themeColor="text1"/>
                <w:sz w:val="24"/>
                <w:u w:val="single"/>
                <w:vertAlign w:val="subscript"/>
              </w:rPr>
              <w:t>1</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V</w:t>
            </w:r>
            <w:r>
              <w:rPr>
                <w:rFonts w:ascii="Times New Roman" w:hAnsi="Times New Roman"/>
                <w:b/>
                <w:bCs/>
                <w:color w:val="000000" w:themeColor="text1"/>
                <w:sz w:val="24"/>
                <w:u w:val="single"/>
                <w:vertAlign w:val="subscript"/>
              </w:rPr>
              <w:t>2</w:t>
            </w:r>
            <w:r>
              <w:rPr>
                <w:rFonts w:ascii="Times New Roman" w:hAnsi="Times New Roman"/>
                <w:b/>
                <w:bCs/>
                <w:color w:val="000000" w:themeColor="text1"/>
                <w:sz w:val="24"/>
                <w:u w:val="single"/>
              </w:rPr>
              <w:t>-V</w:t>
            </w:r>
            <w:r>
              <w:rPr>
                <w:rFonts w:ascii="Times New Roman" w:hAnsi="Times New Roman"/>
                <w:b/>
                <w:bCs/>
                <w:color w:val="000000" w:themeColor="text1"/>
                <w:sz w:val="24"/>
                <w:u w:val="single"/>
                <w:vertAlign w:val="subscript"/>
              </w:rPr>
              <w:t>3</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max+V</w:t>
            </w:r>
            <w:r>
              <w:rPr>
                <w:rFonts w:ascii="Times New Roman" w:hAnsi="Times New Roman"/>
                <w:b/>
                <w:bCs/>
                <w:color w:val="000000" w:themeColor="text1"/>
                <w:sz w:val="24"/>
                <w:u w:val="single"/>
                <w:vertAlign w:val="subscript"/>
              </w:rPr>
              <w:t>4</w:t>
            </w:r>
            <w:r>
              <w:rPr>
                <w:rFonts w:ascii="Times New Roman" w:hAnsi="Times New Roman"/>
                <w:b/>
                <w:bCs/>
                <w:color w:val="000000" w:themeColor="text1"/>
                <w:sz w:val="24"/>
                <w:u w:val="single"/>
              </w:rPr>
              <w:t>+V</w:t>
            </w:r>
            <w:r>
              <w:rPr>
                <w:rFonts w:ascii="Times New Roman" w:hAnsi="Times New Roman"/>
                <w:b/>
                <w:bCs/>
                <w:color w:val="000000" w:themeColor="text1"/>
                <w:sz w:val="24"/>
                <w:u w:val="single"/>
                <w:vertAlign w:val="subscript"/>
              </w:rPr>
              <w:t>5</w:t>
            </w:r>
          </w:p>
          <w:p w14:paraId="355C9319"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注：计算应急事故废水量时，装置区或贮罐区事故不</w:t>
            </w:r>
            <w:proofErr w:type="gramStart"/>
            <w:r>
              <w:rPr>
                <w:rFonts w:ascii="Times New Roman" w:hAnsi="Times New Roman"/>
                <w:b/>
                <w:bCs/>
                <w:color w:val="000000" w:themeColor="text1"/>
                <w:sz w:val="24"/>
                <w:u w:val="single"/>
              </w:rPr>
              <w:t>作同时</w:t>
            </w:r>
            <w:proofErr w:type="gramEnd"/>
            <w:r>
              <w:rPr>
                <w:rFonts w:ascii="Times New Roman" w:hAnsi="Times New Roman"/>
                <w:b/>
                <w:bCs/>
                <w:color w:val="000000" w:themeColor="text1"/>
                <w:sz w:val="24"/>
                <w:u w:val="single"/>
              </w:rPr>
              <w:t>发生考虑，取其</w:t>
            </w:r>
            <w:r>
              <w:rPr>
                <w:rFonts w:ascii="Times New Roman" w:hAnsi="Times New Roman"/>
                <w:b/>
                <w:bCs/>
                <w:color w:val="000000" w:themeColor="text1"/>
                <w:sz w:val="24"/>
                <w:u w:val="single"/>
              </w:rPr>
              <w:lastRenderedPageBreak/>
              <w:t>中的最大值。</w:t>
            </w:r>
          </w:p>
          <w:p w14:paraId="3B83F369"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V</w:t>
            </w:r>
            <w:r>
              <w:rPr>
                <w:rFonts w:ascii="Times New Roman" w:hAnsi="Times New Roman"/>
                <w:b/>
                <w:bCs/>
                <w:color w:val="000000" w:themeColor="text1"/>
                <w:sz w:val="24"/>
                <w:u w:val="single"/>
                <w:vertAlign w:val="subscript"/>
              </w:rPr>
              <w:t>1</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最大一个容量的设备或贮罐。</w:t>
            </w:r>
          </w:p>
          <w:p w14:paraId="501DC801"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V</w:t>
            </w:r>
            <w:r>
              <w:rPr>
                <w:rFonts w:ascii="Times New Roman" w:hAnsi="Times New Roman"/>
                <w:b/>
                <w:bCs/>
                <w:color w:val="000000" w:themeColor="text1"/>
                <w:sz w:val="24"/>
                <w:u w:val="single"/>
                <w:vertAlign w:val="subscript"/>
              </w:rPr>
              <w:t>2</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发生事故的装置的同时使用的消防设施给水流量，一次事故收集的消防废水量为</w:t>
            </w:r>
            <w:r>
              <w:rPr>
                <w:rFonts w:ascii="Times New Roman" w:hAnsi="Times New Roman" w:hint="eastAsia"/>
                <w:b/>
                <w:bCs/>
                <w:color w:val="000000" w:themeColor="text1"/>
                <w:sz w:val="24"/>
                <w:u w:val="single"/>
              </w:rPr>
              <w:t>50</w:t>
            </w:r>
            <w:r>
              <w:rPr>
                <w:rFonts w:ascii="Times New Roman" w:hAnsi="Times New Roman"/>
                <w:b/>
                <w:bCs/>
                <w:color w:val="000000" w:themeColor="text1"/>
                <w:sz w:val="24"/>
                <w:u w:val="single"/>
              </w:rPr>
              <w:t>m</w:t>
            </w:r>
            <w:r>
              <w:rPr>
                <w:rFonts w:ascii="Times New Roman" w:hAnsi="Times New Roman"/>
                <w:b/>
                <w:bCs/>
                <w:color w:val="000000" w:themeColor="text1"/>
                <w:sz w:val="24"/>
                <w:u w:val="single"/>
                <w:vertAlign w:val="superscript"/>
              </w:rPr>
              <w:t>3</w:t>
            </w:r>
            <w:r>
              <w:rPr>
                <w:rFonts w:ascii="Times New Roman" w:hAnsi="Times New Roman"/>
                <w:b/>
                <w:bCs/>
                <w:color w:val="000000" w:themeColor="text1"/>
                <w:sz w:val="24"/>
                <w:u w:val="single"/>
              </w:rPr>
              <w:t>。</w:t>
            </w:r>
          </w:p>
          <w:p w14:paraId="218EA56F"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V</w:t>
            </w:r>
            <w:r>
              <w:rPr>
                <w:rFonts w:ascii="Times New Roman" w:hAnsi="Times New Roman"/>
                <w:b/>
                <w:bCs/>
                <w:color w:val="000000" w:themeColor="text1"/>
                <w:sz w:val="24"/>
                <w:u w:val="single"/>
                <w:vertAlign w:val="subscript"/>
              </w:rPr>
              <w:t>3</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发生事故时可以转输到其他储存或处理设施的物料量。</w:t>
            </w:r>
            <w:r>
              <w:rPr>
                <w:rFonts w:ascii="Times New Roman" w:hAnsi="Times New Roman"/>
                <w:b/>
                <w:bCs/>
                <w:color w:val="000000" w:themeColor="text1"/>
                <w:sz w:val="24"/>
                <w:u w:val="single"/>
              </w:rPr>
              <w:t>V</w:t>
            </w:r>
            <w:r>
              <w:rPr>
                <w:rFonts w:ascii="Times New Roman" w:hAnsi="Times New Roman"/>
                <w:b/>
                <w:bCs/>
                <w:color w:val="000000" w:themeColor="text1"/>
                <w:sz w:val="24"/>
                <w:u w:val="single"/>
                <w:vertAlign w:val="subscript"/>
              </w:rPr>
              <w:t>3</w:t>
            </w:r>
            <w:r>
              <w:rPr>
                <w:rFonts w:ascii="Times New Roman" w:hAnsi="Times New Roman"/>
                <w:b/>
                <w:bCs/>
                <w:color w:val="000000" w:themeColor="text1"/>
                <w:sz w:val="24"/>
                <w:u w:val="single"/>
              </w:rPr>
              <w:t>为</w:t>
            </w:r>
            <w:r>
              <w:rPr>
                <w:rFonts w:ascii="Times New Roman" w:hAnsi="Times New Roman"/>
                <w:b/>
                <w:bCs/>
                <w:color w:val="000000" w:themeColor="text1"/>
                <w:sz w:val="24"/>
                <w:u w:val="single"/>
              </w:rPr>
              <w:t>0</w:t>
            </w:r>
            <w:r>
              <w:rPr>
                <w:rFonts w:ascii="Times New Roman" w:hAnsi="Times New Roman"/>
                <w:b/>
                <w:bCs/>
                <w:color w:val="000000" w:themeColor="text1"/>
                <w:sz w:val="24"/>
                <w:u w:val="single"/>
              </w:rPr>
              <w:t>；</w:t>
            </w:r>
          </w:p>
          <w:p w14:paraId="786D4958"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V</w:t>
            </w:r>
            <w:r>
              <w:rPr>
                <w:rFonts w:ascii="Times New Roman" w:hAnsi="Times New Roman"/>
                <w:b/>
                <w:bCs/>
                <w:color w:val="000000" w:themeColor="text1"/>
                <w:sz w:val="24"/>
                <w:u w:val="single"/>
                <w:vertAlign w:val="subscript"/>
              </w:rPr>
              <w:t>4</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发生事故时仍必须进入该收集系统的生产废水量。</w:t>
            </w:r>
            <w:r>
              <w:rPr>
                <w:rFonts w:ascii="Times New Roman" w:hAnsi="Times New Roman"/>
                <w:b/>
                <w:bCs/>
                <w:color w:val="000000" w:themeColor="text1"/>
                <w:sz w:val="24"/>
                <w:u w:val="single"/>
              </w:rPr>
              <w:t>V</w:t>
            </w:r>
            <w:r>
              <w:rPr>
                <w:rFonts w:ascii="Times New Roman" w:hAnsi="Times New Roman"/>
                <w:b/>
                <w:bCs/>
                <w:color w:val="000000" w:themeColor="text1"/>
                <w:sz w:val="24"/>
                <w:u w:val="single"/>
                <w:vertAlign w:val="subscript"/>
              </w:rPr>
              <w:t>4</w:t>
            </w:r>
            <w:r>
              <w:rPr>
                <w:rFonts w:ascii="Times New Roman" w:hAnsi="Times New Roman"/>
                <w:b/>
                <w:bCs/>
                <w:color w:val="000000" w:themeColor="text1"/>
                <w:sz w:val="24"/>
                <w:u w:val="single"/>
              </w:rPr>
              <w:t>=</w:t>
            </w:r>
            <w:r>
              <w:rPr>
                <w:rFonts w:ascii="Times New Roman" w:hAnsi="Times New Roman" w:hint="eastAsia"/>
                <w:b/>
                <w:bCs/>
                <w:color w:val="000000" w:themeColor="text1"/>
                <w:sz w:val="24"/>
                <w:u w:val="single"/>
              </w:rPr>
              <w:t>1.131</w:t>
            </w:r>
            <w:r>
              <w:rPr>
                <w:rFonts w:ascii="Times New Roman" w:hAnsi="Times New Roman"/>
                <w:b/>
                <w:bCs/>
                <w:color w:val="000000" w:themeColor="text1"/>
                <w:sz w:val="24"/>
                <w:u w:val="single"/>
              </w:rPr>
              <w:t>（</w:t>
            </w:r>
            <w:r>
              <w:rPr>
                <w:rFonts w:ascii="Times New Roman" w:hAnsi="Times New Roman" w:hint="eastAsia"/>
                <w:b/>
                <w:bCs/>
                <w:color w:val="000000" w:themeColor="text1"/>
                <w:sz w:val="24"/>
                <w:u w:val="single"/>
              </w:rPr>
              <w:t>4</w:t>
            </w:r>
            <w:r>
              <w:rPr>
                <w:rFonts w:ascii="Times New Roman" w:hAnsi="Times New Roman"/>
                <w:b/>
                <w:bCs/>
                <w:color w:val="000000" w:themeColor="text1"/>
                <w:sz w:val="24"/>
                <w:u w:val="single"/>
              </w:rPr>
              <w:t>小时废水量）。</w:t>
            </w:r>
          </w:p>
          <w:p w14:paraId="13A3B3C0"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V</w:t>
            </w:r>
            <w:r>
              <w:rPr>
                <w:rFonts w:ascii="Times New Roman" w:hAnsi="Times New Roman"/>
                <w:b/>
                <w:bCs/>
                <w:color w:val="000000" w:themeColor="text1"/>
                <w:sz w:val="24"/>
                <w:u w:val="single"/>
                <w:vertAlign w:val="subscript"/>
              </w:rPr>
              <w:t>5</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发生事故时可能进入该收集系统的降雨量，本项目位于厂房内</w:t>
            </w:r>
            <w:r>
              <w:rPr>
                <w:rFonts w:ascii="Times New Roman" w:hAnsi="Times New Roman"/>
                <w:b/>
                <w:bCs/>
                <w:color w:val="000000" w:themeColor="text1"/>
                <w:sz w:val="24"/>
                <w:u w:val="single"/>
              </w:rPr>
              <w:t>V5=0</w:t>
            </w:r>
            <w:r>
              <w:rPr>
                <w:rFonts w:ascii="Times New Roman" w:hAnsi="Times New Roman"/>
                <w:b/>
                <w:bCs/>
                <w:color w:val="000000" w:themeColor="text1"/>
                <w:sz w:val="24"/>
                <w:u w:val="single"/>
              </w:rPr>
              <w:t>；</w:t>
            </w:r>
          </w:p>
          <w:p w14:paraId="0A338D1E"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通过以上基础数据可计算得本项目的事故池容积约为：</w:t>
            </w:r>
            <w:r>
              <w:rPr>
                <w:rFonts w:ascii="Times New Roman" w:hAnsi="Times New Roman"/>
                <w:b/>
                <w:bCs/>
                <w:color w:val="000000" w:themeColor="text1"/>
                <w:sz w:val="24"/>
                <w:u w:val="single"/>
              </w:rPr>
              <w:t>V</w:t>
            </w:r>
            <w:r>
              <w:rPr>
                <w:rFonts w:ascii="Times New Roman" w:hAnsi="Times New Roman"/>
                <w:b/>
                <w:bCs/>
                <w:color w:val="000000" w:themeColor="text1"/>
                <w:sz w:val="24"/>
                <w:u w:val="single"/>
              </w:rPr>
              <w:t>总</w:t>
            </w:r>
            <w:r>
              <w:rPr>
                <w:rFonts w:ascii="Times New Roman" w:hAnsi="Times New Roman"/>
                <w:b/>
                <w:bCs/>
                <w:color w:val="000000" w:themeColor="text1"/>
                <w:sz w:val="24"/>
                <w:u w:val="single"/>
              </w:rPr>
              <w:t>=</w:t>
            </w:r>
            <w:r>
              <w:rPr>
                <w:rFonts w:ascii="Times New Roman" w:hAnsi="Times New Roman" w:hint="eastAsia"/>
                <w:b/>
                <w:bCs/>
                <w:color w:val="000000" w:themeColor="text1"/>
                <w:sz w:val="24"/>
                <w:u w:val="single"/>
              </w:rPr>
              <w:t>51.131</w:t>
            </w:r>
            <w:r>
              <w:rPr>
                <w:rFonts w:ascii="Times New Roman" w:hAnsi="Times New Roman"/>
                <w:b/>
                <w:bCs/>
                <w:color w:val="000000" w:themeColor="text1"/>
                <w:sz w:val="24"/>
                <w:u w:val="single"/>
              </w:rPr>
              <w:t>m</w:t>
            </w:r>
            <w:r>
              <w:rPr>
                <w:rFonts w:ascii="Times New Roman" w:hAnsi="Times New Roman"/>
                <w:b/>
                <w:bCs/>
                <w:color w:val="000000" w:themeColor="text1"/>
                <w:sz w:val="24"/>
                <w:u w:val="single"/>
                <w:vertAlign w:val="superscript"/>
              </w:rPr>
              <w:t>3</w:t>
            </w:r>
            <w:r>
              <w:rPr>
                <w:rFonts w:ascii="Times New Roman" w:hAnsi="Times New Roman"/>
                <w:b/>
                <w:bCs/>
                <w:color w:val="000000" w:themeColor="text1"/>
                <w:sz w:val="24"/>
                <w:u w:val="single"/>
              </w:rPr>
              <w:t>。</w:t>
            </w:r>
          </w:p>
          <w:p w14:paraId="76B96C7F"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根据上述计算结果，本项目需要的事故池容积为</w:t>
            </w:r>
            <w:r>
              <w:rPr>
                <w:rFonts w:ascii="Times New Roman" w:hAnsi="Times New Roman" w:hint="eastAsia"/>
                <w:b/>
                <w:bCs/>
                <w:color w:val="000000" w:themeColor="text1"/>
                <w:sz w:val="24"/>
                <w:u w:val="single"/>
              </w:rPr>
              <w:t>60</w:t>
            </w:r>
            <w:r>
              <w:rPr>
                <w:rFonts w:ascii="Times New Roman" w:hAnsi="Times New Roman"/>
                <w:b/>
                <w:bCs/>
                <w:color w:val="000000" w:themeColor="text1"/>
                <w:sz w:val="24"/>
                <w:u w:val="single"/>
              </w:rPr>
              <w:t>m</w:t>
            </w:r>
            <w:r>
              <w:rPr>
                <w:rFonts w:ascii="Times New Roman" w:hAnsi="Times New Roman"/>
                <w:b/>
                <w:bCs/>
                <w:color w:val="000000" w:themeColor="text1"/>
                <w:sz w:val="24"/>
                <w:u w:val="single"/>
                <w:vertAlign w:val="superscript"/>
              </w:rPr>
              <w:t>3</w:t>
            </w:r>
            <w:r>
              <w:rPr>
                <w:rFonts w:ascii="Times New Roman" w:hAnsi="Times New Roman"/>
                <w:b/>
                <w:bCs/>
                <w:color w:val="000000" w:themeColor="text1"/>
                <w:sz w:val="24"/>
                <w:u w:val="single"/>
              </w:rPr>
              <w:t>，建议设置</w:t>
            </w:r>
            <w:r>
              <w:rPr>
                <w:rFonts w:ascii="Times New Roman" w:hAnsi="Times New Roman" w:hint="eastAsia"/>
                <w:b/>
                <w:bCs/>
                <w:color w:val="000000" w:themeColor="text1"/>
                <w:sz w:val="24"/>
                <w:u w:val="single"/>
              </w:rPr>
              <w:t>6</w:t>
            </w:r>
            <w:r>
              <w:rPr>
                <w:rFonts w:ascii="Times New Roman" w:hAnsi="Times New Roman"/>
                <w:b/>
                <w:bCs/>
                <w:color w:val="000000" w:themeColor="text1"/>
                <w:sz w:val="24"/>
                <w:u w:val="single"/>
              </w:rPr>
              <w:t>0m</w:t>
            </w:r>
            <w:r>
              <w:rPr>
                <w:rFonts w:ascii="Times New Roman" w:hAnsi="Times New Roman"/>
                <w:b/>
                <w:bCs/>
                <w:color w:val="000000" w:themeColor="text1"/>
                <w:sz w:val="24"/>
                <w:u w:val="single"/>
                <w:vertAlign w:val="superscript"/>
              </w:rPr>
              <w:t>3</w:t>
            </w:r>
            <w:r>
              <w:rPr>
                <w:rFonts w:ascii="Times New Roman" w:hAnsi="Times New Roman"/>
                <w:b/>
                <w:bCs/>
                <w:color w:val="000000" w:themeColor="text1"/>
                <w:sz w:val="24"/>
                <w:u w:val="single"/>
              </w:rPr>
              <w:t>的事故废水池，能够满足项目事故废水要求。</w:t>
            </w:r>
          </w:p>
          <w:p w14:paraId="4284319B"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项目在主要生产场所设置防渗漏措施，及时收集泄漏物质，防止有毒物质对地下水和土壤的污染。保证事故水池能够与厂内事故应急管网相连接。同时在雨水排口设事故废水切断措施，防止事故废水从雨水排口排放。</w:t>
            </w:r>
          </w:p>
          <w:p w14:paraId="646FEFAF" w14:textId="77777777" w:rsidR="00F8231D" w:rsidRDefault="00000000">
            <w:pPr>
              <w:pStyle w:val="afd"/>
              <w:tabs>
                <w:tab w:val="left" w:pos="1310"/>
              </w:tabs>
              <w:spacing w:line="520" w:lineRule="exact"/>
              <w:ind w:firstLineChars="0" w:firstLine="0"/>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7.4.6</w:t>
            </w:r>
            <w:r>
              <w:rPr>
                <w:rFonts w:ascii="Times New Roman" w:hAnsi="Times New Roman"/>
                <w:b/>
                <w:bCs/>
                <w:color w:val="000000" w:themeColor="text1"/>
                <w:sz w:val="24"/>
                <w:u w:val="single"/>
              </w:rPr>
              <w:t>地表水环境风险分析</w:t>
            </w:r>
          </w:p>
          <w:p w14:paraId="354AE763"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本项目报废汽车拆解产生的废油液（废汽</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柴油、废机油</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润滑油等）和废蓄电池（含硫酸物质）均采取相应的符合环保要求的容器进行收集、分类</w:t>
            </w:r>
            <w:proofErr w:type="gramStart"/>
            <w:r>
              <w:rPr>
                <w:rFonts w:ascii="Times New Roman" w:hAnsi="Times New Roman"/>
                <w:b/>
                <w:bCs/>
                <w:color w:val="000000" w:themeColor="text1"/>
                <w:sz w:val="24"/>
                <w:u w:val="single"/>
              </w:rPr>
              <w:t>暂存于危废暂存</w:t>
            </w:r>
            <w:proofErr w:type="gramEnd"/>
            <w:r>
              <w:rPr>
                <w:rFonts w:ascii="Times New Roman" w:hAnsi="Times New Roman"/>
                <w:b/>
                <w:bCs/>
                <w:color w:val="000000" w:themeColor="text1"/>
                <w:sz w:val="24"/>
                <w:u w:val="single"/>
              </w:rPr>
              <w:t>间中相应贮存室内，定期交有资质的危险废物处理单位妥善处置。同时在贮存室内采取防渗、防腐蚀、防风、防雨，在储罐</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容器周边设置围堰等措施，废油液及硫酸泄露对地表水体影响不大。</w:t>
            </w:r>
          </w:p>
          <w:p w14:paraId="159BA080"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t>本项目发生风险事故对地表水环境影响较大的情况主要为发生火灾或爆炸时，消防废水未得到有效收集而进入周边地表水，对地表水环境产生较大影响。火灾产生的次生</w:t>
            </w:r>
            <w:r>
              <w:rPr>
                <w:rFonts w:ascii="Times New Roman" w:hAnsi="Times New Roman"/>
                <w:b/>
                <w:bCs/>
                <w:color w:val="000000" w:themeColor="text1"/>
                <w:sz w:val="24"/>
                <w:u w:val="single"/>
              </w:rPr>
              <w:t>/</w:t>
            </w:r>
            <w:r>
              <w:rPr>
                <w:rFonts w:ascii="Times New Roman" w:hAnsi="Times New Roman"/>
                <w:b/>
                <w:bCs/>
                <w:color w:val="000000" w:themeColor="text1"/>
                <w:sz w:val="24"/>
                <w:u w:val="single"/>
              </w:rPr>
              <w:t>伴生的消防废水及其造成的次生环境影响，消防废水含有各种危险化学品杂质，</w:t>
            </w:r>
            <w:proofErr w:type="gramStart"/>
            <w:r>
              <w:rPr>
                <w:rFonts w:ascii="Times New Roman" w:hAnsi="Times New Roman"/>
                <w:b/>
                <w:bCs/>
                <w:color w:val="000000" w:themeColor="text1"/>
                <w:sz w:val="24"/>
                <w:u w:val="single"/>
              </w:rPr>
              <w:t>特别是危废暂存</w:t>
            </w:r>
            <w:proofErr w:type="gramEnd"/>
            <w:r>
              <w:rPr>
                <w:rFonts w:ascii="Times New Roman" w:hAnsi="Times New Roman"/>
                <w:b/>
                <w:bCs/>
                <w:color w:val="000000" w:themeColor="text1"/>
                <w:sz w:val="24"/>
                <w:u w:val="single"/>
              </w:rPr>
              <w:t>间火灾，未燃烧或燃尽的危险废物随消防废水进入地表水中将会污染地表水。根据现场调查，距离本项目最近的地表水体为西侧的吴王沟，该支沟自西向东汇入清水河。</w:t>
            </w:r>
          </w:p>
          <w:p w14:paraId="0E6918AF" w14:textId="77777777" w:rsidR="00F8231D" w:rsidRDefault="00000000">
            <w:pPr>
              <w:pStyle w:val="afd"/>
              <w:tabs>
                <w:tab w:val="left" w:pos="1310"/>
              </w:tabs>
              <w:spacing w:line="520" w:lineRule="exact"/>
              <w:ind w:firstLine="482"/>
              <w:jc w:val="left"/>
              <w:rPr>
                <w:rFonts w:ascii="Times New Roman" w:hAnsi="Times New Roman"/>
                <w:b/>
                <w:bCs/>
                <w:color w:val="000000" w:themeColor="text1"/>
                <w:sz w:val="24"/>
                <w:u w:val="single"/>
              </w:rPr>
            </w:pPr>
            <w:r>
              <w:rPr>
                <w:rFonts w:ascii="Times New Roman" w:hAnsi="Times New Roman"/>
                <w:b/>
                <w:bCs/>
                <w:color w:val="000000" w:themeColor="text1"/>
                <w:sz w:val="24"/>
                <w:u w:val="single"/>
              </w:rPr>
              <w:lastRenderedPageBreak/>
              <w:t>本次环</w:t>
            </w:r>
            <w:proofErr w:type="gramStart"/>
            <w:r>
              <w:rPr>
                <w:rFonts w:ascii="Times New Roman" w:hAnsi="Times New Roman"/>
                <w:b/>
                <w:bCs/>
                <w:color w:val="000000" w:themeColor="text1"/>
                <w:sz w:val="24"/>
                <w:u w:val="single"/>
              </w:rPr>
              <w:t>评要求</w:t>
            </w:r>
            <w:proofErr w:type="gramEnd"/>
            <w:r>
              <w:rPr>
                <w:rFonts w:ascii="Times New Roman" w:hAnsi="Times New Roman"/>
                <w:b/>
                <w:bCs/>
                <w:color w:val="000000" w:themeColor="text1"/>
                <w:sz w:val="24"/>
                <w:u w:val="single"/>
              </w:rPr>
              <w:t>建设单位设置</w:t>
            </w:r>
            <w:r>
              <w:rPr>
                <w:rFonts w:ascii="Times New Roman" w:hAnsi="Times New Roman"/>
                <w:b/>
                <w:bCs/>
                <w:color w:val="000000" w:themeColor="text1"/>
                <w:sz w:val="24"/>
                <w:u w:val="single"/>
              </w:rPr>
              <w:t>1</w:t>
            </w:r>
            <w:r>
              <w:rPr>
                <w:rFonts w:ascii="Times New Roman" w:hAnsi="Times New Roman"/>
                <w:b/>
                <w:bCs/>
                <w:color w:val="000000" w:themeColor="text1"/>
                <w:sz w:val="24"/>
                <w:u w:val="single"/>
              </w:rPr>
              <w:t>座事故池（</w:t>
            </w:r>
            <w:r>
              <w:rPr>
                <w:rFonts w:ascii="Times New Roman" w:hAnsi="Times New Roman" w:hint="eastAsia"/>
                <w:b/>
                <w:bCs/>
                <w:color w:val="000000" w:themeColor="text1"/>
                <w:sz w:val="24"/>
                <w:u w:val="single"/>
              </w:rPr>
              <w:t>6</w:t>
            </w:r>
            <w:r>
              <w:rPr>
                <w:rFonts w:ascii="Times New Roman" w:hAnsi="Times New Roman"/>
                <w:b/>
                <w:bCs/>
                <w:color w:val="000000" w:themeColor="text1"/>
                <w:sz w:val="24"/>
                <w:u w:val="single"/>
              </w:rPr>
              <w:t>0m</w:t>
            </w:r>
            <w:r>
              <w:rPr>
                <w:rFonts w:ascii="Times New Roman" w:hAnsi="Times New Roman"/>
                <w:b/>
                <w:bCs/>
                <w:color w:val="000000" w:themeColor="text1"/>
                <w:sz w:val="24"/>
                <w:u w:val="single"/>
                <w:vertAlign w:val="superscript"/>
              </w:rPr>
              <w:t>3</w:t>
            </w:r>
            <w:r>
              <w:rPr>
                <w:rFonts w:ascii="Times New Roman" w:hAnsi="Times New Roman"/>
                <w:b/>
                <w:bCs/>
                <w:color w:val="000000" w:themeColor="text1"/>
                <w:sz w:val="24"/>
                <w:u w:val="single"/>
              </w:rPr>
              <w:t>），专门收集事故情况下消防灭火产生的消防废水。因此在消防废水能够做到完全收集，不外排的情况下，项目风险事故对地表水环境不会造成明显不利影响。</w:t>
            </w:r>
          </w:p>
          <w:p w14:paraId="70E49E4E" w14:textId="77777777" w:rsidR="00F8231D" w:rsidRDefault="00000000">
            <w:pPr>
              <w:pStyle w:val="20"/>
              <w:spacing w:line="520" w:lineRule="exact"/>
              <w:ind w:leftChars="0" w:left="0" w:firstLineChars="0" w:firstLine="0"/>
              <w:rPr>
                <w:rFonts w:ascii="Times New Roman" w:hAnsi="Times New Roman"/>
                <w:b/>
                <w:bCs/>
                <w:color w:val="000000" w:themeColor="text1"/>
                <w:sz w:val="24"/>
                <w:szCs w:val="32"/>
              </w:rPr>
            </w:pPr>
            <w:r>
              <w:rPr>
                <w:rFonts w:ascii="Times New Roman" w:hAnsi="Times New Roman"/>
                <w:b/>
                <w:bCs/>
                <w:color w:val="000000" w:themeColor="text1"/>
                <w:sz w:val="24"/>
                <w:szCs w:val="32"/>
              </w:rPr>
              <w:t>8</w:t>
            </w:r>
            <w:r>
              <w:rPr>
                <w:rFonts w:ascii="Times New Roman" w:hAnsi="Times New Roman"/>
                <w:b/>
                <w:bCs/>
                <w:color w:val="000000" w:themeColor="text1"/>
                <w:sz w:val="24"/>
                <w:szCs w:val="32"/>
              </w:rPr>
              <w:t>、生态</w:t>
            </w:r>
          </w:p>
          <w:p w14:paraId="0D9A010A" w14:textId="77777777" w:rsidR="00F8231D" w:rsidRDefault="00000000">
            <w:pPr>
              <w:pStyle w:val="20"/>
              <w:spacing w:line="520" w:lineRule="exact"/>
              <w:ind w:leftChars="0" w:left="0" w:firstLine="480"/>
              <w:rPr>
                <w:rFonts w:ascii="Times New Roman" w:hAnsi="Times New Roman"/>
                <w:color w:val="000000" w:themeColor="text1"/>
                <w:sz w:val="24"/>
                <w:szCs w:val="32"/>
              </w:rPr>
            </w:pPr>
            <w:r>
              <w:rPr>
                <w:rFonts w:ascii="Times New Roman" w:hAnsi="Times New Roman"/>
                <w:color w:val="000000" w:themeColor="text1"/>
                <w:sz w:val="24"/>
                <w:szCs w:val="32"/>
              </w:rPr>
              <w:t>本项目不需要采取生态保护措施。</w:t>
            </w:r>
          </w:p>
          <w:p w14:paraId="682682EB" w14:textId="77777777" w:rsidR="00F8231D" w:rsidRDefault="00000000">
            <w:pPr>
              <w:pStyle w:val="20"/>
              <w:spacing w:line="520" w:lineRule="exact"/>
              <w:ind w:leftChars="0" w:left="0" w:firstLineChars="0" w:firstLine="0"/>
              <w:rPr>
                <w:rFonts w:ascii="Times New Roman" w:hAnsi="Times New Roman"/>
                <w:b/>
                <w:bCs/>
                <w:color w:val="000000" w:themeColor="text1"/>
                <w:sz w:val="24"/>
                <w:szCs w:val="32"/>
              </w:rPr>
            </w:pPr>
            <w:r>
              <w:rPr>
                <w:rFonts w:ascii="Times New Roman" w:hAnsi="Times New Roman"/>
                <w:b/>
                <w:bCs/>
                <w:color w:val="000000" w:themeColor="text1"/>
                <w:sz w:val="24"/>
                <w:szCs w:val="32"/>
              </w:rPr>
              <w:t>9</w:t>
            </w:r>
            <w:r>
              <w:rPr>
                <w:rFonts w:ascii="Times New Roman" w:hAnsi="Times New Roman"/>
                <w:b/>
                <w:bCs/>
                <w:color w:val="000000" w:themeColor="text1"/>
                <w:sz w:val="24"/>
                <w:szCs w:val="32"/>
              </w:rPr>
              <w:t>、电磁辐射</w:t>
            </w:r>
          </w:p>
          <w:p w14:paraId="28796A9B" w14:textId="77777777" w:rsidR="00F8231D" w:rsidRDefault="00000000">
            <w:pPr>
              <w:pStyle w:val="20"/>
              <w:spacing w:line="520" w:lineRule="exact"/>
              <w:ind w:leftChars="0" w:left="0" w:firstLine="480"/>
              <w:rPr>
                <w:rFonts w:ascii="Times New Roman" w:hAnsi="Times New Roman"/>
                <w:color w:val="000000" w:themeColor="text1"/>
                <w:sz w:val="24"/>
                <w:szCs w:val="32"/>
              </w:rPr>
            </w:pPr>
            <w:r>
              <w:rPr>
                <w:rFonts w:ascii="Times New Roman" w:hAnsi="Times New Roman"/>
                <w:color w:val="000000" w:themeColor="text1"/>
                <w:sz w:val="24"/>
                <w:szCs w:val="32"/>
              </w:rPr>
              <w:t>本项目不涉及电磁辐射。</w:t>
            </w:r>
          </w:p>
          <w:p w14:paraId="54FB921A" w14:textId="77777777" w:rsidR="00F8231D" w:rsidRDefault="00000000">
            <w:pPr>
              <w:adjustRightInd w:val="0"/>
              <w:snapToGrid w:val="0"/>
              <w:spacing w:line="520" w:lineRule="exact"/>
              <w:rPr>
                <w:rFonts w:ascii="Times New Roman" w:hAnsi="Times New Roman"/>
                <w:b/>
                <w:bCs/>
                <w:color w:val="000000" w:themeColor="text1"/>
                <w:sz w:val="24"/>
                <w:szCs w:val="32"/>
              </w:rPr>
            </w:pPr>
            <w:r>
              <w:rPr>
                <w:rFonts w:ascii="Times New Roman" w:hAnsi="Times New Roman"/>
                <w:b/>
                <w:bCs/>
                <w:color w:val="000000" w:themeColor="text1"/>
                <w:sz w:val="24"/>
                <w:szCs w:val="32"/>
              </w:rPr>
              <w:t>10</w:t>
            </w:r>
            <w:r>
              <w:rPr>
                <w:rFonts w:ascii="Times New Roman" w:hAnsi="Times New Roman"/>
                <w:b/>
                <w:bCs/>
                <w:color w:val="000000" w:themeColor="text1"/>
                <w:sz w:val="24"/>
                <w:szCs w:val="32"/>
              </w:rPr>
              <w:t>、环保投资</w:t>
            </w:r>
          </w:p>
          <w:p w14:paraId="5220C876" w14:textId="77777777" w:rsidR="00F8231D" w:rsidRDefault="00000000">
            <w:pPr>
              <w:spacing w:line="520" w:lineRule="exact"/>
              <w:ind w:firstLineChars="200" w:firstLine="480"/>
              <w:rPr>
                <w:rFonts w:ascii="Times New Roman" w:hAnsi="Times New Roman"/>
                <w:b/>
                <w:color w:val="000000" w:themeColor="text1"/>
                <w:szCs w:val="21"/>
              </w:rPr>
            </w:pPr>
            <w:r>
              <w:rPr>
                <w:rFonts w:ascii="Times New Roman" w:hAnsi="Times New Roman"/>
                <w:color w:val="000000" w:themeColor="text1"/>
                <w:sz w:val="24"/>
              </w:rPr>
              <w:t>环保设施为废水处理、废气治理、降噪、固废收集处置和风险防范等，主要防治措施及一次性投资估算费用见下表（部分环保投资计入工程投资内）。</w:t>
            </w:r>
          </w:p>
          <w:p w14:paraId="4EB7289D" w14:textId="77777777" w:rsidR="00F8231D" w:rsidRDefault="00000000">
            <w:pPr>
              <w:spacing w:line="360" w:lineRule="auto"/>
              <w:jc w:val="center"/>
              <w:rPr>
                <w:rFonts w:ascii="Times New Roman" w:hAnsi="Times New Roman"/>
                <w:b/>
                <w:color w:val="000000" w:themeColor="text1"/>
                <w:szCs w:val="21"/>
              </w:rPr>
            </w:pPr>
            <w:r>
              <w:rPr>
                <w:rFonts w:ascii="Times New Roman" w:hAnsi="Times New Roman"/>
                <w:b/>
                <w:color w:val="000000" w:themeColor="text1"/>
                <w:szCs w:val="21"/>
              </w:rPr>
              <w:t>表</w:t>
            </w:r>
            <w:r>
              <w:rPr>
                <w:rFonts w:ascii="Times New Roman" w:hAnsi="Times New Roman"/>
                <w:b/>
                <w:color w:val="000000" w:themeColor="text1"/>
                <w:szCs w:val="21"/>
              </w:rPr>
              <w:t xml:space="preserve">4-26  </w:t>
            </w:r>
            <w:r>
              <w:rPr>
                <w:rFonts w:ascii="Times New Roman" w:hAnsi="Times New Roman"/>
                <w:b/>
                <w:color w:val="000000" w:themeColor="text1"/>
                <w:szCs w:val="21"/>
              </w:rPr>
              <w:t>污染防治措施及投资估算一览表</w:t>
            </w:r>
            <w:r>
              <w:rPr>
                <w:rFonts w:ascii="Times New Roman" w:hAnsi="Times New Roman"/>
                <w:b/>
                <w:color w:val="000000" w:themeColor="text1"/>
                <w:szCs w:val="21"/>
              </w:rPr>
              <w:t xml:space="preserve">    </w:t>
            </w:r>
            <w:r>
              <w:rPr>
                <w:rFonts w:ascii="Times New Roman" w:hAnsi="Times New Roman"/>
                <w:b/>
                <w:color w:val="000000" w:themeColor="text1"/>
                <w:szCs w:val="21"/>
              </w:rPr>
              <w:t>单位：万元</w:t>
            </w:r>
          </w:p>
          <w:tbl>
            <w:tblPr>
              <w:tblW w:w="498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80"/>
              <w:gridCol w:w="698"/>
              <w:gridCol w:w="1928"/>
              <w:gridCol w:w="3526"/>
              <w:gridCol w:w="1347"/>
            </w:tblGrid>
            <w:tr w:rsidR="00F8231D" w14:paraId="5091C93D" w14:textId="77777777">
              <w:trPr>
                <w:cantSplit/>
                <w:trHeight w:val="340"/>
                <w:jc w:val="center"/>
              </w:trPr>
              <w:tc>
                <w:tcPr>
                  <w:tcW w:w="781" w:type="dxa"/>
                  <w:vAlign w:val="center"/>
                </w:tcPr>
                <w:p w14:paraId="639DEF64" w14:textId="77777777" w:rsidR="00F8231D" w:rsidRDefault="00000000">
                  <w:pPr>
                    <w:adjustRightInd w:val="0"/>
                    <w:snapToGrid w:val="0"/>
                    <w:jc w:val="center"/>
                    <w:rPr>
                      <w:rFonts w:ascii="Times New Roman" w:hAnsi="Times New Roman"/>
                      <w:b/>
                      <w:color w:val="000000" w:themeColor="text1"/>
                      <w:szCs w:val="21"/>
                    </w:rPr>
                  </w:pPr>
                  <w:r>
                    <w:rPr>
                      <w:rFonts w:ascii="Times New Roman" w:hAnsi="Times New Roman"/>
                      <w:b/>
                      <w:color w:val="000000" w:themeColor="text1"/>
                      <w:szCs w:val="21"/>
                    </w:rPr>
                    <w:t>序号</w:t>
                  </w:r>
                </w:p>
              </w:tc>
              <w:tc>
                <w:tcPr>
                  <w:tcW w:w="698" w:type="dxa"/>
                  <w:vAlign w:val="center"/>
                </w:tcPr>
                <w:p w14:paraId="3CF5BFCC" w14:textId="77777777" w:rsidR="00F8231D" w:rsidRDefault="00000000">
                  <w:pPr>
                    <w:adjustRightInd w:val="0"/>
                    <w:snapToGrid w:val="0"/>
                    <w:jc w:val="center"/>
                    <w:rPr>
                      <w:rFonts w:ascii="Times New Roman" w:hAnsi="Times New Roman"/>
                      <w:b/>
                      <w:color w:val="000000" w:themeColor="text1"/>
                      <w:szCs w:val="21"/>
                    </w:rPr>
                  </w:pPr>
                  <w:r>
                    <w:rPr>
                      <w:rFonts w:ascii="Times New Roman" w:hAnsi="Times New Roman"/>
                      <w:b/>
                      <w:color w:val="000000" w:themeColor="text1"/>
                      <w:szCs w:val="21"/>
                    </w:rPr>
                    <w:t>分类</w:t>
                  </w:r>
                </w:p>
              </w:tc>
              <w:tc>
                <w:tcPr>
                  <w:tcW w:w="1928" w:type="dxa"/>
                  <w:vAlign w:val="center"/>
                </w:tcPr>
                <w:p w14:paraId="3ACBC13D" w14:textId="77777777" w:rsidR="00F8231D" w:rsidRDefault="00000000">
                  <w:pPr>
                    <w:adjustRightInd w:val="0"/>
                    <w:snapToGrid w:val="0"/>
                    <w:jc w:val="center"/>
                    <w:rPr>
                      <w:rFonts w:ascii="Times New Roman" w:hAnsi="Times New Roman"/>
                      <w:b/>
                      <w:color w:val="000000" w:themeColor="text1"/>
                      <w:szCs w:val="21"/>
                    </w:rPr>
                  </w:pPr>
                  <w:r>
                    <w:rPr>
                      <w:rFonts w:ascii="Times New Roman" w:hAnsi="Times New Roman"/>
                      <w:b/>
                      <w:color w:val="000000" w:themeColor="text1"/>
                      <w:szCs w:val="21"/>
                    </w:rPr>
                    <w:t>工程设施名称</w:t>
                  </w:r>
                </w:p>
              </w:tc>
              <w:tc>
                <w:tcPr>
                  <w:tcW w:w="3527" w:type="dxa"/>
                  <w:vAlign w:val="center"/>
                </w:tcPr>
                <w:p w14:paraId="35C1099E" w14:textId="77777777" w:rsidR="00F8231D" w:rsidRDefault="00000000">
                  <w:pPr>
                    <w:adjustRightInd w:val="0"/>
                    <w:snapToGrid w:val="0"/>
                    <w:jc w:val="center"/>
                    <w:rPr>
                      <w:rFonts w:ascii="Times New Roman" w:hAnsi="Times New Roman"/>
                      <w:b/>
                      <w:color w:val="000000" w:themeColor="text1"/>
                      <w:szCs w:val="21"/>
                    </w:rPr>
                  </w:pPr>
                  <w:r>
                    <w:rPr>
                      <w:rFonts w:ascii="Times New Roman" w:hAnsi="Times New Roman"/>
                      <w:b/>
                      <w:color w:val="000000" w:themeColor="text1"/>
                      <w:szCs w:val="21"/>
                    </w:rPr>
                    <w:t>说明</w:t>
                  </w:r>
                </w:p>
              </w:tc>
              <w:tc>
                <w:tcPr>
                  <w:tcW w:w="1347" w:type="dxa"/>
                  <w:vAlign w:val="center"/>
                </w:tcPr>
                <w:p w14:paraId="499ABEAD" w14:textId="77777777" w:rsidR="00F8231D" w:rsidRDefault="00000000">
                  <w:pPr>
                    <w:adjustRightInd w:val="0"/>
                    <w:snapToGrid w:val="0"/>
                    <w:jc w:val="center"/>
                    <w:rPr>
                      <w:rFonts w:ascii="Times New Roman" w:hAnsi="Times New Roman"/>
                      <w:b/>
                      <w:color w:val="000000" w:themeColor="text1"/>
                      <w:szCs w:val="21"/>
                    </w:rPr>
                  </w:pPr>
                  <w:r>
                    <w:rPr>
                      <w:rFonts w:ascii="Times New Roman" w:hAnsi="Times New Roman"/>
                      <w:b/>
                      <w:color w:val="000000" w:themeColor="text1"/>
                      <w:szCs w:val="21"/>
                    </w:rPr>
                    <w:t>费用（万元）</w:t>
                  </w:r>
                </w:p>
              </w:tc>
            </w:tr>
            <w:tr w:rsidR="00F8231D" w14:paraId="7A147E53" w14:textId="77777777">
              <w:trPr>
                <w:cantSplit/>
                <w:trHeight w:val="340"/>
                <w:jc w:val="center"/>
              </w:trPr>
              <w:tc>
                <w:tcPr>
                  <w:tcW w:w="781" w:type="dxa"/>
                  <w:vMerge w:val="restart"/>
                  <w:vAlign w:val="center"/>
                </w:tcPr>
                <w:p w14:paraId="03E21390" w14:textId="77777777" w:rsidR="00F8231D" w:rsidRDefault="00000000">
                  <w:pPr>
                    <w:adjustRightInd w:val="0"/>
                    <w:snapToGrid w:val="0"/>
                    <w:jc w:val="center"/>
                    <w:rPr>
                      <w:rFonts w:ascii="Times New Roman" w:hAnsi="Times New Roman"/>
                      <w:bCs/>
                      <w:color w:val="000000" w:themeColor="text1"/>
                      <w:szCs w:val="21"/>
                    </w:rPr>
                  </w:pPr>
                  <w:r>
                    <w:rPr>
                      <w:rFonts w:ascii="Times New Roman" w:hAnsi="Times New Roman"/>
                      <w:bCs/>
                      <w:color w:val="000000" w:themeColor="text1"/>
                      <w:szCs w:val="21"/>
                    </w:rPr>
                    <w:t>1</w:t>
                  </w:r>
                </w:p>
              </w:tc>
              <w:tc>
                <w:tcPr>
                  <w:tcW w:w="698" w:type="dxa"/>
                  <w:vMerge w:val="restart"/>
                  <w:vAlign w:val="center"/>
                </w:tcPr>
                <w:p w14:paraId="13152C18" w14:textId="77777777" w:rsidR="00F8231D" w:rsidRDefault="00000000">
                  <w:pPr>
                    <w:adjustRightInd w:val="0"/>
                    <w:snapToGrid w:val="0"/>
                    <w:jc w:val="center"/>
                    <w:rPr>
                      <w:rFonts w:ascii="Times New Roman" w:hAnsi="Times New Roman"/>
                      <w:bCs/>
                      <w:color w:val="000000" w:themeColor="text1"/>
                      <w:szCs w:val="21"/>
                    </w:rPr>
                  </w:pPr>
                  <w:r>
                    <w:rPr>
                      <w:rFonts w:ascii="Times New Roman" w:hAnsi="Times New Roman"/>
                      <w:bCs/>
                      <w:color w:val="000000" w:themeColor="text1"/>
                      <w:szCs w:val="21"/>
                    </w:rPr>
                    <w:t>废水</w:t>
                  </w:r>
                </w:p>
              </w:tc>
              <w:tc>
                <w:tcPr>
                  <w:tcW w:w="1928" w:type="dxa"/>
                  <w:vAlign w:val="center"/>
                </w:tcPr>
                <w:p w14:paraId="2E4951B6" w14:textId="77777777" w:rsidR="00F8231D" w:rsidRDefault="00000000">
                  <w:pPr>
                    <w:autoSpaceDE w:val="0"/>
                    <w:autoSpaceDN w:val="0"/>
                    <w:jc w:val="center"/>
                    <w:rPr>
                      <w:rFonts w:ascii="Times New Roman" w:hAnsi="Times New Roman"/>
                      <w:bCs/>
                      <w:color w:val="000000" w:themeColor="text1"/>
                      <w:szCs w:val="21"/>
                    </w:rPr>
                  </w:pPr>
                  <w:r>
                    <w:rPr>
                      <w:rFonts w:ascii="Times New Roman" w:hAnsi="Times New Roman"/>
                      <w:bCs/>
                      <w:color w:val="000000" w:themeColor="text1"/>
                      <w:szCs w:val="21"/>
                    </w:rPr>
                    <w:t>生活污水</w:t>
                  </w:r>
                </w:p>
              </w:tc>
              <w:tc>
                <w:tcPr>
                  <w:tcW w:w="3527" w:type="dxa"/>
                  <w:vAlign w:val="center"/>
                </w:tcPr>
                <w:p w14:paraId="4DD08769" w14:textId="77777777" w:rsidR="00F8231D" w:rsidRDefault="00000000">
                  <w:pPr>
                    <w:autoSpaceDE w:val="0"/>
                    <w:autoSpaceDN w:val="0"/>
                    <w:jc w:val="center"/>
                    <w:rPr>
                      <w:rFonts w:ascii="Times New Roman" w:hAnsi="Times New Roman"/>
                      <w:bCs/>
                      <w:color w:val="000000" w:themeColor="text1"/>
                      <w:szCs w:val="21"/>
                    </w:rPr>
                  </w:pPr>
                  <w:r>
                    <w:rPr>
                      <w:rFonts w:ascii="Times New Roman" w:hAnsi="Times New Roman"/>
                      <w:bCs/>
                      <w:color w:val="000000" w:themeColor="text1"/>
                      <w:szCs w:val="21"/>
                    </w:rPr>
                    <w:t>化粪池</w:t>
                  </w:r>
                  <w:r>
                    <w:rPr>
                      <w:rFonts w:ascii="Times New Roman" w:hAnsi="Times New Roman"/>
                      <w:bCs/>
                      <w:color w:val="000000" w:themeColor="text1"/>
                      <w:szCs w:val="21"/>
                    </w:rPr>
                    <w:t>1</w:t>
                  </w:r>
                  <w:r>
                    <w:rPr>
                      <w:rFonts w:ascii="Times New Roman" w:hAnsi="Times New Roman"/>
                      <w:bCs/>
                      <w:color w:val="000000" w:themeColor="text1"/>
                      <w:szCs w:val="21"/>
                    </w:rPr>
                    <w:t>座</w:t>
                  </w:r>
                </w:p>
              </w:tc>
              <w:tc>
                <w:tcPr>
                  <w:tcW w:w="1347" w:type="dxa"/>
                  <w:vAlign w:val="center"/>
                </w:tcPr>
                <w:p w14:paraId="53E7AE3F" w14:textId="77777777" w:rsidR="00F8231D" w:rsidRDefault="00000000">
                  <w:pPr>
                    <w:snapToGrid w:val="0"/>
                    <w:jc w:val="center"/>
                    <w:rPr>
                      <w:rFonts w:ascii="Times New Roman" w:hAnsi="Times New Roman"/>
                      <w:bCs/>
                      <w:color w:val="000000" w:themeColor="text1"/>
                      <w:szCs w:val="21"/>
                    </w:rPr>
                  </w:pPr>
                  <w:r>
                    <w:rPr>
                      <w:rFonts w:ascii="Times New Roman" w:hAnsi="Times New Roman"/>
                      <w:bCs/>
                      <w:color w:val="000000" w:themeColor="text1"/>
                      <w:szCs w:val="21"/>
                    </w:rPr>
                    <w:t>2</w:t>
                  </w:r>
                </w:p>
              </w:tc>
            </w:tr>
            <w:tr w:rsidR="00F8231D" w14:paraId="0702B47D" w14:textId="77777777">
              <w:trPr>
                <w:cantSplit/>
                <w:trHeight w:val="340"/>
                <w:jc w:val="center"/>
              </w:trPr>
              <w:tc>
                <w:tcPr>
                  <w:tcW w:w="781" w:type="dxa"/>
                  <w:vMerge/>
                  <w:vAlign w:val="center"/>
                </w:tcPr>
                <w:p w14:paraId="7F3F3561" w14:textId="77777777" w:rsidR="00F8231D" w:rsidRDefault="00F8231D">
                  <w:pPr>
                    <w:adjustRightInd w:val="0"/>
                    <w:snapToGrid w:val="0"/>
                    <w:jc w:val="center"/>
                    <w:rPr>
                      <w:rFonts w:ascii="Times New Roman" w:hAnsi="Times New Roman"/>
                      <w:bCs/>
                      <w:color w:val="000000" w:themeColor="text1"/>
                      <w:szCs w:val="21"/>
                    </w:rPr>
                  </w:pPr>
                </w:p>
              </w:tc>
              <w:tc>
                <w:tcPr>
                  <w:tcW w:w="698" w:type="dxa"/>
                  <w:vMerge/>
                  <w:vAlign w:val="center"/>
                </w:tcPr>
                <w:p w14:paraId="36EFB490" w14:textId="77777777" w:rsidR="00F8231D" w:rsidRDefault="00F8231D">
                  <w:pPr>
                    <w:adjustRightInd w:val="0"/>
                    <w:snapToGrid w:val="0"/>
                    <w:jc w:val="center"/>
                    <w:rPr>
                      <w:rFonts w:ascii="Times New Roman" w:hAnsi="Times New Roman"/>
                      <w:bCs/>
                      <w:color w:val="000000" w:themeColor="text1"/>
                      <w:szCs w:val="21"/>
                    </w:rPr>
                  </w:pPr>
                </w:p>
              </w:tc>
              <w:tc>
                <w:tcPr>
                  <w:tcW w:w="1928" w:type="dxa"/>
                  <w:vAlign w:val="center"/>
                </w:tcPr>
                <w:p w14:paraId="24EEC890" w14:textId="77777777" w:rsidR="00F8231D" w:rsidRDefault="00000000">
                  <w:pPr>
                    <w:pStyle w:val="TableParagraph"/>
                    <w:spacing w:before="2"/>
                    <w:ind w:left="47" w:right="20"/>
                    <w:jc w:val="center"/>
                    <w:rPr>
                      <w:rFonts w:ascii="Times New Roman" w:hAnsi="Times New Roman"/>
                      <w:bCs/>
                      <w:color w:val="000000" w:themeColor="text1"/>
                      <w:szCs w:val="21"/>
                    </w:rPr>
                  </w:pPr>
                  <w:r>
                    <w:rPr>
                      <w:rFonts w:ascii="Times New Roman" w:hAnsi="Times New Roman"/>
                      <w:bCs/>
                      <w:color w:val="000000" w:themeColor="text1"/>
                      <w:spacing w:val="-3"/>
                      <w:szCs w:val="21"/>
                    </w:rPr>
                    <w:t>机动车拆解车间地面清洁废</w:t>
                  </w:r>
                  <w:r>
                    <w:rPr>
                      <w:rFonts w:ascii="Times New Roman" w:hAnsi="Times New Roman"/>
                      <w:bCs/>
                      <w:color w:val="000000" w:themeColor="text1"/>
                      <w:szCs w:val="21"/>
                    </w:rPr>
                    <w:t>水、初期雨水</w:t>
                  </w:r>
                </w:p>
              </w:tc>
              <w:tc>
                <w:tcPr>
                  <w:tcW w:w="3527" w:type="dxa"/>
                  <w:vAlign w:val="center"/>
                </w:tcPr>
                <w:p w14:paraId="77910464" w14:textId="77777777" w:rsidR="00F8231D" w:rsidRDefault="00000000">
                  <w:pPr>
                    <w:autoSpaceDE w:val="0"/>
                    <w:autoSpaceDN w:val="0"/>
                    <w:jc w:val="center"/>
                    <w:rPr>
                      <w:rFonts w:ascii="Times New Roman" w:hAnsi="Times New Roman"/>
                      <w:bCs/>
                      <w:color w:val="000000" w:themeColor="text1"/>
                      <w:szCs w:val="21"/>
                    </w:rPr>
                  </w:pPr>
                  <w:r>
                    <w:rPr>
                      <w:rFonts w:ascii="Times New Roman" w:hAnsi="Times New Roman"/>
                      <w:bCs/>
                      <w:color w:val="000000" w:themeColor="text1"/>
                      <w:szCs w:val="21"/>
                    </w:rPr>
                    <w:t>1</w:t>
                  </w:r>
                  <w:r>
                    <w:rPr>
                      <w:rFonts w:ascii="Times New Roman" w:hAnsi="Times New Roman"/>
                      <w:bCs/>
                      <w:color w:val="000000" w:themeColor="text1"/>
                      <w:szCs w:val="21"/>
                    </w:rPr>
                    <w:t>座污水处理设施（</w:t>
                  </w:r>
                  <w:r>
                    <w:rPr>
                      <w:rFonts w:ascii="Times New Roman" w:hAnsi="Times New Roman"/>
                      <w:bCs/>
                      <w:color w:val="000000" w:themeColor="text1"/>
                      <w:spacing w:val="-19"/>
                      <w:szCs w:val="21"/>
                    </w:rPr>
                    <w:t>规模</w:t>
                  </w:r>
                  <w:r>
                    <w:rPr>
                      <w:rFonts w:ascii="Times New Roman" w:hAnsi="Times New Roman"/>
                      <w:bCs/>
                      <w:color w:val="000000" w:themeColor="text1"/>
                      <w:spacing w:val="-19"/>
                      <w:szCs w:val="21"/>
                    </w:rPr>
                    <w:t xml:space="preserve"> </w:t>
                  </w:r>
                  <w:r>
                    <w:rPr>
                      <w:rFonts w:ascii="Times New Roman" w:hAnsi="Times New Roman"/>
                      <w:bCs/>
                      <w:color w:val="000000" w:themeColor="text1"/>
                      <w:szCs w:val="21"/>
                    </w:rPr>
                    <w:t>10m</w:t>
                  </w:r>
                  <w:r>
                    <w:rPr>
                      <w:rFonts w:ascii="Times New Roman" w:hAnsi="Times New Roman"/>
                      <w:bCs/>
                      <w:color w:val="000000" w:themeColor="text1"/>
                      <w:szCs w:val="21"/>
                      <w:vertAlign w:val="superscript"/>
                    </w:rPr>
                    <w:t>3</w:t>
                  </w:r>
                  <w:r>
                    <w:rPr>
                      <w:rFonts w:ascii="Times New Roman" w:hAnsi="Times New Roman"/>
                      <w:bCs/>
                      <w:color w:val="000000" w:themeColor="text1"/>
                      <w:szCs w:val="21"/>
                    </w:rPr>
                    <w:t>/d</w:t>
                  </w:r>
                  <w:r>
                    <w:rPr>
                      <w:rFonts w:ascii="Times New Roman" w:hAnsi="Times New Roman"/>
                      <w:bCs/>
                      <w:color w:val="000000" w:themeColor="text1"/>
                      <w:szCs w:val="21"/>
                    </w:rPr>
                    <w:t>），处理工艺</w:t>
                  </w:r>
                  <w:r>
                    <w:rPr>
                      <w:rFonts w:ascii="Times New Roman" w:hAnsi="Times New Roman"/>
                      <w:bCs/>
                      <w:color w:val="000000" w:themeColor="text1"/>
                      <w:szCs w:val="21"/>
                    </w:rPr>
                    <w:t>“</w:t>
                  </w:r>
                  <w:r>
                    <w:rPr>
                      <w:rFonts w:ascii="Times New Roman" w:hAnsi="Times New Roman" w:hint="eastAsia"/>
                      <w:bCs/>
                      <w:color w:val="000000" w:themeColor="text1"/>
                      <w:szCs w:val="21"/>
                    </w:rPr>
                    <w:t>隔油沉淀池</w:t>
                  </w:r>
                  <w:r>
                    <w:rPr>
                      <w:rFonts w:ascii="Times New Roman" w:hAnsi="Times New Roman" w:hint="eastAsia"/>
                      <w:bCs/>
                      <w:color w:val="000000" w:themeColor="text1"/>
                      <w:szCs w:val="21"/>
                    </w:rPr>
                    <w:t>+</w:t>
                  </w:r>
                  <w:r>
                    <w:rPr>
                      <w:rFonts w:ascii="Times New Roman" w:hAnsi="Times New Roman" w:hint="eastAsia"/>
                      <w:bCs/>
                      <w:color w:val="000000" w:themeColor="text1"/>
                      <w:szCs w:val="21"/>
                    </w:rPr>
                    <w:t>油水分离</w:t>
                  </w:r>
                  <w:r>
                    <w:rPr>
                      <w:rFonts w:ascii="Times New Roman" w:hAnsi="Times New Roman"/>
                      <w:bCs/>
                      <w:color w:val="000000" w:themeColor="text1"/>
                      <w:spacing w:val="-1"/>
                      <w:szCs w:val="21"/>
                    </w:rPr>
                    <w:t>”</w:t>
                  </w:r>
                </w:p>
              </w:tc>
              <w:tc>
                <w:tcPr>
                  <w:tcW w:w="1347" w:type="dxa"/>
                  <w:vAlign w:val="center"/>
                </w:tcPr>
                <w:p w14:paraId="1162667E" w14:textId="77777777" w:rsidR="00F8231D" w:rsidRDefault="00000000">
                  <w:pPr>
                    <w:snapToGrid w:val="0"/>
                    <w:jc w:val="center"/>
                    <w:rPr>
                      <w:rFonts w:ascii="Times New Roman" w:hAnsi="Times New Roman"/>
                      <w:bCs/>
                      <w:color w:val="000000" w:themeColor="text1"/>
                      <w:szCs w:val="21"/>
                    </w:rPr>
                  </w:pPr>
                  <w:r>
                    <w:rPr>
                      <w:rFonts w:ascii="Times New Roman" w:hAnsi="Times New Roman"/>
                      <w:bCs/>
                      <w:color w:val="000000" w:themeColor="text1"/>
                      <w:szCs w:val="21"/>
                    </w:rPr>
                    <w:t>18</w:t>
                  </w:r>
                </w:p>
              </w:tc>
            </w:tr>
            <w:tr w:rsidR="00F8231D" w14:paraId="649D9D05" w14:textId="77777777">
              <w:trPr>
                <w:cantSplit/>
                <w:trHeight w:val="340"/>
                <w:jc w:val="center"/>
              </w:trPr>
              <w:tc>
                <w:tcPr>
                  <w:tcW w:w="781" w:type="dxa"/>
                  <w:vMerge w:val="restart"/>
                  <w:vAlign w:val="center"/>
                </w:tcPr>
                <w:p w14:paraId="0DD2C22E" w14:textId="77777777" w:rsidR="00F8231D" w:rsidRDefault="00000000">
                  <w:pPr>
                    <w:adjustRightInd w:val="0"/>
                    <w:snapToGrid w:val="0"/>
                    <w:jc w:val="center"/>
                    <w:rPr>
                      <w:rFonts w:ascii="Times New Roman" w:hAnsi="Times New Roman"/>
                      <w:bCs/>
                      <w:color w:val="000000" w:themeColor="text1"/>
                      <w:szCs w:val="21"/>
                    </w:rPr>
                  </w:pPr>
                  <w:r>
                    <w:rPr>
                      <w:rFonts w:ascii="Times New Roman" w:hAnsi="Times New Roman"/>
                      <w:bCs/>
                      <w:color w:val="000000" w:themeColor="text1"/>
                      <w:szCs w:val="21"/>
                    </w:rPr>
                    <w:t>2</w:t>
                  </w:r>
                </w:p>
              </w:tc>
              <w:tc>
                <w:tcPr>
                  <w:tcW w:w="698" w:type="dxa"/>
                  <w:vMerge w:val="restart"/>
                  <w:vAlign w:val="center"/>
                </w:tcPr>
                <w:p w14:paraId="69701CF9" w14:textId="77777777" w:rsidR="00F8231D" w:rsidRDefault="00000000">
                  <w:pPr>
                    <w:adjustRightInd w:val="0"/>
                    <w:snapToGrid w:val="0"/>
                    <w:jc w:val="center"/>
                    <w:rPr>
                      <w:rFonts w:ascii="Times New Roman" w:hAnsi="Times New Roman"/>
                      <w:bCs/>
                      <w:color w:val="000000" w:themeColor="text1"/>
                      <w:szCs w:val="21"/>
                    </w:rPr>
                  </w:pPr>
                  <w:r>
                    <w:rPr>
                      <w:rFonts w:ascii="Times New Roman" w:hAnsi="Times New Roman"/>
                      <w:bCs/>
                      <w:color w:val="000000" w:themeColor="text1"/>
                      <w:szCs w:val="21"/>
                    </w:rPr>
                    <w:t>废气</w:t>
                  </w:r>
                </w:p>
              </w:tc>
              <w:tc>
                <w:tcPr>
                  <w:tcW w:w="1928" w:type="dxa"/>
                  <w:vAlign w:val="center"/>
                </w:tcPr>
                <w:p w14:paraId="0D147A7D" w14:textId="77777777" w:rsidR="00F8231D" w:rsidRDefault="00000000">
                  <w:pPr>
                    <w:autoSpaceDE w:val="0"/>
                    <w:autoSpaceDN w:val="0"/>
                    <w:jc w:val="center"/>
                    <w:rPr>
                      <w:rFonts w:ascii="Times New Roman" w:hAnsi="Times New Roman"/>
                      <w:bCs/>
                      <w:color w:val="000000" w:themeColor="text1"/>
                      <w:szCs w:val="21"/>
                    </w:rPr>
                  </w:pPr>
                  <w:r>
                    <w:rPr>
                      <w:rFonts w:ascii="Times New Roman" w:hAnsi="Times New Roman"/>
                      <w:bCs/>
                      <w:color w:val="000000" w:themeColor="text1"/>
                      <w:szCs w:val="21"/>
                    </w:rPr>
                    <w:t>拆解粉尘、切割废气</w:t>
                  </w:r>
                </w:p>
              </w:tc>
              <w:tc>
                <w:tcPr>
                  <w:tcW w:w="3527" w:type="dxa"/>
                  <w:vAlign w:val="center"/>
                </w:tcPr>
                <w:p w14:paraId="65ABD4D1" w14:textId="77777777" w:rsidR="00F8231D" w:rsidRDefault="00000000">
                  <w:pPr>
                    <w:autoSpaceDE w:val="0"/>
                    <w:autoSpaceDN w:val="0"/>
                    <w:jc w:val="center"/>
                    <w:rPr>
                      <w:rFonts w:ascii="Times New Roman" w:hAnsi="Times New Roman"/>
                      <w:bCs/>
                      <w:color w:val="000000" w:themeColor="text1"/>
                      <w:szCs w:val="21"/>
                    </w:rPr>
                  </w:pPr>
                  <w:r>
                    <w:rPr>
                      <w:rFonts w:ascii="Times New Roman" w:hAnsi="Times New Roman"/>
                      <w:bCs/>
                      <w:color w:val="000000" w:themeColor="text1"/>
                      <w:szCs w:val="21"/>
                    </w:rPr>
                    <w:t>集气罩</w:t>
                  </w:r>
                  <w:r>
                    <w:rPr>
                      <w:rFonts w:ascii="Times New Roman" w:hAnsi="Times New Roman"/>
                      <w:bCs/>
                      <w:color w:val="000000" w:themeColor="text1"/>
                      <w:szCs w:val="21"/>
                    </w:rPr>
                    <w:t>+</w:t>
                  </w:r>
                  <w:r>
                    <w:rPr>
                      <w:rFonts w:ascii="Times New Roman" w:hAnsi="Times New Roman"/>
                      <w:bCs/>
                      <w:color w:val="000000" w:themeColor="text1"/>
                      <w:szCs w:val="21"/>
                    </w:rPr>
                    <w:t>袋式除尘器</w:t>
                  </w:r>
                  <w:r>
                    <w:rPr>
                      <w:rFonts w:ascii="Times New Roman" w:hAnsi="Times New Roman"/>
                      <w:bCs/>
                      <w:color w:val="000000" w:themeColor="text1"/>
                      <w:szCs w:val="21"/>
                    </w:rPr>
                    <w:t>+1</w:t>
                  </w:r>
                  <w:r>
                    <w:rPr>
                      <w:rFonts w:ascii="Times New Roman" w:hAnsi="Times New Roman"/>
                      <w:bCs/>
                      <w:color w:val="000000" w:themeColor="text1"/>
                      <w:spacing w:val="-18"/>
                      <w:szCs w:val="21"/>
                    </w:rPr>
                    <w:t>根高</w:t>
                  </w:r>
                  <w:r>
                    <w:rPr>
                      <w:rFonts w:ascii="Times New Roman" w:hAnsi="Times New Roman"/>
                      <w:bCs/>
                      <w:color w:val="000000" w:themeColor="text1"/>
                      <w:szCs w:val="21"/>
                    </w:rPr>
                    <w:t>15m</w:t>
                  </w:r>
                  <w:r>
                    <w:rPr>
                      <w:rFonts w:ascii="Times New Roman" w:hAnsi="Times New Roman"/>
                      <w:bCs/>
                      <w:color w:val="000000" w:themeColor="text1"/>
                      <w:szCs w:val="21"/>
                    </w:rPr>
                    <w:t>排气筒（</w:t>
                  </w:r>
                  <w:r>
                    <w:rPr>
                      <w:rFonts w:ascii="Times New Roman" w:hAnsi="Times New Roman"/>
                      <w:bCs/>
                      <w:color w:val="000000" w:themeColor="text1"/>
                      <w:szCs w:val="21"/>
                    </w:rPr>
                    <w:t>DA001</w:t>
                  </w:r>
                  <w:r>
                    <w:rPr>
                      <w:rFonts w:ascii="Times New Roman" w:hAnsi="Times New Roman"/>
                      <w:bCs/>
                      <w:color w:val="000000" w:themeColor="text1"/>
                      <w:szCs w:val="21"/>
                    </w:rPr>
                    <w:t>）</w:t>
                  </w:r>
                </w:p>
              </w:tc>
              <w:tc>
                <w:tcPr>
                  <w:tcW w:w="1347" w:type="dxa"/>
                  <w:vAlign w:val="center"/>
                </w:tcPr>
                <w:p w14:paraId="0C1033BD" w14:textId="77777777" w:rsidR="00F8231D" w:rsidRDefault="00000000">
                  <w:pPr>
                    <w:adjustRightInd w:val="0"/>
                    <w:snapToGrid w:val="0"/>
                    <w:jc w:val="center"/>
                    <w:rPr>
                      <w:rFonts w:ascii="Times New Roman" w:hAnsi="Times New Roman"/>
                      <w:bCs/>
                      <w:color w:val="000000" w:themeColor="text1"/>
                      <w:szCs w:val="21"/>
                    </w:rPr>
                  </w:pPr>
                  <w:r>
                    <w:rPr>
                      <w:rFonts w:ascii="Times New Roman" w:hAnsi="Times New Roman"/>
                      <w:bCs/>
                      <w:color w:val="000000" w:themeColor="text1"/>
                      <w:szCs w:val="21"/>
                    </w:rPr>
                    <w:t>8</w:t>
                  </w:r>
                </w:p>
              </w:tc>
            </w:tr>
            <w:tr w:rsidR="00F8231D" w14:paraId="26406169" w14:textId="77777777">
              <w:trPr>
                <w:cantSplit/>
                <w:trHeight w:val="478"/>
                <w:jc w:val="center"/>
              </w:trPr>
              <w:tc>
                <w:tcPr>
                  <w:tcW w:w="781" w:type="dxa"/>
                  <w:vMerge/>
                  <w:vAlign w:val="center"/>
                </w:tcPr>
                <w:p w14:paraId="0D9DADF9" w14:textId="77777777" w:rsidR="00F8231D" w:rsidRDefault="00F8231D">
                  <w:pPr>
                    <w:adjustRightInd w:val="0"/>
                    <w:snapToGrid w:val="0"/>
                    <w:jc w:val="center"/>
                    <w:rPr>
                      <w:rFonts w:ascii="Times New Roman" w:hAnsi="Times New Roman"/>
                      <w:bCs/>
                      <w:color w:val="000000" w:themeColor="text1"/>
                      <w:szCs w:val="21"/>
                    </w:rPr>
                  </w:pPr>
                </w:p>
              </w:tc>
              <w:tc>
                <w:tcPr>
                  <w:tcW w:w="698" w:type="dxa"/>
                  <w:vMerge/>
                  <w:vAlign w:val="center"/>
                </w:tcPr>
                <w:p w14:paraId="7527E52C" w14:textId="77777777" w:rsidR="00F8231D" w:rsidRDefault="00F8231D">
                  <w:pPr>
                    <w:adjustRightInd w:val="0"/>
                    <w:snapToGrid w:val="0"/>
                    <w:jc w:val="center"/>
                    <w:rPr>
                      <w:rFonts w:ascii="Times New Roman" w:hAnsi="Times New Roman"/>
                      <w:bCs/>
                      <w:color w:val="000000" w:themeColor="text1"/>
                      <w:szCs w:val="21"/>
                    </w:rPr>
                  </w:pPr>
                </w:p>
              </w:tc>
              <w:tc>
                <w:tcPr>
                  <w:tcW w:w="1928" w:type="dxa"/>
                  <w:tcBorders>
                    <w:bottom w:val="single" w:sz="4" w:space="0" w:color="auto"/>
                  </w:tcBorders>
                  <w:vAlign w:val="center"/>
                </w:tcPr>
                <w:p w14:paraId="168FC046" w14:textId="77777777" w:rsidR="00F8231D" w:rsidRDefault="00000000">
                  <w:pPr>
                    <w:pStyle w:val="TableParagraph"/>
                    <w:spacing w:before="12"/>
                    <w:ind w:left="47" w:right="20"/>
                    <w:jc w:val="center"/>
                    <w:rPr>
                      <w:rFonts w:ascii="Times New Roman" w:hAnsi="Times New Roman"/>
                      <w:bCs/>
                      <w:color w:val="000000" w:themeColor="text1"/>
                      <w:szCs w:val="21"/>
                    </w:rPr>
                  </w:pPr>
                  <w:r>
                    <w:rPr>
                      <w:rFonts w:ascii="Times New Roman" w:hAnsi="Times New Roman"/>
                      <w:bCs/>
                      <w:color w:val="000000" w:themeColor="text1"/>
                      <w:szCs w:val="21"/>
                    </w:rPr>
                    <w:t>废油液挥发废气、废冷却液挥发废</w:t>
                  </w:r>
                  <w:r>
                    <w:rPr>
                      <w:rFonts w:ascii="Times New Roman" w:hAnsi="Times New Roman"/>
                      <w:bCs/>
                      <w:color w:val="000000" w:themeColor="text1"/>
                      <w:w w:val="99"/>
                      <w:szCs w:val="21"/>
                    </w:rPr>
                    <w:t>气</w:t>
                  </w:r>
                </w:p>
              </w:tc>
              <w:tc>
                <w:tcPr>
                  <w:tcW w:w="3527" w:type="dxa"/>
                  <w:tcBorders>
                    <w:bottom w:val="single" w:sz="4" w:space="0" w:color="auto"/>
                  </w:tcBorders>
                  <w:vAlign w:val="center"/>
                </w:tcPr>
                <w:p w14:paraId="23CFF780" w14:textId="77777777" w:rsidR="00F8231D" w:rsidRDefault="00000000">
                  <w:pPr>
                    <w:autoSpaceDE w:val="0"/>
                    <w:autoSpaceDN w:val="0"/>
                    <w:jc w:val="center"/>
                    <w:rPr>
                      <w:rFonts w:ascii="Times New Roman" w:hAnsi="Times New Roman"/>
                      <w:bCs/>
                      <w:color w:val="000000" w:themeColor="text1"/>
                      <w:szCs w:val="21"/>
                    </w:rPr>
                  </w:pPr>
                  <w:r>
                    <w:rPr>
                      <w:rFonts w:ascii="Times New Roman" w:hAnsi="Times New Roman"/>
                      <w:bCs/>
                      <w:color w:val="000000" w:themeColor="text1"/>
                      <w:szCs w:val="21"/>
                    </w:rPr>
                    <w:t>集气罩</w:t>
                  </w:r>
                  <w:r>
                    <w:rPr>
                      <w:rFonts w:ascii="Times New Roman" w:hAnsi="Times New Roman"/>
                      <w:bCs/>
                      <w:color w:val="000000" w:themeColor="text1"/>
                      <w:szCs w:val="21"/>
                    </w:rPr>
                    <w:t>+ UV</w:t>
                  </w:r>
                  <w:proofErr w:type="gramStart"/>
                  <w:r>
                    <w:rPr>
                      <w:rFonts w:ascii="Times New Roman" w:hAnsi="Times New Roman"/>
                      <w:bCs/>
                      <w:color w:val="000000" w:themeColor="text1"/>
                      <w:szCs w:val="21"/>
                    </w:rPr>
                    <w:t>光氧催化</w:t>
                  </w:r>
                  <w:proofErr w:type="gramEnd"/>
                  <w:r>
                    <w:rPr>
                      <w:rFonts w:ascii="Times New Roman" w:hAnsi="Times New Roman"/>
                      <w:bCs/>
                      <w:color w:val="000000" w:themeColor="text1"/>
                      <w:szCs w:val="21"/>
                    </w:rPr>
                    <w:t>+</w:t>
                  </w:r>
                  <w:r>
                    <w:rPr>
                      <w:rFonts w:ascii="Times New Roman" w:hAnsi="Times New Roman"/>
                      <w:bCs/>
                      <w:color w:val="000000" w:themeColor="text1"/>
                      <w:szCs w:val="21"/>
                    </w:rPr>
                    <w:t>活性炭吸附装置</w:t>
                  </w:r>
                  <w:r>
                    <w:rPr>
                      <w:rFonts w:ascii="Times New Roman" w:hAnsi="Times New Roman"/>
                      <w:bCs/>
                      <w:color w:val="000000" w:themeColor="text1"/>
                      <w:szCs w:val="21"/>
                    </w:rPr>
                    <w:t>+15m</w:t>
                  </w:r>
                  <w:r>
                    <w:rPr>
                      <w:rFonts w:ascii="Times New Roman" w:hAnsi="Times New Roman"/>
                      <w:bCs/>
                      <w:color w:val="000000" w:themeColor="text1"/>
                      <w:szCs w:val="21"/>
                    </w:rPr>
                    <w:t>高排气筒（</w:t>
                  </w:r>
                  <w:r>
                    <w:rPr>
                      <w:rFonts w:ascii="Times New Roman" w:hAnsi="Times New Roman"/>
                      <w:bCs/>
                      <w:color w:val="000000" w:themeColor="text1"/>
                      <w:szCs w:val="21"/>
                    </w:rPr>
                    <w:t>DA002</w:t>
                  </w:r>
                  <w:r>
                    <w:rPr>
                      <w:rFonts w:ascii="Times New Roman" w:hAnsi="Times New Roman"/>
                      <w:bCs/>
                      <w:color w:val="000000" w:themeColor="text1"/>
                      <w:szCs w:val="21"/>
                    </w:rPr>
                    <w:t>）</w:t>
                  </w:r>
                </w:p>
              </w:tc>
              <w:tc>
                <w:tcPr>
                  <w:tcW w:w="1347" w:type="dxa"/>
                  <w:tcBorders>
                    <w:bottom w:val="single" w:sz="4" w:space="0" w:color="auto"/>
                  </w:tcBorders>
                  <w:vAlign w:val="center"/>
                </w:tcPr>
                <w:p w14:paraId="7C56BA92" w14:textId="77777777" w:rsidR="00F8231D" w:rsidRDefault="00000000">
                  <w:pPr>
                    <w:adjustRightInd w:val="0"/>
                    <w:snapToGrid w:val="0"/>
                    <w:jc w:val="center"/>
                    <w:rPr>
                      <w:rFonts w:ascii="Times New Roman" w:hAnsi="Times New Roman"/>
                      <w:bCs/>
                      <w:color w:val="000000" w:themeColor="text1"/>
                      <w:szCs w:val="21"/>
                    </w:rPr>
                  </w:pPr>
                  <w:r>
                    <w:rPr>
                      <w:rFonts w:ascii="Times New Roman" w:hAnsi="Times New Roman"/>
                      <w:bCs/>
                      <w:color w:val="000000" w:themeColor="text1"/>
                      <w:szCs w:val="21"/>
                    </w:rPr>
                    <w:t>10</w:t>
                  </w:r>
                </w:p>
              </w:tc>
            </w:tr>
            <w:tr w:rsidR="00F8231D" w14:paraId="68124785" w14:textId="77777777">
              <w:trPr>
                <w:cantSplit/>
                <w:trHeight w:val="485"/>
                <w:jc w:val="center"/>
              </w:trPr>
              <w:tc>
                <w:tcPr>
                  <w:tcW w:w="781" w:type="dxa"/>
                  <w:vMerge/>
                  <w:vAlign w:val="center"/>
                </w:tcPr>
                <w:p w14:paraId="0EE5C20E" w14:textId="77777777" w:rsidR="00F8231D" w:rsidRDefault="00F8231D">
                  <w:pPr>
                    <w:adjustRightInd w:val="0"/>
                    <w:snapToGrid w:val="0"/>
                    <w:jc w:val="center"/>
                    <w:rPr>
                      <w:rFonts w:ascii="Times New Roman" w:hAnsi="Times New Roman"/>
                      <w:bCs/>
                      <w:color w:val="000000" w:themeColor="text1"/>
                      <w:szCs w:val="21"/>
                    </w:rPr>
                  </w:pPr>
                </w:p>
              </w:tc>
              <w:tc>
                <w:tcPr>
                  <w:tcW w:w="698" w:type="dxa"/>
                  <w:vMerge/>
                  <w:vAlign w:val="center"/>
                </w:tcPr>
                <w:p w14:paraId="1F523C73" w14:textId="77777777" w:rsidR="00F8231D" w:rsidRDefault="00F8231D">
                  <w:pPr>
                    <w:adjustRightInd w:val="0"/>
                    <w:snapToGrid w:val="0"/>
                    <w:jc w:val="center"/>
                    <w:rPr>
                      <w:rFonts w:ascii="Times New Roman" w:hAnsi="Times New Roman"/>
                      <w:bCs/>
                      <w:color w:val="000000" w:themeColor="text1"/>
                      <w:szCs w:val="21"/>
                    </w:rPr>
                  </w:pPr>
                </w:p>
              </w:tc>
              <w:tc>
                <w:tcPr>
                  <w:tcW w:w="1928" w:type="dxa"/>
                  <w:tcBorders>
                    <w:top w:val="single" w:sz="4" w:space="0" w:color="auto"/>
                  </w:tcBorders>
                  <w:vAlign w:val="center"/>
                </w:tcPr>
                <w:p w14:paraId="30E5C572" w14:textId="77777777" w:rsidR="00F8231D" w:rsidRDefault="00000000">
                  <w:pPr>
                    <w:autoSpaceDE w:val="0"/>
                    <w:autoSpaceDN w:val="0"/>
                    <w:jc w:val="center"/>
                    <w:rPr>
                      <w:rFonts w:ascii="Times New Roman" w:hAnsi="Times New Roman"/>
                      <w:bCs/>
                      <w:color w:val="000000" w:themeColor="text1"/>
                      <w:szCs w:val="21"/>
                    </w:rPr>
                  </w:pPr>
                  <w:r>
                    <w:rPr>
                      <w:rFonts w:ascii="Times New Roman" w:hAnsi="Times New Roman"/>
                      <w:bCs/>
                      <w:color w:val="000000" w:themeColor="text1"/>
                      <w:szCs w:val="21"/>
                    </w:rPr>
                    <w:t>塑料件破碎粉尘</w:t>
                  </w:r>
                </w:p>
              </w:tc>
              <w:tc>
                <w:tcPr>
                  <w:tcW w:w="3527" w:type="dxa"/>
                  <w:tcBorders>
                    <w:top w:val="single" w:sz="4" w:space="0" w:color="auto"/>
                  </w:tcBorders>
                  <w:vAlign w:val="center"/>
                </w:tcPr>
                <w:p w14:paraId="79D46CB2" w14:textId="77777777" w:rsidR="00F8231D" w:rsidRDefault="00000000">
                  <w:pPr>
                    <w:autoSpaceDE w:val="0"/>
                    <w:autoSpaceDN w:val="0"/>
                    <w:jc w:val="center"/>
                    <w:rPr>
                      <w:rFonts w:ascii="Times New Roman" w:hAnsi="Times New Roman"/>
                      <w:bCs/>
                      <w:color w:val="000000" w:themeColor="text1"/>
                      <w:szCs w:val="21"/>
                    </w:rPr>
                  </w:pPr>
                  <w:r>
                    <w:rPr>
                      <w:rFonts w:ascii="Times New Roman" w:hAnsi="Times New Roman"/>
                      <w:bCs/>
                      <w:color w:val="000000" w:themeColor="text1"/>
                      <w:szCs w:val="21"/>
                    </w:rPr>
                    <w:t>集气罩</w:t>
                  </w:r>
                  <w:r>
                    <w:rPr>
                      <w:rFonts w:ascii="Times New Roman" w:hAnsi="Times New Roman"/>
                      <w:bCs/>
                      <w:color w:val="000000" w:themeColor="text1"/>
                      <w:szCs w:val="21"/>
                    </w:rPr>
                    <w:t>+</w:t>
                  </w:r>
                  <w:r>
                    <w:rPr>
                      <w:rFonts w:ascii="Times New Roman" w:hAnsi="Times New Roman"/>
                      <w:bCs/>
                      <w:color w:val="000000" w:themeColor="text1"/>
                      <w:szCs w:val="21"/>
                    </w:rPr>
                    <w:t>袋式除尘器</w:t>
                  </w:r>
                  <w:r>
                    <w:rPr>
                      <w:rFonts w:ascii="Times New Roman" w:hAnsi="Times New Roman"/>
                      <w:bCs/>
                      <w:color w:val="000000" w:themeColor="text1"/>
                      <w:szCs w:val="21"/>
                    </w:rPr>
                    <w:t>+1</w:t>
                  </w:r>
                  <w:r>
                    <w:rPr>
                      <w:rFonts w:ascii="Times New Roman" w:hAnsi="Times New Roman"/>
                      <w:bCs/>
                      <w:color w:val="000000" w:themeColor="text1"/>
                      <w:spacing w:val="-18"/>
                      <w:szCs w:val="21"/>
                    </w:rPr>
                    <w:t>根高</w:t>
                  </w:r>
                  <w:r>
                    <w:rPr>
                      <w:rFonts w:ascii="Times New Roman" w:hAnsi="Times New Roman"/>
                      <w:bCs/>
                      <w:color w:val="000000" w:themeColor="text1"/>
                      <w:szCs w:val="21"/>
                    </w:rPr>
                    <w:t>15m</w:t>
                  </w:r>
                  <w:r>
                    <w:rPr>
                      <w:rFonts w:ascii="Times New Roman" w:hAnsi="Times New Roman"/>
                      <w:bCs/>
                      <w:color w:val="000000" w:themeColor="text1"/>
                      <w:szCs w:val="21"/>
                    </w:rPr>
                    <w:t>排气筒（</w:t>
                  </w:r>
                  <w:r>
                    <w:rPr>
                      <w:rFonts w:ascii="Times New Roman" w:hAnsi="Times New Roman"/>
                      <w:bCs/>
                      <w:color w:val="000000" w:themeColor="text1"/>
                      <w:szCs w:val="21"/>
                    </w:rPr>
                    <w:t>DA003</w:t>
                  </w:r>
                  <w:r>
                    <w:rPr>
                      <w:rFonts w:ascii="Times New Roman" w:hAnsi="Times New Roman"/>
                      <w:bCs/>
                      <w:color w:val="000000" w:themeColor="text1"/>
                      <w:szCs w:val="21"/>
                    </w:rPr>
                    <w:t>）</w:t>
                  </w:r>
                </w:p>
              </w:tc>
              <w:tc>
                <w:tcPr>
                  <w:tcW w:w="1347" w:type="dxa"/>
                  <w:tcBorders>
                    <w:top w:val="single" w:sz="4" w:space="0" w:color="auto"/>
                  </w:tcBorders>
                  <w:vAlign w:val="center"/>
                </w:tcPr>
                <w:p w14:paraId="655AD10A" w14:textId="77777777" w:rsidR="00F8231D" w:rsidRDefault="00000000">
                  <w:pPr>
                    <w:adjustRightInd w:val="0"/>
                    <w:snapToGrid w:val="0"/>
                    <w:jc w:val="center"/>
                    <w:rPr>
                      <w:rFonts w:ascii="Times New Roman" w:hAnsi="Times New Roman"/>
                      <w:bCs/>
                      <w:color w:val="000000" w:themeColor="text1"/>
                      <w:szCs w:val="21"/>
                    </w:rPr>
                  </w:pPr>
                  <w:r>
                    <w:rPr>
                      <w:rFonts w:ascii="Times New Roman" w:hAnsi="Times New Roman"/>
                      <w:bCs/>
                      <w:color w:val="000000" w:themeColor="text1"/>
                      <w:szCs w:val="21"/>
                    </w:rPr>
                    <w:t>8</w:t>
                  </w:r>
                </w:p>
              </w:tc>
            </w:tr>
            <w:tr w:rsidR="00F8231D" w14:paraId="72DDBC39" w14:textId="77777777">
              <w:trPr>
                <w:cantSplit/>
                <w:trHeight w:val="340"/>
                <w:jc w:val="center"/>
              </w:trPr>
              <w:tc>
                <w:tcPr>
                  <w:tcW w:w="781" w:type="dxa"/>
                  <w:vAlign w:val="center"/>
                </w:tcPr>
                <w:p w14:paraId="204E9FD2" w14:textId="77777777" w:rsidR="00F8231D" w:rsidRDefault="00000000">
                  <w:pPr>
                    <w:adjustRightInd w:val="0"/>
                    <w:snapToGrid w:val="0"/>
                    <w:jc w:val="center"/>
                    <w:rPr>
                      <w:rFonts w:ascii="Times New Roman" w:hAnsi="Times New Roman"/>
                      <w:bCs/>
                      <w:color w:val="000000" w:themeColor="text1"/>
                      <w:szCs w:val="21"/>
                    </w:rPr>
                  </w:pPr>
                  <w:r>
                    <w:rPr>
                      <w:rFonts w:ascii="Times New Roman" w:hAnsi="Times New Roman"/>
                      <w:bCs/>
                      <w:color w:val="000000" w:themeColor="text1"/>
                      <w:szCs w:val="21"/>
                    </w:rPr>
                    <w:t>3</w:t>
                  </w:r>
                </w:p>
              </w:tc>
              <w:tc>
                <w:tcPr>
                  <w:tcW w:w="698" w:type="dxa"/>
                  <w:vAlign w:val="center"/>
                </w:tcPr>
                <w:p w14:paraId="0356015A" w14:textId="77777777" w:rsidR="00F8231D" w:rsidRDefault="00000000">
                  <w:pPr>
                    <w:adjustRightInd w:val="0"/>
                    <w:snapToGrid w:val="0"/>
                    <w:jc w:val="center"/>
                    <w:rPr>
                      <w:rFonts w:ascii="Times New Roman" w:hAnsi="Times New Roman"/>
                      <w:bCs/>
                      <w:color w:val="000000" w:themeColor="text1"/>
                      <w:szCs w:val="21"/>
                    </w:rPr>
                  </w:pPr>
                  <w:r>
                    <w:rPr>
                      <w:rFonts w:ascii="Times New Roman" w:hAnsi="Times New Roman"/>
                      <w:bCs/>
                      <w:color w:val="000000" w:themeColor="text1"/>
                      <w:szCs w:val="21"/>
                    </w:rPr>
                    <w:t>噪声</w:t>
                  </w:r>
                </w:p>
              </w:tc>
              <w:tc>
                <w:tcPr>
                  <w:tcW w:w="1928" w:type="dxa"/>
                  <w:vAlign w:val="center"/>
                </w:tcPr>
                <w:p w14:paraId="157E86CE" w14:textId="77777777" w:rsidR="00F8231D" w:rsidRDefault="00000000">
                  <w:pPr>
                    <w:adjustRightInd w:val="0"/>
                    <w:snapToGrid w:val="0"/>
                    <w:jc w:val="center"/>
                    <w:rPr>
                      <w:rFonts w:ascii="Times New Roman" w:hAnsi="Times New Roman"/>
                      <w:bCs/>
                      <w:color w:val="000000" w:themeColor="text1"/>
                      <w:szCs w:val="21"/>
                    </w:rPr>
                  </w:pPr>
                  <w:r>
                    <w:rPr>
                      <w:rFonts w:ascii="Times New Roman" w:hAnsi="Times New Roman"/>
                      <w:bCs/>
                      <w:color w:val="000000" w:themeColor="text1"/>
                      <w:szCs w:val="21"/>
                    </w:rPr>
                    <w:t>降噪设施</w:t>
                  </w:r>
                </w:p>
              </w:tc>
              <w:tc>
                <w:tcPr>
                  <w:tcW w:w="3527" w:type="dxa"/>
                  <w:vAlign w:val="center"/>
                </w:tcPr>
                <w:p w14:paraId="32064DA6" w14:textId="77777777" w:rsidR="00F8231D" w:rsidRDefault="00000000">
                  <w:pPr>
                    <w:adjustRightInd w:val="0"/>
                    <w:snapToGrid w:val="0"/>
                    <w:jc w:val="center"/>
                    <w:rPr>
                      <w:rFonts w:ascii="Times New Roman" w:hAnsi="Times New Roman"/>
                      <w:bCs/>
                      <w:color w:val="000000" w:themeColor="text1"/>
                      <w:szCs w:val="21"/>
                    </w:rPr>
                  </w:pPr>
                  <w:r>
                    <w:rPr>
                      <w:rFonts w:ascii="Times New Roman" w:hAnsi="Times New Roman"/>
                      <w:color w:val="000000" w:themeColor="text1"/>
                      <w:szCs w:val="21"/>
                    </w:rPr>
                    <w:t>设备基础减振、厂房隔声、距离衰减</w:t>
                  </w:r>
                </w:p>
              </w:tc>
              <w:tc>
                <w:tcPr>
                  <w:tcW w:w="1347" w:type="dxa"/>
                  <w:vAlign w:val="center"/>
                </w:tcPr>
                <w:p w14:paraId="36DDB7B7" w14:textId="77777777" w:rsidR="00F8231D" w:rsidRDefault="00000000">
                  <w:pPr>
                    <w:adjustRightInd w:val="0"/>
                    <w:snapToGrid w:val="0"/>
                    <w:jc w:val="center"/>
                    <w:rPr>
                      <w:rFonts w:ascii="Times New Roman" w:hAnsi="Times New Roman"/>
                      <w:bCs/>
                      <w:color w:val="000000" w:themeColor="text1"/>
                      <w:szCs w:val="21"/>
                    </w:rPr>
                  </w:pPr>
                  <w:r>
                    <w:rPr>
                      <w:rFonts w:ascii="Times New Roman" w:hAnsi="Times New Roman"/>
                      <w:bCs/>
                      <w:color w:val="000000" w:themeColor="text1"/>
                      <w:szCs w:val="21"/>
                    </w:rPr>
                    <w:t>3</w:t>
                  </w:r>
                </w:p>
              </w:tc>
            </w:tr>
            <w:tr w:rsidR="00F8231D" w14:paraId="679CFF0D" w14:textId="77777777">
              <w:trPr>
                <w:cantSplit/>
                <w:trHeight w:val="340"/>
                <w:jc w:val="center"/>
              </w:trPr>
              <w:tc>
                <w:tcPr>
                  <w:tcW w:w="781" w:type="dxa"/>
                  <w:vAlign w:val="center"/>
                </w:tcPr>
                <w:p w14:paraId="3F8AC141" w14:textId="77777777" w:rsidR="00F8231D" w:rsidRDefault="00000000">
                  <w:pPr>
                    <w:adjustRightInd w:val="0"/>
                    <w:snapToGrid w:val="0"/>
                    <w:jc w:val="center"/>
                    <w:rPr>
                      <w:rFonts w:ascii="Times New Roman" w:hAnsi="Times New Roman"/>
                      <w:bCs/>
                      <w:color w:val="000000" w:themeColor="text1"/>
                      <w:szCs w:val="21"/>
                    </w:rPr>
                  </w:pPr>
                  <w:r>
                    <w:rPr>
                      <w:rFonts w:ascii="Times New Roman" w:hAnsi="Times New Roman"/>
                      <w:bCs/>
                      <w:color w:val="000000" w:themeColor="text1"/>
                      <w:szCs w:val="21"/>
                    </w:rPr>
                    <w:t>4</w:t>
                  </w:r>
                </w:p>
              </w:tc>
              <w:tc>
                <w:tcPr>
                  <w:tcW w:w="698" w:type="dxa"/>
                  <w:vAlign w:val="center"/>
                </w:tcPr>
                <w:p w14:paraId="4924BFD7" w14:textId="77777777" w:rsidR="00F8231D" w:rsidRDefault="00000000">
                  <w:pPr>
                    <w:adjustRightInd w:val="0"/>
                    <w:snapToGrid w:val="0"/>
                    <w:jc w:val="center"/>
                    <w:rPr>
                      <w:rFonts w:ascii="Times New Roman" w:hAnsi="Times New Roman"/>
                      <w:bCs/>
                      <w:color w:val="000000" w:themeColor="text1"/>
                      <w:szCs w:val="21"/>
                    </w:rPr>
                  </w:pPr>
                  <w:r>
                    <w:rPr>
                      <w:rFonts w:ascii="Times New Roman" w:hAnsi="Times New Roman"/>
                      <w:bCs/>
                      <w:color w:val="000000" w:themeColor="text1"/>
                      <w:szCs w:val="21"/>
                    </w:rPr>
                    <w:t>固废</w:t>
                  </w:r>
                </w:p>
              </w:tc>
              <w:tc>
                <w:tcPr>
                  <w:tcW w:w="1928" w:type="dxa"/>
                  <w:vAlign w:val="center"/>
                </w:tcPr>
                <w:p w14:paraId="21E08428" w14:textId="77777777" w:rsidR="00F8231D" w:rsidRDefault="00000000">
                  <w:pPr>
                    <w:adjustRightInd w:val="0"/>
                    <w:snapToGrid w:val="0"/>
                    <w:jc w:val="center"/>
                    <w:rPr>
                      <w:rFonts w:ascii="Times New Roman" w:hAnsi="Times New Roman"/>
                      <w:bCs/>
                      <w:color w:val="000000" w:themeColor="text1"/>
                      <w:szCs w:val="21"/>
                    </w:rPr>
                  </w:pPr>
                  <w:r>
                    <w:rPr>
                      <w:rFonts w:ascii="Times New Roman" w:hAnsi="Times New Roman"/>
                      <w:bCs/>
                      <w:color w:val="000000" w:themeColor="text1"/>
                      <w:szCs w:val="21"/>
                    </w:rPr>
                    <w:t>固废收集与处置</w:t>
                  </w:r>
                </w:p>
              </w:tc>
              <w:tc>
                <w:tcPr>
                  <w:tcW w:w="3527" w:type="dxa"/>
                  <w:vAlign w:val="center"/>
                </w:tcPr>
                <w:p w14:paraId="3D3ABF55" w14:textId="77777777" w:rsidR="00F8231D" w:rsidRDefault="00000000">
                  <w:pPr>
                    <w:adjustRightInd w:val="0"/>
                    <w:snapToGrid w:val="0"/>
                    <w:jc w:val="center"/>
                    <w:rPr>
                      <w:rFonts w:ascii="Times New Roman" w:hAnsi="Times New Roman"/>
                      <w:bCs/>
                      <w:color w:val="000000" w:themeColor="text1"/>
                      <w:szCs w:val="21"/>
                    </w:rPr>
                  </w:pPr>
                  <w:r>
                    <w:rPr>
                      <w:rFonts w:ascii="Times New Roman" w:hAnsi="Times New Roman"/>
                      <w:bCs/>
                      <w:color w:val="000000" w:themeColor="text1"/>
                      <w:szCs w:val="21"/>
                    </w:rPr>
                    <w:t>生活垃圾和一般固废收集设施；</w:t>
                  </w:r>
                </w:p>
                <w:p w14:paraId="11CB00B0" w14:textId="77777777" w:rsidR="00F8231D" w:rsidRDefault="00000000">
                  <w:pPr>
                    <w:adjustRightInd w:val="0"/>
                    <w:snapToGrid w:val="0"/>
                    <w:jc w:val="center"/>
                    <w:rPr>
                      <w:rFonts w:ascii="Times New Roman" w:hAnsi="Times New Roman"/>
                      <w:bCs/>
                      <w:color w:val="000000" w:themeColor="text1"/>
                      <w:szCs w:val="21"/>
                    </w:rPr>
                  </w:pPr>
                  <w:r>
                    <w:rPr>
                      <w:rFonts w:ascii="Times New Roman" w:hAnsi="Times New Roman"/>
                      <w:bCs/>
                      <w:color w:val="000000" w:themeColor="text1"/>
                      <w:szCs w:val="21"/>
                    </w:rPr>
                    <w:t>一般固废间，建筑面积</w:t>
                  </w:r>
                  <w:r>
                    <w:rPr>
                      <w:rFonts w:ascii="Times New Roman" w:hAnsi="Times New Roman"/>
                      <w:bCs/>
                      <w:color w:val="000000" w:themeColor="text1"/>
                      <w:szCs w:val="21"/>
                    </w:rPr>
                    <w:t>50m</w:t>
                  </w:r>
                  <w:r>
                    <w:rPr>
                      <w:rFonts w:ascii="Times New Roman" w:hAnsi="Times New Roman"/>
                      <w:bCs/>
                      <w:color w:val="000000" w:themeColor="text1"/>
                      <w:szCs w:val="21"/>
                      <w:vertAlign w:val="superscript"/>
                    </w:rPr>
                    <w:t>2</w:t>
                  </w:r>
                  <w:r>
                    <w:rPr>
                      <w:rFonts w:ascii="Times New Roman" w:hAnsi="Times New Roman"/>
                      <w:bCs/>
                      <w:color w:val="000000" w:themeColor="text1"/>
                      <w:szCs w:val="21"/>
                    </w:rPr>
                    <w:t>；</w:t>
                  </w:r>
                </w:p>
                <w:p w14:paraId="33E62D7D" w14:textId="77777777" w:rsidR="00F8231D" w:rsidRDefault="00000000">
                  <w:pPr>
                    <w:adjustRightInd w:val="0"/>
                    <w:snapToGrid w:val="0"/>
                    <w:jc w:val="center"/>
                    <w:rPr>
                      <w:rFonts w:ascii="Times New Roman" w:hAnsi="Times New Roman"/>
                      <w:bCs/>
                      <w:color w:val="000000" w:themeColor="text1"/>
                      <w:szCs w:val="21"/>
                    </w:rPr>
                  </w:pPr>
                  <w:r>
                    <w:rPr>
                      <w:rFonts w:ascii="Times New Roman" w:hAnsi="Times New Roman"/>
                      <w:bCs/>
                      <w:color w:val="000000" w:themeColor="text1"/>
                      <w:szCs w:val="21"/>
                    </w:rPr>
                    <w:t>危险废物暂存间，建筑面积</w:t>
                  </w:r>
                  <w:r>
                    <w:rPr>
                      <w:rFonts w:ascii="Times New Roman" w:hAnsi="Times New Roman" w:hint="eastAsia"/>
                      <w:bCs/>
                      <w:color w:val="000000" w:themeColor="text1"/>
                      <w:szCs w:val="21"/>
                    </w:rPr>
                    <w:t>15</w:t>
                  </w:r>
                  <w:r>
                    <w:rPr>
                      <w:rFonts w:ascii="Times New Roman" w:hAnsi="Times New Roman"/>
                      <w:bCs/>
                      <w:color w:val="000000" w:themeColor="text1"/>
                      <w:szCs w:val="21"/>
                    </w:rPr>
                    <w:t>0m</w:t>
                  </w:r>
                  <w:r>
                    <w:rPr>
                      <w:rFonts w:ascii="Times New Roman" w:hAnsi="Times New Roman"/>
                      <w:bCs/>
                      <w:color w:val="000000" w:themeColor="text1"/>
                      <w:szCs w:val="21"/>
                      <w:vertAlign w:val="superscript"/>
                    </w:rPr>
                    <w:t>2</w:t>
                  </w:r>
                </w:p>
              </w:tc>
              <w:tc>
                <w:tcPr>
                  <w:tcW w:w="1347" w:type="dxa"/>
                  <w:vAlign w:val="center"/>
                </w:tcPr>
                <w:p w14:paraId="206BEE2D" w14:textId="77777777" w:rsidR="00F8231D" w:rsidRDefault="00000000">
                  <w:pPr>
                    <w:adjustRightInd w:val="0"/>
                    <w:snapToGrid w:val="0"/>
                    <w:jc w:val="center"/>
                    <w:rPr>
                      <w:rFonts w:ascii="Times New Roman" w:hAnsi="Times New Roman"/>
                      <w:bCs/>
                      <w:color w:val="000000" w:themeColor="text1"/>
                      <w:szCs w:val="21"/>
                    </w:rPr>
                  </w:pPr>
                  <w:r>
                    <w:rPr>
                      <w:rFonts w:ascii="Times New Roman" w:hAnsi="Times New Roman"/>
                      <w:bCs/>
                      <w:color w:val="000000" w:themeColor="text1"/>
                      <w:szCs w:val="21"/>
                    </w:rPr>
                    <w:t>5</w:t>
                  </w:r>
                </w:p>
              </w:tc>
            </w:tr>
            <w:tr w:rsidR="00F8231D" w14:paraId="6640CBBB" w14:textId="77777777">
              <w:trPr>
                <w:cantSplit/>
                <w:trHeight w:val="340"/>
                <w:jc w:val="center"/>
              </w:trPr>
              <w:tc>
                <w:tcPr>
                  <w:tcW w:w="781" w:type="dxa"/>
                  <w:vAlign w:val="center"/>
                </w:tcPr>
                <w:p w14:paraId="0CF1733D" w14:textId="77777777" w:rsidR="00F8231D" w:rsidRDefault="00000000">
                  <w:pPr>
                    <w:adjustRightInd w:val="0"/>
                    <w:snapToGrid w:val="0"/>
                    <w:jc w:val="center"/>
                    <w:rPr>
                      <w:rFonts w:ascii="Times New Roman" w:hAnsi="Times New Roman"/>
                      <w:bCs/>
                      <w:color w:val="000000" w:themeColor="text1"/>
                      <w:szCs w:val="21"/>
                    </w:rPr>
                  </w:pPr>
                  <w:r>
                    <w:rPr>
                      <w:rFonts w:ascii="Times New Roman" w:hAnsi="Times New Roman"/>
                      <w:bCs/>
                      <w:color w:val="000000" w:themeColor="text1"/>
                      <w:szCs w:val="21"/>
                    </w:rPr>
                    <w:t>5</w:t>
                  </w:r>
                </w:p>
              </w:tc>
              <w:tc>
                <w:tcPr>
                  <w:tcW w:w="698" w:type="dxa"/>
                  <w:vAlign w:val="center"/>
                </w:tcPr>
                <w:p w14:paraId="25DE92A6" w14:textId="77777777" w:rsidR="00F8231D" w:rsidRDefault="00000000">
                  <w:pPr>
                    <w:adjustRightInd w:val="0"/>
                    <w:snapToGrid w:val="0"/>
                    <w:jc w:val="center"/>
                    <w:rPr>
                      <w:rFonts w:ascii="Times New Roman" w:hAnsi="Times New Roman"/>
                      <w:bCs/>
                      <w:color w:val="000000" w:themeColor="text1"/>
                      <w:szCs w:val="21"/>
                    </w:rPr>
                  </w:pPr>
                  <w:r>
                    <w:rPr>
                      <w:rFonts w:ascii="Times New Roman" w:hAnsi="Times New Roman"/>
                      <w:bCs/>
                      <w:color w:val="000000" w:themeColor="text1"/>
                      <w:szCs w:val="21"/>
                    </w:rPr>
                    <w:t>地下水、土壤</w:t>
                  </w:r>
                </w:p>
              </w:tc>
              <w:tc>
                <w:tcPr>
                  <w:tcW w:w="1928" w:type="dxa"/>
                  <w:vAlign w:val="center"/>
                </w:tcPr>
                <w:p w14:paraId="66ACB994" w14:textId="77777777" w:rsidR="00F8231D" w:rsidRDefault="00000000">
                  <w:pPr>
                    <w:adjustRightInd w:val="0"/>
                    <w:snapToGrid w:val="0"/>
                    <w:jc w:val="center"/>
                    <w:rPr>
                      <w:rFonts w:ascii="Times New Roman" w:hAnsi="Times New Roman"/>
                      <w:bCs/>
                      <w:color w:val="000000" w:themeColor="text1"/>
                      <w:szCs w:val="21"/>
                    </w:rPr>
                  </w:pPr>
                  <w:r>
                    <w:rPr>
                      <w:rFonts w:ascii="Times New Roman" w:hAnsi="Times New Roman"/>
                      <w:bCs/>
                      <w:color w:val="000000" w:themeColor="text1"/>
                      <w:szCs w:val="21"/>
                    </w:rPr>
                    <w:t>分区防渗</w:t>
                  </w:r>
                </w:p>
              </w:tc>
              <w:tc>
                <w:tcPr>
                  <w:tcW w:w="3527" w:type="dxa"/>
                  <w:vAlign w:val="center"/>
                </w:tcPr>
                <w:p w14:paraId="0B58435A" w14:textId="77777777" w:rsidR="00F8231D" w:rsidRDefault="00000000">
                  <w:pPr>
                    <w:adjustRightInd w:val="0"/>
                    <w:jc w:val="center"/>
                    <w:textAlignment w:val="center"/>
                    <w:rPr>
                      <w:rFonts w:ascii="Times New Roman" w:hAnsi="Times New Roman"/>
                      <w:bCs/>
                      <w:color w:val="000000" w:themeColor="text1"/>
                      <w:szCs w:val="21"/>
                    </w:rPr>
                  </w:pPr>
                  <w:r>
                    <w:rPr>
                      <w:rFonts w:ascii="Times New Roman" w:hAnsi="Times New Roman"/>
                      <w:bCs/>
                      <w:color w:val="000000" w:themeColor="text1"/>
                      <w:szCs w:val="21"/>
                    </w:rPr>
                    <w:t>地下水分区防渗及地下水跟踪监测</w:t>
                  </w:r>
                </w:p>
              </w:tc>
              <w:tc>
                <w:tcPr>
                  <w:tcW w:w="1347" w:type="dxa"/>
                  <w:vAlign w:val="center"/>
                </w:tcPr>
                <w:p w14:paraId="541C8C57" w14:textId="77777777" w:rsidR="00F8231D" w:rsidRDefault="00000000">
                  <w:pPr>
                    <w:adjustRightInd w:val="0"/>
                    <w:snapToGrid w:val="0"/>
                    <w:jc w:val="center"/>
                    <w:rPr>
                      <w:rFonts w:ascii="Times New Roman" w:hAnsi="Times New Roman"/>
                      <w:bCs/>
                      <w:color w:val="000000" w:themeColor="text1"/>
                      <w:szCs w:val="21"/>
                    </w:rPr>
                  </w:pPr>
                  <w:r>
                    <w:rPr>
                      <w:rFonts w:ascii="Times New Roman" w:hAnsi="Times New Roman"/>
                      <w:bCs/>
                      <w:color w:val="000000" w:themeColor="text1"/>
                      <w:szCs w:val="21"/>
                    </w:rPr>
                    <w:t>4</w:t>
                  </w:r>
                </w:p>
              </w:tc>
            </w:tr>
            <w:tr w:rsidR="00F8231D" w14:paraId="06E3C634" w14:textId="77777777">
              <w:trPr>
                <w:cantSplit/>
                <w:trHeight w:val="340"/>
                <w:jc w:val="center"/>
              </w:trPr>
              <w:tc>
                <w:tcPr>
                  <w:tcW w:w="781" w:type="dxa"/>
                  <w:vAlign w:val="center"/>
                </w:tcPr>
                <w:p w14:paraId="5ED4B4E0" w14:textId="77777777" w:rsidR="00F8231D" w:rsidRDefault="00000000">
                  <w:pPr>
                    <w:adjustRightInd w:val="0"/>
                    <w:snapToGrid w:val="0"/>
                    <w:jc w:val="center"/>
                    <w:rPr>
                      <w:rFonts w:ascii="Times New Roman" w:hAnsi="Times New Roman"/>
                      <w:bCs/>
                      <w:color w:val="000000" w:themeColor="text1"/>
                      <w:szCs w:val="21"/>
                    </w:rPr>
                  </w:pPr>
                  <w:r>
                    <w:rPr>
                      <w:rFonts w:ascii="Times New Roman" w:hAnsi="Times New Roman"/>
                      <w:bCs/>
                      <w:color w:val="000000" w:themeColor="text1"/>
                      <w:szCs w:val="21"/>
                    </w:rPr>
                    <w:t>6</w:t>
                  </w:r>
                </w:p>
              </w:tc>
              <w:tc>
                <w:tcPr>
                  <w:tcW w:w="2626" w:type="dxa"/>
                  <w:gridSpan w:val="2"/>
                  <w:vAlign w:val="center"/>
                </w:tcPr>
                <w:p w14:paraId="212BDD74" w14:textId="77777777" w:rsidR="00F8231D" w:rsidRDefault="00000000">
                  <w:pPr>
                    <w:adjustRightInd w:val="0"/>
                    <w:snapToGrid w:val="0"/>
                    <w:jc w:val="center"/>
                    <w:rPr>
                      <w:rFonts w:ascii="Times New Roman" w:hAnsi="Times New Roman"/>
                      <w:bCs/>
                      <w:color w:val="000000" w:themeColor="text1"/>
                      <w:szCs w:val="21"/>
                    </w:rPr>
                  </w:pPr>
                  <w:r>
                    <w:rPr>
                      <w:rFonts w:ascii="Times New Roman" w:hAnsi="Times New Roman"/>
                      <w:bCs/>
                      <w:color w:val="000000" w:themeColor="text1"/>
                      <w:szCs w:val="21"/>
                    </w:rPr>
                    <w:t>风险防范</w:t>
                  </w:r>
                </w:p>
              </w:tc>
              <w:tc>
                <w:tcPr>
                  <w:tcW w:w="3527" w:type="dxa"/>
                  <w:vAlign w:val="center"/>
                </w:tcPr>
                <w:p w14:paraId="2ADB6A15" w14:textId="77777777" w:rsidR="00F8231D" w:rsidRDefault="00000000">
                  <w:pPr>
                    <w:adjustRightInd w:val="0"/>
                    <w:snapToGrid w:val="0"/>
                    <w:jc w:val="center"/>
                    <w:rPr>
                      <w:rFonts w:ascii="Times New Roman" w:hAnsi="Times New Roman"/>
                      <w:bCs/>
                      <w:color w:val="000000" w:themeColor="text1"/>
                      <w:szCs w:val="21"/>
                    </w:rPr>
                  </w:pPr>
                  <w:r>
                    <w:rPr>
                      <w:rFonts w:ascii="Times New Roman" w:hAnsi="Times New Roman"/>
                      <w:bCs/>
                      <w:color w:val="000000" w:themeColor="text1"/>
                      <w:szCs w:val="21"/>
                    </w:rPr>
                    <w:t>消防系统；应急事故池（容积</w:t>
                  </w:r>
                  <w:r>
                    <w:rPr>
                      <w:rFonts w:ascii="Times New Roman" w:hAnsi="Times New Roman" w:hint="eastAsia"/>
                      <w:bCs/>
                      <w:color w:val="000000" w:themeColor="text1"/>
                      <w:szCs w:val="21"/>
                    </w:rPr>
                    <w:t>6</w:t>
                  </w:r>
                  <w:r>
                    <w:rPr>
                      <w:rFonts w:ascii="Times New Roman" w:hAnsi="Times New Roman"/>
                      <w:bCs/>
                      <w:color w:val="000000" w:themeColor="text1"/>
                      <w:szCs w:val="21"/>
                    </w:rPr>
                    <w:t>0m</w:t>
                  </w:r>
                  <w:r>
                    <w:rPr>
                      <w:rFonts w:ascii="Times New Roman" w:hAnsi="Times New Roman"/>
                      <w:bCs/>
                      <w:color w:val="000000" w:themeColor="text1"/>
                      <w:szCs w:val="21"/>
                      <w:vertAlign w:val="superscript"/>
                    </w:rPr>
                    <w:t>3</w:t>
                  </w:r>
                  <w:r>
                    <w:rPr>
                      <w:rFonts w:ascii="Times New Roman" w:hAnsi="Times New Roman"/>
                      <w:bCs/>
                      <w:color w:val="000000" w:themeColor="text1"/>
                      <w:szCs w:val="21"/>
                    </w:rPr>
                    <w:t>）、事故废水切断措施</w:t>
                  </w:r>
                  <w:r>
                    <w:rPr>
                      <w:rFonts w:ascii="Times New Roman" w:hAnsi="Times New Roman"/>
                      <w:bCs/>
                      <w:color w:val="000000" w:themeColor="text1"/>
                      <w:szCs w:val="21"/>
                    </w:rPr>
                    <w:t xml:space="preserve"> </w:t>
                  </w:r>
                </w:p>
              </w:tc>
              <w:tc>
                <w:tcPr>
                  <w:tcW w:w="1347" w:type="dxa"/>
                  <w:vAlign w:val="center"/>
                </w:tcPr>
                <w:p w14:paraId="3E817149" w14:textId="77777777" w:rsidR="00F8231D" w:rsidRDefault="00000000">
                  <w:pPr>
                    <w:adjustRightInd w:val="0"/>
                    <w:snapToGrid w:val="0"/>
                    <w:jc w:val="center"/>
                    <w:rPr>
                      <w:rFonts w:ascii="Times New Roman" w:hAnsi="Times New Roman"/>
                      <w:bCs/>
                      <w:color w:val="000000" w:themeColor="text1"/>
                      <w:szCs w:val="21"/>
                    </w:rPr>
                  </w:pPr>
                  <w:r>
                    <w:rPr>
                      <w:rFonts w:ascii="Times New Roman" w:hAnsi="Times New Roman"/>
                      <w:bCs/>
                      <w:color w:val="000000" w:themeColor="text1"/>
                      <w:szCs w:val="21"/>
                    </w:rPr>
                    <w:t>5</w:t>
                  </w:r>
                </w:p>
              </w:tc>
            </w:tr>
            <w:tr w:rsidR="00F8231D" w14:paraId="379C7D4F" w14:textId="77777777">
              <w:trPr>
                <w:cantSplit/>
                <w:trHeight w:val="340"/>
                <w:jc w:val="center"/>
              </w:trPr>
              <w:tc>
                <w:tcPr>
                  <w:tcW w:w="3407" w:type="dxa"/>
                  <w:gridSpan w:val="3"/>
                  <w:vAlign w:val="center"/>
                </w:tcPr>
                <w:p w14:paraId="6B3773B5" w14:textId="77777777" w:rsidR="00F8231D" w:rsidRDefault="00000000">
                  <w:pPr>
                    <w:adjustRightInd w:val="0"/>
                    <w:snapToGrid w:val="0"/>
                    <w:jc w:val="center"/>
                    <w:rPr>
                      <w:rFonts w:ascii="Times New Roman" w:hAnsi="Times New Roman"/>
                      <w:bCs/>
                      <w:color w:val="000000" w:themeColor="text1"/>
                      <w:szCs w:val="21"/>
                    </w:rPr>
                  </w:pPr>
                  <w:r>
                    <w:rPr>
                      <w:rFonts w:ascii="Times New Roman" w:hAnsi="Times New Roman"/>
                      <w:bCs/>
                      <w:color w:val="000000" w:themeColor="text1"/>
                      <w:szCs w:val="21"/>
                    </w:rPr>
                    <w:t>合计</w:t>
                  </w:r>
                </w:p>
              </w:tc>
              <w:tc>
                <w:tcPr>
                  <w:tcW w:w="3527" w:type="dxa"/>
                  <w:vAlign w:val="center"/>
                </w:tcPr>
                <w:p w14:paraId="495ED725" w14:textId="77777777" w:rsidR="00F8231D" w:rsidRDefault="00000000">
                  <w:pPr>
                    <w:adjustRightInd w:val="0"/>
                    <w:snapToGrid w:val="0"/>
                    <w:jc w:val="center"/>
                    <w:rPr>
                      <w:rFonts w:ascii="Times New Roman" w:hAnsi="Times New Roman"/>
                      <w:bCs/>
                      <w:color w:val="000000" w:themeColor="text1"/>
                      <w:szCs w:val="21"/>
                    </w:rPr>
                  </w:pPr>
                  <w:r>
                    <w:rPr>
                      <w:rFonts w:ascii="Times New Roman" w:hAnsi="Times New Roman"/>
                      <w:bCs/>
                      <w:color w:val="000000" w:themeColor="text1"/>
                      <w:szCs w:val="21"/>
                    </w:rPr>
                    <w:t>/</w:t>
                  </w:r>
                </w:p>
              </w:tc>
              <w:tc>
                <w:tcPr>
                  <w:tcW w:w="1347" w:type="dxa"/>
                  <w:vAlign w:val="center"/>
                </w:tcPr>
                <w:p w14:paraId="567091F6" w14:textId="77777777" w:rsidR="00F8231D" w:rsidRDefault="00000000">
                  <w:pPr>
                    <w:adjustRightInd w:val="0"/>
                    <w:snapToGrid w:val="0"/>
                    <w:jc w:val="center"/>
                    <w:rPr>
                      <w:rFonts w:ascii="Times New Roman" w:hAnsi="Times New Roman"/>
                      <w:bCs/>
                      <w:color w:val="000000" w:themeColor="text1"/>
                      <w:szCs w:val="21"/>
                    </w:rPr>
                  </w:pPr>
                  <w:r>
                    <w:rPr>
                      <w:rFonts w:ascii="Times New Roman" w:hAnsi="Times New Roman"/>
                      <w:bCs/>
                      <w:color w:val="000000" w:themeColor="text1"/>
                      <w:szCs w:val="21"/>
                    </w:rPr>
                    <w:t>55</w:t>
                  </w:r>
                </w:p>
              </w:tc>
            </w:tr>
          </w:tbl>
          <w:p w14:paraId="09800B9B" w14:textId="77777777" w:rsidR="00F8231D" w:rsidRDefault="00000000">
            <w:pPr>
              <w:spacing w:line="360" w:lineRule="auto"/>
              <w:ind w:firstLineChars="200" w:firstLine="420"/>
              <w:rPr>
                <w:rFonts w:ascii="Times New Roman" w:hAnsi="Times New Roman"/>
                <w:color w:val="000000" w:themeColor="text1"/>
                <w:szCs w:val="21"/>
              </w:rPr>
            </w:pPr>
            <w:r>
              <w:rPr>
                <w:rFonts w:ascii="Times New Roman" w:hAnsi="Times New Roman"/>
                <w:color w:val="000000" w:themeColor="text1"/>
                <w:szCs w:val="21"/>
              </w:rPr>
              <w:t>由上表可知，项目环保设施一次性所需投资</w:t>
            </w:r>
            <w:r>
              <w:rPr>
                <w:rFonts w:ascii="Times New Roman" w:hAnsi="Times New Roman"/>
                <w:color w:val="000000" w:themeColor="text1"/>
                <w:szCs w:val="21"/>
              </w:rPr>
              <w:t>63</w:t>
            </w:r>
            <w:r>
              <w:rPr>
                <w:rFonts w:ascii="Times New Roman" w:hAnsi="Times New Roman"/>
                <w:color w:val="000000" w:themeColor="text1"/>
                <w:szCs w:val="21"/>
              </w:rPr>
              <w:t>万元，约占总投资的</w:t>
            </w:r>
            <w:r>
              <w:rPr>
                <w:rFonts w:ascii="Times New Roman" w:hAnsi="Times New Roman"/>
                <w:color w:val="000000" w:themeColor="text1"/>
                <w:szCs w:val="21"/>
              </w:rPr>
              <w:t>0.79%</w:t>
            </w:r>
            <w:r>
              <w:rPr>
                <w:rFonts w:ascii="Times New Roman" w:hAnsi="Times New Roman"/>
                <w:color w:val="000000" w:themeColor="text1"/>
                <w:szCs w:val="21"/>
              </w:rPr>
              <w:t>。</w:t>
            </w:r>
          </w:p>
          <w:p w14:paraId="1049ECDD" w14:textId="77777777" w:rsidR="00F8231D" w:rsidRDefault="00000000">
            <w:pPr>
              <w:adjustRightInd w:val="0"/>
              <w:snapToGrid w:val="0"/>
              <w:spacing w:line="360" w:lineRule="auto"/>
              <w:rPr>
                <w:rFonts w:ascii="Times New Roman" w:hAnsi="Times New Roman"/>
                <w:b/>
                <w:bCs/>
                <w:color w:val="000000" w:themeColor="text1"/>
                <w:sz w:val="24"/>
                <w:szCs w:val="32"/>
              </w:rPr>
            </w:pPr>
            <w:r>
              <w:rPr>
                <w:rFonts w:ascii="Times New Roman" w:hAnsi="Times New Roman"/>
                <w:b/>
                <w:bCs/>
                <w:color w:val="000000" w:themeColor="text1"/>
                <w:sz w:val="24"/>
                <w:szCs w:val="32"/>
              </w:rPr>
              <w:t>11</w:t>
            </w:r>
            <w:r>
              <w:rPr>
                <w:rFonts w:ascii="Times New Roman" w:hAnsi="Times New Roman"/>
                <w:b/>
                <w:bCs/>
                <w:color w:val="000000" w:themeColor="text1"/>
                <w:sz w:val="24"/>
                <w:szCs w:val="32"/>
              </w:rPr>
              <w:t>、环保</w:t>
            </w:r>
            <w:r>
              <w:rPr>
                <w:rFonts w:ascii="Times New Roman" w:hAnsi="Times New Roman"/>
                <w:b/>
                <w:bCs/>
                <w:color w:val="000000" w:themeColor="text1"/>
                <w:sz w:val="24"/>
                <w:szCs w:val="32"/>
              </w:rPr>
              <w:t>“</w:t>
            </w:r>
            <w:r>
              <w:rPr>
                <w:rFonts w:ascii="Times New Roman" w:hAnsi="Times New Roman"/>
                <w:b/>
                <w:bCs/>
                <w:color w:val="000000" w:themeColor="text1"/>
                <w:sz w:val="24"/>
                <w:szCs w:val="32"/>
              </w:rPr>
              <w:t>三同时</w:t>
            </w:r>
            <w:r>
              <w:rPr>
                <w:rFonts w:ascii="Times New Roman" w:hAnsi="Times New Roman"/>
                <w:b/>
                <w:bCs/>
                <w:color w:val="000000" w:themeColor="text1"/>
                <w:sz w:val="24"/>
                <w:szCs w:val="32"/>
              </w:rPr>
              <w:t>”</w:t>
            </w:r>
            <w:r>
              <w:rPr>
                <w:rFonts w:ascii="Times New Roman" w:hAnsi="Times New Roman"/>
                <w:b/>
                <w:bCs/>
                <w:color w:val="000000" w:themeColor="text1"/>
                <w:sz w:val="24"/>
                <w:szCs w:val="32"/>
              </w:rPr>
              <w:t>验收一览表</w:t>
            </w:r>
          </w:p>
          <w:p w14:paraId="7F108C8F" w14:textId="77777777" w:rsidR="00F8231D" w:rsidRDefault="00F8231D">
            <w:pPr>
              <w:spacing w:line="360" w:lineRule="auto"/>
              <w:jc w:val="center"/>
              <w:rPr>
                <w:rFonts w:ascii="Times New Roman" w:hAnsi="Times New Roman"/>
                <w:b/>
                <w:bCs/>
                <w:color w:val="000000" w:themeColor="text1"/>
                <w:szCs w:val="21"/>
              </w:rPr>
            </w:pPr>
          </w:p>
          <w:p w14:paraId="38ED4595" w14:textId="77777777" w:rsidR="00F8231D" w:rsidRDefault="00000000">
            <w:pPr>
              <w:spacing w:line="360" w:lineRule="auto"/>
              <w:jc w:val="center"/>
              <w:rPr>
                <w:rFonts w:ascii="Times New Roman" w:hAnsi="Times New Roman"/>
                <w:b/>
                <w:bCs/>
                <w:color w:val="000000" w:themeColor="text1"/>
                <w:szCs w:val="21"/>
              </w:rPr>
            </w:pPr>
            <w:r>
              <w:rPr>
                <w:rFonts w:ascii="Times New Roman" w:hAnsi="Times New Roman"/>
                <w:b/>
                <w:bCs/>
                <w:color w:val="000000" w:themeColor="text1"/>
                <w:szCs w:val="21"/>
              </w:rPr>
              <w:t xml:space="preserve">4-27  </w:t>
            </w:r>
            <w:r>
              <w:rPr>
                <w:rFonts w:ascii="Times New Roman" w:hAnsi="Times New Roman"/>
                <w:b/>
                <w:bCs/>
                <w:color w:val="000000" w:themeColor="text1"/>
                <w:szCs w:val="21"/>
              </w:rPr>
              <w:t>项目环境保护</w:t>
            </w:r>
            <w:r>
              <w:rPr>
                <w:rFonts w:ascii="Times New Roman" w:hAnsi="Times New Roman"/>
                <w:b/>
                <w:bCs/>
                <w:color w:val="000000" w:themeColor="text1"/>
                <w:szCs w:val="21"/>
              </w:rPr>
              <w:t xml:space="preserve">“ </w:t>
            </w:r>
            <w:r>
              <w:rPr>
                <w:rFonts w:ascii="Times New Roman" w:hAnsi="Times New Roman"/>
                <w:b/>
                <w:bCs/>
                <w:color w:val="000000" w:themeColor="text1"/>
                <w:szCs w:val="21"/>
              </w:rPr>
              <w:t>三同时</w:t>
            </w:r>
            <w:r>
              <w:rPr>
                <w:rFonts w:ascii="Times New Roman" w:hAnsi="Times New Roman"/>
                <w:b/>
                <w:bCs/>
                <w:color w:val="000000" w:themeColor="text1"/>
                <w:szCs w:val="21"/>
              </w:rPr>
              <w:t xml:space="preserve">” </w:t>
            </w:r>
            <w:r>
              <w:rPr>
                <w:rFonts w:ascii="Times New Roman" w:hAnsi="Times New Roman"/>
                <w:b/>
                <w:bCs/>
                <w:color w:val="000000" w:themeColor="text1"/>
                <w:szCs w:val="21"/>
              </w:rPr>
              <w:t>环保验收一览表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
              <w:gridCol w:w="956"/>
              <w:gridCol w:w="1530"/>
              <w:gridCol w:w="2198"/>
              <w:gridCol w:w="831"/>
              <w:gridCol w:w="2342"/>
            </w:tblGrid>
            <w:tr w:rsidR="00F8231D" w14:paraId="285579DC" w14:textId="77777777">
              <w:trPr>
                <w:trHeight w:val="28"/>
                <w:jc w:val="center"/>
              </w:trPr>
              <w:tc>
                <w:tcPr>
                  <w:tcW w:w="461" w:type="dxa"/>
                  <w:vAlign w:val="center"/>
                </w:tcPr>
                <w:p w14:paraId="019333E2"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类别</w:t>
                  </w:r>
                  <w:r>
                    <w:rPr>
                      <w:rFonts w:ascii="Times New Roman" w:eastAsia="宋体" w:cs="Times New Roman"/>
                      <w:color w:val="000000" w:themeColor="text1"/>
                      <w:sz w:val="21"/>
                      <w:szCs w:val="21"/>
                    </w:rPr>
                    <w:t xml:space="preserve"> </w:t>
                  </w:r>
                </w:p>
              </w:tc>
              <w:tc>
                <w:tcPr>
                  <w:tcW w:w="956" w:type="dxa"/>
                  <w:vAlign w:val="center"/>
                </w:tcPr>
                <w:p w14:paraId="073A14E9"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污染源</w:t>
                  </w:r>
                  <w:r>
                    <w:rPr>
                      <w:rFonts w:ascii="Times New Roman" w:eastAsia="宋体" w:cs="Times New Roman"/>
                      <w:color w:val="000000" w:themeColor="text1"/>
                      <w:sz w:val="21"/>
                      <w:szCs w:val="21"/>
                    </w:rPr>
                    <w:t xml:space="preserve"> </w:t>
                  </w:r>
                </w:p>
              </w:tc>
              <w:tc>
                <w:tcPr>
                  <w:tcW w:w="1530" w:type="dxa"/>
                  <w:vAlign w:val="center"/>
                </w:tcPr>
                <w:p w14:paraId="5A40DDC6"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污染物</w:t>
                  </w:r>
                </w:p>
              </w:tc>
              <w:tc>
                <w:tcPr>
                  <w:tcW w:w="2198" w:type="dxa"/>
                  <w:vAlign w:val="center"/>
                </w:tcPr>
                <w:p w14:paraId="0588E3F1"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治理措施</w:t>
                  </w:r>
                  <w:r>
                    <w:rPr>
                      <w:rFonts w:ascii="Times New Roman" w:eastAsia="宋体" w:cs="Times New Roman"/>
                      <w:color w:val="000000" w:themeColor="text1"/>
                      <w:sz w:val="21"/>
                      <w:szCs w:val="21"/>
                    </w:rPr>
                    <w:t xml:space="preserve"> </w:t>
                  </w:r>
                </w:p>
              </w:tc>
              <w:tc>
                <w:tcPr>
                  <w:tcW w:w="831" w:type="dxa"/>
                  <w:vAlign w:val="center"/>
                </w:tcPr>
                <w:p w14:paraId="6F9D38AA"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治理效果</w:t>
                  </w:r>
                </w:p>
              </w:tc>
              <w:tc>
                <w:tcPr>
                  <w:tcW w:w="2342" w:type="dxa"/>
                  <w:vAlign w:val="center"/>
                </w:tcPr>
                <w:p w14:paraId="7D93C0B9"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验收内容</w:t>
                  </w:r>
                </w:p>
              </w:tc>
            </w:tr>
            <w:tr w:rsidR="00F8231D" w14:paraId="4C5D57B6" w14:textId="77777777">
              <w:trPr>
                <w:trHeight w:val="1633"/>
                <w:jc w:val="center"/>
              </w:trPr>
              <w:tc>
                <w:tcPr>
                  <w:tcW w:w="461" w:type="dxa"/>
                  <w:vMerge w:val="restart"/>
                  <w:vAlign w:val="center"/>
                </w:tcPr>
                <w:p w14:paraId="7230C21D"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大气治理措施</w:t>
                  </w:r>
                </w:p>
              </w:tc>
              <w:tc>
                <w:tcPr>
                  <w:tcW w:w="956" w:type="dxa"/>
                  <w:vAlign w:val="center"/>
                </w:tcPr>
                <w:p w14:paraId="5393C087" w14:textId="77777777" w:rsidR="00F8231D" w:rsidRDefault="00000000">
                  <w:pPr>
                    <w:autoSpaceDE w:val="0"/>
                    <w:autoSpaceDN w:val="0"/>
                    <w:jc w:val="center"/>
                    <w:rPr>
                      <w:rFonts w:ascii="Times New Roman" w:hAnsi="Times New Roman"/>
                      <w:color w:val="000000" w:themeColor="text1"/>
                      <w:szCs w:val="21"/>
                    </w:rPr>
                  </w:pPr>
                  <w:r>
                    <w:rPr>
                      <w:rFonts w:ascii="Times New Roman" w:hAnsi="Times New Roman"/>
                      <w:color w:val="000000" w:themeColor="text1"/>
                      <w:szCs w:val="21"/>
                    </w:rPr>
                    <w:t>拆解粉尘、切割废气</w:t>
                  </w:r>
                </w:p>
              </w:tc>
              <w:tc>
                <w:tcPr>
                  <w:tcW w:w="1530" w:type="dxa"/>
                  <w:vAlign w:val="center"/>
                </w:tcPr>
                <w:p w14:paraId="664DEDC2"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颗粒物</w:t>
                  </w:r>
                </w:p>
              </w:tc>
              <w:tc>
                <w:tcPr>
                  <w:tcW w:w="2198" w:type="dxa"/>
                  <w:vAlign w:val="center"/>
                </w:tcPr>
                <w:p w14:paraId="56A708D6" w14:textId="77777777" w:rsidR="00F8231D" w:rsidRDefault="00000000">
                  <w:pPr>
                    <w:autoSpaceDE w:val="0"/>
                    <w:autoSpaceDN w:val="0"/>
                    <w:jc w:val="center"/>
                    <w:rPr>
                      <w:rFonts w:ascii="Times New Roman" w:hAnsi="Times New Roman"/>
                      <w:color w:val="000000" w:themeColor="text1"/>
                      <w:szCs w:val="21"/>
                    </w:rPr>
                  </w:pPr>
                  <w:r>
                    <w:rPr>
                      <w:rFonts w:ascii="Times New Roman" w:hAnsi="Times New Roman"/>
                      <w:color w:val="000000" w:themeColor="text1"/>
                      <w:szCs w:val="21"/>
                    </w:rPr>
                    <w:t>集气罩</w:t>
                  </w:r>
                  <w:r>
                    <w:rPr>
                      <w:rFonts w:ascii="Times New Roman" w:hAnsi="Times New Roman"/>
                      <w:color w:val="000000" w:themeColor="text1"/>
                      <w:szCs w:val="21"/>
                    </w:rPr>
                    <w:t>2</w:t>
                  </w:r>
                  <w:r>
                    <w:rPr>
                      <w:rFonts w:ascii="Times New Roman" w:hAnsi="Times New Roman"/>
                      <w:color w:val="000000" w:themeColor="text1"/>
                      <w:szCs w:val="21"/>
                    </w:rPr>
                    <w:t>个（拆解工序上方</w:t>
                  </w:r>
                  <w:r>
                    <w:rPr>
                      <w:rFonts w:ascii="Times New Roman" w:hAnsi="Times New Roman"/>
                      <w:color w:val="000000" w:themeColor="text1"/>
                      <w:szCs w:val="21"/>
                    </w:rPr>
                    <w:t>1</w:t>
                  </w:r>
                  <w:r>
                    <w:rPr>
                      <w:rFonts w:ascii="Times New Roman" w:hAnsi="Times New Roman"/>
                      <w:color w:val="000000" w:themeColor="text1"/>
                      <w:szCs w:val="21"/>
                    </w:rPr>
                    <w:t>个、切割工序上方</w:t>
                  </w:r>
                  <w:r>
                    <w:rPr>
                      <w:rFonts w:ascii="Times New Roman" w:hAnsi="Times New Roman"/>
                      <w:color w:val="000000" w:themeColor="text1"/>
                      <w:szCs w:val="21"/>
                    </w:rPr>
                    <w:t>1</w:t>
                  </w:r>
                  <w:r>
                    <w:rPr>
                      <w:rFonts w:ascii="Times New Roman" w:hAnsi="Times New Roman"/>
                      <w:color w:val="000000" w:themeColor="text1"/>
                      <w:szCs w:val="21"/>
                    </w:rPr>
                    <w:t>个），集气罩</w:t>
                  </w:r>
                  <w:r>
                    <w:rPr>
                      <w:rFonts w:ascii="Times New Roman" w:hAnsi="Times New Roman"/>
                      <w:color w:val="000000" w:themeColor="text1"/>
                      <w:szCs w:val="21"/>
                    </w:rPr>
                    <w:t>+</w:t>
                  </w:r>
                  <w:r>
                    <w:rPr>
                      <w:rFonts w:ascii="Times New Roman" w:hAnsi="Times New Roman"/>
                      <w:color w:val="000000" w:themeColor="text1"/>
                      <w:szCs w:val="21"/>
                    </w:rPr>
                    <w:t>袋式除尘器</w:t>
                  </w:r>
                  <w:r>
                    <w:rPr>
                      <w:rFonts w:ascii="Times New Roman" w:hAnsi="Times New Roman"/>
                      <w:color w:val="000000" w:themeColor="text1"/>
                      <w:szCs w:val="21"/>
                    </w:rPr>
                    <w:t>+1</w:t>
                  </w:r>
                  <w:r>
                    <w:rPr>
                      <w:rFonts w:ascii="Times New Roman" w:hAnsi="Times New Roman"/>
                      <w:color w:val="000000" w:themeColor="text1"/>
                      <w:spacing w:val="-18"/>
                      <w:szCs w:val="21"/>
                    </w:rPr>
                    <w:t>根高</w:t>
                  </w:r>
                  <w:r>
                    <w:rPr>
                      <w:rFonts w:ascii="Times New Roman" w:hAnsi="Times New Roman"/>
                      <w:color w:val="000000" w:themeColor="text1"/>
                      <w:szCs w:val="21"/>
                    </w:rPr>
                    <w:t>15m</w:t>
                  </w:r>
                  <w:r>
                    <w:rPr>
                      <w:rFonts w:ascii="Times New Roman" w:hAnsi="Times New Roman"/>
                      <w:color w:val="000000" w:themeColor="text1"/>
                      <w:szCs w:val="21"/>
                    </w:rPr>
                    <w:t>排气筒（</w:t>
                  </w:r>
                  <w:r>
                    <w:rPr>
                      <w:rFonts w:ascii="Times New Roman" w:hAnsi="Times New Roman"/>
                      <w:color w:val="000000" w:themeColor="text1"/>
                      <w:szCs w:val="21"/>
                    </w:rPr>
                    <w:t>DA001</w:t>
                  </w:r>
                  <w:r>
                    <w:rPr>
                      <w:rFonts w:ascii="Times New Roman" w:hAnsi="Times New Roman"/>
                      <w:color w:val="000000" w:themeColor="text1"/>
                      <w:szCs w:val="21"/>
                    </w:rPr>
                    <w:t>）</w:t>
                  </w:r>
                </w:p>
              </w:tc>
              <w:tc>
                <w:tcPr>
                  <w:tcW w:w="831" w:type="dxa"/>
                  <w:vMerge w:val="restart"/>
                  <w:vAlign w:val="center"/>
                </w:tcPr>
                <w:p w14:paraId="610AE005"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达标排放</w:t>
                  </w:r>
                </w:p>
              </w:tc>
              <w:tc>
                <w:tcPr>
                  <w:tcW w:w="2342" w:type="dxa"/>
                  <w:vMerge w:val="restart"/>
                  <w:vAlign w:val="center"/>
                </w:tcPr>
                <w:p w14:paraId="7940F754"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rPr>
                    <w:t>《大气污染物综合排放标准》（</w:t>
                  </w:r>
                  <w:r>
                    <w:rPr>
                      <w:rFonts w:ascii="Times New Roman" w:hAnsi="Times New Roman"/>
                      <w:color w:val="000000" w:themeColor="text1"/>
                    </w:rPr>
                    <w:t>GB16297-1996</w:t>
                  </w:r>
                  <w:r>
                    <w:rPr>
                      <w:rFonts w:ascii="Times New Roman" w:hAnsi="Times New Roman"/>
                      <w:color w:val="000000" w:themeColor="text1"/>
                    </w:rPr>
                    <w:t>）表</w:t>
                  </w:r>
                  <w:r>
                    <w:rPr>
                      <w:rFonts w:ascii="Times New Roman" w:hAnsi="Times New Roman"/>
                      <w:color w:val="000000" w:themeColor="text1"/>
                    </w:rPr>
                    <w:t>2</w:t>
                  </w:r>
                  <w:r>
                    <w:rPr>
                      <w:rFonts w:ascii="Times New Roman" w:hAnsi="Times New Roman"/>
                      <w:color w:val="000000" w:themeColor="text1"/>
                    </w:rPr>
                    <w:t>二级标准要求及《河南省重污染天气通用行业应急减排措施制定技术指南（</w:t>
                  </w:r>
                  <w:r>
                    <w:rPr>
                      <w:rFonts w:ascii="Times New Roman" w:hAnsi="Times New Roman"/>
                      <w:color w:val="000000" w:themeColor="text1"/>
                    </w:rPr>
                    <w:t>2021</w:t>
                  </w:r>
                  <w:r>
                    <w:rPr>
                      <w:rFonts w:ascii="Times New Roman" w:hAnsi="Times New Roman"/>
                      <w:color w:val="000000" w:themeColor="text1"/>
                    </w:rPr>
                    <w:t>年修订版）》（涉颗粒</w:t>
                  </w:r>
                  <w:proofErr w:type="gramStart"/>
                  <w:r>
                    <w:rPr>
                      <w:rFonts w:ascii="Times New Roman" w:hAnsi="Times New Roman"/>
                      <w:color w:val="000000" w:themeColor="text1"/>
                    </w:rPr>
                    <w:t>物企业</w:t>
                  </w:r>
                  <w:proofErr w:type="gramEnd"/>
                  <w:r>
                    <w:rPr>
                      <w:rFonts w:ascii="Times New Roman" w:hAnsi="Times New Roman"/>
                      <w:color w:val="000000" w:themeColor="text1"/>
                    </w:rPr>
                    <w:t>PM≦10mg/m</w:t>
                  </w:r>
                  <w:r>
                    <w:rPr>
                      <w:rFonts w:ascii="Times New Roman" w:hAnsi="Times New Roman"/>
                      <w:color w:val="000000" w:themeColor="text1"/>
                      <w:vertAlign w:val="superscript"/>
                    </w:rPr>
                    <w:t>3</w:t>
                  </w:r>
                  <w:r>
                    <w:rPr>
                      <w:rFonts w:ascii="Times New Roman" w:hAnsi="Times New Roman"/>
                      <w:color w:val="000000" w:themeColor="text1"/>
                    </w:rPr>
                    <w:t>）要求。</w:t>
                  </w:r>
                </w:p>
              </w:tc>
            </w:tr>
            <w:tr w:rsidR="00F8231D" w14:paraId="2DCD5360" w14:textId="77777777">
              <w:trPr>
                <w:trHeight w:val="1185"/>
                <w:jc w:val="center"/>
              </w:trPr>
              <w:tc>
                <w:tcPr>
                  <w:tcW w:w="461" w:type="dxa"/>
                  <w:vMerge/>
                  <w:vAlign w:val="center"/>
                </w:tcPr>
                <w:p w14:paraId="33FAC73F" w14:textId="77777777" w:rsidR="00F8231D" w:rsidRDefault="00F8231D">
                  <w:pPr>
                    <w:pStyle w:val="Default"/>
                    <w:adjustRightInd/>
                    <w:rPr>
                      <w:rFonts w:ascii="Times New Roman" w:eastAsia="宋体" w:cs="Times New Roman"/>
                      <w:color w:val="000000" w:themeColor="text1"/>
                      <w:sz w:val="21"/>
                      <w:szCs w:val="21"/>
                    </w:rPr>
                  </w:pPr>
                </w:p>
              </w:tc>
              <w:tc>
                <w:tcPr>
                  <w:tcW w:w="956" w:type="dxa"/>
                  <w:vAlign w:val="center"/>
                </w:tcPr>
                <w:p w14:paraId="36BA8578" w14:textId="77777777" w:rsidR="00F8231D" w:rsidRDefault="00000000">
                  <w:pPr>
                    <w:autoSpaceDE w:val="0"/>
                    <w:autoSpaceDN w:val="0"/>
                    <w:jc w:val="center"/>
                    <w:rPr>
                      <w:rFonts w:ascii="Times New Roman" w:hAnsi="Times New Roman"/>
                      <w:color w:val="000000" w:themeColor="text1"/>
                      <w:szCs w:val="21"/>
                    </w:rPr>
                  </w:pPr>
                  <w:r>
                    <w:rPr>
                      <w:rFonts w:ascii="Times New Roman" w:hAnsi="Times New Roman"/>
                      <w:color w:val="000000" w:themeColor="text1"/>
                      <w:szCs w:val="21"/>
                    </w:rPr>
                    <w:t>塑料件破碎粉尘</w:t>
                  </w:r>
                </w:p>
              </w:tc>
              <w:tc>
                <w:tcPr>
                  <w:tcW w:w="1530" w:type="dxa"/>
                  <w:vAlign w:val="center"/>
                </w:tcPr>
                <w:p w14:paraId="2C9F0E4F"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颗粒物</w:t>
                  </w:r>
                </w:p>
              </w:tc>
              <w:tc>
                <w:tcPr>
                  <w:tcW w:w="2198" w:type="dxa"/>
                  <w:vAlign w:val="center"/>
                </w:tcPr>
                <w:p w14:paraId="6CF4ABA3" w14:textId="77777777" w:rsidR="00F8231D" w:rsidRDefault="00000000">
                  <w:pPr>
                    <w:autoSpaceDE w:val="0"/>
                    <w:autoSpaceDN w:val="0"/>
                    <w:jc w:val="center"/>
                    <w:rPr>
                      <w:rFonts w:ascii="Times New Roman" w:hAnsi="Times New Roman"/>
                      <w:color w:val="000000" w:themeColor="text1"/>
                      <w:szCs w:val="21"/>
                    </w:rPr>
                  </w:pPr>
                  <w:r>
                    <w:rPr>
                      <w:rFonts w:ascii="Times New Roman" w:hAnsi="Times New Roman"/>
                      <w:color w:val="000000" w:themeColor="text1"/>
                      <w:szCs w:val="21"/>
                    </w:rPr>
                    <w:t>集气罩</w:t>
                  </w:r>
                  <w:r>
                    <w:rPr>
                      <w:rFonts w:ascii="Times New Roman" w:hAnsi="Times New Roman"/>
                      <w:color w:val="000000" w:themeColor="text1"/>
                      <w:szCs w:val="21"/>
                    </w:rPr>
                    <w:t>1</w:t>
                  </w:r>
                  <w:r>
                    <w:rPr>
                      <w:rFonts w:ascii="Times New Roman" w:hAnsi="Times New Roman"/>
                      <w:color w:val="000000" w:themeColor="text1"/>
                      <w:szCs w:val="21"/>
                    </w:rPr>
                    <w:t>个（破碎工序上方</w:t>
                  </w:r>
                  <w:r>
                    <w:rPr>
                      <w:rFonts w:ascii="Times New Roman" w:hAnsi="Times New Roman"/>
                      <w:color w:val="000000" w:themeColor="text1"/>
                      <w:szCs w:val="21"/>
                    </w:rPr>
                    <w:t>1</w:t>
                  </w:r>
                  <w:r>
                    <w:rPr>
                      <w:rFonts w:ascii="Times New Roman" w:hAnsi="Times New Roman"/>
                      <w:color w:val="000000" w:themeColor="text1"/>
                      <w:szCs w:val="21"/>
                    </w:rPr>
                    <w:t>个），集气罩</w:t>
                  </w:r>
                  <w:r>
                    <w:rPr>
                      <w:rFonts w:ascii="Times New Roman" w:hAnsi="Times New Roman"/>
                      <w:color w:val="000000" w:themeColor="text1"/>
                      <w:szCs w:val="21"/>
                    </w:rPr>
                    <w:t>+</w:t>
                  </w:r>
                  <w:r>
                    <w:rPr>
                      <w:rFonts w:ascii="Times New Roman" w:hAnsi="Times New Roman"/>
                      <w:color w:val="000000" w:themeColor="text1"/>
                      <w:szCs w:val="21"/>
                    </w:rPr>
                    <w:t>袋式除尘器</w:t>
                  </w:r>
                  <w:r>
                    <w:rPr>
                      <w:rFonts w:ascii="Times New Roman" w:hAnsi="Times New Roman"/>
                      <w:color w:val="000000" w:themeColor="text1"/>
                      <w:szCs w:val="21"/>
                    </w:rPr>
                    <w:t>+1</w:t>
                  </w:r>
                  <w:r>
                    <w:rPr>
                      <w:rFonts w:ascii="Times New Roman" w:hAnsi="Times New Roman"/>
                      <w:color w:val="000000" w:themeColor="text1"/>
                      <w:spacing w:val="-18"/>
                      <w:szCs w:val="21"/>
                    </w:rPr>
                    <w:t>根高</w:t>
                  </w:r>
                  <w:r>
                    <w:rPr>
                      <w:rFonts w:ascii="Times New Roman" w:hAnsi="Times New Roman"/>
                      <w:color w:val="000000" w:themeColor="text1"/>
                      <w:szCs w:val="21"/>
                    </w:rPr>
                    <w:t>15m</w:t>
                  </w:r>
                  <w:r>
                    <w:rPr>
                      <w:rFonts w:ascii="Times New Roman" w:hAnsi="Times New Roman"/>
                      <w:color w:val="000000" w:themeColor="text1"/>
                      <w:szCs w:val="21"/>
                    </w:rPr>
                    <w:t>排气筒（</w:t>
                  </w:r>
                  <w:r>
                    <w:rPr>
                      <w:rFonts w:ascii="Times New Roman" w:hAnsi="Times New Roman"/>
                      <w:color w:val="000000" w:themeColor="text1"/>
                      <w:szCs w:val="21"/>
                    </w:rPr>
                    <w:t>DA003</w:t>
                  </w:r>
                  <w:r>
                    <w:rPr>
                      <w:rFonts w:ascii="Times New Roman" w:hAnsi="Times New Roman"/>
                      <w:color w:val="000000" w:themeColor="text1"/>
                      <w:szCs w:val="21"/>
                    </w:rPr>
                    <w:t>）</w:t>
                  </w:r>
                </w:p>
              </w:tc>
              <w:tc>
                <w:tcPr>
                  <w:tcW w:w="831" w:type="dxa"/>
                  <w:vMerge/>
                  <w:vAlign w:val="center"/>
                </w:tcPr>
                <w:p w14:paraId="01697C3D" w14:textId="77777777" w:rsidR="00F8231D" w:rsidRDefault="00F8231D">
                  <w:pPr>
                    <w:pStyle w:val="Default"/>
                    <w:adjustRightInd/>
                    <w:rPr>
                      <w:rFonts w:ascii="Times New Roman" w:eastAsia="宋体" w:cs="Times New Roman"/>
                      <w:color w:val="000000" w:themeColor="text1"/>
                      <w:sz w:val="21"/>
                      <w:szCs w:val="21"/>
                    </w:rPr>
                  </w:pPr>
                </w:p>
              </w:tc>
              <w:tc>
                <w:tcPr>
                  <w:tcW w:w="2342" w:type="dxa"/>
                  <w:vMerge/>
                  <w:vAlign w:val="center"/>
                </w:tcPr>
                <w:p w14:paraId="46CFD28D" w14:textId="77777777" w:rsidR="00F8231D" w:rsidRDefault="00F8231D">
                  <w:pPr>
                    <w:jc w:val="center"/>
                    <w:rPr>
                      <w:rFonts w:ascii="Times New Roman" w:hAnsi="Times New Roman"/>
                      <w:color w:val="000000" w:themeColor="text1"/>
                    </w:rPr>
                  </w:pPr>
                </w:p>
              </w:tc>
            </w:tr>
            <w:tr w:rsidR="00F8231D" w14:paraId="1C2FA3BE" w14:textId="77777777">
              <w:trPr>
                <w:trHeight w:val="28"/>
                <w:jc w:val="center"/>
              </w:trPr>
              <w:tc>
                <w:tcPr>
                  <w:tcW w:w="461" w:type="dxa"/>
                  <w:vMerge/>
                  <w:vAlign w:val="center"/>
                </w:tcPr>
                <w:p w14:paraId="39045B3F" w14:textId="77777777" w:rsidR="00F8231D" w:rsidRDefault="00F8231D">
                  <w:pPr>
                    <w:pStyle w:val="Default"/>
                    <w:adjustRightInd/>
                    <w:rPr>
                      <w:rFonts w:ascii="Times New Roman" w:eastAsia="宋体" w:cs="Times New Roman"/>
                      <w:color w:val="000000" w:themeColor="text1"/>
                      <w:sz w:val="21"/>
                      <w:szCs w:val="21"/>
                    </w:rPr>
                  </w:pPr>
                </w:p>
              </w:tc>
              <w:tc>
                <w:tcPr>
                  <w:tcW w:w="956" w:type="dxa"/>
                  <w:vAlign w:val="center"/>
                </w:tcPr>
                <w:p w14:paraId="772D63C3" w14:textId="77777777" w:rsidR="00F8231D" w:rsidRDefault="00000000">
                  <w:pPr>
                    <w:pStyle w:val="TableParagraph"/>
                    <w:spacing w:before="12"/>
                    <w:ind w:left="47" w:right="20"/>
                    <w:jc w:val="center"/>
                    <w:rPr>
                      <w:rFonts w:ascii="Times New Roman" w:hAnsi="Times New Roman"/>
                      <w:color w:val="000000" w:themeColor="text1"/>
                      <w:szCs w:val="21"/>
                    </w:rPr>
                  </w:pPr>
                  <w:r>
                    <w:rPr>
                      <w:rFonts w:ascii="Times New Roman" w:hAnsi="Times New Roman"/>
                      <w:color w:val="000000" w:themeColor="text1"/>
                      <w:szCs w:val="21"/>
                    </w:rPr>
                    <w:t>废油液挥发废气、废冷却液挥发废</w:t>
                  </w:r>
                  <w:r>
                    <w:rPr>
                      <w:rFonts w:ascii="Times New Roman" w:hAnsi="Times New Roman"/>
                      <w:color w:val="000000" w:themeColor="text1"/>
                      <w:w w:val="99"/>
                      <w:szCs w:val="21"/>
                    </w:rPr>
                    <w:t>气</w:t>
                  </w:r>
                </w:p>
              </w:tc>
              <w:tc>
                <w:tcPr>
                  <w:tcW w:w="1530" w:type="dxa"/>
                  <w:vAlign w:val="center"/>
                </w:tcPr>
                <w:p w14:paraId="235934EA"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非甲烷总烃</w:t>
                  </w:r>
                </w:p>
              </w:tc>
              <w:tc>
                <w:tcPr>
                  <w:tcW w:w="2198" w:type="dxa"/>
                  <w:vAlign w:val="center"/>
                </w:tcPr>
                <w:p w14:paraId="304FBF43" w14:textId="77777777" w:rsidR="00F8231D" w:rsidRDefault="00000000">
                  <w:pPr>
                    <w:autoSpaceDE w:val="0"/>
                    <w:autoSpaceDN w:val="0"/>
                    <w:jc w:val="center"/>
                    <w:rPr>
                      <w:rFonts w:ascii="Times New Roman" w:hAnsi="Times New Roman"/>
                      <w:color w:val="000000" w:themeColor="text1"/>
                      <w:szCs w:val="21"/>
                    </w:rPr>
                  </w:pPr>
                  <w:r>
                    <w:rPr>
                      <w:rFonts w:ascii="Times New Roman" w:hAnsi="Times New Roman"/>
                      <w:color w:val="000000" w:themeColor="text1"/>
                      <w:szCs w:val="21"/>
                    </w:rPr>
                    <w:t>集气罩</w:t>
                  </w:r>
                  <w:r>
                    <w:rPr>
                      <w:rFonts w:ascii="Times New Roman" w:hAnsi="Times New Roman"/>
                      <w:color w:val="000000" w:themeColor="text1"/>
                      <w:szCs w:val="21"/>
                    </w:rPr>
                    <w:t>2</w:t>
                  </w:r>
                  <w:r>
                    <w:rPr>
                      <w:rFonts w:ascii="Times New Roman" w:hAnsi="Times New Roman"/>
                      <w:color w:val="000000" w:themeColor="text1"/>
                      <w:szCs w:val="21"/>
                    </w:rPr>
                    <w:t>个（油液</w:t>
                  </w:r>
                  <w:proofErr w:type="gramStart"/>
                  <w:r>
                    <w:rPr>
                      <w:rFonts w:ascii="Times New Roman" w:hAnsi="Times New Roman"/>
                      <w:color w:val="000000" w:themeColor="text1"/>
                      <w:szCs w:val="21"/>
                    </w:rPr>
                    <w:t>抽取及拆油箱</w:t>
                  </w:r>
                  <w:proofErr w:type="gramEnd"/>
                  <w:r>
                    <w:rPr>
                      <w:rFonts w:ascii="Times New Roman" w:hAnsi="Times New Roman"/>
                      <w:color w:val="000000" w:themeColor="text1"/>
                      <w:szCs w:val="21"/>
                    </w:rPr>
                    <w:t>岗位上方</w:t>
                  </w:r>
                  <w:r>
                    <w:rPr>
                      <w:rFonts w:ascii="Times New Roman" w:hAnsi="Times New Roman"/>
                      <w:color w:val="000000" w:themeColor="text1"/>
                      <w:szCs w:val="21"/>
                    </w:rPr>
                    <w:t>1</w:t>
                  </w:r>
                  <w:r>
                    <w:rPr>
                      <w:rFonts w:ascii="Times New Roman" w:hAnsi="Times New Roman"/>
                      <w:color w:val="000000" w:themeColor="text1"/>
                      <w:szCs w:val="21"/>
                    </w:rPr>
                    <w:t>个、废冷却液抽取岗位上方</w:t>
                  </w:r>
                  <w:r>
                    <w:rPr>
                      <w:rFonts w:ascii="Times New Roman" w:hAnsi="Times New Roman"/>
                      <w:color w:val="000000" w:themeColor="text1"/>
                      <w:szCs w:val="21"/>
                    </w:rPr>
                    <w:t>1</w:t>
                  </w:r>
                  <w:r>
                    <w:rPr>
                      <w:rFonts w:ascii="Times New Roman" w:hAnsi="Times New Roman"/>
                      <w:color w:val="000000" w:themeColor="text1"/>
                      <w:szCs w:val="21"/>
                    </w:rPr>
                    <w:t>个），集气罩</w:t>
                  </w:r>
                  <w:r>
                    <w:rPr>
                      <w:rFonts w:ascii="Times New Roman" w:hAnsi="Times New Roman"/>
                      <w:color w:val="000000" w:themeColor="text1"/>
                      <w:szCs w:val="21"/>
                    </w:rPr>
                    <w:t>+ UV</w:t>
                  </w:r>
                  <w:proofErr w:type="gramStart"/>
                  <w:r>
                    <w:rPr>
                      <w:rFonts w:ascii="Times New Roman" w:hAnsi="Times New Roman"/>
                      <w:color w:val="000000" w:themeColor="text1"/>
                      <w:szCs w:val="21"/>
                    </w:rPr>
                    <w:t>光氧催化</w:t>
                  </w:r>
                  <w:proofErr w:type="gramEnd"/>
                  <w:r>
                    <w:rPr>
                      <w:rFonts w:ascii="Times New Roman" w:hAnsi="Times New Roman"/>
                      <w:color w:val="000000" w:themeColor="text1"/>
                      <w:szCs w:val="21"/>
                    </w:rPr>
                    <w:t>+</w:t>
                  </w:r>
                  <w:r>
                    <w:rPr>
                      <w:rFonts w:ascii="Times New Roman" w:hAnsi="Times New Roman"/>
                      <w:color w:val="000000" w:themeColor="text1"/>
                      <w:szCs w:val="21"/>
                    </w:rPr>
                    <w:t>活性炭吸附装置</w:t>
                  </w:r>
                  <w:r>
                    <w:rPr>
                      <w:rFonts w:ascii="Times New Roman" w:hAnsi="Times New Roman"/>
                      <w:color w:val="000000" w:themeColor="text1"/>
                      <w:szCs w:val="21"/>
                    </w:rPr>
                    <w:t>+15m</w:t>
                  </w:r>
                  <w:r>
                    <w:rPr>
                      <w:rFonts w:ascii="Times New Roman" w:hAnsi="Times New Roman"/>
                      <w:color w:val="000000" w:themeColor="text1"/>
                      <w:szCs w:val="21"/>
                    </w:rPr>
                    <w:t>高排气筒（</w:t>
                  </w:r>
                  <w:r>
                    <w:rPr>
                      <w:rFonts w:ascii="Times New Roman" w:hAnsi="Times New Roman"/>
                      <w:color w:val="000000" w:themeColor="text1"/>
                      <w:szCs w:val="21"/>
                    </w:rPr>
                    <w:t>DA002</w:t>
                  </w:r>
                  <w:r>
                    <w:rPr>
                      <w:rFonts w:ascii="Times New Roman" w:hAnsi="Times New Roman"/>
                      <w:color w:val="000000" w:themeColor="text1"/>
                      <w:szCs w:val="21"/>
                    </w:rPr>
                    <w:t>）</w:t>
                  </w:r>
                </w:p>
              </w:tc>
              <w:tc>
                <w:tcPr>
                  <w:tcW w:w="831" w:type="dxa"/>
                  <w:vAlign w:val="center"/>
                </w:tcPr>
                <w:p w14:paraId="7E694766"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达标排放</w:t>
                  </w:r>
                </w:p>
              </w:tc>
              <w:tc>
                <w:tcPr>
                  <w:tcW w:w="2342" w:type="dxa"/>
                  <w:vAlign w:val="center"/>
                </w:tcPr>
                <w:p w14:paraId="27E520FF"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《关于全省开展工业企业挥发性有机物专项治理工作中排放建议值的通知》（</w:t>
                  </w:r>
                  <w:proofErr w:type="gramStart"/>
                  <w:r>
                    <w:rPr>
                      <w:rFonts w:ascii="Times New Roman" w:hAnsi="Times New Roman"/>
                      <w:color w:val="000000" w:themeColor="text1"/>
                      <w:szCs w:val="21"/>
                    </w:rPr>
                    <w:t>豫环攻坚办</w:t>
                  </w:r>
                  <w:proofErr w:type="gramEnd"/>
                  <w:r>
                    <w:rPr>
                      <w:rFonts w:ascii="Times New Roman" w:hAnsi="Times New Roman"/>
                      <w:color w:val="000000" w:themeColor="text1"/>
                      <w:szCs w:val="21"/>
                    </w:rPr>
                    <w:t>[2017]162</w:t>
                  </w:r>
                  <w:r>
                    <w:rPr>
                      <w:rFonts w:ascii="Times New Roman" w:hAnsi="Times New Roman"/>
                      <w:color w:val="000000" w:themeColor="text1"/>
                      <w:szCs w:val="21"/>
                    </w:rPr>
                    <w:t>号）</w:t>
                  </w:r>
                </w:p>
              </w:tc>
            </w:tr>
            <w:tr w:rsidR="00F8231D" w14:paraId="1D36E025" w14:textId="77777777">
              <w:trPr>
                <w:trHeight w:val="28"/>
                <w:jc w:val="center"/>
              </w:trPr>
              <w:tc>
                <w:tcPr>
                  <w:tcW w:w="461" w:type="dxa"/>
                  <w:vMerge w:val="restart"/>
                  <w:vAlign w:val="center"/>
                </w:tcPr>
                <w:p w14:paraId="6AA95FFA"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废水治</w:t>
                  </w:r>
                </w:p>
                <w:p w14:paraId="7ED3DD3F"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理措施</w:t>
                  </w:r>
                </w:p>
              </w:tc>
              <w:tc>
                <w:tcPr>
                  <w:tcW w:w="956" w:type="dxa"/>
                  <w:vAlign w:val="center"/>
                </w:tcPr>
                <w:p w14:paraId="20DBBB84"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机动车拆解车间地面清洁废水、初期雨水</w:t>
                  </w:r>
                </w:p>
              </w:tc>
              <w:tc>
                <w:tcPr>
                  <w:tcW w:w="1530" w:type="dxa"/>
                  <w:vAlign w:val="center"/>
                </w:tcPr>
                <w:p w14:paraId="28B573B9"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COD</w:t>
                  </w:r>
                  <w:r>
                    <w:rPr>
                      <w:rFonts w:ascii="Times New Roman" w:eastAsia="宋体" w:cs="Times New Roman"/>
                      <w:color w:val="000000" w:themeColor="text1"/>
                      <w:sz w:val="21"/>
                      <w:szCs w:val="21"/>
                    </w:rPr>
                    <w:t>、</w:t>
                  </w:r>
                  <w:r>
                    <w:rPr>
                      <w:rFonts w:ascii="Times New Roman" w:eastAsia="宋体" w:cs="Times New Roman"/>
                      <w:color w:val="000000" w:themeColor="text1"/>
                      <w:sz w:val="21"/>
                      <w:szCs w:val="21"/>
                    </w:rPr>
                    <w:t>BOD</w:t>
                  </w:r>
                  <w:r>
                    <w:rPr>
                      <w:rFonts w:ascii="Times New Roman" w:eastAsia="宋体" w:cs="Times New Roman"/>
                      <w:color w:val="000000" w:themeColor="text1"/>
                      <w:sz w:val="21"/>
                      <w:szCs w:val="21"/>
                      <w:vertAlign w:val="subscript"/>
                    </w:rPr>
                    <w:t>5</w:t>
                  </w:r>
                  <w:r>
                    <w:rPr>
                      <w:rFonts w:ascii="Times New Roman" w:eastAsia="宋体" w:cs="Times New Roman"/>
                      <w:color w:val="000000" w:themeColor="text1"/>
                      <w:sz w:val="21"/>
                      <w:szCs w:val="21"/>
                    </w:rPr>
                    <w:t>、</w:t>
                  </w:r>
                  <w:r>
                    <w:rPr>
                      <w:rFonts w:ascii="Times New Roman" w:eastAsia="宋体" w:cs="Times New Roman"/>
                      <w:color w:val="000000" w:themeColor="text1"/>
                      <w:sz w:val="21"/>
                      <w:szCs w:val="21"/>
                    </w:rPr>
                    <w:t>SS</w:t>
                  </w:r>
                  <w:r>
                    <w:rPr>
                      <w:rFonts w:ascii="Times New Roman" w:eastAsia="宋体" w:cs="Times New Roman"/>
                      <w:color w:val="000000" w:themeColor="text1"/>
                      <w:sz w:val="21"/>
                      <w:szCs w:val="21"/>
                    </w:rPr>
                    <w:t>、石油类</w:t>
                  </w:r>
                </w:p>
              </w:tc>
              <w:tc>
                <w:tcPr>
                  <w:tcW w:w="2198" w:type="dxa"/>
                  <w:vAlign w:val="center"/>
                </w:tcPr>
                <w:p w14:paraId="54253F98"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1</w:t>
                  </w:r>
                  <w:r>
                    <w:rPr>
                      <w:rFonts w:ascii="Times New Roman" w:eastAsia="宋体" w:cs="Times New Roman"/>
                      <w:color w:val="000000" w:themeColor="text1"/>
                      <w:sz w:val="21"/>
                      <w:szCs w:val="21"/>
                    </w:rPr>
                    <w:t>座污水处理设施（规</w:t>
                  </w:r>
                  <w:r>
                    <w:rPr>
                      <w:rFonts w:ascii="Times New Roman" w:eastAsia="宋体" w:cs="Times New Roman"/>
                      <w:color w:val="000000" w:themeColor="text1"/>
                      <w:spacing w:val="-19"/>
                      <w:sz w:val="21"/>
                      <w:szCs w:val="21"/>
                    </w:rPr>
                    <w:t>模</w:t>
                  </w:r>
                  <w:r>
                    <w:rPr>
                      <w:rFonts w:ascii="Times New Roman" w:eastAsia="宋体" w:cs="Times New Roman"/>
                      <w:color w:val="000000" w:themeColor="text1"/>
                      <w:spacing w:val="-19"/>
                      <w:sz w:val="21"/>
                      <w:szCs w:val="21"/>
                    </w:rPr>
                    <w:t xml:space="preserve"> 10</w:t>
                  </w:r>
                  <w:r>
                    <w:rPr>
                      <w:rFonts w:ascii="Times New Roman" w:eastAsia="宋体" w:cs="Times New Roman"/>
                      <w:color w:val="000000" w:themeColor="text1"/>
                      <w:sz w:val="21"/>
                      <w:szCs w:val="21"/>
                    </w:rPr>
                    <w:t>m</w:t>
                  </w:r>
                  <w:r>
                    <w:rPr>
                      <w:rFonts w:ascii="Times New Roman" w:eastAsia="宋体" w:cs="Times New Roman"/>
                      <w:color w:val="000000" w:themeColor="text1"/>
                      <w:sz w:val="21"/>
                      <w:szCs w:val="21"/>
                      <w:vertAlign w:val="superscript"/>
                    </w:rPr>
                    <w:t>3</w:t>
                  </w:r>
                  <w:r>
                    <w:rPr>
                      <w:rFonts w:ascii="Times New Roman" w:eastAsia="宋体" w:cs="Times New Roman"/>
                      <w:color w:val="000000" w:themeColor="text1"/>
                      <w:sz w:val="21"/>
                      <w:szCs w:val="21"/>
                    </w:rPr>
                    <w:t>/d</w:t>
                  </w:r>
                  <w:r>
                    <w:rPr>
                      <w:rFonts w:ascii="Times New Roman" w:eastAsia="宋体" w:cs="Times New Roman"/>
                      <w:color w:val="000000" w:themeColor="text1"/>
                      <w:sz w:val="21"/>
                      <w:szCs w:val="21"/>
                    </w:rPr>
                    <w:t>），处理工艺</w:t>
                  </w:r>
                  <w:r>
                    <w:rPr>
                      <w:rFonts w:ascii="Times New Roman" w:eastAsia="宋体" w:cs="Times New Roman"/>
                      <w:color w:val="000000" w:themeColor="text1"/>
                      <w:sz w:val="21"/>
                      <w:szCs w:val="21"/>
                    </w:rPr>
                    <w:t>“</w:t>
                  </w:r>
                  <w:r>
                    <w:rPr>
                      <w:rFonts w:ascii="Times New Roman" w:eastAsia="宋体" w:cs="Times New Roman" w:hint="eastAsia"/>
                      <w:color w:val="000000" w:themeColor="text1"/>
                      <w:sz w:val="21"/>
                      <w:szCs w:val="21"/>
                    </w:rPr>
                    <w:t>隔油沉淀池</w:t>
                  </w:r>
                  <w:r>
                    <w:rPr>
                      <w:rFonts w:ascii="Times New Roman" w:eastAsia="宋体" w:cs="Times New Roman" w:hint="eastAsia"/>
                      <w:color w:val="000000" w:themeColor="text1"/>
                      <w:sz w:val="21"/>
                      <w:szCs w:val="21"/>
                    </w:rPr>
                    <w:t>+</w:t>
                  </w:r>
                  <w:r>
                    <w:rPr>
                      <w:rFonts w:ascii="Times New Roman" w:eastAsia="宋体" w:cs="Times New Roman" w:hint="eastAsia"/>
                      <w:color w:val="000000" w:themeColor="text1"/>
                      <w:sz w:val="21"/>
                      <w:szCs w:val="21"/>
                    </w:rPr>
                    <w:t>油水分离</w:t>
                  </w:r>
                  <w:r>
                    <w:rPr>
                      <w:rFonts w:ascii="Times New Roman" w:eastAsia="宋体" w:cs="Times New Roman"/>
                      <w:color w:val="000000" w:themeColor="text1"/>
                      <w:spacing w:val="-1"/>
                      <w:sz w:val="21"/>
                      <w:szCs w:val="21"/>
                    </w:rPr>
                    <w:t>”</w:t>
                  </w:r>
                </w:p>
              </w:tc>
              <w:tc>
                <w:tcPr>
                  <w:tcW w:w="831" w:type="dxa"/>
                  <w:vAlign w:val="center"/>
                </w:tcPr>
                <w:p w14:paraId="34059DAF"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达标排放</w:t>
                  </w:r>
                </w:p>
              </w:tc>
              <w:tc>
                <w:tcPr>
                  <w:tcW w:w="2342" w:type="dxa"/>
                  <w:vMerge w:val="restart"/>
                  <w:vAlign w:val="center"/>
                </w:tcPr>
                <w:p w14:paraId="567F18E4"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《污水综合排放标准》</w:t>
                  </w:r>
                  <w:r>
                    <w:rPr>
                      <w:rFonts w:ascii="Times New Roman" w:eastAsia="宋体" w:cs="Times New Roman"/>
                      <w:color w:val="000000" w:themeColor="text1"/>
                      <w:sz w:val="21"/>
                      <w:szCs w:val="21"/>
                    </w:rPr>
                    <w:t xml:space="preserve"> </w:t>
                  </w:r>
                </w:p>
                <w:p w14:paraId="64EAC642" w14:textId="77777777" w:rsidR="00F8231D" w:rsidRDefault="00000000">
                  <w:pPr>
                    <w:spacing w:line="240" w:lineRule="atLeast"/>
                    <w:jc w:val="center"/>
                    <w:rPr>
                      <w:rFonts w:ascii="Times New Roman" w:hAnsi="Times New Roman"/>
                      <w:color w:val="000000" w:themeColor="text1"/>
                      <w:szCs w:val="21"/>
                    </w:rPr>
                  </w:pPr>
                  <w:r>
                    <w:rPr>
                      <w:rFonts w:ascii="Times New Roman" w:hAnsi="Times New Roman"/>
                      <w:color w:val="000000" w:themeColor="text1"/>
                      <w:szCs w:val="21"/>
                    </w:rPr>
                    <w:t>（</w:t>
                  </w:r>
                  <w:r>
                    <w:rPr>
                      <w:rFonts w:ascii="Times New Roman" w:hAnsi="Times New Roman"/>
                      <w:color w:val="000000" w:themeColor="text1"/>
                      <w:szCs w:val="21"/>
                    </w:rPr>
                    <w:t>GB8978-1996</w:t>
                  </w:r>
                  <w:r>
                    <w:rPr>
                      <w:rFonts w:ascii="Times New Roman" w:hAnsi="Times New Roman"/>
                      <w:color w:val="000000" w:themeColor="text1"/>
                      <w:szCs w:val="21"/>
                    </w:rPr>
                    <w:t>）三级标准且满足</w:t>
                  </w:r>
                  <w:r>
                    <w:rPr>
                      <w:rFonts w:ascii="Times New Roman" w:hAnsi="Times New Roman"/>
                      <w:szCs w:val="21"/>
                    </w:rPr>
                    <w:t>宁陵县第二污水处理厂</w:t>
                  </w:r>
                  <w:r>
                    <w:rPr>
                      <w:rFonts w:ascii="Times New Roman" w:hAnsi="Times New Roman"/>
                      <w:color w:val="000000" w:themeColor="text1"/>
                      <w:szCs w:val="21"/>
                    </w:rPr>
                    <w:t>进水指标</w:t>
                  </w:r>
                </w:p>
                <w:p w14:paraId="1DC4AD3E" w14:textId="77777777" w:rsidR="00F8231D" w:rsidRDefault="00F8231D">
                  <w:pPr>
                    <w:pStyle w:val="Default"/>
                    <w:adjustRightInd/>
                    <w:rPr>
                      <w:rFonts w:ascii="Times New Roman" w:eastAsia="宋体" w:cs="Times New Roman"/>
                      <w:color w:val="000000" w:themeColor="text1"/>
                      <w:sz w:val="21"/>
                      <w:szCs w:val="21"/>
                    </w:rPr>
                  </w:pPr>
                </w:p>
              </w:tc>
            </w:tr>
            <w:tr w:rsidR="00F8231D" w14:paraId="71413906" w14:textId="77777777">
              <w:trPr>
                <w:trHeight w:val="28"/>
                <w:jc w:val="center"/>
              </w:trPr>
              <w:tc>
                <w:tcPr>
                  <w:tcW w:w="461" w:type="dxa"/>
                  <w:vMerge/>
                  <w:vAlign w:val="center"/>
                </w:tcPr>
                <w:p w14:paraId="5D419CE5" w14:textId="77777777" w:rsidR="00F8231D" w:rsidRDefault="00F8231D">
                  <w:pPr>
                    <w:pStyle w:val="Default"/>
                    <w:adjustRightInd/>
                    <w:rPr>
                      <w:rFonts w:ascii="Times New Roman" w:eastAsia="宋体" w:cs="Times New Roman"/>
                      <w:color w:val="000000" w:themeColor="text1"/>
                      <w:sz w:val="21"/>
                      <w:szCs w:val="21"/>
                    </w:rPr>
                  </w:pPr>
                </w:p>
              </w:tc>
              <w:tc>
                <w:tcPr>
                  <w:tcW w:w="956" w:type="dxa"/>
                  <w:vAlign w:val="center"/>
                </w:tcPr>
                <w:p w14:paraId="392CD289"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生活污水</w:t>
                  </w:r>
                </w:p>
              </w:tc>
              <w:tc>
                <w:tcPr>
                  <w:tcW w:w="1530" w:type="dxa"/>
                  <w:vAlign w:val="center"/>
                </w:tcPr>
                <w:p w14:paraId="0795A757"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COD</w:t>
                  </w:r>
                  <w:r>
                    <w:rPr>
                      <w:rFonts w:ascii="Times New Roman" w:eastAsia="宋体" w:cs="Times New Roman"/>
                      <w:color w:val="000000" w:themeColor="text1"/>
                      <w:sz w:val="21"/>
                      <w:szCs w:val="21"/>
                    </w:rPr>
                    <w:t>、</w:t>
                  </w:r>
                  <w:r>
                    <w:rPr>
                      <w:rFonts w:ascii="Times New Roman" w:eastAsia="宋体" w:cs="Times New Roman"/>
                      <w:color w:val="000000" w:themeColor="text1"/>
                      <w:sz w:val="21"/>
                      <w:szCs w:val="21"/>
                    </w:rPr>
                    <w:t>BOD</w:t>
                  </w:r>
                  <w:r>
                    <w:rPr>
                      <w:rFonts w:ascii="Times New Roman" w:eastAsia="宋体" w:cs="Times New Roman"/>
                      <w:color w:val="000000" w:themeColor="text1"/>
                      <w:sz w:val="21"/>
                      <w:szCs w:val="21"/>
                      <w:vertAlign w:val="subscript"/>
                    </w:rPr>
                    <w:t>5</w:t>
                  </w:r>
                  <w:r>
                    <w:rPr>
                      <w:rFonts w:ascii="Times New Roman" w:eastAsia="宋体" w:cs="Times New Roman"/>
                      <w:color w:val="000000" w:themeColor="text1"/>
                      <w:sz w:val="21"/>
                      <w:szCs w:val="21"/>
                    </w:rPr>
                    <w:t>、</w:t>
                  </w:r>
                  <w:r>
                    <w:rPr>
                      <w:rFonts w:ascii="Times New Roman" w:eastAsia="宋体" w:cs="Times New Roman"/>
                      <w:color w:val="000000" w:themeColor="text1"/>
                      <w:sz w:val="21"/>
                      <w:szCs w:val="21"/>
                    </w:rPr>
                    <w:t>SS</w:t>
                  </w:r>
                  <w:r>
                    <w:rPr>
                      <w:rFonts w:ascii="Times New Roman" w:eastAsia="宋体" w:cs="Times New Roman"/>
                      <w:color w:val="000000" w:themeColor="text1"/>
                      <w:sz w:val="21"/>
                      <w:szCs w:val="21"/>
                    </w:rPr>
                    <w:t>、氨氮</w:t>
                  </w:r>
                </w:p>
              </w:tc>
              <w:tc>
                <w:tcPr>
                  <w:tcW w:w="2198" w:type="dxa"/>
                  <w:vAlign w:val="center"/>
                </w:tcPr>
                <w:p w14:paraId="134178B8"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化粪池</w:t>
                  </w:r>
                  <w:r>
                    <w:rPr>
                      <w:rFonts w:ascii="Times New Roman" w:eastAsia="宋体" w:cs="Times New Roman"/>
                      <w:color w:val="000000" w:themeColor="text1"/>
                      <w:sz w:val="21"/>
                      <w:szCs w:val="21"/>
                    </w:rPr>
                    <w:t>1</w:t>
                  </w:r>
                  <w:r>
                    <w:rPr>
                      <w:rFonts w:ascii="Times New Roman" w:eastAsia="宋体" w:cs="Times New Roman"/>
                      <w:color w:val="000000" w:themeColor="text1"/>
                      <w:sz w:val="21"/>
                      <w:szCs w:val="21"/>
                    </w:rPr>
                    <w:t>座</w:t>
                  </w:r>
                </w:p>
              </w:tc>
              <w:tc>
                <w:tcPr>
                  <w:tcW w:w="831" w:type="dxa"/>
                  <w:vAlign w:val="center"/>
                </w:tcPr>
                <w:p w14:paraId="51C0E297"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w:t>
                  </w:r>
                </w:p>
              </w:tc>
              <w:tc>
                <w:tcPr>
                  <w:tcW w:w="2342" w:type="dxa"/>
                  <w:vMerge/>
                  <w:vAlign w:val="center"/>
                </w:tcPr>
                <w:p w14:paraId="6FC19A16" w14:textId="77777777" w:rsidR="00F8231D" w:rsidRDefault="00F8231D">
                  <w:pPr>
                    <w:pStyle w:val="Default"/>
                    <w:adjustRightInd/>
                    <w:rPr>
                      <w:rFonts w:ascii="Times New Roman" w:eastAsia="宋体" w:cs="Times New Roman"/>
                      <w:color w:val="000000" w:themeColor="text1"/>
                      <w:sz w:val="21"/>
                      <w:szCs w:val="21"/>
                    </w:rPr>
                  </w:pPr>
                </w:p>
              </w:tc>
            </w:tr>
            <w:tr w:rsidR="00F8231D" w14:paraId="2A7F7EBA" w14:textId="77777777">
              <w:trPr>
                <w:trHeight w:val="28"/>
                <w:jc w:val="center"/>
              </w:trPr>
              <w:tc>
                <w:tcPr>
                  <w:tcW w:w="461" w:type="dxa"/>
                  <w:vAlign w:val="center"/>
                </w:tcPr>
                <w:p w14:paraId="6E357EE8"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噪声防</w:t>
                  </w:r>
                </w:p>
                <w:p w14:paraId="1552817F"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治措施</w:t>
                  </w:r>
                </w:p>
              </w:tc>
              <w:tc>
                <w:tcPr>
                  <w:tcW w:w="956" w:type="dxa"/>
                  <w:vAlign w:val="center"/>
                </w:tcPr>
                <w:p w14:paraId="193E9851"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生产设备</w:t>
                  </w:r>
                </w:p>
              </w:tc>
              <w:tc>
                <w:tcPr>
                  <w:tcW w:w="1530" w:type="dxa"/>
                  <w:vAlign w:val="center"/>
                </w:tcPr>
                <w:p w14:paraId="1166113A"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噪声</w:t>
                  </w:r>
                </w:p>
              </w:tc>
              <w:tc>
                <w:tcPr>
                  <w:tcW w:w="2198" w:type="dxa"/>
                  <w:vAlign w:val="center"/>
                </w:tcPr>
                <w:p w14:paraId="13AFA195"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设备减震垫、厂房隔声等</w:t>
                  </w:r>
                </w:p>
              </w:tc>
              <w:tc>
                <w:tcPr>
                  <w:tcW w:w="831" w:type="dxa"/>
                  <w:vAlign w:val="center"/>
                </w:tcPr>
                <w:p w14:paraId="53D69DDB"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达标排放</w:t>
                  </w:r>
                </w:p>
              </w:tc>
              <w:tc>
                <w:tcPr>
                  <w:tcW w:w="2342" w:type="dxa"/>
                  <w:vAlign w:val="center"/>
                </w:tcPr>
                <w:p w14:paraId="6B72B465"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达到《工业企业厂界环境噪声排放标准》（</w:t>
                  </w:r>
                  <w:r>
                    <w:rPr>
                      <w:rFonts w:ascii="Times New Roman" w:eastAsia="宋体" w:cs="Times New Roman"/>
                      <w:color w:val="000000" w:themeColor="text1"/>
                      <w:sz w:val="21"/>
                      <w:szCs w:val="21"/>
                    </w:rPr>
                    <w:t>GB12348-2008</w:t>
                  </w:r>
                  <w:r>
                    <w:rPr>
                      <w:rFonts w:ascii="Times New Roman" w:eastAsia="宋体" w:cs="Times New Roman"/>
                      <w:color w:val="000000" w:themeColor="text1"/>
                      <w:sz w:val="21"/>
                      <w:szCs w:val="21"/>
                    </w:rPr>
                    <w:t>）</w:t>
                  </w:r>
                  <w:r>
                    <w:rPr>
                      <w:rFonts w:ascii="Times New Roman" w:eastAsia="宋体" w:cs="Times New Roman"/>
                      <w:color w:val="000000" w:themeColor="text1"/>
                      <w:sz w:val="21"/>
                      <w:szCs w:val="21"/>
                    </w:rPr>
                    <w:t xml:space="preserve">3 </w:t>
                  </w:r>
                  <w:r>
                    <w:rPr>
                      <w:rFonts w:ascii="Times New Roman" w:eastAsia="宋体" w:cs="Times New Roman"/>
                      <w:color w:val="000000" w:themeColor="text1"/>
                      <w:sz w:val="21"/>
                      <w:szCs w:val="21"/>
                    </w:rPr>
                    <w:t>类标准</w:t>
                  </w:r>
                </w:p>
              </w:tc>
            </w:tr>
            <w:tr w:rsidR="00F8231D" w14:paraId="7D5F6693" w14:textId="77777777">
              <w:trPr>
                <w:trHeight w:val="28"/>
                <w:jc w:val="center"/>
              </w:trPr>
              <w:tc>
                <w:tcPr>
                  <w:tcW w:w="461" w:type="dxa"/>
                  <w:vMerge w:val="restart"/>
                  <w:vAlign w:val="center"/>
                </w:tcPr>
                <w:p w14:paraId="782D7F1B"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固废治</w:t>
                  </w:r>
                </w:p>
                <w:p w14:paraId="04723156"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理措施</w:t>
                  </w:r>
                </w:p>
              </w:tc>
              <w:tc>
                <w:tcPr>
                  <w:tcW w:w="956" w:type="dxa"/>
                  <w:vAlign w:val="center"/>
                </w:tcPr>
                <w:p w14:paraId="2BDB73E7"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生活</w:t>
                  </w:r>
                </w:p>
                <w:p w14:paraId="1CFA3F95"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垃圾</w:t>
                  </w:r>
                </w:p>
              </w:tc>
              <w:tc>
                <w:tcPr>
                  <w:tcW w:w="1530" w:type="dxa"/>
                  <w:vAlign w:val="center"/>
                </w:tcPr>
                <w:p w14:paraId="476608BA"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生活垃圾</w:t>
                  </w:r>
                </w:p>
              </w:tc>
              <w:tc>
                <w:tcPr>
                  <w:tcW w:w="2198" w:type="dxa"/>
                  <w:vAlign w:val="center"/>
                </w:tcPr>
                <w:p w14:paraId="306999FE"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垃圾收集桶收集后环卫部门清运处理</w:t>
                  </w:r>
                  <w:r>
                    <w:rPr>
                      <w:rFonts w:ascii="Times New Roman" w:eastAsia="宋体" w:cs="Times New Roman"/>
                      <w:color w:val="000000" w:themeColor="text1"/>
                      <w:sz w:val="21"/>
                      <w:szCs w:val="21"/>
                    </w:rPr>
                    <w:t xml:space="preserve">  </w:t>
                  </w:r>
                </w:p>
              </w:tc>
              <w:tc>
                <w:tcPr>
                  <w:tcW w:w="831" w:type="dxa"/>
                  <w:vAlign w:val="center"/>
                </w:tcPr>
                <w:p w14:paraId="5E45779E"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安全处置</w:t>
                  </w:r>
                  <w:r>
                    <w:rPr>
                      <w:rFonts w:ascii="Times New Roman" w:eastAsia="宋体" w:cs="Times New Roman"/>
                      <w:color w:val="000000" w:themeColor="text1"/>
                      <w:sz w:val="21"/>
                      <w:szCs w:val="21"/>
                    </w:rPr>
                    <w:t xml:space="preserve"> </w:t>
                  </w:r>
                </w:p>
              </w:tc>
              <w:tc>
                <w:tcPr>
                  <w:tcW w:w="2342" w:type="dxa"/>
                  <w:vAlign w:val="center"/>
                </w:tcPr>
                <w:p w14:paraId="2A0ADA24"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合理处置，不产生二次污染</w:t>
                  </w:r>
                </w:p>
              </w:tc>
            </w:tr>
            <w:tr w:rsidR="00F8231D" w14:paraId="62F6301D" w14:textId="77777777">
              <w:trPr>
                <w:trHeight w:val="28"/>
                <w:jc w:val="center"/>
              </w:trPr>
              <w:tc>
                <w:tcPr>
                  <w:tcW w:w="461" w:type="dxa"/>
                  <w:vMerge/>
                  <w:vAlign w:val="center"/>
                </w:tcPr>
                <w:p w14:paraId="4FEF0AE4" w14:textId="77777777" w:rsidR="00F8231D" w:rsidRDefault="00F8231D">
                  <w:pPr>
                    <w:pStyle w:val="Default"/>
                    <w:adjustRightInd/>
                    <w:rPr>
                      <w:rFonts w:ascii="Times New Roman" w:eastAsia="宋体" w:cs="Times New Roman"/>
                      <w:color w:val="000000" w:themeColor="text1"/>
                      <w:sz w:val="21"/>
                      <w:szCs w:val="21"/>
                    </w:rPr>
                  </w:pPr>
                </w:p>
              </w:tc>
              <w:tc>
                <w:tcPr>
                  <w:tcW w:w="956" w:type="dxa"/>
                  <w:vMerge w:val="restart"/>
                  <w:vAlign w:val="center"/>
                </w:tcPr>
                <w:p w14:paraId="20819F7A"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一般</w:t>
                  </w:r>
                </w:p>
                <w:p w14:paraId="27CFCC36"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固废</w:t>
                  </w:r>
                </w:p>
              </w:tc>
              <w:tc>
                <w:tcPr>
                  <w:tcW w:w="1530" w:type="dxa"/>
                  <w:vAlign w:val="center"/>
                </w:tcPr>
                <w:p w14:paraId="69D9F2A1"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拆解工序产生的其他不可利用物、袋式除尘器收集的粉尘</w:t>
                  </w:r>
                </w:p>
              </w:tc>
              <w:tc>
                <w:tcPr>
                  <w:tcW w:w="2198" w:type="dxa"/>
                  <w:vAlign w:val="center"/>
                </w:tcPr>
                <w:p w14:paraId="693E0179"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一般固废仓库暂存（</w:t>
                  </w:r>
                  <w:r>
                    <w:rPr>
                      <w:rFonts w:ascii="Times New Roman" w:eastAsia="宋体" w:cs="Times New Roman"/>
                      <w:color w:val="000000" w:themeColor="text1"/>
                      <w:sz w:val="21"/>
                      <w:szCs w:val="21"/>
                    </w:rPr>
                    <w:t>50m</w:t>
                  </w:r>
                  <w:r>
                    <w:rPr>
                      <w:rFonts w:ascii="Times New Roman" w:eastAsia="宋体" w:cs="Times New Roman"/>
                      <w:color w:val="000000" w:themeColor="text1"/>
                      <w:sz w:val="21"/>
                      <w:szCs w:val="21"/>
                      <w:vertAlign w:val="superscript"/>
                    </w:rPr>
                    <w:t>2</w:t>
                  </w:r>
                  <w:r>
                    <w:rPr>
                      <w:rFonts w:ascii="Times New Roman" w:eastAsia="宋体" w:cs="Times New Roman"/>
                      <w:color w:val="000000" w:themeColor="text1"/>
                      <w:sz w:val="21"/>
                      <w:szCs w:val="21"/>
                    </w:rPr>
                    <w:t>）</w:t>
                  </w:r>
                </w:p>
              </w:tc>
              <w:tc>
                <w:tcPr>
                  <w:tcW w:w="831" w:type="dxa"/>
                  <w:vAlign w:val="center"/>
                </w:tcPr>
                <w:p w14:paraId="0ACB69E2"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安全处置</w:t>
                  </w:r>
                  <w:r>
                    <w:rPr>
                      <w:rFonts w:ascii="Times New Roman" w:eastAsia="宋体" w:cs="Times New Roman"/>
                      <w:color w:val="000000" w:themeColor="text1"/>
                      <w:sz w:val="21"/>
                      <w:szCs w:val="21"/>
                    </w:rPr>
                    <w:t xml:space="preserve"> </w:t>
                  </w:r>
                </w:p>
              </w:tc>
              <w:tc>
                <w:tcPr>
                  <w:tcW w:w="2342" w:type="dxa"/>
                  <w:vAlign w:val="center"/>
                </w:tcPr>
                <w:p w14:paraId="38A9BE4C"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合理处置，不产生二次污染</w:t>
                  </w:r>
                </w:p>
              </w:tc>
            </w:tr>
            <w:tr w:rsidR="00F8231D" w14:paraId="75A7ECAD" w14:textId="77777777">
              <w:trPr>
                <w:trHeight w:val="28"/>
                <w:jc w:val="center"/>
              </w:trPr>
              <w:tc>
                <w:tcPr>
                  <w:tcW w:w="461" w:type="dxa"/>
                  <w:vMerge/>
                  <w:vAlign w:val="center"/>
                </w:tcPr>
                <w:p w14:paraId="19A0C5D1" w14:textId="77777777" w:rsidR="00F8231D" w:rsidRDefault="00F8231D">
                  <w:pPr>
                    <w:pStyle w:val="Default"/>
                    <w:adjustRightInd/>
                    <w:rPr>
                      <w:rFonts w:ascii="Times New Roman" w:eastAsia="宋体" w:cs="Times New Roman"/>
                      <w:color w:val="000000" w:themeColor="text1"/>
                      <w:sz w:val="21"/>
                      <w:szCs w:val="21"/>
                    </w:rPr>
                  </w:pPr>
                </w:p>
              </w:tc>
              <w:tc>
                <w:tcPr>
                  <w:tcW w:w="956" w:type="dxa"/>
                  <w:vMerge/>
                  <w:vAlign w:val="center"/>
                </w:tcPr>
                <w:p w14:paraId="47D1B160" w14:textId="77777777" w:rsidR="00F8231D" w:rsidRDefault="00F8231D">
                  <w:pPr>
                    <w:pStyle w:val="Default"/>
                    <w:adjustRightInd/>
                    <w:rPr>
                      <w:rFonts w:ascii="Times New Roman" w:eastAsia="宋体" w:cs="Times New Roman"/>
                      <w:color w:val="000000" w:themeColor="text1"/>
                      <w:sz w:val="21"/>
                      <w:szCs w:val="21"/>
                    </w:rPr>
                  </w:pPr>
                </w:p>
              </w:tc>
              <w:tc>
                <w:tcPr>
                  <w:tcW w:w="1530" w:type="dxa"/>
                  <w:vAlign w:val="center"/>
                </w:tcPr>
                <w:p w14:paraId="528E9088"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废动力蓄电池（锂电池）</w:t>
                  </w:r>
                </w:p>
              </w:tc>
              <w:tc>
                <w:tcPr>
                  <w:tcW w:w="2198" w:type="dxa"/>
                  <w:vAlign w:val="center"/>
                </w:tcPr>
                <w:p w14:paraId="424B9762"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动力蓄电池仓库暂存</w:t>
                  </w:r>
                </w:p>
              </w:tc>
              <w:tc>
                <w:tcPr>
                  <w:tcW w:w="831" w:type="dxa"/>
                  <w:vAlign w:val="center"/>
                </w:tcPr>
                <w:p w14:paraId="68FB6C9B"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安全处置</w:t>
                  </w:r>
                  <w:r>
                    <w:rPr>
                      <w:rFonts w:ascii="Times New Roman" w:eastAsia="宋体" w:cs="Times New Roman"/>
                      <w:color w:val="000000" w:themeColor="text1"/>
                      <w:sz w:val="21"/>
                      <w:szCs w:val="21"/>
                    </w:rPr>
                    <w:t xml:space="preserve"> </w:t>
                  </w:r>
                </w:p>
              </w:tc>
              <w:tc>
                <w:tcPr>
                  <w:tcW w:w="2342" w:type="dxa"/>
                  <w:vAlign w:val="center"/>
                </w:tcPr>
                <w:p w14:paraId="108266A1"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合理处置，不产生二次污染</w:t>
                  </w:r>
                </w:p>
              </w:tc>
            </w:tr>
            <w:tr w:rsidR="00F8231D" w14:paraId="256CB636" w14:textId="77777777">
              <w:trPr>
                <w:trHeight w:val="3608"/>
                <w:jc w:val="center"/>
              </w:trPr>
              <w:tc>
                <w:tcPr>
                  <w:tcW w:w="461" w:type="dxa"/>
                  <w:vMerge/>
                  <w:vAlign w:val="center"/>
                </w:tcPr>
                <w:p w14:paraId="462F9FE9" w14:textId="77777777" w:rsidR="00F8231D" w:rsidRDefault="00F8231D">
                  <w:pPr>
                    <w:pStyle w:val="Default"/>
                    <w:adjustRightInd/>
                    <w:rPr>
                      <w:rFonts w:ascii="Times New Roman" w:eastAsia="宋体" w:cs="Times New Roman"/>
                      <w:color w:val="000000" w:themeColor="text1"/>
                      <w:sz w:val="21"/>
                      <w:szCs w:val="21"/>
                    </w:rPr>
                  </w:pPr>
                </w:p>
              </w:tc>
              <w:tc>
                <w:tcPr>
                  <w:tcW w:w="956" w:type="dxa"/>
                  <w:vAlign w:val="center"/>
                </w:tcPr>
                <w:p w14:paraId="2C167940"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危险</w:t>
                  </w:r>
                </w:p>
                <w:p w14:paraId="75364A4A"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废物</w:t>
                  </w:r>
                </w:p>
              </w:tc>
              <w:tc>
                <w:tcPr>
                  <w:tcW w:w="1530" w:type="dxa"/>
                  <w:vAlign w:val="center"/>
                </w:tcPr>
                <w:p w14:paraId="3ECCE202" w14:textId="77777777" w:rsidR="00F8231D" w:rsidRDefault="00000000">
                  <w:pPr>
                    <w:pStyle w:val="Default"/>
                    <w:adjustRightInd/>
                    <w:rPr>
                      <w:rFonts w:ascii="Times New Roman" w:eastAsia="宋体" w:cs="Times New Roman"/>
                      <w:color w:val="000000" w:themeColor="text1"/>
                      <w:sz w:val="21"/>
                      <w:szCs w:val="21"/>
                    </w:rPr>
                  </w:pPr>
                  <w:proofErr w:type="gramStart"/>
                  <w:r>
                    <w:rPr>
                      <w:rFonts w:ascii="Times New Roman" w:eastAsia="宋体" w:cs="Times New Roman"/>
                      <w:color w:val="000000" w:themeColor="text1"/>
                      <w:sz w:val="21"/>
                      <w:szCs w:val="21"/>
                    </w:rPr>
                    <w:t>废安全</w:t>
                  </w:r>
                  <w:proofErr w:type="gramEnd"/>
                  <w:r>
                    <w:rPr>
                      <w:rFonts w:ascii="Times New Roman" w:eastAsia="宋体" w:cs="Times New Roman"/>
                      <w:color w:val="000000" w:themeColor="text1"/>
                      <w:sz w:val="21"/>
                      <w:szCs w:val="21"/>
                    </w:rPr>
                    <w:t>气囊、废尾气净化催化剂、废油液、废制冷剂、废铅酸蓄电池（包括废铅酸动力蓄电池）、废电容器、废电路板、废石棉衬片、废液化气罐、隔油池产生的油泥、污水处理设施物化污泥</w:t>
                  </w:r>
                </w:p>
              </w:tc>
              <w:tc>
                <w:tcPr>
                  <w:tcW w:w="2198" w:type="dxa"/>
                  <w:vAlign w:val="center"/>
                </w:tcPr>
                <w:p w14:paraId="55073A92" w14:textId="77777777" w:rsidR="00F8231D" w:rsidRDefault="00000000">
                  <w:pPr>
                    <w:pStyle w:val="Default"/>
                    <w:adjustRightInd/>
                    <w:rPr>
                      <w:rFonts w:ascii="Times New Roman" w:eastAsia="宋体" w:cs="Times New Roman"/>
                      <w:color w:val="000000" w:themeColor="text1"/>
                      <w:sz w:val="21"/>
                      <w:szCs w:val="21"/>
                    </w:rPr>
                  </w:pPr>
                  <w:proofErr w:type="gramStart"/>
                  <w:r>
                    <w:rPr>
                      <w:rFonts w:ascii="Times New Roman" w:eastAsia="宋体" w:cs="Times New Roman"/>
                      <w:color w:val="000000" w:themeColor="text1"/>
                      <w:sz w:val="21"/>
                      <w:szCs w:val="21"/>
                    </w:rPr>
                    <w:t>设危废</w:t>
                  </w:r>
                  <w:proofErr w:type="gramEnd"/>
                  <w:r>
                    <w:rPr>
                      <w:rFonts w:ascii="Times New Roman" w:eastAsia="宋体" w:cs="Times New Roman"/>
                      <w:color w:val="000000" w:themeColor="text1"/>
                      <w:sz w:val="21"/>
                      <w:szCs w:val="21"/>
                    </w:rPr>
                    <w:t>暂存场所（</w:t>
                  </w:r>
                  <w:r>
                    <w:rPr>
                      <w:rFonts w:ascii="Times New Roman" w:eastAsia="宋体" w:cs="Times New Roman" w:hint="eastAsia"/>
                      <w:color w:val="000000" w:themeColor="text1"/>
                      <w:sz w:val="21"/>
                      <w:szCs w:val="21"/>
                    </w:rPr>
                    <w:t>15</w:t>
                  </w:r>
                  <w:r>
                    <w:rPr>
                      <w:rFonts w:ascii="Times New Roman" w:eastAsia="宋体" w:cs="Times New Roman"/>
                      <w:color w:val="000000" w:themeColor="text1"/>
                      <w:sz w:val="21"/>
                      <w:szCs w:val="21"/>
                    </w:rPr>
                    <w:t>0m</w:t>
                  </w:r>
                  <w:r>
                    <w:rPr>
                      <w:rFonts w:ascii="Times New Roman" w:eastAsia="宋体" w:cs="Times New Roman"/>
                      <w:color w:val="000000" w:themeColor="text1"/>
                      <w:sz w:val="21"/>
                      <w:szCs w:val="21"/>
                      <w:vertAlign w:val="superscript"/>
                    </w:rPr>
                    <w:t>2</w:t>
                  </w:r>
                  <w:r>
                    <w:rPr>
                      <w:rFonts w:ascii="Times New Roman" w:eastAsia="宋体" w:cs="Times New Roman"/>
                      <w:color w:val="000000" w:themeColor="text1"/>
                      <w:sz w:val="21"/>
                      <w:szCs w:val="21"/>
                    </w:rPr>
                    <w:t>），要求全封闭设置，并采取防流失、防渗和防腐措施；</w:t>
                  </w:r>
                  <w:proofErr w:type="gramStart"/>
                  <w:r>
                    <w:rPr>
                      <w:rFonts w:ascii="Times New Roman" w:eastAsia="宋体" w:cs="Times New Roman"/>
                      <w:color w:val="000000" w:themeColor="text1"/>
                      <w:sz w:val="21"/>
                      <w:szCs w:val="21"/>
                    </w:rPr>
                    <w:t>危废收集</w:t>
                  </w:r>
                  <w:proofErr w:type="gramEnd"/>
                  <w:r>
                    <w:rPr>
                      <w:rFonts w:ascii="Times New Roman" w:eastAsia="宋体" w:cs="Times New Roman"/>
                      <w:color w:val="000000" w:themeColor="text1"/>
                      <w:sz w:val="21"/>
                      <w:szCs w:val="21"/>
                    </w:rPr>
                    <w:t>后及时委托</w:t>
                  </w:r>
                  <w:proofErr w:type="gramStart"/>
                  <w:r>
                    <w:rPr>
                      <w:rFonts w:ascii="Times New Roman" w:eastAsia="宋体" w:cs="Times New Roman"/>
                      <w:color w:val="000000" w:themeColor="text1"/>
                      <w:sz w:val="21"/>
                      <w:szCs w:val="21"/>
                    </w:rPr>
                    <w:t>有危废处置</w:t>
                  </w:r>
                  <w:proofErr w:type="gramEnd"/>
                  <w:r>
                    <w:rPr>
                      <w:rFonts w:ascii="Times New Roman" w:eastAsia="宋体" w:cs="Times New Roman"/>
                      <w:color w:val="000000" w:themeColor="text1"/>
                      <w:sz w:val="21"/>
                      <w:szCs w:val="21"/>
                    </w:rPr>
                    <w:t>资质单位进行处理，并</w:t>
                  </w:r>
                  <w:proofErr w:type="gramStart"/>
                  <w:r>
                    <w:rPr>
                      <w:rFonts w:ascii="Times New Roman" w:eastAsia="宋体" w:cs="Times New Roman"/>
                      <w:color w:val="000000" w:themeColor="text1"/>
                      <w:sz w:val="21"/>
                      <w:szCs w:val="21"/>
                    </w:rPr>
                    <w:t>签订危废处置</w:t>
                  </w:r>
                  <w:proofErr w:type="gramEnd"/>
                  <w:r>
                    <w:rPr>
                      <w:rFonts w:ascii="Times New Roman" w:eastAsia="宋体" w:cs="Times New Roman"/>
                      <w:color w:val="000000" w:themeColor="text1"/>
                      <w:sz w:val="21"/>
                      <w:szCs w:val="21"/>
                    </w:rPr>
                    <w:t>协议</w:t>
                  </w:r>
                </w:p>
              </w:tc>
              <w:tc>
                <w:tcPr>
                  <w:tcW w:w="831" w:type="dxa"/>
                  <w:vAlign w:val="center"/>
                </w:tcPr>
                <w:p w14:paraId="115ED6B2"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安全处置</w:t>
                  </w:r>
                </w:p>
              </w:tc>
              <w:tc>
                <w:tcPr>
                  <w:tcW w:w="2342" w:type="dxa"/>
                  <w:vAlign w:val="center"/>
                </w:tcPr>
                <w:p w14:paraId="7E5F3477"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符合《危险废物贮存污染控制标准》（</w:t>
                  </w:r>
                  <w:r>
                    <w:rPr>
                      <w:rFonts w:ascii="Times New Roman" w:eastAsia="宋体" w:cs="Times New Roman"/>
                      <w:color w:val="000000" w:themeColor="text1"/>
                      <w:sz w:val="21"/>
                      <w:szCs w:val="21"/>
                    </w:rPr>
                    <w:t>GB18597-2001</w:t>
                  </w:r>
                  <w:r>
                    <w:rPr>
                      <w:rFonts w:ascii="Times New Roman" w:eastAsia="宋体" w:cs="Times New Roman"/>
                      <w:color w:val="000000" w:themeColor="text1"/>
                      <w:sz w:val="21"/>
                      <w:szCs w:val="21"/>
                    </w:rPr>
                    <w:t>）其修改单中相关要求</w:t>
                  </w:r>
                </w:p>
              </w:tc>
            </w:tr>
            <w:tr w:rsidR="00F8231D" w14:paraId="36935735" w14:textId="77777777">
              <w:trPr>
                <w:trHeight w:val="2218"/>
                <w:jc w:val="center"/>
              </w:trPr>
              <w:tc>
                <w:tcPr>
                  <w:tcW w:w="461" w:type="dxa"/>
                  <w:vAlign w:val="center"/>
                </w:tcPr>
                <w:p w14:paraId="56970E8E"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地下水</w:t>
                  </w:r>
                </w:p>
              </w:tc>
              <w:tc>
                <w:tcPr>
                  <w:tcW w:w="2486" w:type="dxa"/>
                  <w:gridSpan w:val="2"/>
                  <w:vAlign w:val="center"/>
                </w:tcPr>
                <w:p w14:paraId="7C164EB9"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w:t>
                  </w:r>
                </w:p>
              </w:tc>
              <w:tc>
                <w:tcPr>
                  <w:tcW w:w="2198" w:type="dxa"/>
                  <w:vAlign w:val="center"/>
                </w:tcPr>
                <w:p w14:paraId="7ED71A0C"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一般机动车存放区、一般固废暂存间、化粪池、厂区道路等一般防渗，机动车拆解车间、</w:t>
                  </w:r>
                  <w:proofErr w:type="gramStart"/>
                  <w:r>
                    <w:rPr>
                      <w:rFonts w:ascii="Times New Roman" w:eastAsia="宋体" w:cs="Times New Roman"/>
                      <w:color w:val="000000" w:themeColor="text1"/>
                      <w:sz w:val="21"/>
                      <w:szCs w:val="21"/>
                    </w:rPr>
                    <w:t>危废暂存</w:t>
                  </w:r>
                  <w:proofErr w:type="gramEnd"/>
                  <w:r>
                    <w:rPr>
                      <w:rFonts w:ascii="Times New Roman" w:eastAsia="宋体" w:cs="Times New Roman"/>
                      <w:color w:val="000000" w:themeColor="text1"/>
                      <w:sz w:val="21"/>
                      <w:szCs w:val="21"/>
                    </w:rPr>
                    <w:t>仓库、</w:t>
                  </w:r>
                  <w:proofErr w:type="gramStart"/>
                  <w:r>
                    <w:rPr>
                      <w:rFonts w:ascii="Times New Roman" w:eastAsia="宋体" w:cs="Times New Roman"/>
                      <w:color w:val="000000" w:themeColor="text1"/>
                      <w:sz w:val="21"/>
                      <w:szCs w:val="21"/>
                    </w:rPr>
                    <w:t>事故池兼消防</w:t>
                  </w:r>
                  <w:proofErr w:type="gramEnd"/>
                  <w:r>
                    <w:rPr>
                      <w:rFonts w:ascii="Times New Roman" w:eastAsia="宋体" w:cs="Times New Roman"/>
                      <w:color w:val="000000" w:themeColor="text1"/>
                      <w:sz w:val="21"/>
                      <w:szCs w:val="21"/>
                    </w:rPr>
                    <w:t>废水池、污水处理设施重点防渗</w:t>
                  </w:r>
                </w:p>
              </w:tc>
              <w:tc>
                <w:tcPr>
                  <w:tcW w:w="831" w:type="dxa"/>
                  <w:vAlign w:val="center"/>
                </w:tcPr>
                <w:p w14:paraId="1D0F2E88"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满足环保要求</w:t>
                  </w:r>
                </w:p>
              </w:tc>
              <w:tc>
                <w:tcPr>
                  <w:tcW w:w="2342" w:type="dxa"/>
                  <w:vAlign w:val="center"/>
                </w:tcPr>
                <w:p w14:paraId="6A78C7BC"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分区防渗，满足防渗要求</w:t>
                  </w:r>
                </w:p>
              </w:tc>
            </w:tr>
            <w:tr w:rsidR="00F8231D" w14:paraId="2EE2312D" w14:textId="77777777">
              <w:trPr>
                <w:trHeight w:val="28"/>
                <w:jc w:val="center"/>
              </w:trPr>
              <w:tc>
                <w:tcPr>
                  <w:tcW w:w="461" w:type="dxa"/>
                  <w:vAlign w:val="center"/>
                </w:tcPr>
                <w:p w14:paraId="4D8552E9"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风险防范</w:t>
                  </w:r>
                </w:p>
              </w:tc>
              <w:tc>
                <w:tcPr>
                  <w:tcW w:w="2486" w:type="dxa"/>
                  <w:gridSpan w:val="2"/>
                  <w:vAlign w:val="center"/>
                </w:tcPr>
                <w:p w14:paraId="0ECA9980"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风险事故</w:t>
                  </w:r>
                </w:p>
              </w:tc>
              <w:tc>
                <w:tcPr>
                  <w:tcW w:w="2198" w:type="dxa"/>
                  <w:vAlign w:val="center"/>
                </w:tcPr>
                <w:p w14:paraId="0D6F89B6"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建设一座</w:t>
                  </w:r>
                  <w:r>
                    <w:rPr>
                      <w:rFonts w:ascii="Times New Roman" w:eastAsia="宋体" w:cs="Times New Roman" w:hint="eastAsia"/>
                      <w:color w:val="000000" w:themeColor="text1"/>
                      <w:sz w:val="21"/>
                      <w:szCs w:val="21"/>
                    </w:rPr>
                    <w:t>6</w:t>
                  </w:r>
                  <w:r>
                    <w:rPr>
                      <w:rFonts w:ascii="Times New Roman" w:eastAsia="宋体" w:cs="Times New Roman"/>
                      <w:color w:val="000000" w:themeColor="text1"/>
                      <w:sz w:val="21"/>
                      <w:szCs w:val="21"/>
                    </w:rPr>
                    <w:t>0m</w:t>
                  </w:r>
                  <w:r>
                    <w:rPr>
                      <w:rFonts w:ascii="Times New Roman" w:eastAsia="宋体" w:cs="Times New Roman"/>
                      <w:color w:val="000000" w:themeColor="text1"/>
                      <w:sz w:val="21"/>
                      <w:szCs w:val="21"/>
                      <w:vertAlign w:val="superscript"/>
                    </w:rPr>
                    <w:t>3</w:t>
                  </w:r>
                  <w:r>
                    <w:rPr>
                      <w:rFonts w:ascii="Times New Roman" w:eastAsia="宋体" w:cs="Times New Roman"/>
                      <w:color w:val="000000" w:themeColor="text1"/>
                      <w:sz w:val="21"/>
                      <w:szCs w:val="21"/>
                    </w:rPr>
                    <w:t>事故池，配备相应风险防范物资</w:t>
                  </w:r>
                </w:p>
              </w:tc>
              <w:tc>
                <w:tcPr>
                  <w:tcW w:w="831" w:type="dxa"/>
                  <w:vAlign w:val="center"/>
                </w:tcPr>
                <w:p w14:paraId="0B02C62A"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影响可接受</w:t>
                  </w:r>
                </w:p>
              </w:tc>
              <w:tc>
                <w:tcPr>
                  <w:tcW w:w="2342" w:type="dxa"/>
                  <w:vAlign w:val="center"/>
                </w:tcPr>
                <w:p w14:paraId="0478F1D5"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减少风险事故的发生，建立应急预案</w:t>
                  </w:r>
                </w:p>
              </w:tc>
            </w:tr>
          </w:tbl>
          <w:p w14:paraId="3685590D" w14:textId="77777777" w:rsidR="00F8231D" w:rsidRDefault="00F8231D">
            <w:pPr>
              <w:pStyle w:val="20"/>
              <w:spacing w:line="360" w:lineRule="auto"/>
              <w:ind w:leftChars="0" w:left="0" w:firstLineChars="0" w:firstLine="0"/>
              <w:rPr>
                <w:rFonts w:ascii="Times New Roman" w:hAnsi="Times New Roman"/>
                <w:color w:val="000000" w:themeColor="text1"/>
                <w:sz w:val="24"/>
                <w:szCs w:val="32"/>
              </w:rPr>
            </w:pPr>
          </w:p>
        </w:tc>
      </w:tr>
    </w:tbl>
    <w:p w14:paraId="46866D46" w14:textId="77777777" w:rsidR="00F8231D" w:rsidRDefault="00F8231D">
      <w:pPr>
        <w:pStyle w:val="20"/>
        <w:rPr>
          <w:color w:val="000000" w:themeColor="text1"/>
        </w:rPr>
        <w:sectPr w:rsidR="00F8231D">
          <w:pgSz w:w="11906" w:h="16838"/>
          <w:pgMar w:top="1440" w:right="1800" w:bottom="1440" w:left="1800" w:header="851" w:footer="992" w:gutter="0"/>
          <w:cols w:space="720"/>
          <w:docGrid w:type="lines" w:linePitch="312"/>
        </w:sectPr>
      </w:pPr>
    </w:p>
    <w:p w14:paraId="2E1AF4B1" w14:textId="77777777" w:rsidR="00F8231D" w:rsidRDefault="00000000">
      <w:pPr>
        <w:jc w:val="center"/>
        <w:rPr>
          <w:color w:val="000000" w:themeColor="text1"/>
        </w:rPr>
      </w:pPr>
      <w:r>
        <w:rPr>
          <w:rFonts w:ascii="黑体" w:eastAsia="黑体" w:hAnsi="黑体" w:cs="黑体" w:hint="eastAsia"/>
          <w:color w:val="000000" w:themeColor="text1"/>
          <w:sz w:val="28"/>
          <w:szCs w:val="36"/>
        </w:rPr>
        <w:lastRenderedPageBreak/>
        <w:t>五、环境保护措施监督检查清单</w:t>
      </w:r>
    </w:p>
    <w:tbl>
      <w:tblPr>
        <w:tblW w:w="850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78"/>
        <w:gridCol w:w="1485"/>
        <w:gridCol w:w="1477"/>
        <w:gridCol w:w="1857"/>
        <w:gridCol w:w="2607"/>
      </w:tblGrid>
      <w:tr w:rsidR="00F8231D" w14:paraId="2EBCE543" w14:textId="77777777">
        <w:trPr>
          <w:trHeight w:val="1010"/>
          <w:jc w:val="center"/>
        </w:trPr>
        <w:tc>
          <w:tcPr>
            <w:tcW w:w="1078" w:type="dxa"/>
            <w:tcBorders>
              <w:tl2br w:val="single" w:sz="4" w:space="0" w:color="auto"/>
            </w:tcBorders>
          </w:tcPr>
          <w:p w14:paraId="5B29F11B" w14:textId="77777777" w:rsidR="00F8231D" w:rsidRDefault="00000000">
            <w:pPr>
              <w:tabs>
                <w:tab w:val="center" w:pos="360"/>
              </w:tabs>
              <w:spacing w:line="360" w:lineRule="exact"/>
              <w:ind w:firstLineChars="200" w:firstLine="420"/>
              <w:rPr>
                <w:rFonts w:ascii="Times New Roman" w:hAnsi="Times New Roman"/>
                <w:color w:val="000000" w:themeColor="text1"/>
                <w:kern w:val="21"/>
                <w:szCs w:val="21"/>
              </w:rPr>
            </w:pPr>
            <w:r>
              <w:rPr>
                <w:rFonts w:ascii="Times New Roman" w:hAnsi="Times New Roman"/>
                <w:color w:val="000000" w:themeColor="text1"/>
                <w:kern w:val="21"/>
                <w:szCs w:val="21"/>
              </w:rPr>
              <w:t>内容</w:t>
            </w:r>
          </w:p>
          <w:p w14:paraId="73138B99" w14:textId="77777777" w:rsidR="00F8231D" w:rsidRDefault="00000000">
            <w:pPr>
              <w:spacing w:line="360" w:lineRule="exact"/>
              <w:rPr>
                <w:rFonts w:ascii="Times New Roman" w:hAnsi="Times New Roman"/>
                <w:color w:val="000000" w:themeColor="text1"/>
                <w:kern w:val="21"/>
                <w:szCs w:val="21"/>
              </w:rPr>
            </w:pPr>
            <w:r>
              <w:rPr>
                <w:rFonts w:ascii="Times New Roman" w:hAnsi="Times New Roman"/>
                <w:color w:val="000000" w:themeColor="text1"/>
                <w:kern w:val="21"/>
                <w:szCs w:val="21"/>
              </w:rPr>
              <w:t>要素</w:t>
            </w:r>
          </w:p>
        </w:tc>
        <w:tc>
          <w:tcPr>
            <w:tcW w:w="1485" w:type="dxa"/>
            <w:vAlign w:val="center"/>
          </w:tcPr>
          <w:p w14:paraId="4FDF50E9" w14:textId="77777777" w:rsidR="00F8231D" w:rsidRDefault="00000000">
            <w:pPr>
              <w:spacing w:line="360" w:lineRule="exact"/>
              <w:jc w:val="center"/>
              <w:rPr>
                <w:rFonts w:ascii="Times New Roman" w:hAnsi="Times New Roman"/>
                <w:color w:val="000000" w:themeColor="text1"/>
                <w:kern w:val="21"/>
                <w:szCs w:val="21"/>
              </w:rPr>
            </w:pPr>
            <w:r>
              <w:rPr>
                <w:rFonts w:ascii="Times New Roman" w:hAnsi="Times New Roman"/>
                <w:color w:val="000000" w:themeColor="text1"/>
                <w:kern w:val="21"/>
                <w:szCs w:val="21"/>
              </w:rPr>
              <w:t>排放口</w:t>
            </w:r>
            <w:r>
              <w:rPr>
                <w:rFonts w:ascii="Times New Roman" w:hAnsi="Times New Roman"/>
                <w:color w:val="000000" w:themeColor="text1"/>
                <w:kern w:val="21"/>
                <w:szCs w:val="21"/>
              </w:rPr>
              <w:t>(</w:t>
            </w:r>
            <w:r>
              <w:rPr>
                <w:rFonts w:ascii="Times New Roman" w:hAnsi="Times New Roman"/>
                <w:color w:val="000000" w:themeColor="text1"/>
                <w:kern w:val="21"/>
                <w:szCs w:val="21"/>
              </w:rPr>
              <w:t>编号、</w:t>
            </w:r>
          </w:p>
          <w:p w14:paraId="452FDCE0" w14:textId="77777777" w:rsidR="00F8231D" w:rsidRDefault="00000000">
            <w:pPr>
              <w:spacing w:line="360" w:lineRule="exact"/>
              <w:jc w:val="center"/>
              <w:rPr>
                <w:rFonts w:ascii="Times New Roman" w:hAnsi="Times New Roman"/>
                <w:color w:val="000000" w:themeColor="text1"/>
                <w:kern w:val="21"/>
                <w:szCs w:val="21"/>
              </w:rPr>
            </w:pPr>
            <w:r>
              <w:rPr>
                <w:rFonts w:ascii="Times New Roman" w:hAnsi="Times New Roman"/>
                <w:color w:val="000000" w:themeColor="text1"/>
                <w:kern w:val="21"/>
                <w:szCs w:val="21"/>
              </w:rPr>
              <w:t>名称</w:t>
            </w:r>
            <w:r>
              <w:rPr>
                <w:rFonts w:ascii="Times New Roman" w:hAnsi="Times New Roman"/>
                <w:color w:val="000000" w:themeColor="text1"/>
                <w:kern w:val="21"/>
                <w:szCs w:val="21"/>
              </w:rPr>
              <w:t>)/</w:t>
            </w:r>
            <w:r>
              <w:rPr>
                <w:rFonts w:ascii="Times New Roman" w:hAnsi="Times New Roman"/>
                <w:color w:val="000000" w:themeColor="text1"/>
                <w:kern w:val="21"/>
                <w:szCs w:val="21"/>
              </w:rPr>
              <w:t>污染源</w:t>
            </w:r>
          </w:p>
        </w:tc>
        <w:tc>
          <w:tcPr>
            <w:tcW w:w="1477" w:type="dxa"/>
            <w:vAlign w:val="center"/>
          </w:tcPr>
          <w:p w14:paraId="58395C3C" w14:textId="77777777" w:rsidR="00F8231D" w:rsidRDefault="00000000">
            <w:pPr>
              <w:spacing w:line="360" w:lineRule="exact"/>
              <w:jc w:val="center"/>
              <w:rPr>
                <w:rFonts w:ascii="Times New Roman" w:hAnsi="Times New Roman"/>
                <w:color w:val="000000" w:themeColor="text1"/>
                <w:kern w:val="21"/>
                <w:szCs w:val="21"/>
              </w:rPr>
            </w:pPr>
            <w:r>
              <w:rPr>
                <w:rFonts w:ascii="Times New Roman" w:hAnsi="Times New Roman"/>
                <w:color w:val="000000" w:themeColor="text1"/>
                <w:kern w:val="21"/>
                <w:szCs w:val="21"/>
              </w:rPr>
              <w:t>污染物项目</w:t>
            </w:r>
          </w:p>
        </w:tc>
        <w:tc>
          <w:tcPr>
            <w:tcW w:w="1857" w:type="dxa"/>
            <w:vAlign w:val="center"/>
          </w:tcPr>
          <w:p w14:paraId="2B9441FD" w14:textId="77777777" w:rsidR="00F8231D" w:rsidRDefault="00000000">
            <w:pPr>
              <w:spacing w:line="360" w:lineRule="exact"/>
              <w:jc w:val="center"/>
              <w:rPr>
                <w:rFonts w:ascii="Times New Roman" w:hAnsi="Times New Roman"/>
                <w:color w:val="000000" w:themeColor="text1"/>
                <w:kern w:val="21"/>
                <w:szCs w:val="21"/>
              </w:rPr>
            </w:pPr>
            <w:r>
              <w:rPr>
                <w:rFonts w:ascii="Times New Roman" w:hAnsi="Times New Roman"/>
                <w:color w:val="000000" w:themeColor="text1"/>
                <w:kern w:val="21"/>
                <w:szCs w:val="21"/>
              </w:rPr>
              <w:t>环境保护措施</w:t>
            </w:r>
          </w:p>
        </w:tc>
        <w:tc>
          <w:tcPr>
            <w:tcW w:w="2607" w:type="dxa"/>
            <w:vAlign w:val="center"/>
          </w:tcPr>
          <w:p w14:paraId="71B458BB" w14:textId="77777777" w:rsidR="00F8231D" w:rsidRDefault="00000000">
            <w:pPr>
              <w:spacing w:line="360" w:lineRule="exact"/>
              <w:jc w:val="center"/>
              <w:rPr>
                <w:rFonts w:ascii="Times New Roman" w:hAnsi="Times New Roman"/>
                <w:color w:val="000000" w:themeColor="text1"/>
                <w:kern w:val="21"/>
                <w:szCs w:val="21"/>
              </w:rPr>
            </w:pPr>
            <w:r>
              <w:rPr>
                <w:rFonts w:ascii="Times New Roman" w:hAnsi="Times New Roman"/>
                <w:color w:val="000000" w:themeColor="text1"/>
                <w:kern w:val="21"/>
                <w:szCs w:val="21"/>
              </w:rPr>
              <w:t>执行标准</w:t>
            </w:r>
          </w:p>
        </w:tc>
      </w:tr>
      <w:tr w:rsidR="00F8231D" w14:paraId="6070594A" w14:textId="77777777">
        <w:trPr>
          <w:trHeight w:val="1458"/>
          <w:jc w:val="center"/>
        </w:trPr>
        <w:tc>
          <w:tcPr>
            <w:tcW w:w="1078" w:type="dxa"/>
            <w:vMerge w:val="restart"/>
            <w:vAlign w:val="center"/>
          </w:tcPr>
          <w:p w14:paraId="1FB40166" w14:textId="77777777" w:rsidR="00F8231D" w:rsidRDefault="00000000">
            <w:pPr>
              <w:spacing w:line="360" w:lineRule="exact"/>
              <w:jc w:val="center"/>
              <w:rPr>
                <w:rFonts w:ascii="Times New Roman" w:hAnsi="Times New Roman"/>
                <w:color w:val="000000" w:themeColor="text1"/>
                <w:kern w:val="21"/>
                <w:szCs w:val="21"/>
              </w:rPr>
            </w:pPr>
            <w:r>
              <w:rPr>
                <w:rFonts w:ascii="Times New Roman" w:hAnsi="Times New Roman"/>
                <w:color w:val="000000" w:themeColor="text1"/>
                <w:kern w:val="21"/>
                <w:szCs w:val="21"/>
              </w:rPr>
              <w:t>大气环境</w:t>
            </w:r>
          </w:p>
        </w:tc>
        <w:tc>
          <w:tcPr>
            <w:tcW w:w="1485" w:type="dxa"/>
            <w:vAlign w:val="center"/>
          </w:tcPr>
          <w:p w14:paraId="57A67986" w14:textId="77777777" w:rsidR="00F8231D" w:rsidRDefault="00000000">
            <w:pPr>
              <w:jc w:val="center"/>
              <w:rPr>
                <w:rFonts w:ascii="Times New Roman" w:hAnsi="Times New Roman"/>
                <w:color w:val="000000" w:themeColor="text1"/>
              </w:rPr>
            </w:pPr>
            <w:r>
              <w:rPr>
                <w:rFonts w:ascii="Times New Roman" w:hAnsi="Times New Roman"/>
                <w:color w:val="000000" w:themeColor="text1"/>
                <w:szCs w:val="21"/>
              </w:rPr>
              <w:t>拆解粉尘、切割烟尘</w:t>
            </w:r>
            <w:r>
              <w:rPr>
                <w:rFonts w:ascii="Times New Roman" w:hAnsi="Times New Roman"/>
                <w:color w:val="000000" w:themeColor="text1"/>
              </w:rPr>
              <w:t>（</w:t>
            </w:r>
            <w:r>
              <w:rPr>
                <w:rFonts w:ascii="Times New Roman" w:hAnsi="Times New Roman"/>
                <w:color w:val="000000" w:themeColor="text1"/>
              </w:rPr>
              <w:t>DA001</w:t>
            </w:r>
            <w:r>
              <w:rPr>
                <w:rFonts w:ascii="Times New Roman" w:hAnsi="Times New Roman"/>
                <w:color w:val="000000" w:themeColor="text1"/>
              </w:rPr>
              <w:t>）</w:t>
            </w:r>
          </w:p>
        </w:tc>
        <w:tc>
          <w:tcPr>
            <w:tcW w:w="1477" w:type="dxa"/>
            <w:vAlign w:val="center"/>
          </w:tcPr>
          <w:p w14:paraId="2890F0DC" w14:textId="77777777" w:rsidR="00F8231D" w:rsidRDefault="00000000">
            <w:pPr>
              <w:jc w:val="center"/>
              <w:rPr>
                <w:rFonts w:ascii="Times New Roman" w:hAnsi="Times New Roman"/>
                <w:color w:val="000000" w:themeColor="text1"/>
              </w:rPr>
            </w:pPr>
            <w:r>
              <w:rPr>
                <w:rFonts w:ascii="Times New Roman" w:hAnsi="Times New Roman"/>
                <w:color w:val="000000" w:themeColor="text1"/>
              </w:rPr>
              <w:t>颗粒物</w:t>
            </w:r>
          </w:p>
        </w:tc>
        <w:tc>
          <w:tcPr>
            <w:tcW w:w="1857" w:type="dxa"/>
            <w:vAlign w:val="center"/>
          </w:tcPr>
          <w:p w14:paraId="5B74DFF8" w14:textId="77777777" w:rsidR="00F8231D" w:rsidRDefault="00000000">
            <w:pPr>
              <w:jc w:val="center"/>
              <w:rPr>
                <w:rFonts w:ascii="Times New Roman" w:hAnsi="Times New Roman"/>
                <w:color w:val="000000" w:themeColor="text1"/>
              </w:rPr>
            </w:pPr>
            <w:r>
              <w:rPr>
                <w:rFonts w:ascii="Times New Roman" w:hAnsi="Times New Roman"/>
                <w:color w:val="000000" w:themeColor="text1"/>
              </w:rPr>
              <w:t>袋式除尘器</w:t>
            </w:r>
            <w:r>
              <w:rPr>
                <w:rFonts w:ascii="Times New Roman" w:hAnsi="Times New Roman"/>
                <w:color w:val="000000" w:themeColor="text1"/>
              </w:rPr>
              <w:t>+15m</w:t>
            </w:r>
            <w:r>
              <w:rPr>
                <w:rFonts w:ascii="Times New Roman" w:hAnsi="Times New Roman"/>
                <w:color w:val="000000" w:themeColor="text1"/>
              </w:rPr>
              <w:t>高空排放</w:t>
            </w:r>
          </w:p>
        </w:tc>
        <w:tc>
          <w:tcPr>
            <w:tcW w:w="2607" w:type="dxa"/>
            <w:vMerge w:val="restart"/>
            <w:vAlign w:val="center"/>
          </w:tcPr>
          <w:p w14:paraId="2DC101D7" w14:textId="77777777" w:rsidR="00F8231D" w:rsidRDefault="00000000">
            <w:pPr>
              <w:jc w:val="center"/>
              <w:rPr>
                <w:rFonts w:ascii="Times New Roman" w:hAnsi="Times New Roman"/>
                <w:color w:val="000000" w:themeColor="text1"/>
              </w:rPr>
            </w:pPr>
            <w:r>
              <w:rPr>
                <w:rFonts w:ascii="Times New Roman" w:hAnsi="Times New Roman"/>
                <w:color w:val="000000" w:themeColor="text1"/>
              </w:rPr>
              <w:t>《大气污染物综合排放标准》（</w:t>
            </w:r>
            <w:r>
              <w:rPr>
                <w:rFonts w:ascii="Times New Roman" w:hAnsi="Times New Roman"/>
                <w:color w:val="000000" w:themeColor="text1"/>
              </w:rPr>
              <w:t>GB16297-1996</w:t>
            </w:r>
            <w:r>
              <w:rPr>
                <w:rFonts w:ascii="Times New Roman" w:hAnsi="Times New Roman"/>
                <w:color w:val="000000" w:themeColor="text1"/>
              </w:rPr>
              <w:t>）表</w:t>
            </w:r>
            <w:r>
              <w:rPr>
                <w:rFonts w:ascii="Times New Roman" w:hAnsi="Times New Roman"/>
                <w:color w:val="000000" w:themeColor="text1"/>
              </w:rPr>
              <w:t>2</w:t>
            </w:r>
            <w:r>
              <w:rPr>
                <w:rFonts w:ascii="Times New Roman" w:hAnsi="Times New Roman"/>
                <w:color w:val="000000" w:themeColor="text1"/>
              </w:rPr>
              <w:t>二级标准要求及《河南省重污染天气通用行业应急减排措施制定技术指南（</w:t>
            </w:r>
            <w:r>
              <w:rPr>
                <w:rFonts w:ascii="Times New Roman" w:hAnsi="Times New Roman"/>
                <w:color w:val="000000" w:themeColor="text1"/>
              </w:rPr>
              <w:t>2021</w:t>
            </w:r>
            <w:r>
              <w:rPr>
                <w:rFonts w:ascii="Times New Roman" w:hAnsi="Times New Roman"/>
                <w:color w:val="000000" w:themeColor="text1"/>
              </w:rPr>
              <w:t>年修订版）》（涉颗粒</w:t>
            </w:r>
            <w:proofErr w:type="gramStart"/>
            <w:r>
              <w:rPr>
                <w:rFonts w:ascii="Times New Roman" w:hAnsi="Times New Roman"/>
                <w:color w:val="000000" w:themeColor="text1"/>
              </w:rPr>
              <w:t>物企业</w:t>
            </w:r>
            <w:proofErr w:type="gramEnd"/>
            <w:r>
              <w:rPr>
                <w:rFonts w:ascii="Times New Roman" w:hAnsi="Times New Roman"/>
                <w:color w:val="000000" w:themeColor="text1"/>
              </w:rPr>
              <w:t>PM≦10mg/m</w:t>
            </w:r>
            <w:r>
              <w:rPr>
                <w:rFonts w:ascii="Times New Roman" w:hAnsi="Times New Roman"/>
                <w:color w:val="000000" w:themeColor="text1"/>
                <w:vertAlign w:val="superscript"/>
              </w:rPr>
              <w:t>3</w:t>
            </w:r>
            <w:r>
              <w:rPr>
                <w:rFonts w:ascii="Times New Roman" w:hAnsi="Times New Roman"/>
                <w:color w:val="000000" w:themeColor="text1"/>
              </w:rPr>
              <w:t>）要求。</w:t>
            </w:r>
          </w:p>
        </w:tc>
      </w:tr>
      <w:tr w:rsidR="00F8231D" w14:paraId="7A3F913D" w14:textId="77777777">
        <w:trPr>
          <w:trHeight w:val="1048"/>
          <w:jc w:val="center"/>
        </w:trPr>
        <w:tc>
          <w:tcPr>
            <w:tcW w:w="1078" w:type="dxa"/>
            <w:vMerge/>
            <w:vAlign w:val="center"/>
          </w:tcPr>
          <w:p w14:paraId="511E50F6" w14:textId="77777777" w:rsidR="00F8231D" w:rsidRDefault="00F8231D">
            <w:pPr>
              <w:spacing w:line="360" w:lineRule="exact"/>
              <w:jc w:val="center"/>
              <w:rPr>
                <w:rFonts w:ascii="Times New Roman" w:hAnsi="Times New Roman"/>
                <w:color w:val="000000" w:themeColor="text1"/>
                <w:kern w:val="21"/>
                <w:szCs w:val="21"/>
              </w:rPr>
            </w:pPr>
          </w:p>
        </w:tc>
        <w:tc>
          <w:tcPr>
            <w:tcW w:w="1485" w:type="dxa"/>
            <w:vAlign w:val="center"/>
          </w:tcPr>
          <w:p w14:paraId="1314C87C"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破碎粉尘（</w:t>
            </w:r>
            <w:r>
              <w:rPr>
                <w:rFonts w:ascii="Times New Roman" w:hAnsi="Times New Roman"/>
                <w:color w:val="000000" w:themeColor="text1"/>
                <w:szCs w:val="21"/>
              </w:rPr>
              <w:t>DA003</w:t>
            </w:r>
            <w:r>
              <w:rPr>
                <w:rFonts w:ascii="Times New Roman" w:hAnsi="Times New Roman"/>
                <w:color w:val="000000" w:themeColor="text1"/>
                <w:szCs w:val="21"/>
              </w:rPr>
              <w:t>）</w:t>
            </w:r>
          </w:p>
        </w:tc>
        <w:tc>
          <w:tcPr>
            <w:tcW w:w="1477" w:type="dxa"/>
            <w:vAlign w:val="center"/>
          </w:tcPr>
          <w:p w14:paraId="1F5BEBBB" w14:textId="77777777" w:rsidR="00F8231D" w:rsidRDefault="00000000">
            <w:pPr>
              <w:jc w:val="center"/>
              <w:rPr>
                <w:rFonts w:ascii="Times New Roman" w:hAnsi="Times New Roman"/>
                <w:color w:val="000000" w:themeColor="text1"/>
              </w:rPr>
            </w:pPr>
            <w:r>
              <w:rPr>
                <w:rFonts w:ascii="Times New Roman" w:hAnsi="Times New Roman"/>
                <w:color w:val="000000" w:themeColor="text1"/>
              </w:rPr>
              <w:t>颗粒物</w:t>
            </w:r>
          </w:p>
        </w:tc>
        <w:tc>
          <w:tcPr>
            <w:tcW w:w="1857" w:type="dxa"/>
            <w:vAlign w:val="center"/>
          </w:tcPr>
          <w:p w14:paraId="246F1EA1" w14:textId="77777777" w:rsidR="00F8231D" w:rsidRDefault="00000000">
            <w:pPr>
              <w:jc w:val="center"/>
              <w:rPr>
                <w:rFonts w:ascii="Times New Roman" w:hAnsi="Times New Roman"/>
                <w:color w:val="000000" w:themeColor="text1"/>
              </w:rPr>
            </w:pPr>
            <w:r>
              <w:rPr>
                <w:rFonts w:ascii="Times New Roman" w:hAnsi="Times New Roman"/>
                <w:color w:val="000000" w:themeColor="text1"/>
              </w:rPr>
              <w:t>袋式除尘器</w:t>
            </w:r>
            <w:r>
              <w:rPr>
                <w:rFonts w:ascii="Times New Roman" w:hAnsi="Times New Roman"/>
                <w:color w:val="000000" w:themeColor="text1"/>
              </w:rPr>
              <w:t>+15m</w:t>
            </w:r>
            <w:r>
              <w:rPr>
                <w:rFonts w:ascii="Times New Roman" w:hAnsi="Times New Roman"/>
                <w:color w:val="000000" w:themeColor="text1"/>
              </w:rPr>
              <w:t>高空排放</w:t>
            </w:r>
          </w:p>
        </w:tc>
        <w:tc>
          <w:tcPr>
            <w:tcW w:w="2607" w:type="dxa"/>
            <w:vMerge/>
            <w:vAlign w:val="center"/>
          </w:tcPr>
          <w:p w14:paraId="55F6DB15" w14:textId="77777777" w:rsidR="00F8231D" w:rsidRDefault="00F8231D">
            <w:pPr>
              <w:jc w:val="center"/>
              <w:rPr>
                <w:rFonts w:ascii="Times New Roman" w:hAnsi="Times New Roman"/>
                <w:color w:val="000000" w:themeColor="text1"/>
              </w:rPr>
            </w:pPr>
          </w:p>
        </w:tc>
      </w:tr>
      <w:tr w:rsidR="00F8231D" w14:paraId="380E5F40" w14:textId="77777777">
        <w:trPr>
          <w:trHeight w:val="1764"/>
          <w:jc w:val="center"/>
        </w:trPr>
        <w:tc>
          <w:tcPr>
            <w:tcW w:w="1078" w:type="dxa"/>
            <w:vMerge/>
            <w:vAlign w:val="center"/>
          </w:tcPr>
          <w:p w14:paraId="73B3BE7A" w14:textId="77777777" w:rsidR="00F8231D" w:rsidRDefault="00F8231D">
            <w:pPr>
              <w:spacing w:line="360" w:lineRule="exact"/>
              <w:jc w:val="center"/>
              <w:rPr>
                <w:rFonts w:ascii="Times New Roman" w:hAnsi="Times New Roman"/>
                <w:color w:val="000000" w:themeColor="text1"/>
                <w:kern w:val="21"/>
                <w:szCs w:val="21"/>
              </w:rPr>
            </w:pPr>
          </w:p>
        </w:tc>
        <w:tc>
          <w:tcPr>
            <w:tcW w:w="1485" w:type="dxa"/>
            <w:vAlign w:val="center"/>
          </w:tcPr>
          <w:p w14:paraId="519F4F1F"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废油液挥发废气、废冷却液挥发废气（</w:t>
            </w:r>
            <w:r>
              <w:rPr>
                <w:rFonts w:ascii="Times New Roman" w:hAnsi="Times New Roman"/>
                <w:color w:val="000000" w:themeColor="text1"/>
                <w:szCs w:val="21"/>
              </w:rPr>
              <w:t>DA002</w:t>
            </w:r>
            <w:r>
              <w:rPr>
                <w:rFonts w:ascii="Times New Roman" w:hAnsi="Times New Roman"/>
                <w:color w:val="000000" w:themeColor="text1"/>
                <w:szCs w:val="21"/>
              </w:rPr>
              <w:t>）</w:t>
            </w:r>
          </w:p>
        </w:tc>
        <w:tc>
          <w:tcPr>
            <w:tcW w:w="1477" w:type="dxa"/>
            <w:vAlign w:val="center"/>
          </w:tcPr>
          <w:p w14:paraId="67AB3B64" w14:textId="77777777" w:rsidR="00F8231D" w:rsidRDefault="00000000">
            <w:pPr>
              <w:jc w:val="center"/>
              <w:rPr>
                <w:rFonts w:ascii="Times New Roman" w:hAnsi="Times New Roman"/>
                <w:color w:val="000000" w:themeColor="text1"/>
              </w:rPr>
            </w:pPr>
            <w:r>
              <w:rPr>
                <w:rFonts w:ascii="Times New Roman" w:hAnsi="Times New Roman"/>
                <w:color w:val="000000" w:themeColor="text1"/>
                <w:szCs w:val="21"/>
              </w:rPr>
              <w:t>非甲烷总烃</w:t>
            </w:r>
          </w:p>
        </w:tc>
        <w:tc>
          <w:tcPr>
            <w:tcW w:w="1857" w:type="dxa"/>
            <w:vAlign w:val="center"/>
          </w:tcPr>
          <w:p w14:paraId="2F125115" w14:textId="77777777" w:rsidR="00F8231D" w:rsidRDefault="00000000">
            <w:pPr>
              <w:jc w:val="center"/>
              <w:rPr>
                <w:rFonts w:ascii="Times New Roman" w:hAnsi="Times New Roman"/>
                <w:color w:val="000000" w:themeColor="text1"/>
              </w:rPr>
            </w:pPr>
            <w:r>
              <w:rPr>
                <w:rFonts w:ascii="Times New Roman" w:hAnsi="Times New Roman"/>
                <w:color w:val="000000" w:themeColor="text1"/>
                <w:szCs w:val="21"/>
              </w:rPr>
              <w:t>集气罩</w:t>
            </w:r>
            <w:r>
              <w:rPr>
                <w:rFonts w:ascii="Times New Roman" w:hAnsi="Times New Roman"/>
                <w:color w:val="000000" w:themeColor="text1"/>
                <w:szCs w:val="21"/>
              </w:rPr>
              <w:t>+UV</w:t>
            </w:r>
            <w:proofErr w:type="gramStart"/>
            <w:r>
              <w:rPr>
                <w:rFonts w:ascii="Times New Roman" w:hAnsi="Times New Roman"/>
                <w:color w:val="000000" w:themeColor="text1"/>
                <w:szCs w:val="21"/>
              </w:rPr>
              <w:t>光氧催化</w:t>
            </w:r>
            <w:proofErr w:type="gramEnd"/>
            <w:r>
              <w:rPr>
                <w:rFonts w:ascii="Times New Roman" w:hAnsi="Times New Roman"/>
                <w:color w:val="000000" w:themeColor="text1"/>
                <w:szCs w:val="21"/>
              </w:rPr>
              <w:t>+</w:t>
            </w:r>
            <w:r>
              <w:rPr>
                <w:rFonts w:ascii="Times New Roman" w:hAnsi="Times New Roman"/>
                <w:color w:val="000000" w:themeColor="text1"/>
                <w:szCs w:val="21"/>
              </w:rPr>
              <w:t>活性炭吸附装置</w:t>
            </w:r>
            <w:r>
              <w:rPr>
                <w:rFonts w:ascii="Times New Roman" w:hAnsi="Times New Roman"/>
                <w:color w:val="000000" w:themeColor="text1"/>
                <w:szCs w:val="21"/>
              </w:rPr>
              <w:t>+15m</w:t>
            </w:r>
            <w:r>
              <w:rPr>
                <w:rFonts w:ascii="Times New Roman" w:hAnsi="Times New Roman"/>
                <w:color w:val="000000" w:themeColor="text1"/>
                <w:szCs w:val="21"/>
              </w:rPr>
              <w:t>高排气筒</w:t>
            </w:r>
          </w:p>
        </w:tc>
        <w:tc>
          <w:tcPr>
            <w:tcW w:w="2607" w:type="dxa"/>
            <w:vAlign w:val="center"/>
          </w:tcPr>
          <w:p w14:paraId="6CBD5FBA" w14:textId="77777777" w:rsidR="00F8231D" w:rsidRDefault="00000000">
            <w:pPr>
              <w:jc w:val="center"/>
              <w:rPr>
                <w:rFonts w:ascii="Times New Roman" w:hAnsi="Times New Roman"/>
                <w:color w:val="000000" w:themeColor="text1"/>
              </w:rPr>
            </w:pPr>
            <w:r>
              <w:rPr>
                <w:rFonts w:ascii="Times New Roman" w:hAnsi="Times New Roman"/>
                <w:color w:val="000000" w:themeColor="text1"/>
                <w:szCs w:val="21"/>
              </w:rPr>
              <w:t>《关于全省开展工业企业挥发性有机物专项治理工作中排放建议值的通知》（</w:t>
            </w:r>
            <w:proofErr w:type="gramStart"/>
            <w:r>
              <w:rPr>
                <w:rFonts w:ascii="Times New Roman" w:hAnsi="Times New Roman"/>
                <w:color w:val="000000" w:themeColor="text1"/>
                <w:szCs w:val="21"/>
              </w:rPr>
              <w:t>豫环攻坚办</w:t>
            </w:r>
            <w:proofErr w:type="gramEnd"/>
            <w:r>
              <w:rPr>
                <w:rFonts w:ascii="Times New Roman" w:hAnsi="Times New Roman"/>
                <w:color w:val="000000" w:themeColor="text1"/>
                <w:szCs w:val="21"/>
              </w:rPr>
              <w:t>[2017]162</w:t>
            </w:r>
            <w:r>
              <w:rPr>
                <w:rFonts w:ascii="Times New Roman" w:hAnsi="Times New Roman"/>
                <w:color w:val="000000" w:themeColor="text1"/>
                <w:szCs w:val="21"/>
              </w:rPr>
              <w:t>号）</w:t>
            </w:r>
          </w:p>
        </w:tc>
      </w:tr>
      <w:tr w:rsidR="00F8231D" w14:paraId="558A4652" w14:textId="77777777">
        <w:trPr>
          <w:trHeight w:val="579"/>
          <w:jc w:val="center"/>
        </w:trPr>
        <w:tc>
          <w:tcPr>
            <w:tcW w:w="1078" w:type="dxa"/>
            <w:vMerge/>
            <w:vAlign w:val="center"/>
          </w:tcPr>
          <w:p w14:paraId="1A68FDAF" w14:textId="77777777" w:rsidR="00F8231D" w:rsidRDefault="00F8231D">
            <w:pPr>
              <w:spacing w:line="360" w:lineRule="exact"/>
              <w:jc w:val="center"/>
              <w:rPr>
                <w:rFonts w:ascii="Times New Roman" w:hAnsi="Times New Roman"/>
                <w:color w:val="000000" w:themeColor="text1"/>
                <w:kern w:val="21"/>
                <w:szCs w:val="21"/>
              </w:rPr>
            </w:pPr>
          </w:p>
        </w:tc>
        <w:tc>
          <w:tcPr>
            <w:tcW w:w="1485" w:type="dxa"/>
            <w:vMerge w:val="restart"/>
            <w:vAlign w:val="center"/>
          </w:tcPr>
          <w:p w14:paraId="48D8D779" w14:textId="77777777" w:rsidR="00F8231D" w:rsidRDefault="00000000">
            <w:pPr>
              <w:pStyle w:val="afd"/>
              <w:tabs>
                <w:tab w:val="left" w:pos="1310"/>
              </w:tabs>
              <w:ind w:firstLineChars="0" w:firstLine="0"/>
              <w:jc w:val="center"/>
              <w:rPr>
                <w:rFonts w:ascii="Times New Roman" w:hAnsi="Times New Roman"/>
                <w:b/>
                <w:bCs/>
                <w:color w:val="000000" w:themeColor="text1"/>
                <w:szCs w:val="21"/>
                <w:u w:val="single"/>
              </w:rPr>
            </w:pPr>
            <w:r>
              <w:rPr>
                <w:rFonts w:ascii="Times New Roman" w:hAnsi="Times New Roman"/>
                <w:color w:val="000000" w:themeColor="text1"/>
                <w:szCs w:val="21"/>
              </w:rPr>
              <w:t>危险废物暂存间废气</w:t>
            </w:r>
          </w:p>
        </w:tc>
        <w:tc>
          <w:tcPr>
            <w:tcW w:w="1477" w:type="dxa"/>
            <w:vAlign w:val="center"/>
          </w:tcPr>
          <w:p w14:paraId="41CF1FF0"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非甲烷总烃</w:t>
            </w:r>
          </w:p>
        </w:tc>
        <w:tc>
          <w:tcPr>
            <w:tcW w:w="1857" w:type="dxa"/>
            <w:vAlign w:val="center"/>
          </w:tcPr>
          <w:p w14:paraId="42091201" w14:textId="77777777" w:rsidR="00F8231D" w:rsidRDefault="00000000">
            <w:pPr>
              <w:jc w:val="center"/>
              <w:rPr>
                <w:rFonts w:ascii="Times New Roman" w:hAnsi="Times New Roman"/>
                <w:color w:val="000000" w:themeColor="text1"/>
                <w:szCs w:val="21"/>
              </w:rPr>
            </w:pPr>
            <w:r>
              <w:rPr>
                <w:rFonts w:ascii="Times New Roman" w:hAnsi="Times New Roman"/>
                <w:szCs w:val="21"/>
              </w:rPr>
              <w:t>通过车间自然通风换气无组织排放</w:t>
            </w:r>
          </w:p>
        </w:tc>
        <w:tc>
          <w:tcPr>
            <w:tcW w:w="2607" w:type="dxa"/>
            <w:vAlign w:val="center"/>
          </w:tcPr>
          <w:p w14:paraId="710485B4"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《关于全省开展工业企业挥发性有机物专项治理工作中排放建议值的通知》（</w:t>
            </w:r>
            <w:proofErr w:type="gramStart"/>
            <w:r>
              <w:rPr>
                <w:rFonts w:ascii="Times New Roman" w:hAnsi="Times New Roman"/>
                <w:color w:val="000000" w:themeColor="text1"/>
                <w:szCs w:val="21"/>
              </w:rPr>
              <w:t>豫环攻坚办</w:t>
            </w:r>
            <w:proofErr w:type="gramEnd"/>
            <w:r>
              <w:rPr>
                <w:rFonts w:ascii="Times New Roman" w:hAnsi="Times New Roman"/>
                <w:color w:val="000000" w:themeColor="text1"/>
                <w:szCs w:val="21"/>
              </w:rPr>
              <w:t xml:space="preserve">[2017]162 </w:t>
            </w:r>
            <w:r>
              <w:rPr>
                <w:rFonts w:ascii="Times New Roman" w:hAnsi="Times New Roman"/>
                <w:color w:val="000000" w:themeColor="text1"/>
                <w:szCs w:val="21"/>
              </w:rPr>
              <w:t>号）、</w:t>
            </w:r>
            <w:r>
              <w:rPr>
                <w:rFonts w:ascii="Times New Roman" w:hAnsi="Times New Roman"/>
                <w:color w:val="000000" w:themeColor="text1"/>
                <w:spacing w:val="-1"/>
              </w:rPr>
              <w:t>《挥发性有机物无组织排放控制标准》（</w:t>
            </w:r>
            <w:r>
              <w:rPr>
                <w:rFonts w:ascii="Times New Roman" w:hAnsi="Times New Roman"/>
                <w:color w:val="000000" w:themeColor="text1"/>
                <w:spacing w:val="-1"/>
              </w:rPr>
              <w:t>GB37822-2019</w:t>
            </w:r>
            <w:r>
              <w:rPr>
                <w:rFonts w:ascii="Times New Roman" w:hAnsi="Times New Roman"/>
                <w:color w:val="000000" w:themeColor="text1"/>
                <w:spacing w:val="-1"/>
              </w:rPr>
              <w:t>）</w:t>
            </w:r>
          </w:p>
        </w:tc>
      </w:tr>
      <w:tr w:rsidR="00F8231D" w14:paraId="6D158E19" w14:textId="77777777">
        <w:trPr>
          <w:trHeight w:val="534"/>
          <w:jc w:val="center"/>
        </w:trPr>
        <w:tc>
          <w:tcPr>
            <w:tcW w:w="1078" w:type="dxa"/>
            <w:vMerge/>
            <w:vAlign w:val="center"/>
          </w:tcPr>
          <w:p w14:paraId="34B8A26A" w14:textId="77777777" w:rsidR="00F8231D" w:rsidRDefault="00F8231D">
            <w:pPr>
              <w:spacing w:line="360" w:lineRule="exact"/>
              <w:jc w:val="center"/>
              <w:rPr>
                <w:rFonts w:ascii="Times New Roman" w:hAnsi="Times New Roman"/>
                <w:color w:val="000000" w:themeColor="text1"/>
                <w:kern w:val="21"/>
                <w:szCs w:val="21"/>
              </w:rPr>
            </w:pPr>
          </w:p>
        </w:tc>
        <w:tc>
          <w:tcPr>
            <w:tcW w:w="1485" w:type="dxa"/>
            <w:vMerge/>
            <w:vAlign w:val="center"/>
          </w:tcPr>
          <w:p w14:paraId="2A3B8231" w14:textId="77777777" w:rsidR="00F8231D" w:rsidRDefault="00F8231D">
            <w:pPr>
              <w:jc w:val="center"/>
              <w:rPr>
                <w:rFonts w:ascii="Times New Roman" w:hAnsi="Times New Roman"/>
                <w:b/>
                <w:bCs/>
                <w:color w:val="000000" w:themeColor="text1"/>
                <w:szCs w:val="21"/>
                <w:u w:val="single"/>
              </w:rPr>
            </w:pPr>
          </w:p>
        </w:tc>
        <w:tc>
          <w:tcPr>
            <w:tcW w:w="1477" w:type="dxa"/>
            <w:vAlign w:val="center"/>
          </w:tcPr>
          <w:p w14:paraId="47FE68CB"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硫酸雾废气</w:t>
            </w:r>
          </w:p>
        </w:tc>
        <w:tc>
          <w:tcPr>
            <w:tcW w:w="1857" w:type="dxa"/>
            <w:vAlign w:val="center"/>
          </w:tcPr>
          <w:p w14:paraId="0607092B" w14:textId="77777777" w:rsidR="00F8231D" w:rsidRDefault="00000000">
            <w:pPr>
              <w:jc w:val="center"/>
              <w:rPr>
                <w:rFonts w:ascii="Times New Roman" w:hAnsi="Times New Roman"/>
                <w:color w:val="000000" w:themeColor="text1"/>
                <w:szCs w:val="21"/>
              </w:rPr>
            </w:pPr>
            <w:r>
              <w:rPr>
                <w:rFonts w:ascii="Times New Roman" w:hAnsi="Times New Roman"/>
                <w:szCs w:val="21"/>
              </w:rPr>
              <w:t>通过车间自然通风换气无组织排放</w:t>
            </w:r>
          </w:p>
        </w:tc>
        <w:tc>
          <w:tcPr>
            <w:tcW w:w="2607" w:type="dxa"/>
            <w:vAlign w:val="center"/>
          </w:tcPr>
          <w:p w14:paraId="56F76CCB" w14:textId="77777777" w:rsidR="00F8231D" w:rsidRDefault="00000000">
            <w:pPr>
              <w:jc w:val="center"/>
              <w:rPr>
                <w:rFonts w:ascii="Times New Roman" w:hAnsi="Times New Roman"/>
                <w:color w:val="000000" w:themeColor="text1"/>
                <w:szCs w:val="21"/>
              </w:rPr>
            </w:pPr>
            <w:r>
              <w:rPr>
                <w:rFonts w:ascii="Times New Roman" w:hAnsi="Times New Roman"/>
                <w:color w:val="000000" w:themeColor="text1"/>
                <w:szCs w:val="21"/>
              </w:rPr>
              <w:t>《大气污染物综合排放标准》（</w:t>
            </w:r>
            <w:r>
              <w:rPr>
                <w:rFonts w:ascii="Times New Roman" w:hAnsi="Times New Roman"/>
                <w:color w:val="000000" w:themeColor="text1"/>
                <w:szCs w:val="21"/>
              </w:rPr>
              <w:t>GB16297-1996</w:t>
            </w:r>
            <w:r>
              <w:rPr>
                <w:rFonts w:ascii="Times New Roman" w:hAnsi="Times New Roman"/>
                <w:color w:val="000000" w:themeColor="text1"/>
                <w:szCs w:val="21"/>
              </w:rPr>
              <w:t>）表</w:t>
            </w:r>
            <w:r>
              <w:rPr>
                <w:rFonts w:ascii="Times New Roman" w:hAnsi="Times New Roman"/>
                <w:color w:val="000000" w:themeColor="text1"/>
                <w:szCs w:val="21"/>
              </w:rPr>
              <w:t>2</w:t>
            </w:r>
            <w:r>
              <w:rPr>
                <w:rFonts w:ascii="Times New Roman" w:hAnsi="Times New Roman"/>
                <w:color w:val="000000" w:themeColor="text1"/>
                <w:szCs w:val="21"/>
              </w:rPr>
              <w:t>无组织排放限值要求</w:t>
            </w:r>
          </w:p>
        </w:tc>
      </w:tr>
      <w:tr w:rsidR="00F8231D" w14:paraId="06F2014C" w14:textId="77777777">
        <w:trPr>
          <w:trHeight w:val="927"/>
          <w:jc w:val="center"/>
        </w:trPr>
        <w:tc>
          <w:tcPr>
            <w:tcW w:w="1078" w:type="dxa"/>
            <w:vMerge w:val="restart"/>
            <w:vAlign w:val="center"/>
          </w:tcPr>
          <w:p w14:paraId="6EF93390" w14:textId="77777777" w:rsidR="00F8231D" w:rsidRDefault="00000000">
            <w:pPr>
              <w:spacing w:line="360" w:lineRule="exact"/>
              <w:jc w:val="center"/>
              <w:rPr>
                <w:rFonts w:ascii="Times New Roman" w:hAnsi="Times New Roman"/>
                <w:color w:val="000000" w:themeColor="text1"/>
                <w:kern w:val="21"/>
                <w:szCs w:val="21"/>
              </w:rPr>
            </w:pPr>
            <w:r>
              <w:rPr>
                <w:rFonts w:ascii="Times New Roman" w:hAnsi="Times New Roman"/>
                <w:color w:val="000000" w:themeColor="text1"/>
                <w:kern w:val="21"/>
                <w:szCs w:val="21"/>
              </w:rPr>
              <w:t>地表水环境</w:t>
            </w:r>
          </w:p>
        </w:tc>
        <w:tc>
          <w:tcPr>
            <w:tcW w:w="1485" w:type="dxa"/>
            <w:vAlign w:val="center"/>
          </w:tcPr>
          <w:p w14:paraId="693C1D76" w14:textId="77777777" w:rsidR="00F8231D" w:rsidRDefault="00000000">
            <w:pPr>
              <w:spacing w:line="360" w:lineRule="exact"/>
              <w:jc w:val="center"/>
              <w:rPr>
                <w:rFonts w:ascii="Times New Roman" w:hAnsi="Times New Roman"/>
                <w:color w:val="000000" w:themeColor="text1"/>
                <w:kern w:val="21"/>
                <w:szCs w:val="21"/>
              </w:rPr>
            </w:pPr>
            <w:r>
              <w:rPr>
                <w:rFonts w:ascii="Times New Roman" w:hAnsi="Times New Roman"/>
                <w:color w:val="000000" w:themeColor="text1"/>
                <w:kern w:val="21"/>
                <w:szCs w:val="21"/>
              </w:rPr>
              <w:t>生活污水</w:t>
            </w:r>
          </w:p>
        </w:tc>
        <w:tc>
          <w:tcPr>
            <w:tcW w:w="1477" w:type="dxa"/>
            <w:vAlign w:val="center"/>
          </w:tcPr>
          <w:p w14:paraId="42432556" w14:textId="77777777" w:rsidR="00F8231D" w:rsidRDefault="00000000">
            <w:pPr>
              <w:spacing w:line="360" w:lineRule="exact"/>
              <w:jc w:val="center"/>
              <w:rPr>
                <w:rFonts w:ascii="Times New Roman" w:hAnsi="Times New Roman"/>
                <w:color w:val="000000" w:themeColor="text1"/>
                <w:kern w:val="21"/>
                <w:szCs w:val="21"/>
              </w:rPr>
            </w:pPr>
            <w:r>
              <w:rPr>
                <w:rFonts w:ascii="Times New Roman" w:hAnsi="Times New Roman"/>
                <w:color w:val="000000" w:themeColor="text1"/>
                <w:kern w:val="21"/>
                <w:szCs w:val="21"/>
              </w:rPr>
              <w:t>COD</w:t>
            </w:r>
            <w:r>
              <w:rPr>
                <w:rFonts w:ascii="Times New Roman" w:hAnsi="Times New Roman"/>
                <w:color w:val="000000" w:themeColor="text1"/>
                <w:kern w:val="21"/>
                <w:szCs w:val="21"/>
              </w:rPr>
              <w:t>、氨氮、</w:t>
            </w:r>
            <w:r>
              <w:rPr>
                <w:rFonts w:ascii="Times New Roman" w:hAnsi="Times New Roman"/>
                <w:color w:val="000000" w:themeColor="text1"/>
                <w:kern w:val="21"/>
                <w:szCs w:val="21"/>
              </w:rPr>
              <w:t>SS</w:t>
            </w:r>
          </w:p>
        </w:tc>
        <w:tc>
          <w:tcPr>
            <w:tcW w:w="1857" w:type="dxa"/>
            <w:vAlign w:val="center"/>
          </w:tcPr>
          <w:p w14:paraId="24FC3C8B" w14:textId="77777777" w:rsidR="00F8231D" w:rsidRDefault="00000000">
            <w:pPr>
              <w:spacing w:line="360" w:lineRule="exact"/>
              <w:jc w:val="center"/>
              <w:rPr>
                <w:rFonts w:ascii="Times New Roman" w:hAnsi="Times New Roman"/>
                <w:color w:val="000000" w:themeColor="text1"/>
              </w:rPr>
            </w:pPr>
            <w:r>
              <w:rPr>
                <w:rFonts w:ascii="Times New Roman" w:hAnsi="Times New Roman"/>
                <w:color w:val="000000" w:themeColor="text1"/>
              </w:rPr>
              <w:t>生活污水经化粪池处理后，排入集聚区市政管网</w:t>
            </w:r>
          </w:p>
        </w:tc>
        <w:tc>
          <w:tcPr>
            <w:tcW w:w="2607" w:type="dxa"/>
            <w:vMerge w:val="restart"/>
            <w:vAlign w:val="center"/>
          </w:tcPr>
          <w:p w14:paraId="7BAB7456" w14:textId="77777777" w:rsidR="00F8231D" w:rsidRDefault="00000000">
            <w:pPr>
              <w:pStyle w:val="Default"/>
              <w:adjustRightInd/>
              <w:rPr>
                <w:rFonts w:ascii="Times New Roman" w:eastAsia="宋体" w:cs="Times New Roman"/>
                <w:color w:val="000000" w:themeColor="text1"/>
                <w:sz w:val="21"/>
                <w:szCs w:val="21"/>
              </w:rPr>
            </w:pPr>
            <w:r>
              <w:rPr>
                <w:rFonts w:ascii="Times New Roman" w:eastAsia="宋体" w:cs="Times New Roman"/>
                <w:color w:val="000000" w:themeColor="text1"/>
                <w:sz w:val="21"/>
                <w:szCs w:val="21"/>
              </w:rPr>
              <w:t>《污水综合排放标准》</w:t>
            </w:r>
            <w:r>
              <w:rPr>
                <w:rFonts w:ascii="Times New Roman" w:eastAsia="宋体" w:cs="Times New Roman"/>
                <w:color w:val="000000" w:themeColor="text1"/>
                <w:sz w:val="21"/>
                <w:szCs w:val="21"/>
              </w:rPr>
              <w:t xml:space="preserve"> </w:t>
            </w:r>
          </w:p>
          <w:p w14:paraId="7B9B1142" w14:textId="77777777" w:rsidR="00F8231D" w:rsidRDefault="00000000">
            <w:pPr>
              <w:spacing w:line="360" w:lineRule="exact"/>
              <w:jc w:val="center"/>
              <w:rPr>
                <w:rFonts w:ascii="Times New Roman" w:hAnsi="Times New Roman"/>
                <w:color w:val="000000" w:themeColor="text1"/>
                <w:kern w:val="21"/>
                <w:szCs w:val="21"/>
              </w:rPr>
            </w:pPr>
            <w:r>
              <w:rPr>
                <w:rFonts w:ascii="Times New Roman" w:hAnsi="Times New Roman"/>
                <w:color w:val="000000" w:themeColor="text1"/>
                <w:szCs w:val="21"/>
              </w:rPr>
              <w:t>（</w:t>
            </w:r>
            <w:r>
              <w:rPr>
                <w:rFonts w:ascii="Times New Roman" w:hAnsi="Times New Roman"/>
                <w:color w:val="000000" w:themeColor="text1"/>
                <w:szCs w:val="21"/>
              </w:rPr>
              <w:t>GB8978-1996</w:t>
            </w:r>
            <w:r>
              <w:rPr>
                <w:rFonts w:ascii="Times New Roman" w:hAnsi="Times New Roman"/>
                <w:color w:val="000000" w:themeColor="text1"/>
                <w:szCs w:val="21"/>
              </w:rPr>
              <w:t>）三级标准且满足</w:t>
            </w:r>
            <w:r>
              <w:rPr>
                <w:rFonts w:ascii="Times New Roman" w:hAnsi="Times New Roman"/>
                <w:szCs w:val="21"/>
              </w:rPr>
              <w:t>宁陵县第二污水处理厂</w:t>
            </w:r>
            <w:r>
              <w:rPr>
                <w:rFonts w:ascii="Times New Roman" w:hAnsi="Times New Roman"/>
                <w:color w:val="000000" w:themeColor="text1"/>
                <w:szCs w:val="21"/>
              </w:rPr>
              <w:t>进水指标</w:t>
            </w:r>
          </w:p>
        </w:tc>
      </w:tr>
      <w:tr w:rsidR="00F8231D" w14:paraId="778937E5" w14:textId="77777777">
        <w:trPr>
          <w:trHeight w:val="329"/>
          <w:jc w:val="center"/>
        </w:trPr>
        <w:tc>
          <w:tcPr>
            <w:tcW w:w="1078" w:type="dxa"/>
            <w:vMerge/>
            <w:vAlign w:val="center"/>
          </w:tcPr>
          <w:p w14:paraId="0D287EE1" w14:textId="77777777" w:rsidR="00F8231D" w:rsidRDefault="00F8231D">
            <w:pPr>
              <w:spacing w:line="360" w:lineRule="exact"/>
              <w:jc w:val="center"/>
              <w:rPr>
                <w:rFonts w:ascii="Times New Roman" w:hAnsi="Times New Roman"/>
                <w:color w:val="000000" w:themeColor="text1"/>
                <w:kern w:val="21"/>
                <w:szCs w:val="21"/>
              </w:rPr>
            </w:pPr>
          </w:p>
        </w:tc>
        <w:tc>
          <w:tcPr>
            <w:tcW w:w="1485" w:type="dxa"/>
            <w:vAlign w:val="center"/>
          </w:tcPr>
          <w:p w14:paraId="65982F0A" w14:textId="77777777" w:rsidR="00F8231D" w:rsidRDefault="00000000">
            <w:pPr>
              <w:spacing w:line="360" w:lineRule="exact"/>
              <w:jc w:val="center"/>
              <w:rPr>
                <w:rFonts w:ascii="Times New Roman" w:hAnsi="Times New Roman"/>
                <w:color w:val="000000" w:themeColor="text1"/>
                <w:kern w:val="21"/>
                <w:szCs w:val="21"/>
              </w:rPr>
            </w:pPr>
            <w:r>
              <w:rPr>
                <w:rFonts w:ascii="Times New Roman" w:hAnsi="Times New Roman"/>
                <w:color w:val="000000" w:themeColor="text1"/>
                <w:kern w:val="21"/>
                <w:szCs w:val="21"/>
              </w:rPr>
              <w:t>机动车拆解车间地面清洁废水、初期雨水</w:t>
            </w:r>
          </w:p>
        </w:tc>
        <w:tc>
          <w:tcPr>
            <w:tcW w:w="1477" w:type="dxa"/>
            <w:vAlign w:val="center"/>
          </w:tcPr>
          <w:p w14:paraId="1A518068" w14:textId="77777777" w:rsidR="00F8231D" w:rsidRDefault="00000000">
            <w:pPr>
              <w:spacing w:line="360" w:lineRule="exact"/>
              <w:jc w:val="center"/>
              <w:rPr>
                <w:rFonts w:ascii="Times New Roman" w:hAnsi="Times New Roman"/>
                <w:color w:val="000000" w:themeColor="text1"/>
                <w:kern w:val="21"/>
                <w:szCs w:val="21"/>
              </w:rPr>
            </w:pPr>
            <w:r>
              <w:rPr>
                <w:rFonts w:ascii="Times New Roman" w:hAnsi="Times New Roman"/>
                <w:color w:val="000000" w:themeColor="text1"/>
                <w:kern w:val="21"/>
                <w:szCs w:val="21"/>
              </w:rPr>
              <w:t>COD</w:t>
            </w:r>
            <w:r>
              <w:rPr>
                <w:rFonts w:ascii="Times New Roman" w:hAnsi="Times New Roman"/>
                <w:color w:val="000000" w:themeColor="text1"/>
                <w:kern w:val="21"/>
                <w:szCs w:val="21"/>
              </w:rPr>
              <w:t>、</w:t>
            </w:r>
            <w:r>
              <w:rPr>
                <w:rFonts w:ascii="Times New Roman" w:hAnsi="Times New Roman"/>
                <w:color w:val="000000" w:themeColor="text1"/>
                <w:kern w:val="21"/>
                <w:szCs w:val="21"/>
              </w:rPr>
              <w:t>SS</w:t>
            </w:r>
            <w:r>
              <w:rPr>
                <w:rFonts w:ascii="Times New Roman" w:hAnsi="Times New Roman"/>
                <w:color w:val="000000" w:themeColor="text1"/>
                <w:kern w:val="21"/>
                <w:szCs w:val="21"/>
              </w:rPr>
              <w:t>、石油类</w:t>
            </w:r>
          </w:p>
        </w:tc>
        <w:tc>
          <w:tcPr>
            <w:tcW w:w="1857" w:type="dxa"/>
            <w:vAlign w:val="center"/>
          </w:tcPr>
          <w:p w14:paraId="43B7CD3A" w14:textId="77777777" w:rsidR="00F8231D" w:rsidRDefault="00000000">
            <w:pPr>
              <w:spacing w:line="360" w:lineRule="exact"/>
              <w:jc w:val="center"/>
              <w:rPr>
                <w:rFonts w:ascii="Times New Roman" w:hAnsi="Times New Roman"/>
                <w:color w:val="000000" w:themeColor="text1"/>
                <w:kern w:val="21"/>
                <w:szCs w:val="21"/>
              </w:rPr>
            </w:pPr>
            <w:r>
              <w:rPr>
                <w:rFonts w:ascii="Times New Roman" w:hAnsi="Times New Roman"/>
                <w:color w:val="000000" w:themeColor="text1"/>
                <w:kern w:val="21"/>
                <w:szCs w:val="21"/>
              </w:rPr>
              <w:t>机动车拆解车间地面清洁废水及初期雨水经污水处理设施处理后，</w:t>
            </w:r>
            <w:r>
              <w:rPr>
                <w:rFonts w:ascii="Times New Roman" w:hAnsi="Times New Roman"/>
                <w:color w:val="000000" w:themeColor="text1"/>
              </w:rPr>
              <w:t>排入集聚区市政管网</w:t>
            </w:r>
          </w:p>
        </w:tc>
        <w:tc>
          <w:tcPr>
            <w:tcW w:w="2607" w:type="dxa"/>
            <w:vMerge/>
            <w:vAlign w:val="center"/>
          </w:tcPr>
          <w:p w14:paraId="7D4913CA" w14:textId="77777777" w:rsidR="00F8231D" w:rsidRDefault="00F8231D">
            <w:pPr>
              <w:spacing w:line="360" w:lineRule="exact"/>
              <w:jc w:val="center"/>
              <w:rPr>
                <w:rFonts w:ascii="Times New Roman" w:hAnsi="Times New Roman"/>
                <w:color w:val="000000" w:themeColor="text1"/>
                <w:kern w:val="21"/>
                <w:szCs w:val="21"/>
              </w:rPr>
            </w:pPr>
          </w:p>
        </w:tc>
      </w:tr>
      <w:tr w:rsidR="00F8231D" w14:paraId="6CE54CCC" w14:textId="77777777">
        <w:trPr>
          <w:trHeight w:val="1242"/>
          <w:jc w:val="center"/>
        </w:trPr>
        <w:tc>
          <w:tcPr>
            <w:tcW w:w="1078" w:type="dxa"/>
            <w:vAlign w:val="center"/>
          </w:tcPr>
          <w:p w14:paraId="663254C9" w14:textId="77777777" w:rsidR="00F8231D" w:rsidRDefault="00000000">
            <w:pPr>
              <w:spacing w:line="360" w:lineRule="exact"/>
              <w:jc w:val="center"/>
              <w:rPr>
                <w:rFonts w:ascii="Times New Roman" w:hAnsi="Times New Roman"/>
                <w:color w:val="000000" w:themeColor="text1"/>
                <w:kern w:val="21"/>
                <w:szCs w:val="21"/>
              </w:rPr>
            </w:pPr>
            <w:r>
              <w:rPr>
                <w:rFonts w:ascii="Times New Roman" w:hAnsi="Times New Roman"/>
                <w:color w:val="000000" w:themeColor="text1"/>
                <w:kern w:val="21"/>
                <w:szCs w:val="21"/>
              </w:rPr>
              <w:t>声环境</w:t>
            </w:r>
          </w:p>
        </w:tc>
        <w:tc>
          <w:tcPr>
            <w:tcW w:w="7426" w:type="dxa"/>
            <w:gridSpan w:val="4"/>
            <w:vAlign w:val="center"/>
          </w:tcPr>
          <w:p w14:paraId="33EB81F4" w14:textId="77777777" w:rsidR="00F8231D" w:rsidRDefault="00000000">
            <w:pPr>
              <w:spacing w:line="360" w:lineRule="exact"/>
              <w:jc w:val="left"/>
              <w:rPr>
                <w:rFonts w:ascii="Times New Roman" w:hAnsi="Times New Roman"/>
                <w:color w:val="000000" w:themeColor="text1"/>
                <w:kern w:val="21"/>
                <w:szCs w:val="21"/>
              </w:rPr>
            </w:pPr>
            <w:r>
              <w:rPr>
                <w:rFonts w:ascii="Times New Roman" w:hAnsi="Times New Roman"/>
                <w:color w:val="000000" w:themeColor="text1"/>
                <w:kern w:val="21"/>
                <w:szCs w:val="21"/>
              </w:rPr>
              <w:t>本项目主要噪声来源于生产设备的噪声，声源强度在</w:t>
            </w:r>
            <w:r>
              <w:rPr>
                <w:rFonts w:ascii="Times New Roman" w:hAnsi="Times New Roman"/>
                <w:color w:val="000000" w:themeColor="text1"/>
                <w:kern w:val="21"/>
                <w:szCs w:val="21"/>
              </w:rPr>
              <w:t>75~90dB(A)</w:t>
            </w:r>
            <w:r>
              <w:rPr>
                <w:rFonts w:ascii="Times New Roman" w:hAnsi="Times New Roman"/>
                <w:color w:val="000000" w:themeColor="text1"/>
                <w:kern w:val="21"/>
                <w:szCs w:val="21"/>
              </w:rPr>
              <w:t>之间，通过设备减振、厂房隔声和距离衰减，本项目厂界噪声</w:t>
            </w:r>
            <w:proofErr w:type="gramStart"/>
            <w:r>
              <w:rPr>
                <w:rFonts w:ascii="Times New Roman" w:hAnsi="Times New Roman"/>
                <w:color w:val="000000" w:themeColor="text1"/>
                <w:kern w:val="21"/>
                <w:szCs w:val="21"/>
              </w:rPr>
              <w:t>值能够</w:t>
            </w:r>
            <w:proofErr w:type="gramEnd"/>
            <w:r>
              <w:rPr>
                <w:rFonts w:ascii="Times New Roman" w:hAnsi="Times New Roman"/>
                <w:color w:val="000000" w:themeColor="text1"/>
                <w:kern w:val="21"/>
                <w:szCs w:val="21"/>
              </w:rPr>
              <w:t>满足《工业企业厂界环境噪声排放标准》（</w:t>
            </w:r>
            <w:r>
              <w:rPr>
                <w:rFonts w:ascii="Times New Roman" w:hAnsi="Times New Roman"/>
                <w:color w:val="000000" w:themeColor="text1"/>
                <w:kern w:val="21"/>
                <w:szCs w:val="21"/>
              </w:rPr>
              <w:t>GB12348-2008</w:t>
            </w:r>
            <w:r>
              <w:rPr>
                <w:rFonts w:ascii="Times New Roman" w:hAnsi="Times New Roman"/>
                <w:color w:val="000000" w:themeColor="text1"/>
                <w:kern w:val="21"/>
                <w:szCs w:val="21"/>
              </w:rPr>
              <w:t>）</w:t>
            </w:r>
            <w:r>
              <w:rPr>
                <w:rFonts w:ascii="Times New Roman" w:hAnsi="Times New Roman"/>
                <w:color w:val="000000" w:themeColor="text1"/>
                <w:kern w:val="21"/>
                <w:szCs w:val="21"/>
              </w:rPr>
              <w:t>3</w:t>
            </w:r>
            <w:r>
              <w:rPr>
                <w:rFonts w:ascii="Times New Roman" w:hAnsi="Times New Roman"/>
                <w:color w:val="000000" w:themeColor="text1"/>
                <w:kern w:val="21"/>
                <w:szCs w:val="21"/>
              </w:rPr>
              <w:t>类标准要求。</w:t>
            </w:r>
          </w:p>
        </w:tc>
      </w:tr>
      <w:tr w:rsidR="00F8231D" w14:paraId="2F0DD745" w14:textId="77777777">
        <w:trPr>
          <w:trHeight w:val="779"/>
          <w:jc w:val="center"/>
        </w:trPr>
        <w:tc>
          <w:tcPr>
            <w:tcW w:w="1078" w:type="dxa"/>
            <w:vAlign w:val="center"/>
          </w:tcPr>
          <w:p w14:paraId="33C0222D" w14:textId="77777777" w:rsidR="00F8231D" w:rsidRDefault="00000000">
            <w:pPr>
              <w:spacing w:line="360" w:lineRule="exact"/>
              <w:jc w:val="center"/>
              <w:rPr>
                <w:rFonts w:ascii="Times New Roman" w:hAnsi="Times New Roman"/>
                <w:color w:val="000000" w:themeColor="text1"/>
                <w:kern w:val="21"/>
                <w:szCs w:val="21"/>
              </w:rPr>
            </w:pPr>
            <w:r>
              <w:rPr>
                <w:rFonts w:ascii="Times New Roman" w:hAnsi="Times New Roman"/>
                <w:color w:val="000000" w:themeColor="text1"/>
                <w:kern w:val="21"/>
                <w:szCs w:val="21"/>
              </w:rPr>
              <w:lastRenderedPageBreak/>
              <w:t>电磁辐射</w:t>
            </w:r>
          </w:p>
        </w:tc>
        <w:tc>
          <w:tcPr>
            <w:tcW w:w="7426" w:type="dxa"/>
            <w:gridSpan w:val="4"/>
            <w:vAlign w:val="center"/>
          </w:tcPr>
          <w:p w14:paraId="6CEBD9C2" w14:textId="77777777" w:rsidR="00F8231D" w:rsidRDefault="00000000">
            <w:pPr>
              <w:spacing w:line="360" w:lineRule="exact"/>
              <w:jc w:val="center"/>
              <w:rPr>
                <w:rFonts w:ascii="Times New Roman" w:hAnsi="Times New Roman"/>
                <w:color w:val="000000" w:themeColor="text1"/>
                <w:kern w:val="21"/>
                <w:szCs w:val="21"/>
              </w:rPr>
            </w:pPr>
            <w:r>
              <w:rPr>
                <w:rFonts w:ascii="Times New Roman" w:hAnsi="Times New Roman"/>
                <w:color w:val="000000" w:themeColor="text1"/>
                <w:kern w:val="21"/>
                <w:szCs w:val="21"/>
              </w:rPr>
              <w:t>无</w:t>
            </w:r>
          </w:p>
        </w:tc>
      </w:tr>
      <w:tr w:rsidR="00F8231D" w14:paraId="68941597" w14:textId="77777777">
        <w:trPr>
          <w:trHeight w:val="90"/>
          <w:jc w:val="center"/>
        </w:trPr>
        <w:tc>
          <w:tcPr>
            <w:tcW w:w="1078" w:type="dxa"/>
            <w:vAlign w:val="center"/>
          </w:tcPr>
          <w:p w14:paraId="41084C35" w14:textId="77777777" w:rsidR="00F8231D" w:rsidRDefault="00000000">
            <w:pPr>
              <w:spacing w:line="360" w:lineRule="exact"/>
              <w:jc w:val="center"/>
              <w:rPr>
                <w:rFonts w:ascii="Times New Roman" w:hAnsi="Times New Roman"/>
                <w:color w:val="000000" w:themeColor="text1"/>
                <w:kern w:val="21"/>
                <w:szCs w:val="21"/>
              </w:rPr>
            </w:pPr>
            <w:r>
              <w:rPr>
                <w:rFonts w:ascii="Times New Roman" w:hAnsi="Times New Roman"/>
                <w:color w:val="000000" w:themeColor="text1"/>
                <w:kern w:val="21"/>
                <w:szCs w:val="21"/>
              </w:rPr>
              <w:t>固体废物</w:t>
            </w:r>
          </w:p>
        </w:tc>
        <w:tc>
          <w:tcPr>
            <w:tcW w:w="7426" w:type="dxa"/>
            <w:gridSpan w:val="4"/>
            <w:vAlign w:val="center"/>
          </w:tcPr>
          <w:p w14:paraId="7660546F" w14:textId="77777777" w:rsidR="00F8231D" w:rsidRDefault="00000000">
            <w:pPr>
              <w:spacing w:line="360" w:lineRule="exact"/>
              <w:rPr>
                <w:rFonts w:ascii="Times New Roman" w:hAnsi="Times New Roman"/>
                <w:color w:val="000000" w:themeColor="text1"/>
                <w:kern w:val="21"/>
                <w:szCs w:val="21"/>
              </w:rPr>
            </w:pPr>
            <w:r>
              <w:rPr>
                <w:rFonts w:ascii="Times New Roman" w:hAnsi="Times New Roman"/>
                <w:color w:val="000000" w:themeColor="text1"/>
                <w:kern w:val="21"/>
                <w:szCs w:val="21"/>
              </w:rPr>
              <w:t>本项目一般固废收集后暂存在一般固废暂存间内，满足《一般工业固体废物贮存和处置场污染控制标准》（</w:t>
            </w:r>
            <w:r>
              <w:rPr>
                <w:rFonts w:ascii="Times New Roman" w:hAnsi="Times New Roman"/>
                <w:color w:val="000000" w:themeColor="text1"/>
                <w:kern w:val="21"/>
                <w:szCs w:val="21"/>
              </w:rPr>
              <w:t>GB18599-2020</w:t>
            </w:r>
            <w:r>
              <w:rPr>
                <w:rFonts w:ascii="Times New Roman" w:hAnsi="Times New Roman"/>
                <w:color w:val="000000" w:themeColor="text1"/>
                <w:kern w:val="21"/>
                <w:szCs w:val="21"/>
              </w:rPr>
              <w:t>）；危险废物收集后暂存在危险废物暂存间内，满足《危险废物贮存污染控制标准》（</w:t>
            </w:r>
            <w:r>
              <w:rPr>
                <w:rFonts w:ascii="Times New Roman" w:hAnsi="Times New Roman"/>
                <w:color w:val="000000" w:themeColor="text1"/>
                <w:kern w:val="21"/>
                <w:szCs w:val="21"/>
              </w:rPr>
              <w:t>GB18597-2001</w:t>
            </w:r>
            <w:r>
              <w:rPr>
                <w:rFonts w:ascii="Times New Roman" w:hAnsi="Times New Roman"/>
                <w:color w:val="000000" w:themeColor="text1"/>
                <w:kern w:val="21"/>
                <w:szCs w:val="21"/>
              </w:rPr>
              <w:t>）及</w:t>
            </w:r>
            <w:r>
              <w:rPr>
                <w:rFonts w:ascii="Times New Roman" w:hAnsi="Times New Roman"/>
                <w:color w:val="000000" w:themeColor="text1"/>
                <w:kern w:val="21"/>
                <w:szCs w:val="21"/>
              </w:rPr>
              <w:t>2013</w:t>
            </w:r>
            <w:r>
              <w:rPr>
                <w:rFonts w:ascii="Times New Roman" w:hAnsi="Times New Roman"/>
                <w:color w:val="000000" w:themeColor="text1"/>
                <w:kern w:val="21"/>
                <w:szCs w:val="21"/>
              </w:rPr>
              <w:t>年修改单。</w:t>
            </w:r>
          </w:p>
        </w:tc>
      </w:tr>
      <w:tr w:rsidR="00F8231D" w14:paraId="3958104E" w14:textId="77777777">
        <w:trPr>
          <w:trHeight w:val="283"/>
          <w:jc w:val="center"/>
        </w:trPr>
        <w:tc>
          <w:tcPr>
            <w:tcW w:w="1078" w:type="dxa"/>
            <w:vAlign w:val="center"/>
          </w:tcPr>
          <w:p w14:paraId="140D3805" w14:textId="77777777" w:rsidR="00F8231D" w:rsidRDefault="00000000">
            <w:pPr>
              <w:spacing w:line="360" w:lineRule="exact"/>
              <w:jc w:val="center"/>
              <w:rPr>
                <w:rFonts w:ascii="Times New Roman" w:hAnsi="Times New Roman"/>
                <w:color w:val="000000" w:themeColor="text1"/>
                <w:kern w:val="21"/>
                <w:szCs w:val="21"/>
              </w:rPr>
            </w:pPr>
            <w:r>
              <w:rPr>
                <w:rFonts w:ascii="Times New Roman" w:hAnsi="Times New Roman"/>
                <w:color w:val="000000" w:themeColor="text1"/>
                <w:kern w:val="21"/>
                <w:szCs w:val="21"/>
              </w:rPr>
              <w:t>土壤及地下水污染防治措施</w:t>
            </w:r>
          </w:p>
        </w:tc>
        <w:tc>
          <w:tcPr>
            <w:tcW w:w="7426" w:type="dxa"/>
            <w:gridSpan w:val="4"/>
            <w:vAlign w:val="center"/>
          </w:tcPr>
          <w:p w14:paraId="5A2ADC73" w14:textId="77777777" w:rsidR="00F8231D" w:rsidRDefault="00000000">
            <w:pPr>
              <w:spacing w:line="360" w:lineRule="exact"/>
              <w:ind w:firstLineChars="200" w:firstLine="420"/>
              <w:jc w:val="left"/>
              <w:rPr>
                <w:rFonts w:ascii="Times New Roman" w:hAnsi="Times New Roman"/>
                <w:color w:val="000000" w:themeColor="text1"/>
                <w:kern w:val="21"/>
                <w:szCs w:val="21"/>
              </w:rPr>
            </w:pPr>
            <w:r>
              <w:rPr>
                <w:rFonts w:ascii="Times New Roman" w:hAnsi="Times New Roman"/>
                <w:color w:val="000000" w:themeColor="text1"/>
                <w:kern w:val="21"/>
                <w:szCs w:val="21"/>
              </w:rPr>
              <w:t>重点区域地面应进行防渗设计，防渗层为至少</w:t>
            </w:r>
            <w:r>
              <w:rPr>
                <w:rFonts w:ascii="Times New Roman" w:hAnsi="Times New Roman"/>
                <w:color w:val="000000" w:themeColor="text1"/>
                <w:kern w:val="21"/>
                <w:szCs w:val="21"/>
              </w:rPr>
              <w:t>1m</w:t>
            </w:r>
            <w:r>
              <w:rPr>
                <w:rFonts w:ascii="Times New Roman" w:hAnsi="Times New Roman"/>
                <w:color w:val="000000" w:themeColor="text1"/>
                <w:kern w:val="21"/>
                <w:szCs w:val="21"/>
              </w:rPr>
              <w:t>厚粘土层（渗透系数</w:t>
            </w:r>
            <w:r>
              <w:rPr>
                <w:rFonts w:ascii="Times New Roman" w:hAnsi="Times New Roman"/>
                <w:color w:val="000000" w:themeColor="text1"/>
                <w:kern w:val="21"/>
                <w:szCs w:val="21"/>
              </w:rPr>
              <w:t>≤10</w:t>
            </w:r>
            <w:r>
              <w:rPr>
                <w:rFonts w:ascii="Times New Roman" w:hAnsi="Times New Roman"/>
                <w:color w:val="000000" w:themeColor="text1"/>
                <w:kern w:val="21"/>
                <w:szCs w:val="21"/>
                <w:vertAlign w:val="superscript"/>
              </w:rPr>
              <w:t>-7</w:t>
            </w:r>
            <w:r>
              <w:rPr>
                <w:rFonts w:ascii="Times New Roman" w:hAnsi="Times New Roman"/>
                <w:color w:val="000000" w:themeColor="text1"/>
                <w:kern w:val="21"/>
                <w:szCs w:val="21"/>
              </w:rPr>
              <w:t>cm/s</w:t>
            </w:r>
            <w:r>
              <w:rPr>
                <w:rFonts w:ascii="Times New Roman" w:hAnsi="Times New Roman"/>
                <w:color w:val="000000" w:themeColor="text1"/>
                <w:kern w:val="21"/>
                <w:szCs w:val="21"/>
              </w:rPr>
              <w:t>），或</w:t>
            </w:r>
            <w:r>
              <w:rPr>
                <w:rFonts w:ascii="Times New Roman" w:hAnsi="Times New Roman"/>
                <w:color w:val="000000" w:themeColor="text1"/>
                <w:kern w:val="21"/>
                <w:szCs w:val="21"/>
              </w:rPr>
              <w:t>2mm</w:t>
            </w:r>
            <w:r>
              <w:rPr>
                <w:rFonts w:ascii="Times New Roman" w:hAnsi="Times New Roman"/>
                <w:color w:val="000000" w:themeColor="text1"/>
                <w:kern w:val="21"/>
                <w:szCs w:val="21"/>
              </w:rPr>
              <w:t>厚高密度聚乙烯，或至少</w:t>
            </w:r>
            <w:r>
              <w:rPr>
                <w:rFonts w:ascii="Times New Roman" w:hAnsi="Times New Roman"/>
                <w:color w:val="000000" w:themeColor="text1"/>
                <w:kern w:val="21"/>
                <w:szCs w:val="21"/>
              </w:rPr>
              <w:t>2mm</w:t>
            </w:r>
            <w:r>
              <w:rPr>
                <w:rFonts w:ascii="Times New Roman" w:hAnsi="Times New Roman"/>
                <w:color w:val="000000" w:themeColor="text1"/>
                <w:kern w:val="21"/>
                <w:szCs w:val="21"/>
              </w:rPr>
              <w:t>厚的其它人工材料（渗透系数</w:t>
            </w:r>
            <w:r>
              <w:rPr>
                <w:rFonts w:ascii="Times New Roman" w:hAnsi="Times New Roman"/>
                <w:color w:val="000000" w:themeColor="text1"/>
                <w:kern w:val="21"/>
                <w:szCs w:val="21"/>
              </w:rPr>
              <w:t>≤10</w:t>
            </w:r>
            <w:r>
              <w:rPr>
                <w:rFonts w:ascii="Times New Roman" w:hAnsi="Times New Roman"/>
                <w:color w:val="000000" w:themeColor="text1"/>
                <w:kern w:val="21"/>
                <w:szCs w:val="21"/>
                <w:vertAlign w:val="superscript"/>
              </w:rPr>
              <w:t>-10</w:t>
            </w:r>
            <w:r>
              <w:rPr>
                <w:rFonts w:ascii="Times New Roman" w:hAnsi="Times New Roman"/>
                <w:color w:val="000000" w:themeColor="text1"/>
                <w:kern w:val="21"/>
                <w:szCs w:val="21"/>
              </w:rPr>
              <w:t>cm/s</w:t>
            </w:r>
            <w:r>
              <w:rPr>
                <w:rFonts w:ascii="Times New Roman" w:hAnsi="Times New Roman"/>
                <w:color w:val="000000" w:themeColor="text1"/>
                <w:kern w:val="21"/>
                <w:szCs w:val="21"/>
              </w:rPr>
              <w:t>）。</w:t>
            </w:r>
          </w:p>
        </w:tc>
      </w:tr>
      <w:tr w:rsidR="00F8231D" w14:paraId="79D01B6D" w14:textId="77777777">
        <w:trPr>
          <w:trHeight w:val="903"/>
          <w:jc w:val="center"/>
        </w:trPr>
        <w:tc>
          <w:tcPr>
            <w:tcW w:w="1078" w:type="dxa"/>
            <w:vAlign w:val="center"/>
          </w:tcPr>
          <w:p w14:paraId="027642BA" w14:textId="77777777" w:rsidR="00F8231D" w:rsidRDefault="00000000">
            <w:pPr>
              <w:spacing w:line="360" w:lineRule="exact"/>
              <w:jc w:val="center"/>
              <w:rPr>
                <w:rFonts w:ascii="Times New Roman" w:hAnsi="Times New Roman"/>
                <w:color w:val="000000" w:themeColor="text1"/>
                <w:kern w:val="21"/>
                <w:szCs w:val="21"/>
              </w:rPr>
            </w:pPr>
            <w:r>
              <w:rPr>
                <w:rFonts w:ascii="Times New Roman" w:hAnsi="Times New Roman"/>
                <w:color w:val="000000" w:themeColor="text1"/>
                <w:kern w:val="21"/>
                <w:szCs w:val="21"/>
              </w:rPr>
              <w:t>生态保护措施</w:t>
            </w:r>
          </w:p>
        </w:tc>
        <w:tc>
          <w:tcPr>
            <w:tcW w:w="7426" w:type="dxa"/>
            <w:gridSpan w:val="4"/>
            <w:vAlign w:val="center"/>
          </w:tcPr>
          <w:p w14:paraId="0DEA8A80" w14:textId="77777777" w:rsidR="00F8231D" w:rsidRDefault="00000000">
            <w:pPr>
              <w:spacing w:line="360" w:lineRule="exact"/>
              <w:jc w:val="center"/>
              <w:rPr>
                <w:rFonts w:ascii="Times New Roman" w:hAnsi="Times New Roman"/>
                <w:color w:val="000000" w:themeColor="text1"/>
                <w:kern w:val="21"/>
                <w:szCs w:val="21"/>
              </w:rPr>
            </w:pPr>
            <w:r>
              <w:rPr>
                <w:rFonts w:ascii="Times New Roman" w:hAnsi="Times New Roman"/>
                <w:color w:val="000000" w:themeColor="text1"/>
                <w:kern w:val="21"/>
                <w:szCs w:val="21"/>
              </w:rPr>
              <w:t>无</w:t>
            </w:r>
          </w:p>
        </w:tc>
      </w:tr>
      <w:tr w:rsidR="00F8231D" w14:paraId="1CB97854" w14:textId="77777777">
        <w:trPr>
          <w:trHeight w:val="1053"/>
          <w:jc w:val="center"/>
        </w:trPr>
        <w:tc>
          <w:tcPr>
            <w:tcW w:w="1078" w:type="dxa"/>
            <w:vAlign w:val="center"/>
          </w:tcPr>
          <w:p w14:paraId="3FB92E04" w14:textId="77777777" w:rsidR="00F8231D" w:rsidRDefault="00000000">
            <w:pPr>
              <w:spacing w:line="360" w:lineRule="exact"/>
              <w:jc w:val="center"/>
              <w:rPr>
                <w:rFonts w:ascii="Times New Roman" w:hAnsi="Times New Roman"/>
                <w:color w:val="000000" w:themeColor="text1"/>
                <w:kern w:val="21"/>
                <w:szCs w:val="21"/>
              </w:rPr>
            </w:pPr>
            <w:r>
              <w:rPr>
                <w:rFonts w:ascii="Times New Roman" w:hAnsi="Times New Roman"/>
                <w:color w:val="000000" w:themeColor="text1"/>
                <w:kern w:val="21"/>
                <w:szCs w:val="21"/>
              </w:rPr>
              <w:t>环境风险</w:t>
            </w:r>
          </w:p>
          <w:p w14:paraId="3E272E63" w14:textId="77777777" w:rsidR="00F8231D" w:rsidRDefault="00000000">
            <w:pPr>
              <w:spacing w:line="360" w:lineRule="exact"/>
              <w:jc w:val="center"/>
              <w:rPr>
                <w:rFonts w:ascii="Times New Roman" w:hAnsi="Times New Roman"/>
                <w:color w:val="000000" w:themeColor="text1"/>
                <w:kern w:val="21"/>
                <w:szCs w:val="21"/>
              </w:rPr>
            </w:pPr>
            <w:r>
              <w:rPr>
                <w:rFonts w:ascii="Times New Roman" w:hAnsi="Times New Roman"/>
                <w:color w:val="000000" w:themeColor="text1"/>
                <w:kern w:val="21"/>
                <w:szCs w:val="21"/>
              </w:rPr>
              <w:t>防范措施</w:t>
            </w:r>
          </w:p>
        </w:tc>
        <w:tc>
          <w:tcPr>
            <w:tcW w:w="7426" w:type="dxa"/>
            <w:gridSpan w:val="4"/>
            <w:vAlign w:val="center"/>
          </w:tcPr>
          <w:p w14:paraId="002B6B21" w14:textId="77777777" w:rsidR="00F8231D" w:rsidRDefault="00000000">
            <w:pPr>
              <w:spacing w:line="360" w:lineRule="exact"/>
              <w:jc w:val="center"/>
              <w:rPr>
                <w:rFonts w:ascii="Times New Roman" w:hAnsi="Times New Roman"/>
                <w:color w:val="000000" w:themeColor="text1"/>
                <w:kern w:val="21"/>
                <w:szCs w:val="21"/>
              </w:rPr>
            </w:pPr>
            <w:r>
              <w:rPr>
                <w:rFonts w:ascii="Times New Roman" w:hAnsi="Times New Roman"/>
                <w:color w:val="000000" w:themeColor="text1"/>
                <w:kern w:val="21"/>
                <w:szCs w:val="21"/>
              </w:rPr>
              <w:t>严格遵守车间规章制度；完善应急预案；设置消防事故水池，配备火灾报警设施及消防器材</w:t>
            </w:r>
          </w:p>
        </w:tc>
      </w:tr>
      <w:tr w:rsidR="00F8231D" w14:paraId="4AF29B95" w14:textId="77777777">
        <w:trPr>
          <w:trHeight w:val="90"/>
          <w:jc w:val="center"/>
        </w:trPr>
        <w:tc>
          <w:tcPr>
            <w:tcW w:w="1078" w:type="dxa"/>
            <w:vAlign w:val="center"/>
          </w:tcPr>
          <w:p w14:paraId="1249EFDC" w14:textId="77777777" w:rsidR="00F8231D" w:rsidRDefault="00000000">
            <w:pPr>
              <w:spacing w:line="360" w:lineRule="exact"/>
              <w:jc w:val="center"/>
              <w:rPr>
                <w:rFonts w:ascii="Times New Roman" w:hAnsi="Times New Roman"/>
                <w:color w:val="000000" w:themeColor="text1"/>
                <w:kern w:val="21"/>
                <w:szCs w:val="21"/>
              </w:rPr>
            </w:pPr>
            <w:r>
              <w:rPr>
                <w:rFonts w:ascii="Times New Roman" w:hAnsi="Times New Roman"/>
                <w:color w:val="000000" w:themeColor="text1"/>
                <w:kern w:val="21"/>
                <w:szCs w:val="21"/>
              </w:rPr>
              <w:t>其他环境</w:t>
            </w:r>
          </w:p>
          <w:p w14:paraId="39837568" w14:textId="77777777" w:rsidR="00F8231D" w:rsidRDefault="00000000">
            <w:pPr>
              <w:spacing w:line="360" w:lineRule="exact"/>
              <w:jc w:val="center"/>
              <w:rPr>
                <w:rFonts w:ascii="Times New Roman" w:hAnsi="Times New Roman"/>
                <w:color w:val="000000" w:themeColor="text1"/>
                <w:kern w:val="21"/>
                <w:szCs w:val="21"/>
              </w:rPr>
            </w:pPr>
            <w:r>
              <w:rPr>
                <w:rFonts w:ascii="Times New Roman" w:hAnsi="Times New Roman"/>
                <w:color w:val="000000" w:themeColor="text1"/>
                <w:kern w:val="21"/>
                <w:szCs w:val="21"/>
              </w:rPr>
              <w:t>管理要求</w:t>
            </w:r>
          </w:p>
        </w:tc>
        <w:tc>
          <w:tcPr>
            <w:tcW w:w="7426" w:type="dxa"/>
            <w:gridSpan w:val="4"/>
            <w:vAlign w:val="center"/>
          </w:tcPr>
          <w:p w14:paraId="033BF040" w14:textId="77777777" w:rsidR="00F8231D" w:rsidRDefault="00F8231D">
            <w:pPr>
              <w:spacing w:line="360" w:lineRule="exact"/>
              <w:rPr>
                <w:rFonts w:ascii="Times New Roman" w:hAnsi="Times New Roman"/>
                <w:color w:val="000000" w:themeColor="text1"/>
                <w:kern w:val="21"/>
                <w:szCs w:val="21"/>
              </w:rPr>
            </w:pPr>
          </w:p>
          <w:p w14:paraId="2D7C7615" w14:textId="77777777" w:rsidR="00F8231D" w:rsidRDefault="00F8231D">
            <w:pPr>
              <w:spacing w:line="360" w:lineRule="exact"/>
              <w:rPr>
                <w:rFonts w:ascii="Times New Roman" w:hAnsi="Times New Roman"/>
                <w:color w:val="000000" w:themeColor="text1"/>
                <w:kern w:val="21"/>
                <w:szCs w:val="21"/>
              </w:rPr>
            </w:pPr>
          </w:p>
          <w:p w14:paraId="1ACACB44" w14:textId="77777777" w:rsidR="00F8231D" w:rsidRDefault="00F8231D">
            <w:pPr>
              <w:spacing w:line="360" w:lineRule="exact"/>
              <w:rPr>
                <w:rFonts w:ascii="Times New Roman" w:hAnsi="Times New Roman"/>
                <w:color w:val="000000" w:themeColor="text1"/>
                <w:kern w:val="21"/>
                <w:szCs w:val="21"/>
              </w:rPr>
            </w:pPr>
          </w:p>
          <w:p w14:paraId="70E4ACB1" w14:textId="77777777" w:rsidR="00F8231D" w:rsidRDefault="00F8231D">
            <w:pPr>
              <w:spacing w:line="360" w:lineRule="exact"/>
              <w:rPr>
                <w:rFonts w:ascii="Times New Roman" w:hAnsi="Times New Roman"/>
                <w:color w:val="000000" w:themeColor="text1"/>
                <w:kern w:val="21"/>
                <w:szCs w:val="21"/>
              </w:rPr>
            </w:pPr>
          </w:p>
          <w:p w14:paraId="0FC1FCF6" w14:textId="77777777" w:rsidR="00F8231D" w:rsidRDefault="00F8231D">
            <w:pPr>
              <w:spacing w:line="360" w:lineRule="exact"/>
              <w:rPr>
                <w:rFonts w:ascii="Times New Roman" w:hAnsi="Times New Roman"/>
                <w:color w:val="000000" w:themeColor="text1"/>
                <w:kern w:val="21"/>
                <w:szCs w:val="21"/>
              </w:rPr>
            </w:pPr>
          </w:p>
          <w:p w14:paraId="20122A2F" w14:textId="77777777" w:rsidR="00F8231D" w:rsidRDefault="00000000">
            <w:pPr>
              <w:spacing w:line="360" w:lineRule="exact"/>
              <w:rPr>
                <w:rFonts w:ascii="Times New Roman" w:hAnsi="Times New Roman"/>
                <w:color w:val="000000" w:themeColor="text1"/>
                <w:kern w:val="21"/>
                <w:szCs w:val="21"/>
              </w:rPr>
            </w:pPr>
            <w:r>
              <w:rPr>
                <w:rFonts w:ascii="Times New Roman" w:hAnsi="Times New Roman"/>
                <w:color w:val="000000" w:themeColor="text1"/>
                <w:kern w:val="21"/>
                <w:szCs w:val="21"/>
              </w:rPr>
              <w:t>①</w:t>
            </w:r>
            <w:r>
              <w:rPr>
                <w:rFonts w:ascii="Times New Roman" w:hAnsi="Times New Roman"/>
                <w:color w:val="000000" w:themeColor="text1"/>
                <w:kern w:val="21"/>
                <w:szCs w:val="21"/>
              </w:rPr>
              <w:t>建立完善的环境管理制度，设立专门环境管理机构，建立完善的环境监测制度。</w:t>
            </w:r>
          </w:p>
          <w:p w14:paraId="73E9051E" w14:textId="77777777" w:rsidR="00F8231D" w:rsidRDefault="00000000">
            <w:pPr>
              <w:spacing w:line="360" w:lineRule="exact"/>
              <w:rPr>
                <w:rFonts w:ascii="Times New Roman" w:hAnsi="Times New Roman"/>
                <w:color w:val="000000" w:themeColor="text1"/>
                <w:kern w:val="21"/>
                <w:szCs w:val="21"/>
              </w:rPr>
            </w:pPr>
            <w:r>
              <w:rPr>
                <w:rFonts w:ascii="Times New Roman" w:hAnsi="Times New Roman"/>
                <w:color w:val="000000" w:themeColor="text1"/>
                <w:kern w:val="21"/>
                <w:szCs w:val="21"/>
              </w:rPr>
              <w:t>②</w:t>
            </w:r>
            <w:r>
              <w:rPr>
                <w:rFonts w:ascii="Times New Roman" w:hAnsi="Times New Roman"/>
                <w:color w:val="000000" w:themeColor="text1"/>
                <w:kern w:val="21"/>
                <w:szCs w:val="21"/>
              </w:rPr>
              <w:t>按照环境监测计划对项目废气（排气筒及无组织）、废水、厂界噪声等定期进行监测。</w:t>
            </w:r>
          </w:p>
          <w:p w14:paraId="4D764B01" w14:textId="77777777" w:rsidR="00F8231D" w:rsidRDefault="00000000">
            <w:pPr>
              <w:spacing w:line="360" w:lineRule="exact"/>
              <w:rPr>
                <w:rFonts w:ascii="Times New Roman" w:hAnsi="Times New Roman"/>
                <w:color w:val="000000" w:themeColor="text1"/>
                <w:kern w:val="21"/>
                <w:szCs w:val="21"/>
              </w:rPr>
            </w:pPr>
            <w:r>
              <w:rPr>
                <w:rFonts w:ascii="Times New Roman" w:hAnsi="Times New Roman"/>
                <w:color w:val="000000" w:themeColor="text1"/>
                <w:kern w:val="21"/>
                <w:szCs w:val="21"/>
              </w:rPr>
              <w:t>③</w:t>
            </w:r>
            <w:r>
              <w:rPr>
                <w:rFonts w:ascii="Times New Roman" w:hAnsi="Times New Roman"/>
                <w:color w:val="000000" w:themeColor="text1"/>
                <w:kern w:val="21"/>
                <w:szCs w:val="21"/>
              </w:rPr>
              <w:t>废气排气筒预留监测口并设立相应标志牌。</w:t>
            </w:r>
          </w:p>
          <w:p w14:paraId="4E284FFC" w14:textId="77777777" w:rsidR="00F8231D" w:rsidRDefault="00000000">
            <w:pPr>
              <w:spacing w:line="360" w:lineRule="exact"/>
              <w:rPr>
                <w:rFonts w:ascii="Times New Roman" w:hAnsi="Times New Roman"/>
                <w:color w:val="000000" w:themeColor="text1"/>
                <w:kern w:val="21"/>
                <w:szCs w:val="21"/>
              </w:rPr>
            </w:pPr>
            <w:r>
              <w:rPr>
                <w:rFonts w:ascii="Times New Roman" w:hAnsi="Times New Roman"/>
                <w:color w:val="000000" w:themeColor="text1"/>
                <w:kern w:val="21"/>
                <w:szCs w:val="21"/>
              </w:rPr>
              <w:t>④</w:t>
            </w:r>
            <w:r>
              <w:rPr>
                <w:rFonts w:ascii="Times New Roman" w:hAnsi="Times New Roman"/>
                <w:color w:val="000000" w:themeColor="text1"/>
                <w:kern w:val="21"/>
                <w:szCs w:val="21"/>
              </w:rPr>
              <w:t>按照《固定源废气监测技术规范》（</w:t>
            </w:r>
            <w:r>
              <w:rPr>
                <w:rFonts w:ascii="Times New Roman" w:hAnsi="Times New Roman"/>
                <w:color w:val="000000" w:themeColor="text1"/>
                <w:kern w:val="21"/>
                <w:szCs w:val="21"/>
              </w:rPr>
              <w:t>HJ/T397-2007</w:t>
            </w:r>
            <w:r>
              <w:rPr>
                <w:rFonts w:ascii="Times New Roman" w:hAnsi="Times New Roman"/>
                <w:color w:val="000000" w:themeColor="text1"/>
                <w:kern w:val="21"/>
                <w:szCs w:val="21"/>
              </w:rPr>
              <w:t>）要求设置采样口。</w:t>
            </w:r>
          </w:p>
          <w:p w14:paraId="7B916297" w14:textId="77777777" w:rsidR="00F8231D" w:rsidRDefault="00F8231D">
            <w:pPr>
              <w:spacing w:line="360" w:lineRule="exact"/>
              <w:jc w:val="left"/>
              <w:rPr>
                <w:rFonts w:ascii="Times New Roman" w:hAnsi="Times New Roman"/>
                <w:color w:val="000000" w:themeColor="text1"/>
                <w:kern w:val="21"/>
                <w:szCs w:val="21"/>
              </w:rPr>
            </w:pPr>
          </w:p>
          <w:p w14:paraId="13803837" w14:textId="77777777" w:rsidR="00F8231D" w:rsidRDefault="00F8231D">
            <w:pPr>
              <w:spacing w:line="360" w:lineRule="exact"/>
              <w:jc w:val="left"/>
              <w:rPr>
                <w:rFonts w:ascii="Times New Roman" w:hAnsi="Times New Roman"/>
                <w:color w:val="000000" w:themeColor="text1"/>
                <w:kern w:val="21"/>
                <w:szCs w:val="21"/>
              </w:rPr>
            </w:pPr>
          </w:p>
          <w:p w14:paraId="38F9451C" w14:textId="77777777" w:rsidR="00F8231D" w:rsidRDefault="00F8231D">
            <w:pPr>
              <w:spacing w:line="360" w:lineRule="exact"/>
              <w:jc w:val="left"/>
              <w:rPr>
                <w:rFonts w:ascii="Times New Roman" w:hAnsi="Times New Roman"/>
                <w:color w:val="000000" w:themeColor="text1"/>
                <w:kern w:val="21"/>
                <w:szCs w:val="21"/>
              </w:rPr>
            </w:pPr>
          </w:p>
          <w:p w14:paraId="4DDD26AD" w14:textId="77777777" w:rsidR="00F8231D" w:rsidRDefault="00F8231D">
            <w:pPr>
              <w:spacing w:line="360" w:lineRule="exact"/>
              <w:jc w:val="left"/>
              <w:rPr>
                <w:rFonts w:ascii="Times New Roman" w:hAnsi="Times New Roman"/>
                <w:color w:val="000000" w:themeColor="text1"/>
                <w:kern w:val="21"/>
                <w:szCs w:val="21"/>
              </w:rPr>
            </w:pPr>
          </w:p>
          <w:p w14:paraId="38219D14" w14:textId="77777777" w:rsidR="00F8231D" w:rsidRDefault="00F8231D">
            <w:pPr>
              <w:spacing w:line="360" w:lineRule="exact"/>
              <w:jc w:val="left"/>
              <w:rPr>
                <w:rFonts w:ascii="Times New Roman" w:hAnsi="Times New Roman"/>
                <w:color w:val="000000" w:themeColor="text1"/>
                <w:kern w:val="21"/>
                <w:szCs w:val="21"/>
              </w:rPr>
            </w:pPr>
          </w:p>
          <w:p w14:paraId="7C93E71F" w14:textId="77777777" w:rsidR="00F8231D" w:rsidRDefault="00F8231D">
            <w:pPr>
              <w:spacing w:line="360" w:lineRule="exact"/>
              <w:jc w:val="left"/>
              <w:rPr>
                <w:rFonts w:ascii="Times New Roman" w:hAnsi="Times New Roman"/>
                <w:color w:val="000000" w:themeColor="text1"/>
                <w:kern w:val="21"/>
                <w:szCs w:val="21"/>
              </w:rPr>
            </w:pPr>
          </w:p>
          <w:p w14:paraId="51168ED1" w14:textId="77777777" w:rsidR="00F8231D" w:rsidRDefault="00F8231D">
            <w:pPr>
              <w:spacing w:line="360" w:lineRule="exact"/>
              <w:jc w:val="left"/>
              <w:rPr>
                <w:rFonts w:ascii="Times New Roman" w:hAnsi="Times New Roman"/>
                <w:color w:val="000000" w:themeColor="text1"/>
                <w:kern w:val="21"/>
                <w:szCs w:val="21"/>
              </w:rPr>
            </w:pPr>
          </w:p>
          <w:p w14:paraId="6971B9D2" w14:textId="77777777" w:rsidR="00F8231D" w:rsidRDefault="00F8231D">
            <w:pPr>
              <w:spacing w:line="360" w:lineRule="exact"/>
              <w:jc w:val="left"/>
              <w:rPr>
                <w:rFonts w:ascii="Times New Roman" w:hAnsi="Times New Roman"/>
                <w:color w:val="000000" w:themeColor="text1"/>
                <w:kern w:val="21"/>
                <w:szCs w:val="21"/>
              </w:rPr>
            </w:pPr>
          </w:p>
        </w:tc>
      </w:tr>
    </w:tbl>
    <w:p w14:paraId="58478B5A" w14:textId="77777777" w:rsidR="00F8231D" w:rsidRDefault="00F8231D">
      <w:pPr>
        <w:jc w:val="center"/>
        <w:rPr>
          <w:color w:val="000000" w:themeColor="text1"/>
        </w:rPr>
        <w:sectPr w:rsidR="00F8231D">
          <w:pgSz w:w="11906" w:h="16838"/>
          <w:pgMar w:top="1440" w:right="1800" w:bottom="1440" w:left="1800" w:header="851" w:footer="992" w:gutter="0"/>
          <w:cols w:space="720"/>
          <w:docGrid w:type="lines" w:linePitch="312"/>
        </w:sectPr>
      </w:pPr>
    </w:p>
    <w:p w14:paraId="4BB9EEEF" w14:textId="77777777" w:rsidR="00F8231D" w:rsidRDefault="00000000">
      <w:pPr>
        <w:jc w:val="center"/>
        <w:rPr>
          <w:color w:val="000000" w:themeColor="text1"/>
        </w:rPr>
      </w:pPr>
      <w:r>
        <w:rPr>
          <w:rFonts w:ascii="黑体" w:eastAsia="黑体" w:hAnsi="黑体" w:cs="黑体" w:hint="eastAsia"/>
          <w:color w:val="000000" w:themeColor="text1"/>
          <w:sz w:val="28"/>
          <w:szCs w:val="36"/>
        </w:rPr>
        <w:lastRenderedPageBreak/>
        <w:t>六、结论</w:t>
      </w:r>
    </w:p>
    <w:tbl>
      <w:tblPr>
        <w:tblW w:w="850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504"/>
      </w:tblGrid>
      <w:tr w:rsidR="00F8231D" w14:paraId="499AA403" w14:textId="77777777">
        <w:trPr>
          <w:trHeight w:val="12926"/>
          <w:jc w:val="center"/>
        </w:trPr>
        <w:tc>
          <w:tcPr>
            <w:tcW w:w="8865" w:type="dxa"/>
          </w:tcPr>
          <w:p w14:paraId="37102E9A" w14:textId="77777777" w:rsidR="00F8231D" w:rsidRDefault="00F8231D">
            <w:pPr>
              <w:adjustRightInd w:val="0"/>
              <w:snapToGrid w:val="0"/>
              <w:ind w:firstLineChars="200" w:firstLine="480"/>
              <w:rPr>
                <w:rFonts w:ascii="Times New Roman" w:hAnsi="Times New Roman"/>
                <w:color w:val="000000" w:themeColor="text1"/>
                <w:kern w:val="21"/>
                <w:sz w:val="24"/>
              </w:rPr>
            </w:pPr>
          </w:p>
          <w:p w14:paraId="02D89361" w14:textId="77777777" w:rsidR="00F8231D" w:rsidRDefault="00000000">
            <w:pPr>
              <w:adjustRightInd w:val="0"/>
              <w:snapToGrid w:val="0"/>
              <w:spacing w:line="360" w:lineRule="auto"/>
              <w:ind w:firstLineChars="200" w:firstLine="482"/>
              <w:rPr>
                <w:rFonts w:ascii="Times New Roman" w:hAnsi="Times New Roman"/>
                <w:color w:val="000000" w:themeColor="text1"/>
                <w:kern w:val="21"/>
                <w:sz w:val="24"/>
              </w:rPr>
            </w:pPr>
            <w:r>
              <w:rPr>
                <w:rFonts w:ascii="Times New Roman" w:hAnsi="Times New Roman"/>
                <w:b/>
                <w:bCs/>
                <w:color w:val="000000" w:themeColor="text1"/>
                <w:kern w:val="21"/>
                <w:sz w:val="24"/>
              </w:rPr>
              <w:t>宁陵县融丰实业有限公司年回收拆解</w:t>
            </w:r>
            <w:r>
              <w:rPr>
                <w:rFonts w:ascii="Times New Roman" w:hAnsi="Times New Roman"/>
                <w:b/>
                <w:bCs/>
                <w:color w:val="000000" w:themeColor="text1"/>
                <w:kern w:val="21"/>
                <w:sz w:val="24"/>
              </w:rPr>
              <w:t>15000</w:t>
            </w:r>
            <w:r>
              <w:rPr>
                <w:rFonts w:ascii="Times New Roman" w:hAnsi="Times New Roman"/>
                <w:b/>
                <w:bCs/>
                <w:color w:val="000000" w:themeColor="text1"/>
                <w:kern w:val="21"/>
                <w:sz w:val="24"/>
              </w:rPr>
              <w:t>辆报废机动车项目符合产业政策，符合相关规划；根据对项目的工程分析、区域环境质量现状调查、主要环境影响、环境保护措施可行性论证的基础上，严格落实环境保护措施监督检查清单内容，依照环境管理与监测计划开展监测、建立健全各类规章制度及台账，落实总量控制与排污许可制度要求的前提下，从环境保护的角度，评价认为该项目的建设可行。</w:t>
            </w:r>
          </w:p>
        </w:tc>
      </w:tr>
    </w:tbl>
    <w:p w14:paraId="4C92F4A3" w14:textId="77777777" w:rsidR="00F8231D" w:rsidRDefault="00F8231D">
      <w:pPr>
        <w:pStyle w:val="20"/>
        <w:rPr>
          <w:color w:val="000000" w:themeColor="text1"/>
        </w:rPr>
        <w:sectPr w:rsidR="00F8231D">
          <w:pgSz w:w="11906" w:h="16838"/>
          <w:pgMar w:top="1440" w:right="1800" w:bottom="1440" w:left="1800" w:header="851" w:footer="992" w:gutter="0"/>
          <w:cols w:space="720"/>
          <w:docGrid w:type="lines" w:linePitch="312"/>
        </w:sectPr>
      </w:pPr>
    </w:p>
    <w:p w14:paraId="3CBFF120" w14:textId="77777777" w:rsidR="00F8231D" w:rsidRDefault="00000000">
      <w:pPr>
        <w:pStyle w:val="af2"/>
        <w:adjustRightInd w:val="0"/>
        <w:snapToGrid w:val="0"/>
        <w:spacing w:before="0" w:beforeAutospacing="0" w:after="0" w:afterAutospacing="0"/>
        <w:outlineLvl w:val="0"/>
        <w:rPr>
          <w:rFonts w:ascii="黑体" w:eastAsia="黑体" w:hAnsi="黑体"/>
          <w:snapToGrid w:val="0"/>
          <w:color w:val="000000" w:themeColor="text1"/>
          <w:kern w:val="21"/>
          <w:sz w:val="21"/>
          <w:szCs w:val="21"/>
        </w:rPr>
      </w:pPr>
      <w:r>
        <w:rPr>
          <w:rFonts w:ascii="黑体" w:eastAsia="黑体" w:hAnsi="黑体" w:hint="eastAsia"/>
          <w:snapToGrid w:val="0"/>
          <w:color w:val="000000" w:themeColor="text1"/>
          <w:kern w:val="21"/>
          <w:sz w:val="32"/>
          <w:szCs w:val="32"/>
        </w:rPr>
        <w:lastRenderedPageBreak/>
        <w:t>附表</w:t>
      </w:r>
    </w:p>
    <w:p w14:paraId="2A921F49" w14:textId="77777777" w:rsidR="00F8231D" w:rsidRDefault="00000000">
      <w:pPr>
        <w:pStyle w:val="af2"/>
        <w:adjustRightInd w:val="0"/>
        <w:snapToGrid w:val="0"/>
        <w:spacing w:before="0" w:beforeAutospacing="0" w:after="0" w:afterAutospacing="0"/>
        <w:jc w:val="center"/>
        <w:outlineLvl w:val="0"/>
        <w:rPr>
          <w:rFonts w:ascii="方正小标宋_GBK" w:eastAsia="方正小标宋_GBK" w:hAnsi="黑体"/>
          <w:snapToGrid w:val="0"/>
          <w:color w:val="000000" w:themeColor="text1"/>
          <w:kern w:val="21"/>
          <w:sz w:val="38"/>
          <w:szCs w:val="38"/>
        </w:rPr>
      </w:pPr>
      <w:r>
        <w:rPr>
          <w:rFonts w:ascii="方正小标宋_GBK" w:eastAsia="方正小标宋_GBK" w:hAnsi="黑体" w:hint="eastAsia"/>
          <w:snapToGrid w:val="0"/>
          <w:color w:val="000000" w:themeColor="text1"/>
          <w:kern w:val="21"/>
          <w:sz w:val="38"/>
          <w:szCs w:val="38"/>
        </w:rPr>
        <w:t>建设项目污染物排放量汇总表</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17"/>
        <w:gridCol w:w="1050"/>
        <w:gridCol w:w="1689"/>
        <w:gridCol w:w="1309"/>
        <w:gridCol w:w="1309"/>
        <w:gridCol w:w="1309"/>
        <w:gridCol w:w="1559"/>
        <w:gridCol w:w="1452"/>
        <w:gridCol w:w="1712"/>
        <w:gridCol w:w="1382"/>
      </w:tblGrid>
      <w:tr w:rsidR="00F8231D" w14:paraId="6D844F63" w14:textId="77777777">
        <w:trPr>
          <w:trHeight w:val="794"/>
        </w:trPr>
        <w:tc>
          <w:tcPr>
            <w:tcW w:w="1017" w:type="dxa"/>
            <w:tcBorders>
              <w:tl2br w:val="single" w:sz="4" w:space="0" w:color="auto"/>
            </w:tcBorders>
            <w:tcMar>
              <w:left w:w="28" w:type="dxa"/>
              <w:right w:w="28" w:type="dxa"/>
            </w:tcMar>
            <w:vAlign w:val="center"/>
          </w:tcPr>
          <w:p w14:paraId="42C6F203" w14:textId="77777777" w:rsidR="00F8231D" w:rsidRDefault="00000000">
            <w:pPr>
              <w:pStyle w:val="afc"/>
              <w:adjustRightInd/>
              <w:snapToGrid/>
              <w:spacing w:beforeLines="0" w:afterLines="0" w:line="360" w:lineRule="exact"/>
              <w:jc w:val="right"/>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项目</w:t>
            </w:r>
          </w:p>
          <w:p w14:paraId="653F234C" w14:textId="77777777" w:rsidR="00F8231D" w:rsidRDefault="00000000">
            <w:pPr>
              <w:pStyle w:val="afc"/>
              <w:adjustRightInd/>
              <w:snapToGrid/>
              <w:spacing w:beforeLines="0" w:afterLines="0" w:line="360" w:lineRule="exact"/>
              <w:jc w:val="left"/>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分类</w:t>
            </w:r>
          </w:p>
        </w:tc>
        <w:tc>
          <w:tcPr>
            <w:tcW w:w="2739" w:type="dxa"/>
            <w:gridSpan w:val="2"/>
            <w:tcMar>
              <w:left w:w="28" w:type="dxa"/>
              <w:right w:w="28" w:type="dxa"/>
            </w:tcMar>
            <w:vAlign w:val="center"/>
          </w:tcPr>
          <w:p w14:paraId="4239FC04" w14:textId="77777777" w:rsidR="00F8231D" w:rsidRDefault="00000000">
            <w:pPr>
              <w:pStyle w:val="afc"/>
              <w:adjustRightInd/>
              <w:snapToGrid/>
              <w:spacing w:beforeLines="0" w:afterLines="0" w:line="360" w:lineRule="exact"/>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污染物名称</w:t>
            </w:r>
          </w:p>
        </w:tc>
        <w:tc>
          <w:tcPr>
            <w:tcW w:w="1309" w:type="dxa"/>
            <w:tcMar>
              <w:left w:w="28" w:type="dxa"/>
              <w:right w:w="28" w:type="dxa"/>
            </w:tcMar>
            <w:vAlign w:val="center"/>
          </w:tcPr>
          <w:p w14:paraId="45860463" w14:textId="77777777" w:rsidR="00F8231D" w:rsidRDefault="00000000">
            <w:pPr>
              <w:pStyle w:val="afc"/>
              <w:adjustRightInd/>
              <w:snapToGrid/>
              <w:spacing w:beforeLines="0" w:afterLines="0" w:line="360" w:lineRule="exact"/>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现有工程</w:t>
            </w:r>
          </w:p>
          <w:p w14:paraId="41632920" w14:textId="77777777" w:rsidR="00F8231D" w:rsidRDefault="00000000">
            <w:pPr>
              <w:pStyle w:val="afc"/>
              <w:adjustRightInd/>
              <w:snapToGrid/>
              <w:spacing w:beforeLines="0" w:afterLines="0" w:line="360" w:lineRule="exact"/>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排放量（固体废物产生量）</w:t>
            </w:r>
            <w:r>
              <w:rPr>
                <w:rFonts w:ascii="Times New Roman" w:hAnsi="Times New Roman"/>
                <w:snapToGrid w:val="0"/>
                <w:color w:val="000000" w:themeColor="text1"/>
                <w:kern w:val="21"/>
                <w:szCs w:val="21"/>
              </w:rPr>
              <w:fldChar w:fldCharType="begin"/>
            </w:r>
            <w:r>
              <w:rPr>
                <w:rFonts w:ascii="Times New Roman" w:hAnsi="Times New Roman"/>
                <w:snapToGrid w:val="0"/>
                <w:color w:val="000000" w:themeColor="text1"/>
                <w:kern w:val="21"/>
                <w:szCs w:val="21"/>
              </w:rPr>
              <w:instrText xml:space="preserve"> = 1 \* GB3 \* MERGEFORMAT </w:instrText>
            </w:r>
            <w:r>
              <w:rPr>
                <w:rFonts w:ascii="Times New Roman" w:hAnsi="Times New Roman"/>
                <w:snapToGrid w:val="0"/>
                <w:color w:val="000000" w:themeColor="text1"/>
                <w:kern w:val="21"/>
                <w:szCs w:val="21"/>
              </w:rPr>
              <w:fldChar w:fldCharType="separate"/>
            </w:r>
            <w:r>
              <w:rPr>
                <w:rFonts w:ascii="Times New Roman" w:hAnsi="Times New Roman"/>
                <w:color w:val="000000" w:themeColor="text1"/>
                <w:kern w:val="21"/>
                <w:szCs w:val="21"/>
              </w:rPr>
              <w:t>①</w:t>
            </w:r>
            <w:r>
              <w:rPr>
                <w:rFonts w:ascii="Times New Roman" w:hAnsi="Times New Roman"/>
                <w:snapToGrid w:val="0"/>
                <w:color w:val="000000" w:themeColor="text1"/>
                <w:kern w:val="21"/>
                <w:szCs w:val="21"/>
              </w:rPr>
              <w:fldChar w:fldCharType="end"/>
            </w:r>
          </w:p>
        </w:tc>
        <w:tc>
          <w:tcPr>
            <w:tcW w:w="1309" w:type="dxa"/>
            <w:tcMar>
              <w:left w:w="28" w:type="dxa"/>
              <w:right w:w="28" w:type="dxa"/>
            </w:tcMar>
            <w:vAlign w:val="center"/>
          </w:tcPr>
          <w:p w14:paraId="142D7E54" w14:textId="77777777" w:rsidR="00F8231D" w:rsidRDefault="00000000">
            <w:pPr>
              <w:pStyle w:val="afc"/>
              <w:adjustRightInd/>
              <w:snapToGrid/>
              <w:spacing w:beforeLines="0" w:afterLines="0" w:line="360" w:lineRule="exact"/>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现有工程</w:t>
            </w:r>
          </w:p>
          <w:p w14:paraId="30541DDB" w14:textId="77777777" w:rsidR="00F8231D" w:rsidRDefault="00000000">
            <w:pPr>
              <w:pStyle w:val="afc"/>
              <w:adjustRightInd/>
              <w:snapToGrid/>
              <w:spacing w:beforeLines="0" w:afterLines="0" w:line="360" w:lineRule="exact"/>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许可排放量</w:t>
            </w:r>
          </w:p>
          <w:p w14:paraId="260A1D06" w14:textId="77777777" w:rsidR="00F8231D" w:rsidRDefault="00000000">
            <w:pPr>
              <w:pStyle w:val="afc"/>
              <w:adjustRightInd/>
              <w:snapToGrid/>
              <w:spacing w:beforeLines="0" w:afterLines="0" w:line="360" w:lineRule="exact"/>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fldChar w:fldCharType="begin"/>
            </w:r>
            <w:r>
              <w:rPr>
                <w:rFonts w:ascii="Times New Roman" w:hAnsi="Times New Roman"/>
                <w:snapToGrid w:val="0"/>
                <w:color w:val="000000" w:themeColor="text1"/>
                <w:kern w:val="21"/>
                <w:szCs w:val="21"/>
              </w:rPr>
              <w:instrText xml:space="preserve"> = 2 \* GB3 \* MERGEFORMAT </w:instrText>
            </w:r>
            <w:r>
              <w:rPr>
                <w:rFonts w:ascii="Times New Roman" w:hAnsi="Times New Roman"/>
                <w:snapToGrid w:val="0"/>
                <w:color w:val="000000" w:themeColor="text1"/>
                <w:kern w:val="21"/>
                <w:szCs w:val="21"/>
              </w:rPr>
              <w:fldChar w:fldCharType="separate"/>
            </w:r>
            <w:r>
              <w:rPr>
                <w:rFonts w:ascii="Times New Roman" w:hAnsi="Times New Roman"/>
                <w:snapToGrid w:val="0"/>
                <w:color w:val="000000" w:themeColor="text1"/>
                <w:kern w:val="21"/>
                <w:szCs w:val="21"/>
              </w:rPr>
              <w:t>②</w:t>
            </w:r>
            <w:r>
              <w:rPr>
                <w:rFonts w:ascii="Times New Roman" w:hAnsi="Times New Roman"/>
                <w:snapToGrid w:val="0"/>
                <w:color w:val="000000" w:themeColor="text1"/>
                <w:kern w:val="21"/>
                <w:szCs w:val="21"/>
              </w:rPr>
              <w:fldChar w:fldCharType="end"/>
            </w:r>
          </w:p>
        </w:tc>
        <w:tc>
          <w:tcPr>
            <w:tcW w:w="1309" w:type="dxa"/>
            <w:tcMar>
              <w:left w:w="28" w:type="dxa"/>
              <w:right w:w="28" w:type="dxa"/>
            </w:tcMar>
            <w:vAlign w:val="center"/>
          </w:tcPr>
          <w:p w14:paraId="6D082713" w14:textId="77777777" w:rsidR="00F8231D" w:rsidRDefault="00000000">
            <w:pPr>
              <w:pStyle w:val="afc"/>
              <w:adjustRightInd/>
              <w:snapToGrid/>
              <w:spacing w:beforeLines="0" w:afterLines="0" w:line="360" w:lineRule="exact"/>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在建工程</w:t>
            </w:r>
          </w:p>
          <w:p w14:paraId="6CCFF112" w14:textId="77777777" w:rsidR="00F8231D" w:rsidRDefault="00000000">
            <w:pPr>
              <w:pStyle w:val="afc"/>
              <w:adjustRightInd/>
              <w:snapToGrid/>
              <w:spacing w:beforeLines="0" w:afterLines="0" w:line="360" w:lineRule="exact"/>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排放量（固体废物产生量）</w:t>
            </w:r>
            <w:r>
              <w:rPr>
                <w:rFonts w:ascii="Times New Roman" w:hAnsi="Times New Roman"/>
                <w:snapToGrid w:val="0"/>
                <w:color w:val="000000" w:themeColor="text1"/>
                <w:kern w:val="21"/>
                <w:szCs w:val="21"/>
              </w:rPr>
              <w:fldChar w:fldCharType="begin"/>
            </w:r>
            <w:r>
              <w:rPr>
                <w:rFonts w:ascii="Times New Roman" w:hAnsi="Times New Roman"/>
                <w:snapToGrid w:val="0"/>
                <w:color w:val="000000" w:themeColor="text1"/>
                <w:kern w:val="21"/>
                <w:szCs w:val="21"/>
              </w:rPr>
              <w:instrText xml:space="preserve"> = 3 \* GB3 \* MERGEFORMAT </w:instrText>
            </w:r>
            <w:r>
              <w:rPr>
                <w:rFonts w:ascii="Times New Roman" w:hAnsi="Times New Roman"/>
                <w:snapToGrid w:val="0"/>
                <w:color w:val="000000" w:themeColor="text1"/>
                <w:kern w:val="21"/>
                <w:szCs w:val="21"/>
              </w:rPr>
              <w:fldChar w:fldCharType="separate"/>
            </w:r>
            <w:r>
              <w:rPr>
                <w:rFonts w:ascii="Times New Roman" w:hAnsi="Times New Roman"/>
                <w:color w:val="000000" w:themeColor="text1"/>
                <w:kern w:val="21"/>
                <w:szCs w:val="21"/>
              </w:rPr>
              <w:t>③</w:t>
            </w:r>
            <w:r>
              <w:rPr>
                <w:rFonts w:ascii="Times New Roman" w:hAnsi="Times New Roman"/>
                <w:snapToGrid w:val="0"/>
                <w:color w:val="000000" w:themeColor="text1"/>
                <w:kern w:val="21"/>
                <w:szCs w:val="21"/>
              </w:rPr>
              <w:fldChar w:fldCharType="end"/>
            </w:r>
          </w:p>
        </w:tc>
        <w:tc>
          <w:tcPr>
            <w:tcW w:w="1559" w:type="dxa"/>
            <w:tcMar>
              <w:left w:w="28" w:type="dxa"/>
              <w:right w:w="28" w:type="dxa"/>
            </w:tcMar>
            <w:vAlign w:val="center"/>
          </w:tcPr>
          <w:p w14:paraId="00603269" w14:textId="77777777" w:rsidR="00F8231D" w:rsidRDefault="00000000">
            <w:pPr>
              <w:pStyle w:val="afc"/>
              <w:adjustRightInd/>
              <w:snapToGrid/>
              <w:spacing w:beforeLines="0" w:afterLines="0" w:line="360" w:lineRule="exact"/>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本项目</w:t>
            </w:r>
          </w:p>
          <w:p w14:paraId="057A84CB" w14:textId="77777777" w:rsidR="00F8231D" w:rsidRDefault="00000000">
            <w:pPr>
              <w:pStyle w:val="afc"/>
              <w:adjustRightInd/>
              <w:snapToGrid/>
              <w:spacing w:beforeLines="0" w:afterLines="0" w:line="360" w:lineRule="exact"/>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排放量（固体废物产生量）</w:t>
            </w:r>
            <w:r>
              <w:rPr>
                <w:rFonts w:ascii="Times New Roman" w:hAnsi="Times New Roman"/>
                <w:snapToGrid w:val="0"/>
                <w:color w:val="000000" w:themeColor="text1"/>
                <w:kern w:val="21"/>
                <w:szCs w:val="21"/>
              </w:rPr>
              <w:fldChar w:fldCharType="begin"/>
            </w:r>
            <w:r>
              <w:rPr>
                <w:rFonts w:ascii="Times New Roman" w:hAnsi="Times New Roman"/>
                <w:snapToGrid w:val="0"/>
                <w:color w:val="000000" w:themeColor="text1"/>
                <w:kern w:val="21"/>
                <w:szCs w:val="21"/>
              </w:rPr>
              <w:instrText xml:space="preserve"> = 4 \* GB3 \* MERGEFORMAT </w:instrText>
            </w:r>
            <w:r>
              <w:rPr>
                <w:rFonts w:ascii="Times New Roman" w:hAnsi="Times New Roman"/>
                <w:snapToGrid w:val="0"/>
                <w:color w:val="000000" w:themeColor="text1"/>
                <w:kern w:val="21"/>
                <w:szCs w:val="21"/>
              </w:rPr>
              <w:fldChar w:fldCharType="separate"/>
            </w:r>
            <w:r>
              <w:rPr>
                <w:rFonts w:ascii="Times New Roman" w:hAnsi="Times New Roman"/>
                <w:color w:val="000000" w:themeColor="text1"/>
                <w:kern w:val="21"/>
                <w:szCs w:val="21"/>
              </w:rPr>
              <w:t>④</w:t>
            </w:r>
            <w:r>
              <w:rPr>
                <w:rFonts w:ascii="Times New Roman" w:hAnsi="Times New Roman"/>
                <w:snapToGrid w:val="0"/>
                <w:color w:val="000000" w:themeColor="text1"/>
                <w:kern w:val="21"/>
                <w:szCs w:val="21"/>
              </w:rPr>
              <w:fldChar w:fldCharType="end"/>
            </w:r>
          </w:p>
        </w:tc>
        <w:tc>
          <w:tcPr>
            <w:tcW w:w="1452" w:type="dxa"/>
            <w:tcMar>
              <w:left w:w="28" w:type="dxa"/>
              <w:right w:w="28" w:type="dxa"/>
            </w:tcMar>
            <w:vAlign w:val="center"/>
          </w:tcPr>
          <w:p w14:paraId="48451E63" w14:textId="77777777" w:rsidR="00F8231D" w:rsidRDefault="00000000">
            <w:pPr>
              <w:pStyle w:val="afc"/>
              <w:adjustRightInd/>
              <w:snapToGrid/>
              <w:spacing w:beforeLines="0" w:afterLines="0" w:line="360" w:lineRule="exact"/>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以新带老削减量（新建项目不填）</w:t>
            </w:r>
            <w:r>
              <w:rPr>
                <w:rFonts w:ascii="Times New Roman" w:hAnsi="Times New Roman"/>
                <w:snapToGrid w:val="0"/>
                <w:color w:val="000000" w:themeColor="text1"/>
                <w:kern w:val="21"/>
                <w:szCs w:val="21"/>
              </w:rPr>
              <w:fldChar w:fldCharType="begin"/>
            </w:r>
            <w:r>
              <w:rPr>
                <w:rFonts w:ascii="Times New Roman" w:hAnsi="Times New Roman"/>
                <w:snapToGrid w:val="0"/>
                <w:color w:val="000000" w:themeColor="text1"/>
                <w:kern w:val="21"/>
                <w:szCs w:val="21"/>
              </w:rPr>
              <w:instrText xml:space="preserve"> = 5 \* GB3 \* MERGEFORMAT </w:instrText>
            </w:r>
            <w:r>
              <w:rPr>
                <w:rFonts w:ascii="Times New Roman" w:hAnsi="Times New Roman"/>
                <w:snapToGrid w:val="0"/>
                <w:color w:val="000000" w:themeColor="text1"/>
                <w:kern w:val="21"/>
                <w:szCs w:val="21"/>
              </w:rPr>
              <w:fldChar w:fldCharType="separate"/>
            </w:r>
            <w:r>
              <w:rPr>
                <w:rFonts w:ascii="Times New Roman" w:hAnsi="Times New Roman"/>
                <w:color w:val="000000" w:themeColor="text1"/>
                <w:kern w:val="21"/>
                <w:szCs w:val="21"/>
              </w:rPr>
              <w:t>⑤</w:t>
            </w:r>
            <w:r>
              <w:rPr>
                <w:rFonts w:ascii="Times New Roman" w:hAnsi="Times New Roman"/>
                <w:snapToGrid w:val="0"/>
                <w:color w:val="000000" w:themeColor="text1"/>
                <w:kern w:val="21"/>
                <w:szCs w:val="21"/>
              </w:rPr>
              <w:fldChar w:fldCharType="end"/>
            </w:r>
          </w:p>
        </w:tc>
        <w:tc>
          <w:tcPr>
            <w:tcW w:w="1712" w:type="dxa"/>
            <w:tcMar>
              <w:left w:w="28" w:type="dxa"/>
              <w:right w:w="28" w:type="dxa"/>
            </w:tcMar>
            <w:vAlign w:val="center"/>
          </w:tcPr>
          <w:p w14:paraId="1EAB9E7C" w14:textId="77777777" w:rsidR="00F8231D" w:rsidRDefault="00000000">
            <w:pPr>
              <w:pStyle w:val="afc"/>
              <w:adjustRightInd/>
              <w:snapToGrid/>
              <w:spacing w:beforeLines="0" w:afterLines="0" w:line="360" w:lineRule="exact"/>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本项目建成后</w:t>
            </w:r>
          </w:p>
          <w:p w14:paraId="38EBB890" w14:textId="77777777" w:rsidR="00F8231D" w:rsidRDefault="00000000">
            <w:pPr>
              <w:pStyle w:val="afc"/>
              <w:adjustRightInd/>
              <w:snapToGrid/>
              <w:spacing w:beforeLines="0" w:afterLines="0" w:line="360" w:lineRule="exact"/>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全厂排放量（固体废物产生量）</w:t>
            </w:r>
            <w:r>
              <w:rPr>
                <w:rFonts w:ascii="Times New Roman" w:hAnsi="Times New Roman"/>
                <w:snapToGrid w:val="0"/>
                <w:color w:val="000000" w:themeColor="text1"/>
                <w:kern w:val="21"/>
                <w:szCs w:val="21"/>
              </w:rPr>
              <w:fldChar w:fldCharType="begin"/>
            </w:r>
            <w:r>
              <w:rPr>
                <w:rFonts w:ascii="Times New Roman" w:hAnsi="Times New Roman"/>
                <w:snapToGrid w:val="0"/>
                <w:color w:val="000000" w:themeColor="text1"/>
                <w:kern w:val="21"/>
                <w:szCs w:val="21"/>
              </w:rPr>
              <w:instrText xml:space="preserve"> = 6 \* GB3 \* MERGEFORMAT </w:instrText>
            </w:r>
            <w:r>
              <w:rPr>
                <w:rFonts w:ascii="Times New Roman" w:hAnsi="Times New Roman"/>
                <w:snapToGrid w:val="0"/>
                <w:color w:val="000000" w:themeColor="text1"/>
                <w:kern w:val="21"/>
                <w:szCs w:val="21"/>
              </w:rPr>
              <w:fldChar w:fldCharType="separate"/>
            </w:r>
            <w:r>
              <w:rPr>
                <w:rFonts w:ascii="Times New Roman" w:hAnsi="Times New Roman"/>
                <w:color w:val="000000" w:themeColor="text1"/>
                <w:kern w:val="21"/>
                <w:szCs w:val="21"/>
              </w:rPr>
              <w:t>⑥</w:t>
            </w:r>
            <w:r>
              <w:rPr>
                <w:rFonts w:ascii="Times New Roman" w:hAnsi="Times New Roman"/>
                <w:snapToGrid w:val="0"/>
                <w:color w:val="000000" w:themeColor="text1"/>
                <w:kern w:val="21"/>
                <w:szCs w:val="21"/>
              </w:rPr>
              <w:fldChar w:fldCharType="end"/>
            </w:r>
          </w:p>
        </w:tc>
        <w:tc>
          <w:tcPr>
            <w:tcW w:w="1382" w:type="dxa"/>
            <w:tcMar>
              <w:left w:w="28" w:type="dxa"/>
              <w:right w:w="28" w:type="dxa"/>
            </w:tcMar>
            <w:vAlign w:val="center"/>
          </w:tcPr>
          <w:p w14:paraId="46144B06" w14:textId="77777777" w:rsidR="00F8231D" w:rsidRDefault="00000000">
            <w:pPr>
              <w:pStyle w:val="afc"/>
              <w:adjustRightInd/>
              <w:snapToGrid/>
              <w:spacing w:beforeLines="0" w:afterLines="0" w:line="360" w:lineRule="exact"/>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变化量</w:t>
            </w:r>
          </w:p>
          <w:p w14:paraId="138EEF70" w14:textId="77777777" w:rsidR="00F8231D" w:rsidRDefault="00000000">
            <w:pPr>
              <w:pStyle w:val="afc"/>
              <w:adjustRightInd/>
              <w:snapToGrid/>
              <w:spacing w:beforeLines="0" w:afterLines="0" w:line="360" w:lineRule="exact"/>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fldChar w:fldCharType="begin"/>
            </w:r>
            <w:r>
              <w:rPr>
                <w:rFonts w:ascii="Times New Roman" w:hAnsi="Times New Roman"/>
                <w:snapToGrid w:val="0"/>
                <w:color w:val="000000" w:themeColor="text1"/>
                <w:kern w:val="21"/>
                <w:szCs w:val="21"/>
              </w:rPr>
              <w:instrText xml:space="preserve"> = 7 \* GB3 \* MERGEFORMAT </w:instrText>
            </w:r>
            <w:r>
              <w:rPr>
                <w:rFonts w:ascii="Times New Roman" w:hAnsi="Times New Roman"/>
                <w:snapToGrid w:val="0"/>
                <w:color w:val="000000" w:themeColor="text1"/>
                <w:kern w:val="21"/>
                <w:szCs w:val="21"/>
              </w:rPr>
              <w:fldChar w:fldCharType="separate"/>
            </w:r>
            <w:r>
              <w:rPr>
                <w:rFonts w:ascii="Times New Roman" w:hAnsi="Times New Roman"/>
                <w:color w:val="000000" w:themeColor="text1"/>
                <w:kern w:val="21"/>
                <w:szCs w:val="21"/>
              </w:rPr>
              <w:t>⑦</w:t>
            </w:r>
            <w:r>
              <w:rPr>
                <w:rFonts w:ascii="Times New Roman" w:hAnsi="Times New Roman"/>
                <w:snapToGrid w:val="0"/>
                <w:color w:val="000000" w:themeColor="text1"/>
                <w:kern w:val="21"/>
                <w:szCs w:val="21"/>
              </w:rPr>
              <w:fldChar w:fldCharType="end"/>
            </w:r>
          </w:p>
        </w:tc>
      </w:tr>
      <w:tr w:rsidR="00F8231D" w14:paraId="73F391E0" w14:textId="77777777">
        <w:trPr>
          <w:trHeight w:val="90"/>
        </w:trPr>
        <w:tc>
          <w:tcPr>
            <w:tcW w:w="1017" w:type="dxa"/>
            <w:vMerge w:val="restart"/>
            <w:vAlign w:val="center"/>
          </w:tcPr>
          <w:p w14:paraId="07E66F8C" w14:textId="77777777" w:rsidR="00F8231D" w:rsidRDefault="00000000">
            <w:pPr>
              <w:pStyle w:val="afc"/>
              <w:adjustRightInd/>
              <w:snapToGrid/>
              <w:spacing w:beforeLines="0" w:afterLines="0" w:line="360" w:lineRule="exact"/>
              <w:rPr>
                <w:rFonts w:ascii="Times New Roman" w:hAnsi="Times New Roman"/>
                <w:snapToGrid w:val="0"/>
                <w:color w:val="000000" w:themeColor="text1"/>
                <w:kern w:val="21"/>
                <w:szCs w:val="21"/>
                <w:highlight w:val="yellow"/>
              </w:rPr>
            </w:pPr>
            <w:r>
              <w:rPr>
                <w:rFonts w:ascii="Times New Roman" w:hAnsi="Times New Roman"/>
                <w:snapToGrid w:val="0"/>
                <w:color w:val="000000" w:themeColor="text1"/>
                <w:kern w:val="21"/>
                <w:szCs w:val="21"/>
              </w:rPr>
              <w:t>废气</w:t>
            </w:r>
          </w:p>
        </w:tc>
        <w:tc>
          <w:tcPr>
            <w:tcW w:w="2739" w:type="dxa"/>
            <w:gridSpan w:val="2"/>
            <w:vAlign w:val="center"/>
          </w:tcPr>
          <w:p w14:paraId="2E51F499" w14:textId="77777777" w:rsidR="00F8231D" w:rsidRDefault="00000000">
            <w:pPr>
              <w:pStyle w:val="20"/>
              <w:ind w:firstLineChars="0" w:firstLine="0"/>
              <w:jc w:val="center"/>
              <w:rPr>
                <w:rFonts w:ascii="Times New Roman" w:hAnsi="Times New Roman"/>
                <w:snapToGrid w:val="0"/>
                <w:color w:val="000000" w:themeColor="text1"/>
                <w:kern w:val="21"/>
                <w:szCs w:val="21"/>
              </w:rPr>
            </w:pPr>
            <w:r>
              <w:rPr>
                <w:rFonts w:ascii="Times New Roman" w:hAnsi="Times New Roman"/>
                <w:color w:val="000000" w:themeColor="text1"/>
                <w:szCs w:val="21"/>
              </w:rPr>
              <w:t>颗粒物</w:t>
            </w:r>
          </w:p>
        </w:tc>
        <w:tc>
          <w:tcPr>
            <w:tcW w:w="1309" w:type="dxa"/>
            <w:vAlign w:val="center"/>
          </w:tcPr>
          <w:p w14:paraId="192167E7"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309" w:type="dxa"/>
            <w:vAlign w:val="center"/>
          </w:tcPr>
          <w:p w14:paraId="319BC5FC" w14:textId="77777777" w:rsidR="00F8231D" w:rsidRDefault="00000000">
            <w:pPr>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w:t>
            </w:r>
          </w:p>
        </w:tc>
        <w:tc>
          <w:tcPr>
            <w:tcW w:w="1309" w:type="dxa"/>
            <w:vAlign w:val="center"/>
          </w:tcPr>
          <w:p w14:paraId="40072FCF"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559" w:type="dxa"/>
            <w:vAlign w:val="center"/>
          </w:tcPr>
          <w:p w14:paraId="6EC1FB2D" w14:textId="77777777" w:rsidR="00F8231D" w:rsidRDefault="00000000">
            <w:pPr>
              <w:spacing w:line="360" w:lineRule="exact"/>
              <w:jc w:val="center"/>
              <w:rPr>
                <w:rFonts w:ascii="Times New Roman" w:hAnsi="Times New Roman"/>
                <w:snapToGrid w:val="0"/>
                <w:color w:val="000000" w:themeColor="text1"/>
                <w:kern w:val="21"/>
                <w:szCs w:val="21"/>
              </w:rPr>
            </w:pPr>
            <w:r>
              <w:rPr>
                <w:rFonts w:ascii="Times New Roman" w:hAnsi="Times New Roman"/>
                <w:color w:val="000000" w:themeColor="text1"/>
                <w:szCs w:val="21"/>
              </w:rPr>
              <w:t>0.1</w:t>
            </w:r>
            <w:r>
              <w:rPr>
                <w:rFonts w:ascii="Times New Roman" w:hAnsi="Times New Roman" w:hint="eastAsia"/>
                <w:color w:val="000000" w:themeColor="text1"/>
                <w:szCs w:val="21"/>
              </w:rPr>
              <w:t>332</w:t>
            </w:r>
            <w:r>
              <w:rPr>
                <w:rFonts w:ascii="Times New Roman" w:hAnsi="Times New Roman"/>
                <w:snapToGrid w:val="0"/>
                <w:color w:val="000000" w:themeColor="text1"/>
                <w:kern w:val="21"/>
                <w:szCs w:val="21"/>
              </w:rPr>
              <w:t>t/a</w:t>
            </w:r>
          </w:p>
        </w:tc>
        <w:tc>
          <w:tcPr>
            <w:tcW w:w="1452" w:type="dxa"/>
            <w:vAlign w:val="center"/>
          </w:tcPr>
          <w:p w14:paraId="22CDEB87"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712" w:type="dxa"/>
            <w:vAlign w:val="center"/>
          </w:tcPr>
          <w:p w14:paraId="50D16F63" w14:textId="77777777" w:rsidR="00F8231D" w:rsidRDefault="00000000">
            <w:pPr>
              <w:spacing w:line="360" w:lineRule="exact"/>
              <w:jc w:val="center"/>
              <w:rPr>
                <w:rFonts w:ascii="Times New Roman" w:hAnsi="Times New Roman"/>
                <w:snapToGrid w:val="0"/>
                <w:color w:val="000000" w:themeColor="text1"/>
                <w:kern w:val="21"/>
                <w:szCs w:val="21"/>
              </w:rPr>
            </w:pPr>
            <w:r>
              <w:rPr>
                <w:rFonts w:ascii="Times New Roman" w:hAnsi="Times New Roman"/>
                <w:color w:val="000000" w:themeColor="text1"/>
                <w:szCs w:val="21"/>
              </w:rPr>
              <w:t>0.1</w:t>
            </w:r>
            <w:r>
              <w:rPr>
                <w:rFonts w:ascii="Times New Roman" w:hAnsi="Times New Roman" w:hint="eastAsia"/>
                <w:color w:val="000000" w:themeColor="text1"/>
                <w:szCs w:val="21"/>
              </w:rPr>
              <w:t>332</w:t>
            </w:r>
            <w:r>
              <w:rPr>
                <w:rFonts w:ascii="Times New Roman" w:hAnsi="Times New Roman"/>
                <w:snapToGrid w:val="0"/>
                <w:color w:val="000000" w:themeColor="text1"/>
                <w:kern w:val="21"/>
                <w:szCs w:val="21"/>
              </w:rPr>
              <w:t>t/a</w:t>
            </w:r>
          </w:p>
        </w:tc>
        <w:tc>
          <w:tcPr>
            <w:tcW w:w="1382" w:type="dxa"/>
            <w:vAlign w:val="center"/>
          </w:tcPr>
          <w:p w14:paraId="0DAAFE89" w14:textId="77777777" w:rsidR="00F8231D" w:rsidRDefault="00000000">
            <w:pPr>
              <w:spacing w:line="360" w:lineRule="exact"/>
              <w:jc w:val="center"/>
              <w:rPr>
                <w:rFonts w:ascii="Times New Roman" w:hAnsi="Times New Roman"/>
                <w:snapToGrid w:val="0"/>
                <w:color w:val="000000" w:themeColor="text1"/>
                <w:kern w:val="21"/>
                <w:szCs w:val="21"/>
              </w:rPr>
            </w:pPr>
            <w:r>
              <w:rPr>
                <w:rFonts w:ascii="Times New Roman" w:hAnsi="Times New Roman"/>
                <w:color w:val="000000" w:themeColor="text1"/>
                <w:szCs w:val="21"/>
              </w:rPr>
              <w:t>+0.1</w:t>
            </w:r>
            <w:r>
              <w:rPr>
                <w:rFonts w:ascii="Times New Roman" w:hAnsi="Times New Roman" w:hint="eastAsia"/>
                <w:color w:val="000000" w:themeColor="text1"/>
                <w:szCs w:val="21"/>
              </w:rPr>
              <w:t>332</w:t>
            </w:r>
            <w:r>
              <w:rPr>
                <w:rFonts w:ascii="Times New Roman" w:hAnsi="Times New Roman"/>
                <w:snapToGrid w:val="0"/>
                <w:color w:val="000000" w:themeColor="text1"/>
                <w:kern w:val="21"/>
                <w:szCs w:val="21"/>
              </w:rPr>
              <w:t>t/a</w:t>
            </w:r>
          </w:p>
        </w:tc>
      </w:tr>
      <w:tr w:rsidR="00F8231D" w14:paraId="4A4ACA59" w14:textId="77777777">
        <w:trPr>
          <w:trHeight w:val="214"/>
        </w:trPr>
        <w:tc>
          <w:tcPr>
            <w:tcW w:w="1017" w:type="dxa"/>
            <w:vMerge/>
            <w:vAlign w:val="center"/>
          </w:tcPr>
          <w:p w14:paraId="623042D9" w14:textId="77777777" w:rsidR="00F8231D" w:rsidRDefault="00F8231D">
            <w:pPr>
              <w:pStyle w:val="afc"/>
              <w:adjustRightInd/>
              <w:snapToGrid/>
              <w:spacing w:beforeLines="0" w:afterLines="0" w:line="360" w:lineRule="exact"/>
              <w:rPr>
                <w:rFonts w:ascii="Times New Roman" w:hAnsi="Times New Roman"/>
                <w:snapToGrid w:val="0"/>
                <w:color w:val="000000" w:themeColor="text1"/>
                <w:kern w:val="21"/>
                <w:szCs w:val="21"/>
                <w:highlight w:val="yellow"/>
              </w:rPr>
            </w:pPr>
          </w:p>
        </w:tc>
        <w:tc>
          <w:tcPr>
            <w:tcW w:w="2739" w:type="dxa"/>
            <w:gridSpan w:val="2"/>
            <w:vAlign w:val="center"/>
          </w:tcPr>
          <w:p w14:paraId="70815E10" w14:textId="77777777" w:rsidR="00F8231D" w:rsidRDefault="00000000">
            <w:pPr>
              <w:pStyle w:val="20"/>
              <w:ind w:firstLineChars="0" w:firstLine="0"/>
              <w:jc w:val="center"/>
              <w:rPr>
                <w:rFonts w:ascii="Times New Roman" w:hAnsi="Times New Roman"/>
                <w:snapToGrid w:val="0"/>
                <w:color w:val="000000" w:themeColor="text1"/>
                <w:kern w:val="21"/>
                <w:szCs w:val="21"/>
              </w:rPr>
            </w:pPr>
            <w:r>
              <w:rPr>
                <w:rFonts w:ascii="Times New Roman" w:hAnsi="Times New Roman"/>
                <w:color w:val="000000" w:themeColor="text1"/>
                <w:szCs w:val="21"/>
              </w:rPr>
              <w:t>非甲烷总烃</w:t>
            </w:r>
          </w:p>
        </w:tc>
        <w:tc>
          <w:tcPr>
            <w:tcW w:w="1309" w:type="dxa"/>
            <w:vAlign w:val="center"/>
          </w:tcPr>
          <w:p w14:paraId="2E0286D9"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309" w:type="dxa"/>
            <w:vAlign w:val="center"/>
          </w:tcPr>
          <w:p w14:paraId="31FBF033" w14:textId="77777777" w:rsidR="00F8231D" w:rsidRDefault="00000000">
            <w:pPr>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w:t>
            </w:r>
          </w:p>
        </w:tc>
        <w:tc>
          <w:tcPr>
            <w:tcW w:w="1309" w:type="dxa"/>
            <w:vAlign w:val="center"/>
          </w:tcPr>
          <w:p w14:paraId="293AA54D"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559" w:type="dxa"/>
            <w:vAlign w:val="center"/>
          </w:tcPr>
          <w:p w14:paraId="49E44D78" w14:textId="77777777" w:rsidR="00F8231D" w:rsidRDefault="00000000">
            <w:pPr>
              <w:spacing w:line="360" w:lineRule="exact"/>
              <w:jc w:val="center"/>
              <w:rPr>
                <w:rFonts w:ascii="Times New Roman" w:hAnsi="Times New Roman"/>
                <w:snapToGrid w:val="0"/>
                <w:color w:val="000000" w:themeColor="text1"/>
                <w:kern w:val="21"/>
                <w:szCs w:val="21"/>
              </w:rPr>
            </w:pPr>
            <w:r>
              <w:rPr>
                <w:rFonts w:ascii="Times New Roman" w:hAnsi="Times New Roman"/>
                <w:color w:val="000000" w:themeColor="text1"/>
                <w:szCs w:val="21"/>
              </w:rPr>
              <w:t>0.0292</w:t>
            </w:r>
            <w:r>
              <w:rPr>
                <w:rFonts w:ascii="Times New Roman" w:hAnsi="Times New Roman"/>
                <w:snapToGrid w:val="0"/>
                <w:color w:val="000000" w:themeColor="text1"/>
                <w:kern w:val="21"/>
                <w:szCs w:val="21"/>
              </w:rPr>
              <w:t>t/a</w:t>
            </w:r>
          </w:p>
        </w:tc>
        <w:tc>
          <w:tcPr>
            <w:tcW w:w="1452" w:type="dxa"/>
            <w:vAlign w:val="center"/>
          </w:tcPr>
          <w:p w14:paraId="567CCDE8"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712" w:type="dxa"/>
            <w:vAlign w:val="center"/>
          </w:tcPr>
          <w:p w14:paraId="0CF42AE8" w14:textId="77777777" w:rsidR="00F8231D" w:rsidRDefault="00000000">
            <w:pPr>
              <w:spacing w:line="360" w:lineRule="exact"/>
              <w:jc w:val="center"/>
              <w:rPr>
                <w:rFonts w:ascii="Times New Roman" w:hAnsi="Times New Roman"/>
                <w:snapToGrid w:val="0"/>
                <w:color w:val="000000" w:themeColor="text1"/>
                <w:kern w:val="21"/>
                <w:szCs w:val="21"/>
              </w:rPr>
            </w:pPr>
            <w:r>
              <w:rPr>
                <w:rFonts w:ascii="Times New Roman" w:hAnsi="Times New Roman"/>
                <w:color w:val="000000" w:themeColor="text1"/>
                <w:szCs w:val="21"/>
              </w:rPr>
              <w:t>0.0292</w:t>
            </w:r>
            <w:r>
              <w:rPr>
                <w:rFonts w:ascii="Times New Roman" w:hAnsi="Times New Roman"/>
                <w:snapToGrid w:val="0"/>
                <w:color w:val="000000" w:themeColor="text1"/>
                <w:kern w:val="21"/>
                <w:szCs w:val="21"/>
              </w:rPr>
              <w:t>t/a</w:t>
            </w:r>
          </w:p>
        </w:tc>
        <w:tc>
          <w:tcPr>
            <w:tcW w:w="1382" w:type="dxa"/>
            <w:vAlign w:val="center"/>
          </w:tcPr>
          <w:p w14:paraId="0E1EAFCB" w14:textId="77777777" w:rsidR="00F8231D" w:rsidRDefault="00000000">
            <w:pPr>
              <w:spacing w:line="360" w:lineRule="exact"/>
              <w:jc w:val="center"/>
              <w:rPr>
                <w:rFonts w:ascii="Times New Roman" w:hAnsi="Times New Roman"/>
                <w:snapToGrid w:val="0"/>
                <w:color w:val="000000" w:themeColor="text1"/>
                <w:kern w:val="21"/>
                <w:szCs w:val="21"/>
              </w:rPr>
            </w:pPr>
            <w:r>
              <w:rPr>
                <w:rFonts w:ascii="Times New Roman" w:hAnsi="Times New Roman"/>
                <w:color w:val="000000" w:themeColor="text1"/>
                <w:szCs w:val="21"/>
              </w:rPr>
              <w:t>+0.0292</w:t>
            </w:r>
            <w:r>
              <w:rPr>
                <w:rFonts w:ascii="Times New Roman" w:hAnsi="Times New Roman"/>
                <w:snapToGrid w:val="0"/>
                <w:color w:val="000000" w:themeColor="text1"/>
                <w:kern w:val="21"/>
                <w:szCs w:val="21"/>
              </w:rPr>
              <w:t>t/a</w:t>
            </w:r>
          </w:p>
        </w:tc>
      </w:tr>
      <w:tr w:rsidR="00F8231D" w14:paraId="786D46F9" w14:textId="77777777">
        <w:trPr>
          <w:trHeight w:val="94"/>
        </w:trPr>
        <w:tc>
          <w:tcPr>
            <w:tcW w:w="1017" w:type="dxa"/>
            <w:vMerge/>
            <w:vAlign w:val="center"/>
          </w:tcPr>
          <w:p w14:paraId="32419CBD" w14:textId="77777777" w:rsidR="00F8231D" w:rsidRDefault="00F8231D">
            <w:pPr>
              <w:pStyle w:val="afc"/>
              <w:adjustRightInd/>
              <w:snapToGrid/>
              <w:spacing w:beforeLines="0" w:afterLines="0" w:line="360" w:lineRule="exact"/>
              <w:rPr>
                <w:rFonts w:ascii="Times New Roman" w:hAnsi="Times New Roman"/>
                <w:snapToGrid w:val="0"/>
                <w:color w:val="000000" w:themeColor="text1"/>
                <w:kern w:val="21"/>
                <w:szCs w:val="21"/>
                <w:highlight w:val="yellow"/>
              </w:rPr>
            </w:pPr>
          </w:p>
        </w:tc>
        <w:tc>
          <w:tcPr>
            <w:tcW w:w="2739" w:type="dxa"/>
            <w:gridSpan w:val="2"/>
            <w:vAlign w:val="center"/>
          </w:tcPr>
          <w:p w14:paraId="1A26C16D" w14:textId="77777777" w:rsidR="00F8231D" w:rsidRDefault="00000000">
            <w:pPr>
              <w:pStyle w:val="20"/>
              <w:ind w:firstLineChars="0" w:firstLine="0"/>
              <w:jc w:val="center"/>
              <w:rPr>
                <w:rFonts w:ascii="Times New Roman" w:hAnsi="Times New Roman"/>
                <w:color w:val="000000" w:themeColor="text1"/>
              </w:rPr>
            </w:pPr>
            <w:r>
              <w:rPr>
                <w:rFonts w:ascii="Times New Roman" w:hAnsi="Times New Roman"/>
                <w:color w:val="000000" w:themeColor="text1"/>
                <w:szCs w:val="21"/>
              </w:rPr>
              <w:t>氟利昂</w:t>
            </w:r>
          </w:p>
        </w:tc>
        <w:tc>
          <w:tcPr>
            <w:tcW w:w="1309" w:type="dxa"/>
            <w:vAlign w:val="center"/>
          </w:tcPr>
          <w:p w14:paraId="5BD72001"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309" w:type="dxa"/>
            <w:vAlign w:val="center"/>
          </w:tcPr>
          <w:p w14:paraId="66F3A30C" w14:textId="77777777" w:rsidR="00F8231D" w:rsidRDefault="00000000">
            <w:pPr>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w:t>
            </w:r>
          </w:p>
        </w:tc>
        <w:tc>
          <w:tcPr>
            <w:tcW w:w="1309" w:type="dxa"/>
            <w:vAlign w:val="center"/>
          </w:tcPr>
          <w:p w14:paraId="2BC2F7A6"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559" w:type="dxa"/>
            <w:vAlign w:val="center"/>
          </w:tcPr>
          <w:p w14:paraId="71A3718B" w14:textId="77777777" w:rsidR="00F8231D" w:rsidRDefault="00000000">
            <w:pPr>
              <w:spacing w:line="360" w:lineRule="exact"/>
              <w:jc w:val="center"/>
              <w:rPr>
                <w:rFonts w:ascii="Times New Roman" w:hAnsi="Times New Roman"/>
                <w:bCs/>
                <w:color w:val="000000" w:themeColor="text1"/>
                <w:szCs w:val="21"/>
              </w:rPr>
            </w:pPr>
            <w:r>
              <w:rPr>
                <w:rFonts w:ascii="Times New Roman" w:hAnsi="Times New Roman"/>
                <w:color w:val="000000" w:themeColor="text1"/>
                <w:szCs w:val="21"/>
              </w:rPr>
              <w:t>0.0455</w:t>
            </w:r>
            <w:r>
              <w:rPr>
                <w:rFonts w:ascii="Times New Roman" w:hAnsi="Times New Roman"/>
                <w:snapToGrid w:val="0"/>
                <w:color w:val="000000" w:themeColor="text1"/>
                <w:kern w:val="21"/>
                <w:szCs w:val="21"/>
              </w:rPr>
              <w:t>t/a</w:t>
            </w:r>
          </w:p>
        </w:tc>
        <w:tc>
          <w:tcPr>
            <w:tcW w:w="1452" w:type="dxa"/>
            <w:vAlign w:val="center"/>
          </w:tcPr>
          <w:p w14:paraId="2647E453"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712" w:type="dxa"/>
            <w:vAlign w:val="center"/>
          </w:tcPr>
          <w:p w14:paraId="2F0EFD53" w14:textId="77777777" w:rsidR="00F8231D" w:rsidRDefault="00000000">
            <w:pPr>
              <w:spacing w:line="360" w:lineRule="exact"/>
              <w:jc w:val="center"/>
              <w:rPr>
                <w:rFonts w:ascii="Times New Roman" w:hAnsi="Times New Roman"/>
                <w:bCs/>
                <w:color w:val="000000" w:themeColor="text1"/>
                <w:szCs w:val="21"/>
              </w:rPr>
            </w:pPr>
            <w:r>
              <w:rPr>
                <w:rFonts w:ascii="Times New Roman" w:hAnsi="Times New Roman"/>
                <w:color w:val="000000" w:themeColor="text1"/>
                <w:szCs w:val="21"/>
              </w:rPr>
              <w:t>0.0455</w:t>
            </w:r>
            <w:r>
              <w:rPr>
                <w:rFonts w:ascii="Times New Roman" w:hAnsi="Times New Roman"/>
                <w:snapToGrid w:val="0"/>
                <w:color w:val="000000" w:themeColor="text1"/>
                <w:kern w:val="21"/>
                <w:szCs w:val="21"/>
              </w:rPr>
              <w:t>t/a</w:t>
            </w:r>
          </w:p>
        </w:tc>
        <w:tc>
          <w:tcPr>
            <w:tcW w:w="1382" w:type="dxa"/>
            <w:vAlign w:val="center"/>
          </w:tcPr>
          <w:p w14:paraId="6D192354" w14:textId="77777777" w:rsidR="00F8231D" w:rsidRDefault="00000000">
            <w:pPr>
              <w:spacing w:line="360" w:lineRule="exact"/>
              <w:jc w:val="center"/>
              <w:rPr>
                <w:rFonts w:ascii="Times New Roman" w:hAnsi="Times New Roman"/>
                <w:bCs/>
                <w:color w:val="000000" w:themeColor="text1"/>
                <w:szCs w:val="21"/>
              </w:rPr>
            </w:pPr>
            <w:r>
              <w:rPr>
                <w:rFonts w:ascii="Times New Roman" w:hAnsi="Times New Roman"/>
                <w:color w:val="000000" w:themeColor="text1"/>
                <w:szCs w:val="21"/>
              </w:rPr>
              <w:t>+0.0455</w:t>
            </w:r>
            <w:r>
              <w:rPr>
                <w:rFonts w:ascii="Times New Roman" w:hAnsi="Times New Roman"/>
                <w:snapToGrid w:val="0"/>
                <w:color w:val="000000" w:themeColor="text1"/>
                <w:kern w:val="21"/>
                <w:szCs w:val="21"/>
              </w:rPr>
              <w:t>t/a</w:t>
            </w:r>
          </w:p>
        </w:tc>
      </w:tr>
      <w:tr w:rsidR="00F8231D" w14:paraId="23A93B07" w14:textId="77777777">
        <w:trPr>
          <w:trHeight w:val="94"/>
        </w:trPr>
        <w:tc>
          <w:tcPr>
            <w:tcW w:w="1017" w:type="dxa"/>
            <w:vMerge/>
            <w:vAlign w:val="center"/>
          </w:tcPr>
          <w:p w14:paraId="1348A93C" w14:textId="77777777" w:rsidR="00F8231D" w:rsidRDefault="00F8231D">
            <w:pPr>
              <w:pStyle w:val="afc"/>
              <w:adjustRightInd/>
              <w:snapToGrid/>
              <w:spacing w:beforeLines="0" w:afterLines="0" w:line="360" w:lineRule="exact"/>
              <w:rPr>
                <w:rFonts w:ascii="Times New Roman" w:hAnsi="Times New Roman"/>
                <w:snapToGrid w:val="0"/>
                <w:color w:val="000000" w:themeColor="text1"/>
                <w:kern w:val="21"/>
                <w:szCs w:val="21"/>
                <w:highlight w:val="yellow"/>
              </w:rPr>
            </w:pPr>
          </w:p>
        </w:tc>
        <w:tc>
          <w:tcPr>
            <w:tcW w:w="2739" w:type="dxa"/>
            <w:gridSpan w:val="2"/>
            <w:vAlign w:val="center"/>
          </w:tcPr>
          <w:p w14:paraId="65911020" w14:textId="77777777" w:rsidR="00F8231D" w:rsidRDefault="00000000">
            <w:pPr>
              <w:pStyle w:val="20"/>
              <w:ind w:firstLineChars="0" w:firstLine="0"/>
              <w:jc w:val="center"/>
              <w:rPr>
                <w:rFonts w:ascii="Times New Roman" w:hAnsi="Times New Roman"/>
                <w:color w:val="000000" w:themeColor="text1"/>
                <w:szCs w:val="21"/>
              </w:rPr>
            </w:pPr>
            <w:r>
              <w:rPr>
                <w:rFonts w:ascii="Times New Roman" w:hAnsi="Times New Roman"/>
                <w:color w:val="000000" w:themeColor="text1"/>
                <w:szCs w:val="21"/>
              </w:rPr>
              <w:t>硫酸雾</w:t>
            </w:r>
          </w:p>
        </w:tc>
        <w:tc>
          <w:tcPr>
            <w:tcW w:w="1309" w:type="dxa"/>
            <w:vAlign w:val="center"/>
          </w:tcPr>
          <w:p w14:paraId="092497B6"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309" w:type="dxa"/>
            <w:vAlign w:val="center"/>
          </w:tcPr>
          <w:p w14:paraId="5BDCCCCD" w14:textId="77777777" w:rsidR="00F8231D" w:rsidRDefault="00000000">
            <w:pPr>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w:t>
            </w:r>
          </w:p>
        </w:tc>
        <w:tc>
          <w:tcPr>
            <w:tcW w:w="1309" w:type="dxa"/>
            <w:vAlign w:val="center"/>
          </w:tcPr>
          <w:p w14:paraId="40A9AA57"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559" w:type="dxa"/>
            <w:vAlign w:val="center"/>
          </w:tcPr>
          <w:p w14:paraId="47F8AB97" w14:textId="77777777" w:rsidR="00F8231D" w:rsidRDefault="00000000">
            <w:pPr>
              <w:spacing w:line="360" w:lineRule="exact"/>
              <w:jc w:val="center"/>
              <w:rPr>
                <w:rFonts w:ascii="Times New Roman" w:hAnsi="Times New Roman"/>
                <w:color w:val="000000" w:themeColor="text1"/>
                <w:szCs w:val="21"/>
              </w:rPr>
            </w:pPr>
            <w:r>
              <w:rPr>
                <w:rFonts w:ascii="Times New Roman" w:hAnsi="Times New Roman"/>
                <w:color w:val="000000" w:themeColor="text1"/>
                <w:szCs w:val="21"/>
              </w:rPr>
              <w:t>3.4×10</w:t>
            </w:r>
            <w:r>
              <w:rPr>
                <w:rFonts w:ascii="Times New Roman" w:hAnsi="Times New Roman"/>
                <w:color w:val="000000" w:themeColor="text1"/>
                <w:szCs w:val="21"/>
                <w:vertAlign w:val="superscript"/>
              </w:rPr>
              <w:t>-6</w:t>
            </w:r>
            <w:r>
              <w:rPr>
                <w:rFonts w:ascii="Times New Roman" w:hAnsi="Times New Roman"/>
                <w:color w:val="000000" w:themeColor="text1"/>
                <w:szCs w:val="21"/>
              </w:rPr>
              <w:t>t/a</w:t>
            </w:r>
          </w:p>
        </w:tc>
        <w:tc>
          <w:tcPr>
            <w:tcW w:w="1452" w:type="dxa"/>
            <w:vAlign w:val="center"/>
          </w:tcPr>
          <w:p w14:paraId="29DB8D7C"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712" w:type="dxa"/>
            <w:vAlign w:val="center"/>
          </w:tcPr>
          <w:p w14:paraId="66CF886A" w14:textId="77777777" w:rsidR="00F8231D" w:rsidRDefault="00000000">
            <w:pPr>
              <w:spacing w:line="360" w:lineRule="exact"/>
              <w:jc w:val="center"/>
              <w:rPr>
                <w:rFonts w:ascii="Times New Roman" w:hAnsi="Times New Roman"/>
                <w:color w:val="000000" w:themeColor="text1"/>
                <w:szCs w:val="21"/>
              </w:rPr>
            </w:pPr>
            <w:r>
              <w:rPr>
                <w:rFonts w:ascii="Times New Roman" w:hAnsi="Times New Roman"/>
                <w:color w:val="000000" w:themeColor="text1"/>
                <w:szCs w:val="21"/>
              </w:rPr>
              <w:t>3.4×10</w:t>
            </w:r>
            <w:r>
              <w:rPr>
                <w:rFonts w:ascii="Times New Roman" w:hAnsi="Times New Roman"/>
                <w:color w:val="000000" w:themeColor="text1"/>
                <w:szCs w:val="21"/>
                <w:vertAlign w:val="superscript"/>
              </w:rPr>
              <w:t>-6</w:t>
            </w:r>
            <w:r>
              <w:rPr>
                <w:rFonts w:ascii="Times New Roman" w:hAnsi="Times New Roman"/>
                <w:color w:val="000000" w:themeColor="text1"/>
                <w:szCs w:val="21"/>
              </w:rPr>
              <w:t>t/a</w:t>
            </w:r>
          </w:p>
        </w:tc>
        <w:tc>
          <w:tcPr>
            <w:tcW w:w="1382" w:type="dxa"/>
            <w:vAlign w:val="center"/>
          </w:tcPr>
          <w:p w14:paraId="42B13774" w14:textId="77777777" w:rsidR="00F8231D" w:rsidRDefault="00000000">
            <w:pPr>
              <w:spacing w:line="360" w:lineRule="exact"/>
              <w:jc w:val="center"/>
              <w:rPr>
                <w:rFonts w:ascii="Times New Roman" w:hAnsi="Times New Roman"/>
                <w:color w:val="000000" w:themeColor="text1"/>
                <w:szCs w:val="21"/>
              </w:rPr>
            </w:pPr>
            <w:r>
              <w:rPr>
                <w:rFonts w:ascii="Times New Roman" w:hAnsi="Times New Roman"/>
                <w:color w:val="000000" w:themeColor="text1"/>
                <w:szCs w:val="21"/>
              </w:rPr>
              <w:t>+3.4×10</w:t>
            </w:r>
            <w:r>
              <w:rPr>
                <w:rFonts w:ascii="Times New Roman" w:hAnsi="Times New Roman"/>
                <w:color w:val="000000" w:themeColor="text1"/>
                <w:szCs w:val="21"/>
                <w:vertAlign w:val="superscript"/>
              </w:rPr>
              <w:t>-6</w:t>
            </w:r>
            <w:r>
              <w:rPr>
                <w:rFonts w:ascii="Times New Roman" w:hAnsi="Times New Roman"/>
                <w:color w:val="000000" w:themeColor="text1"/>
                <w:szCs w:val="21"/>
              </w:rPr>
              <w:t>t/a</w:t>
            </w:r>
          </w:p>
        </w:tc>
      </w:tr>
      <w:tr w:rsidR="00F8231D" w14:paraId="5C23A5B5" w14:textId="77777777">
        <w:trPr>
          <w:trHeight w:val="482"/>
        </w:trPr>
        <w:tc>
          <w:tcPr>
            <w:tcW w:w="1017" w:type="dxa"/>
            <w:vMerge w:val="restart"/>
            <w:vAlign w:val="center"/>
          </w:tcPr>
          <w:p w14:paraId="2E4A45E0" w14:textId="77777777" w:rsidR="00F8231D" w:rsidRDefault="00000000">
            <w:pPr>
              <w:pStyle w:val="afc"/>
              <w:adjustRightInd/>
              <w:snapToGrid/>
              <w:spacing w:beforeLines="0" w:afterLines="0" w:line="360" w:lineRule="exact"/>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废水</w:t>
            </w:r>
          </w:p>
        </w:tc>
        <w:tc>
          <w:tcPr>
            <w:tcW w:w="2739" w:type="dxa"/>
            <w:gridSpan w:val="2"/>
            <w:vAlign w:val="center"/>
          </w:tcPr>
          <w:p w14:paraId="72675D0B" w14:textId="77777777" w:rsidR="00F8231D" w:rsidRDefault="00000000">
            <w:pPr>
              <w:pStyle w:val="afc"/>
              <w:adjustRightInd/>
              <w:snapToGrid/>
              <w:spacing w:beforeLines="0" w:afterLines="0" w:line="360" w:lineRule="exact"/>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COD</w:t>
            </w:r>
          </w:p>
        </w:tc>
        <w:tc>
          <w:tcPr>
            <w:tcW w:w="1309" w:type="dxa"/>
            <w:vAlign w:val="center"/>
          </w:tcPr>
          <w:p w14:paraId="02695175"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309" w:type="dxa"/>
            <w:vAlign w:val="center"/>
          </w:tcPr>
          <w:p w14:paraId="1D669CB2" w14:textId="77777777" w:rsidR="00F8231D" w:rsidRDefault="00000000">
            <w:pPr>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w:t>
            </w:r>
          </w:p>
        </w:tc>
        <w:tc>
          <w:tcPr>
            <w:tcW w:w="1309" w:type="dxa"/>
            <w:vAlign w:val="center"/>
          </w:tcPr>
          <w:p w14:paraId="04960C12"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559" w:type="dxa"/>
            <w:vAlign w:val="center"/>
          </w:tcPr>
          <w:p w14:paraId="0B59C9E3"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0.0555</w:t>
            </w:r>
            <w:r>
              <w:rPr>
                <w:rFonts w:ascii="Times New Roman" w:hAnsi="Times New Roman"/>
                <w:color w:val="000000" w:themeColor="text1"/>
                <w:szCs w:val="21"/>
              </w:rPr>
              <w:t>t/a</w:t>
            </w:r>
          </w:p>
        </w:tc>
        <w:tc>
          <w:tcPr>
            <w:tcW w:w="1452" w:type="dxa"/>
            <w:vAlign w:val="center"/>
          </w:tcPr>
          <w:p w14:paraId="0EA2B78D"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712" w:type="dxa"/>
            <w:vAlign w:val="center"/>
          </w:tcPr>
          <w:p w14:paraId="1368448A"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0.0555</w:t>
            </w:r>
            <w:r>
              <w:rPr>
                <w:rFonts w:ascii="Times New Roman" w:hAnsi="Times New Roman"/>
                <w:color w:val="000000" w:themeColor="text1"/>
                <w:szCs w:val="21"/>
              </w:rPr>
              <w:t>t/a</w:t>
            </w:r>
          </w:p>
        </w:tc>
        <w:tc>
          <w:tcPr>
            <w:tcW w:w="1382" w:type="dxa"/>
            <w:vAlign w:val="center"/>
          </w:tcPr>
          <w:p w14:paraId="221A0AF9"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+0.0555</w:t>
            </w:r>
            <w:r>
              <w:rPr>
                <w:rFonts w:ascii="Times New Roman" w:hAnsi="Times New Roman"/>
                <w:color w:val="000000" w:themeColor="text1"/>
                <w:szCs w:val="21"/>
              </w:rPr>
              <w:t>t/a</w:t>
            </w:r>
          </w:p>
        </w:tc>
      </w:tr>
      <w:tr w:rsidR="00F8231D" w14:paraId="6DAACC40" w14:textId="77777777">
        <w:trPr>
          <w:trHeight w:val="482"/>
        </w:trPr>
        <w:tc>
          <w:tcPr>
            <w:tcW w:w="1017" w:type="dxa"/>
            <w:vMerge/>
            <w:vAlign w:val="center"/>
          </w:tcPr>
          <w:p w14:paraId="5E98F3E2" w14:textId="77777777" w:rsidR="00F8231D" w:rsidRDefault="00F8231D">
            <w:pPr>
              <w:pStyle w:val="afc"/>
              <w:adjustRightInd/>
              <w:snapToGrid/>
              <w:spacing w:beforeLines="0" w:afterLines="0" w:line="360" w:lineRule="exact"/>
              <w:rPr>
                <w:rFonts w:ascii="Times New Roman" w:hAnsi="Times New Roman"/>
                <w:snapToGrid w:val="0"/>
                <w:color w:val="000000" w:themeColor="text1"/>
                <w:kern w:val="21"/>
                <w:szCs w:val="21"/>
              </w:rPr>
            </w:pPr>
          </w:p>
        </w:tc>
        <w:tc>
          <w:tcPr>
            <w:tcW w:w="2739" w:type="dxa"/>
            <w:gridSpan w:val="2"/>
            <w:vAlign w:val="center"/>
          </w:tcPr>
          <w:p w14:paraId="2CD10ADB" w14:textId="77777777" w:rsidR="00F8231D" w:rsidRDefault="00000000">
            <w:pPr>
              <w:pStyle w:val="afc"/>
              <w:adjustRightInd/>
              <w:snapToGrid/>
              <w:spacing w:beforeLines="0" w:afterLines="0" w:line="360" w:lineRule="exact"/>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氨氮</w:t>
            </w:r>
          </w:p>
        </w:tc>
        <w:tc>
          <w:tcPr>
            <w:tcW w:w="1309" w:type="dxa"/>
            <w:vAlign w:val="center"/>
          </w:tcPr>
          <w:p w14:paraId="6A9A40A8"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309" w:type="dxa"/>
            <w:vAlign w:val="center"/>
          </w:tcPr>
          <w:p w14:paraId="3AAF69B6" w14:textId="77777777" w:rsidR="00F8231D" w:rsidRDefault="00000000">
            <w:pPr>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w:t>
            </w:r>
          </w:p>
        </w:tc>
        <w:tc>
          <w:tcPr>
            <w:tcW w:w="1309" w:type="dxa"/>
            <w:vAlign w:val="center"/>
          </w:tcPr>
          <w:p w14:paraId="76774E8B"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559" w:type="dxa"/>
            <w:vAlign w:val="center"/>
          </w:tcPr>
          <w:p w14:paraId="5A0D2C1F"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0.0056</w:t>
            </w:r>
            <w:r>
              <w:rPr>
                <w:rFonts w:ascii="Times New Roman" w:hAnsi="Times New Roman"/>
                <w:color w:val="000000" w:themeColor="text1"/>
                <w:szCs w:val="21"/>
              </w:rPr>
              <w:t>t/a</w:t>
            </w:r>
          </w:p>
        </w:tc>
        <w:tc>
          <w:tcPr>
            <w:tcW w:w="1452" w:type="dxa"/>
            <w:vAlign w:val="center"/>
          </w:tcPr>
          <w:p w14:paraId="46628464"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712" w:type="dxa"/>
            <w:vAlign w:val="center"/>
          </w:tcPr>
          <w:p w14:paraId="4C7DD615"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0.0056</w:t>
            </w:r>
            <w:r>
              <w:rPr>
                <w:rFonts w:ascii="Times New Roman" w:hAnsi="Times New Roman"/>
                <w:color w:val="000000" w:themeColor="text1"/>
                <w:szCs w:val="21"/>
              </w:rPr>
              <w:t>t/a</w:t>
            </w:r>
          </w:p>
        </w:tc>
        <w:tc>
          <w:tcPr>
            <w:tcW w:w="1382" w:type="dxa"/>
            <w:vAlign w:val="center"/>
          </w:tcPr>
          <w:p w14:paraId="128AB0BC"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+0.0056</w:t>
            </w:r>
            <w:r>
              <w:rPr>
                <w:rFonts w:ascii="Times New Roman" w:hAnsi="Times New Roman"/>
                <w:color w:val="000000" w:themeColor="text1"/>
                <w:szCs w:val="21"/>
              </w:rPr>
              <w:t>t/a</w:t>
            </w:r>
          </w:p>
        </w:tc>
      </w:tr>
      <w:tr w:rsidR="00F8231D" w14:paraId="4C744B88" w14:textId="77777777">
        <w:trPr>
          <w:trHeight w:val="482"/>
        </w:trPr>
        <w:tc>
          <w:tcPr>
            <w:tcW w:w="1017" w:type="dxa"/>
            <w:vMerge w:val="restart"/>
            <w:vAlign w:val="center"/>
          </w:tcPr>
          <w:p w14:paraId="4C6A96AE" w14:textId="77777777" w:rsidR="00F8231D" w:rsidRDefault="00000000">
            <w:pPr>
              <w:pStyle w:val="afc"/>
              <w:adjustRightInd/>
              <w:snapToGrid/>
              <w:spacing w:beforeLines="0" w:afterLines="0" w:line="360" w:lineRule="exact"/>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一般工业固体废物</w:t>
            </w:r>
          </w:p>
        </w:tc>
        <w:tc>
          <w:tcPr>
            <w:tcW w:w="1050" w:type="dxa"/>
            <w:vAlign w:val="center"/>
          </w:tcPr>
          <w:p w14:paraId="30236C8D" w14:textId="77777777" w:rsidR="00F8231D" w:rsidRDefault="00000000">
            <w:pPr>
              <w:pStyle w:val="TableParagraph"/>
              <w:spacing w:before="178"/>
              <w:ind w:right="7"/>
              <w:jc w:val="center"/>
              <w:rPr>
                <w:rFonts w:ascii="Times New Roman" w:hAnsi="Times New Roman"/>
                <w:snapToGrid w:val="0"/>
                <w:color w:val="000000" w:themeColor="text1"/>
                <w:kern w:val="21"/>
                <w:szCs w:val="21"/>
              </w:rPr>
            </w:pPr>
            <w:r>
              <w:rPr>
                <w:rFonts w:ascii="Times New Roman" w:hAnsi="Times New Roman"/>
                <w:color w:val="000000" w:themeColor="text1"/>
                <w:szCs w:val="21"/>
              </w:rPr>
              <w:t>拆解工序</w:t>
            </w:r>
          </w:p>
        </w:tc>
        <w:tc>
          <w:tcPr>
            <w:tcW w:w="1689" w:type="dxa"/>
            <w:vAlign w:val="center"/>
          </w:tcPr>
          <w:p w14:paraId="5A0820CF" w14:textId="77777777" w:rsidR="00F8231D" w:rsidRDefault="00000000">
            <w:pPr>
              <w:pStyle w:val="TableParagraph"/>
              <w:spacing w:before="22"/>
              <w:ind w:right="12"/>
              <w:jc w:val="center"/>
              <w:rPr>
                <w:rFonts w:ascii="Times New Roman" w:hAnsi="Times New Roman"/>
                <w:color w:val="000000" w:themeColor="text1"/>
                <w:szCs w:val="21"/>
              </w:rPr>
            </w:pPr>
            <w:r>
              <w:rPr>
                <w:rFonts w:ascii="Times New Roman" w:hAnsi="Times New Roman"/>
                <w:color w:val="000000" w:themeColor="text1"/>
                <w:szCs w:val="21"/>
              </w:rPr>
              <w:t>其他不可利用物</w:t>
            </w:r>
          </w:p>
        </w:tc>
        <w:tc>
          <w:tcPr>
            <w:tcW w:w="1309" w:type="dxa"/>
            <w:vAlign w:val="center"/>
          </w:tcPr>
          <w:p w14:paraId="04DF78E6"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309" w:type="dxa"/>
            <w:vAlign w:val="center"/>
          </w:tcPr>
          <w:p w14:paraId="0C2DBEEA" w14:textId="77777777" w:rsidR="00F8231D" w:rsidRDefault="00000000">
            <w:pPr>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w:t>
            </w:r>
          </w:p>
        </w:tc>
        <w:tc>
          <w:tcPr>
            <w:tcW w:w="1309" w:type="dxa"/>
            <w:vAlign w:val="center"/>
          </w:tcPr>
          <w:p w14:paraId="5201C2B1"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559" w:type="dxa"/>
            <w:vAlign w:val="center"/>
          </w:tcPr>
          <w:p w14:paraId="2896D62C" w14:textId="77777777" w:rsidR="00F8231D" w:rsidRDefault="00000000">
            <w:pPr>
              <w:pStyle w:val="TableParagraph"/>
              <w:spacing w:before="191"/>
              <w:jc w:val="center"/>
              <w:rPr>
                <w:rFonts w:ascii="Times New Roman" w:hAnsi="Times New Roman"/>
                <w:snapToGrid w:val="0"/>
                <w:color w:val="000000" w:themeColor="text1"/>
                <w:kern w:val="21"/>
                <w:szCs w:val="21"/>
              </w:rPr>
            </w:pPr>
            <w:r>
              <w:rPr>
                <w:rFonts w:ascii="Times New Roman" w:hAnsi="Times New Roman"/>
                <w:color w:val="000000" w:themeColor="text1"/>
                <w:szCs w:val="21"/>
              </w:rPr>
              <w:t>160.327</w:t>
            </w:r>
            <w:r>
              <w:rPr>
                <w:rFonts w:ascii="Times New Roman" w:hAnsi="Times New Roman"/>
                <w:snapToGrid w:val="0"/>
                <w:color w:val="000000" w:themeColor="text1"/>
                <w:kern w:val="21"/>
                <w:szCs w:val="21"/>
              </w:rPr>
              <w:t>t/a</w:t>
            </w:r>
          </w:p>
        </w:tc>
        <w:tc>
          <w:tcPr>
            <w:tcW w:w="1452" w:type="dxa"/>
            <w:vAlign w:val="center"/>
          </w:tcPr>
          <w:p w14:paraId="3DA30F9B"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712" w:type="dxa"/>
            <w:vAlign w:val="center"/>
          </w:tcPr>
          <w:p w14:paraId="339A7AEF" w14:textId="77777777" w:rsidR="00F8231D" w:rsidRDefault="00000000">
            <w:pPr>
              <w:pStyle w:val="TableParagraph"/>
              <w:spacing w:before="191"/>
              <w:jc w:val="center"/>
              <w:rPr>
                <w:rFonts w:ascii="Times New Roman" w:hAnsi="Times New Roman"/>
                <w:snapToGrid w:val="0"/>
                <w:color w:val="000000" w:themeColor="text1"/>
                <w:kern w:val="21"/>
                <w:szCs w:val="21"/>
              </w:rPr>
            </w:pPr>
            <w:r>
              <w:rPr>
                <w:rFonts w:ascii="Times New Roman" w:hAnsi="Times New Roman"/>
                <w:color w:val="000000" w:themeColor="text1"/>
                <w:szCs w:val="21"/>
              </w:rPr>
              <w:t>160.327</w:t>
            </w:r>
            <w:r>
              <w:rPr>
                <w:rFonts w:ascii="Times New Roman" w:hAnsi="Times New Roman"/>
                <w:snapToGrid w:val="0"/>
                <w:color w:val="000000" w:themeColor="text1"/>
                <w:kern w:val="21"/>
                <w:szCs w:val="21"/>
              </w:rPr>
              <w:t>t/a</w:t>
            </w:r>
          </w:p>
        </w:tc>
        <w:tc>
          <w:tcPr>
            <w:tcW w:w="1382" w:type="dxa"/>
            <w:vAlign w:val="center"/>
          </w:tcPr>
          <w:p w14:paraId="486B038E" w14:textId="77777777" w:rsidR="00F8231D" w:rsidRDefault="00000000">
            <w:pPr>
              <w:pStyle w:val="TableParagraph"/>
              <w:spacing w:before="191"/>
              <w:jc w:val="center"/>
              <w:rPr>
                <w:rFonts w:ascii="Times New Roman" w:hAnsi="Times New Roman"/>
                <w:snapToGrid w:val="0"/>
                <w:color w:val="000000" w:themeColor="text1"/>
                <w:kern w:val="21"/>
                <w:szCs w:val="21"/>
              </w:rPr>
            </w:pPr>
            <w:r>
              <w:rPr>
                <w:rFonts w:ascii="Times New Roman" w:hAnsi="Times New Roman"/>
                <w:color w:val="000000" w:themeColor="text1"/>
                <w:szCs w:val="21"/>
              </w:rPr>
              <w:t>+160.327</w:t>
            </w:r>
            <w:r>
              <w:rPr>
                <w:rFonts w:ascii="Times New Roman" w:hAnsi="Times New Roman"/>
                <w:snapToGrid w:val="0"/>
                <w:color w:val="000000" w:themeColor="text1"/>
                <w:kern w:val="21"/>
                <w:szCs w:val="21"/>
              </w:rPr>
              <w:t>t/a</w:t>
            </w:r>
          </w:p>
        </w:tc>
      </w:tr>
      <w:tr w:rsidR="00F8231D" w14:paraId="6FFAD5C9" w14:textId="77777777">
        <w:trPr>
          <w:trHeight w:val="357"/>
        </w:trPr>
        <w:tc>
          <w:tcPr>
            <w:tcW w:w="1017" w:type="dxa"/>
            <w:vMerge/>
            <w:vAlign w:val="center"/>
          </w:tcPr>
          <w:p w14:paraId="24827E4B" w14:textId="77777777" w:rsidR="00F8231D" w:rsidRDefault="00F8231D">
            <w:pPr>
              <w:pStyle w:val="afc"/>
              <w:adjustRightInd/>
              <w:snapToGrid/>
              <w:spacing w:beforeLines="0" w:afterLines="0" w:line="360" w:lineRule="exact"/>
              <w:rPr>
                <w:rFonts w:ascii="Times New Roman" w:hAnsi="Times New Roman"/>
                <w:snapToGrid w:val="0"/>
                <w:color w:val="000000" w:themeColor="text1"/>
                <w:kern w:val="21"/>
                <w:szCs w:val="21"/>
              </w:rPr>
            </w:pPr>
          </w:p>
        </w:tc>
        <w:tc>
          <w:tcPr>
            <w:tcW w:w="1050" w:type="dxa"/>
            <w:vAlign w:val="center"/>
          </w:tcPr>
          <w:p w14:paraId="3D33CD93" w14:textId="77777777" w:rsidR="00F8231D" w:rsidRDefault="00000000">
            <w:pPr>
              <w:pStyle w:val="TableParagraph"/>
              <w:spacing w:before="11" w:line="268" w:lineRule="exact"/>
              <w:ind w:right="7"/>
              <w:jc w:val="center"/>
              <w:rPr>
                <w:rFonts w:ascii="Times New Roman" w:hAnsi="Times New Roman"/>
                <w:snapToGrid w:val="0"/>
                <w:color w:val="000000" w:themeColor="text1"/>
                <w:kern w:val="21"/>
                <w:szCs w:val="21"/>
              </w:rPr>
            </w:pPr>
            <w:r>
              <w:rPr>
                <w:rFonts w:ascii="Times New Roman" w:hAnsi="Times New Roman"/>
                <w:color w:val="000000" w:themeColor="text1"/>
                <w:szCs w:val="21"/>
              </w:rPr>
              <w:t>袋式除尘器</w:t>
            </w:r>
          </w:p>
        </w:tc>
        <w:tc>
          <w:tcPr>
            <w:tcW w:w="1689" w:type="dxa"/>
            <w:vAlign w:val="center"/>
          </w:tcPr>
          <w:p w14:paraId="07626170" w14:textId="77777777" w:rsidR="00F8231D" w:rsidRDefault="00000000">
            <w:pPr>
              <w:pStyle w:val="TableParagraph"/>
              <w:spacing w:before="11" w:line="268" w:lineRule="exact"/>
              <w:ind w:right="14"/>
              <w:jc w:val="center"/>
              <w:rPr>
                <w:rFonts w:ascii="Times New Roman" w:hAnsi="Times New Roman"/>
                <w:color w:val="000000" w:themeColor="text1"/>
                <w:szCs w:val="21"/>
              </w:rPr>
            </w:pPr>
            <w:r>
              <w:rPr>
                <w:rFonts w:ascii="Times New Roman" w:hAnsi="Times New Roman"/>
                <w:color w:val="000000" w:themeColor="text1"/>
                <w:szCs w:val="21"/>
              </w:rPr>
              <w:t>粉尘</w:t>
            </w:r>
          </w:p>
        </w:tc>
        <w:tc>
          <w:tcPr>
            <w:tcW w:w="1309" w:type="dxa"/>
            <w:vAlign w:val="center"/>
          </w:tcPr>
          <w:p w14:paraId="6440C1C7"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309" w:type="dxa"/>
            <w:vAlign w:val="center"/>
          </w:tcPr>
          <w:p w14:paraId="2356E30F" w14:textId="77777777" w:rsidR="00F8231D" w:rsidRDefault="00000000">
            <w:pPr>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w:t>
            </w:r>
          </w:p>
        </w:tc>
        <w:tc>
          <w:tcPr>
            <w:tcW w:w="1309" w:type="dxa"/>
            <w:vAlign w:val="center"/>
          </w:tcPr>
          <w:p w14:paraId="57518247"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559" w:type="dxa"/>
            <w:vAlign w:val="center"/>
          </w:tcPr>
          <w:p w14:paraId="6CFFB0BC" w14:textId="77777777" w:rsidR="00F8231D" w:rsidRDefault="00000000">
            <w:pPr>
              <w:pStyle w:val="TableParagraph"/>
              <w:spacing w:before="25"/>
              <w:jc w:val="center"/>
              <w:rPr>
                <w:rFonts w:ascii="Times New Roman" w:hAnsi="Times New Roman"/>
                <w:snapToGrid w:val="0"/>
                <w:color w:val="000000" w:themeColor="text1"/>
                <w:kern w:val="21"/>
                <w:szCs w:val="21"/>
              </w:rPr>
            </w:pPr>
            <w:r>
              <w:rPr>
                <w:rFonts w:ascii="Times New Roman" w:hAnsi="Times New Roman" w:hint="eastAsia"/>
                <w:color w:val="000000" w:themeColor="text1"/>
                <w:szCs w:val="21"/>
              </w:rPr>
              <w:t>4.0174</w:t>
            </w:r>
            <w:r>
              <w:rPr>
                <w:rFonts w:ascii="Times New Roman" w:hAnsi="Times New Roman"/>
                <w:snapToGrid w:val="0"/>
                <w:color w:val="000000" w:themeColor="text1"/>
                <w:kern w:val="21"/>
                <w:szCs w:val="21"/>
              </w:rPr>
              <w:t>t/a</w:t>
            </w:r>
          </w:p>
        </w:tc>
        <w:tc>
          <w:tcPr>
            <w:tcW w:w="1452" w:type="dxa"/>
            <w:vAlign w:val="center"/>
          </w:tcPr>
          <w:p w14:paraId="282C1F6C"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712" w:type="dxa"/>
            <w:vAlign w:val="center"/>
          </w:tcPr>
          <w:p w14:paraId="3FBE4747" w14:textId="77777777" w:rsidR="00F8231D" w:rsidRDefault="00000000">
            <w:pPr>
              <w:pStyle w:val="TableParagraph"/>
              <w:spacing w:before="25"/>
              <w:jc w:val="center"/>
              <w:rPr>
                <w:rFonts w:ascii="Times New Roman" w:hAnsi="Times New Roman"/>
                <w:snapToGrid w:val="0"/>
                <w:color w:val="000000" w:themeColor="text1"/>
                <w:kern w:val="21"/>
                <w:szCs w:val="21"/>
              </w:rPr>
            </w:pPr>
            <w:r>
              <w:rPr>
                <w:rFonts w:ascii="Times New Roman" w:hAnsi="Times New Roman" w:hint="eastAsia"/>
                <w:color w:val="000000" w:themeColor="text1"/>
                <w:szCs w:val="21"/>
              </w:rPr>
              <w:t>4.0174</w:t>
            </w:r>
            <w:r>
              <w:rPr>
                <w:rFonts w:ascii="Times New Roman" w:hAnsi="Times New Roman"/>
                <w:snapToGrid w:val="0"/>
                <w:color w:val="000000" w:themeColor="text1"/>
                <w:kern w:val="21"/>
                <w:szCs w:val="21"/>
              </w:rPr>
              <w:t>t/a</w:t>
            </w:r>
          </w:p>
        </w:tc>
        <w:tc>
          <w:tcPr>
            <w:tcW w:w="1382" w:type="dxa"/>
            <w:vAlign w:val="center"/>
          </w:tcPr>
          <w:p w14:paraId="01C14EDB" w14:textId="77777777" w:rsidR="00F8231D" w:rsidRDefault="00000000">
            <w:pPr>
              <w:pStyle w:val="TableParagraph"/>
              <w:spacing w:before="25"/>
              <w:jc w:val="center"/>
              <w:rPr>
                <w:rFonts w:ascii="Times New Roman" w:hAnsi="Times New Roman"/>
                <w:snapToGrid w:val="0"/>
                <w:color w:val="000000" w:themeColor="text1"/>
                <w:kern w:val="21"/>
                <w:szCs w:val="21"/>
              </w:rPr>
            </w:pPr>
            <w:r>
              <w:rPr>
                <w:rFonts w:ascii="Times New Roman" w:hAnsi="Times New Roman"/>
                <w:color w:val="000000" w:themeColor="text1"/>
                <w:szCs w:val="21"/>
              </w:rPr>
              <w:t>+</w:t>
            </w:r>
            <w:r>
              <w:rPr>
                <w:rFonts w:ascii="Times New Roman" w:hAnsi="Times New Roman" w:hint="eastAsia"/>
                <w:color w:val="000000" w:themeColor="text1"/>
                <w:szCs w:val="21"/>
              </w:rPr>
              <w:t>4.0174</w:t>
            </w:r>
            <w:r>
              <w:rPr>
                <w:rFonts w:ascii="Times New Roman" w:hAnsi="Times New Roman"/>
                <w:snapToGrid w:val="0"/>
                <w:color w:val="000000" w:themeColor="text1"/>
                <w:kern w:val="21"/>
                <w:szCs w:val="21"/>
              </w:rPr>
              <w:t>t/a</w:t>
            </w:r>
          </w:p>
        </w:tc>
      </w:tr>
      <w:tr w:rsidR="00F8231D" w14:paraId="2FB246C3" w14:textId="77777777">
        <w:trPr>
          <w:trHeight w:val="370"/>
        </w:trPr>
        <w:tc>
          <w:tcPr>
            <w:tcW w:w="1017" w:type="dxa"/>
            <w:vMerge/>
            <w:vAlign w:val="center"/>
          </w:tcPr>
          <w:p w14:paraId="04E88300" w14:textId="77777777" w:rsidR="00F8231D" w:rsidRDefault="00F8231D">
            <w:pPr>
              <w:pStyle w:val="afc"/>
              <w:adjustRightInd/>
              <w:snapToGrid/>
              <w:spacing w:beforeLines="0" w:afterLines="0" w:line="360" w:lineRule="exact"/>
              <w:rPr>
                <w:rFonts w:ascii="Times New Roman" w:hAnsi="Times New Roman"/>
                <w:snapToGrid w:val="0"/>
                <w:color w:val="000000" w:themeColor="text1"/>
                <w:kern w:val="21"/>
                <w:szCs w:val="21"/>
              </w:rPr>
            </w:pPr>
          </w:p>
        </w:tc>
        <w:tc>
          <w:tcPr>
            <w:tcW w:w="1050" w:type="dxa"/>
            <w:vAlign w:val="center"/>
          </w:tcPr>
          <w:p w14:paraId="66F64EAB" w14:textId="77777777" w:rsidR="00F8231D" w:rsidRDefault="00000000">
            <w:pPr>
              <w:pStyle w:val="TableParagraph"/>
              <w:spacing w:line="255" w:lineRule="exact"/>
              <w:ind w:left="26"/>
              <w:jc w:val="center"/>
              <w:rPr>
                <w:rFonts w:ascii="Times New Roman" w:hAnsi="Times New Roman"/>
                <w:color w:val="000000" w:themeColor="text1"/>
                <w:szCs w:val="21"/>
              </w:rPr>
            </w:pPr>
            <w:r>
              <w:rPr>
                <w:rFonts w:ascii="Times New Roman" w:hAnsi="Times New Roman"/>
                <w:color w:val="000000" w:themeColor="text1"/>
                <w:szCs w:val="21"/>
              </w:rPr>
              <w:t>电动机动车拆解</w:t>
            </w:r>
          </w:p>
        </w:tc>
        <w:tc>
          <w:tcPr>
            <w:tcW w:w="1689" w:type="dxa"/>
            <w:vAlign w:val="center"/>
          </w:tcPr>
          <w:p w14:paraId="1234F4C1" w14:textId="77777777" w:rsidR="00F8231D" w:rsidRDefault="00000000">
            <w:pPr>
              <w:pStyle w:val="TableParagraph"/>
              <w:spacing w:line="255" w:lineRule="exact"/>
              <w:ind w:left="25"/>
              <w:jc w:val="center"/>
              <w:rPr>
                <w:rFonts w:ascii="Times New Roman" w:hAnsi="Times New Roman"/>
                <w:color w:val="000000" w:themeColor="text1"/>
                <w:szCs w:val="21"/>
              </w:rPr>
            </w:pPr>
            <w:r>
              <w:rPr>
                <w:rFonts w:ascii="Times New Roman" w:hAnsi="Times New Roman"/>
                <w:color w:val="000000" w:themeColor="text1"/>
                <w:szCs w:val="21"/>
              </w:rPr>
              <w:t>废动力蓄电池（锂电池）</w:t>
            </w:r>
          </w:p>
        </w:tc>
        <w:tc>
          <w:tcPr>
            <w:tcW w:w="1309" w:type="dxa"/>
            <w:vAlign w:val="center"/>
          </w:tcPr>
          <w:p w14:paraId="149E428B"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309" w:type="dxa"/>
            <w:vAlign w:val="center"/>
          </w:tcPr>
          <w:p w14:paraId="166B8B57" w14:textId="77777777" w:rsidR="00F8231D" w:rsidRDefault="00000000">
            <w:pPr>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w:t>
            </w:r>
          </w:p>
        </w:tc>
        <w:tc>
          <w:tcPr>
            <w:tcW w:w="1309" w:type="dxa"/>
            <w:vAlign w:val="center"/>
          </w:tcPr>
          <w:p w14:paraId="36CD4EF7"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559" w:type="dxa"/>
            <w:vAlign w:val="center"/>
          </w:tcPr>
          <w:p w14:paraId="7D5B22B5" w14:textId="77777777" w:rsidR="00F8231D" w:rsidRDefault="00000000">
            <w:pPr>
              <w:pStyle w:val="TableParagraph"/>
              <w:spacing w:before="136"/>
              <w:ind w:left="28"/>
              <w:jc w:val="center"/>
              <w:rPr>
                <w:rFonts w:ascii="Times New Roman" w:hAnsi="Times New Roman"/>
                <w:color w:val="000000" w:themeColor="text1"/>
                <w:szCs w:val="21"/>
              </w:rPr>
            </w:pPr>
            <w:r>
              <w:rPr>
                <w:rFonts w:ascii="Times New Roman" w:hAnsi="Times New Roman"/>
                <w:color w:val="000000" w:themeColor="text1"/>
                <w:szCs w:val="21"/>
              </w:rPr>
              <w:t>113.098</w:t>
            </w:r>
            <w:r>
              <w:rPr>
                <w:rFonts w:ascii="Times New Roman" w:hAnsi="Times New Roman"/>
                <w:snapToGrid w:val="0"/>
                <w:color w:val="000000" w:themeColor="text1"/>
                <w:kern w:val="21"/>
                <w:szCs w:val="21"/>
              </w:rPr>
              <w:t>t/a</w:t>
            </w:r>
          </w:p>
        </w:tc>
        <w:tc>
          <w:tcPr>
            <w:tcW w:w="1452" w:type="dxa"/>
            <w:vAlign w:val="center"/>
          </w:tcPr>
          <w:p w14:paraId="2C4F76D0"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712" w:type="dxa"/>
            <w:vAlign w:val="center"/>
          </w:tcPr>
          <w:p w14:paraId="7F8DC32E" w14:textId="77777777" w:rsidR="00F8231D" w:rsidRDefault="00000000">
            <w:pPr>
              <w:pStyle w:val="TableParagraph"/>
              <w:spacing w:before="136"/>
              <w:ind w:left="28"/>
              <w:jc w:val="center"/>
              <w:rPr>
                <w:rFonts w:ascii="Times New Roman" w:hAnsi="Times New Roman"/>
                <w:color w:val="000000" w:themeColor="text1"/>
                <w:szCs w:val="21"/>
              </w:rPr>
            </w:pPr>
            <w:r>
              <w:rPr>
                <w:rFonts w:ascii="Times New Roman" w:hAnsi="Times New Roman"/>
                <w:color w:val="000000" w:themeColor="text1"/>
                <w:szCs w:val="21"/>
              </w:rPr>
              <w:t>113.098</w:t>
            </w:r>
            <w:r>
              <w:rPr>
                <w:rFonts w:ascii="Times New Roman" w:hAnsi="Times New Roman"/>
                <w:snapToGrid w:val="0"/>
                <w:color w:val="000000" w:themeColor="text1"/>
                <w:kern w:val="21"/>
                <w:szCs w:val="21"/>
              </w:rPr>
              <w:t>t/a</w:t>
            </w:r>
          </w:p>
        </w:tc>
        <w:tc>
          <w:tcPr>
            <w:tcW w:w="1382" w:type="dxa"/>
            <w:vAlign w:val="center"/>
          </w:tcPr>
          <w:p w14:paraId="7C85AFB2" w14:textId="77777777" w:rsidR="00F8231D" w:rsidRDefault="00000000">
            <w:pPr>
              <w:pStyle w:val="TableParagraph"/>
              <w:spacing w:before="136"/>
              <w:ind w:left="28"/>
              <w:jc w:val="center"/>
              <w:rPr>
                <w:rFonts w:ascii="Times New Roman" w:hAnsi="Times New Roman"/>
                <w:color w:val="000000" w:themeColor="text1"/>
                <w:szCs w:val="21"/>
              </w:rPr>
            </w:pPr>
            <w:r>
              <w:rPr>
                <w:rFonts w:ascii="Times New Roman" w:hAnsi="Times New Roman"/>
                <w:color w:val="000000" w:themeColor="text1"/>
                <w:szCs w:val="21"/>
              </w:rPr>
              <w:t>+113.098</w:t>
            </w:r>
            <w:r>
              <w:rPr>
                <w:rFonts w:ascii="Times New Roman" w:hAnsi="Times New Roman"/>
                <w:snapToGrid w:val="0"/>
                <w:color w:val="000000" w:themeColor="text1"/>
                <w:kern w:val="21"/>
                <w:szCs w:val="21"/>
              </w:rPr>
              <w:t>t/a</w:t>
            </w:r>
          </w:p>
        </w:tc>
      </w:tr>
      <w:tr w:rsidR="00F8231D" w14:paraId="293CE78E" w14:textId="77777777">
        <w:trPr>
          <w:trHeight w:val="405"/>
        </w:trPr>
        <w:tc>
          <w:tcPr>
            <w:tcW w:w="1017" w:type="dxa"/>
            <w:vMerge/>
            <w:vAlign w:val="center"/>
          </w:tcPr>
          <w:p w14:paraId="65516D7F" w14:textId="77777777" w:rsidR="00F8231D" w:rsidRDefault="00F8231D">
            <w:pPr>
              <w:pStyle w:val="afc"/>
              <w:adjustRightInd/>
              <w:snapToGrid/>
              <w:spacing w:beforeLines="0" w:afterLines="0" w:line="360" w:lineRule="exact"/>
              <w:rPr>
                <w:rFonts w:ascii="Times New Roman" w:hAnsi="Times New Roman"/>
                <w:snapToGrid w:val="0"/>
                <w:color w:val="000000" w:themeColor="text1"/>
                <w:kern w:val="21"/>
                <w:szCs w:val="21"/>
              </w:rPr>
            </w:pPr>
          </w:p>
        </w:tc>
        <w:tc>
          <w:tcPr>
            <w:tcW w:w="1050" w:type="dxa"/>
            <w:vAlign w:val="center"/>
          </w:tcPr>
          <w:p w14:paraId="7FE285FD" w14:textId="77777777" w:rsidR="00F8231D" w:rsidRDefault="00000000">
            <w:pPr>
              <w:pStyle w:val="TableParagraph"/>
              <w:spacing w:before="9" w:line="263" w:lineRule="exact"/>
              <w:ind w:left="35" w:right="7"/>
              <w:jc w:val="center"/>
              <w:rPr>
                <w:rFonts w:ascii="Times New Roman" w:hAnsi="Times New Roman"/>
                <w:color w:val="000000" w:themeColor="text1"/>
                <w:szCs w:val="21"/>
              </w:rPr>
            </w:pPr>
            <w:r>
              <w:rPr>
                <w:rFonts w:ascii="Times New Roman" w:hAnsi="Times New Roman"/>
                <w:color w:val="000000" w:themeColor="text1"/>
                <w:szCs w:val="21"/>
              </w:rPr>
              <w:t>预处理工序</w:t>
            </w:r>
          </w:p>
        </w:tc>
        <w:tc>
          <w:tcPr>
            <w:tcW w:w="1689" w:type="dxa"/>
            <w:vAlign w:val="center"/>
          </w:tcPr>
          <w:p w14:paraId="303B277C" w14:textId="77777777" w:rsidR="00F8231D" w:rsidRDefault="00000000">
            <w:pPr>
              <w:pStyle w:val="TableParagraph"/>
              <w:spacing w:before="9" w:line="263" w:lineRule="exact"/>
              <w:ind w:left="40" w:right="13"/>
              <w:jc w:val="center"/>
              <w:rPr>
                <w:rFonts w:ascii="Times New Roman" w:hAnsi="Times New Roman"/>
                <w:color w:val="000000" w:themeColor="text1"/>
                <w:szCs w:val="21"/>
              </w:rPr>
            </w:pPr>
            <w:proofErr w:type="gramStart"/>
            <w:r>
              <w:rPr>
                <w:rFonts w:ascii="Times New Roman" w:hAnsi="Times New Roman"/>
                <w:color w:val="000000" w:themeColor="text1"/>
                <w:szCs w:val="21"/>
              </w:rPr>
              <w:t>废安全</w:t>
            </w:r>
            <w:proofErr w:type="gramEnd"/>
            <w:r>
              <w:rPr>
                <w:rFonts w:ascii="Times New Roman" w:hAnsi="Times New Roman"/>
                <w:color w:val="000000" w:themeColor="text1"/>
                <w:szCs w:val="21"/>
              </w:rPr>
              <w:t>气囊</w:t>
            </w:r>
          </w:p>
        </w:tc>
        <w:tc>
          <w:tcPr>
            <w:tcW w:w="1309" w:type="dxa"/>
            <w:vAlign w:val="center"/>
          </w:tcPr>
          <w:p w14:paraId="68667B2A" w14:textId="77777777" w:rsidR="00F8231D" w:rsidRDefault="00000000">
            <w:pPr>
              <w:pStyle w:val="afc"/>
              <w:adjustRightInd/>
              <w:snapToGrid/>
              <w:spacing w:beforeLines="0" w:afterLines="0" w:line="360" w:lineRule="exact"/>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309" w:type="dxa"/>
            <w:vAlign w:val="center"/>
          </w:tcPr>
          <w:p w14:paraId="3E8FE029" w14:textId="77777777" w:rsidR="00F8231D" w:rsidRDefault="00000000">
            <w:pPr>
              <w:pStyle w:val="afc"/>
              <w:adjustRightInd/>
              <w:snapToGrid/>
              <w:spacing w:beforeLines="0" w:afterLines="0" w:line="360" w:lineRule="exact"/>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w:t>
            </w:r>
          </w:p>
        </w:tc>
        <w:tc>
          <w:tcPr>
            <w:tcW w:w="1309" w:type="dxa"/>
            <w:vAlign w:val="center"/>
          </w:tcPr>
          <w:p w14:paraId="30975FEF"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559" w:type="dxa"/>
            <w:vAlign w:val="center"/>
          </w:tcPr>
          <w:p w14:paraId="3A4821E6" w14:textId="77777777" w:rsidR="00F8231D" w:rsidRDefault="00000000">
            <w:pPr>
              <w:pStyle w:val="TableParagraph"/>
              <w:spacing w:before="25"/>
              <w:ind w:left="28"/>
              <w:jc w:val="center"/>
              <w:rPr>
                <w:rFonts w:ascii="Times New Roman" w:hAnsi="Times New Roman"/>
                <w:color w:val="000000" w:themeColor="text1"/>
                <w:szCs w:val="21"/>
              </w:rPr>
            </w:pPr>
            <w:r>
              <w:rPr>
                <w:rFonts w:ascii="Times New Roman" w:hAnsi="Times New Roman"/>
                <w:color w:val="000000" w:themeColor="text1"/>
                <w:szCs w:val="21"/>
              </w:rPr>
              <w:t>9.753</w:t>
            </w:r>
            <w:r>
              <w:rPr>
                <w:rFonts w:ascii="Times New Roman" w:hAnsi="Times New Roman"/>
                <w:snapToGrid w:val="0"/>
                <w:color w:val="000000" w:themeColor="text1"/>
                <w:kern w:val="21"/>
                <w:szCs w:val="21"/>
              </w:rPr>
              <w:t>t/a</w:t>
            </w:r>
          </w:p>
        </w:tc>
        <w:tc>
          <w:tcPr>
            <w:tcW w:w="1452" w:type="dxa"/>
            <w:vAlign w:val="center"/>
          </w:tcPr>
          <w:p w14:paraId="7C4958BB"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712" w:type="dxa"/>
            <w:vAlign w:val="center"/>
          </w:tcPr>
          <w:p w14:paraId="24DDF885" w14:textId="77777777" w:rsidR="00F8231D" w:rsidRDefault="00000000">
            <w:pPr>
              <w:pStyle w:val="TableParagraph"/>
              <w:spacing w:before="25"/>
              <w:ind w:left="28"/>
              <w:jc w:val="center"/>
              <w:rPr>
                <w:rFonts w:ascii="Times New Roman" w:hAnsi="Times New Roman"/>
                <w:color w:val="000000" w:themeColor="text1"/>
                <w:szCs w:val="21"/>
              </w:rPr>
            </w:pPr>
            <w:r>
              <w:rPr>
                <w:rFonts w:ascii="Times New Roman" w:hAnsi="Times New Roman"/>
                <w:color w:val="000000" w:themeColor="text1"/>
                <w:szCs w:val="21"/>
              </w:rPr>
              <w:t>9.753</w:t>
            </w:r>
            <w:r>
              <w:rPr>
                <w:rFonts w:ascii="Times New Roman" w:hAnsi="Times New Roman"/>
                <w:snapToGrid w:val="0"/>
                <w:color w:val="000000" w:themeColor="text1"/>
                <w:kern w:val="21"/>
                <w:szCs w:val="21"/>
              </w:rPr>
              <w:t>t/a</w:t>
            </w:r>
          </w:p>
        </w:tc>
        <w:tc>
          <w:tcPr>
            <w:tcW w:w="1382" w:type="dxa"/>
            <w:vAlign w:val="center"/>
          </w:tcPr>
          <w:p w14:paraId="7293C015" w14:textId="77777777" w:rsidR="00F8231D" w:rsidRDefault="00000000">
            <w:pPr>
              <w:pStyle w:val="TableParagraph"/>
              <w:spacing w:before="25"/>
              <w:ind w:left="28"/>
              <w:jc w:val="center"/>
              <w:rPr>
                <w:rFonts w:ascii="Times New Roman" w:hAnsi="Times New Roman"/>
                <w:color w:val="000000" w:themeColor="text1"/>
                <w:szCs w:val="21"/>
              </w:rPr>
            </w:pPr>
            <w:r>
              <w:rPr>
                <w:rFonts w:ascii="Times New Roman" w:hAnsi="Times New Roman"/>
                <w:color w:val="000000" w:themeColor="text1"/>
                <w:szCs w:val="21"/>
              </w:rPr>
              <w:t>+9.753</w:t>
            </w:r>
            <w:r>
              <w:rPr>
                <w:rFonts w:ascii="Times New Roman" w:hAnsi="Times New Roman"/>
                <w:snapToGrid w:val="0"/>
                <w:color w:val="000000" w:themeColor="text1"/>
                <w:kern w:val="21"/>
                <w:szCs w:val="21"/>
              </w:rPr>
              <w:t>t/a</w:t>
            </w:r>
          </w:p>
        </w:tc>
      </w:tr>
      <w:tr w:rsidR="00F8231D" w14:paraId="01AE9AA7" w14:textId="77777777">
        <w:trPr>
          <w:trHeight w:val="251"/>
        </w:trPr>
        <w:tc>
          <w:tcPr>
            <w:tcW w:w="1017" w:type="dxa"/>
            <w:vMerge w:val="restart"/>
            <w:vAlign w:val="center"/>
          </w:tcPr>
          <w:p w14:paraId="208C0B3A" w14:textId="77777777" w:rsidR="00F8231D" w:rsidRDefault="00000000">
            <w:pPr>
              <w:pStyle w:val="afc"/>
              <w:adjustRightInd/>
              <w:snapToGrid/>
              <w:spacing w:beforeLines="0" w:afterLines="0" w:line="360" w:lineRule="exact"/>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lastRenderedPageBreak/>
              <w:t>危险废物</w:t>
            </w:r>
          </w:p>
        </w:tc>
        <w:tc>
          <w:tcPr>
            <w:tcW w:w="1050" w:type="dxa"/>
            <w:vAlign w:val="center"/>
          </w:tcPr>
          <w:p w14:paraId="37978557" w14:textId="77777777" w:rsidR="00F8231D" w:rsidRDefault="00000000">
            <w:pPr>
              <w:pStyle w:val="TableParagraph"/>
              <w:ind w:right="7"/>
              <w:jc w:val="center"/>
              <w:rPr>
                <w:rFonts w:ascii="Times New Roman" w:hAnsi="Times New Roman"/>
                <w:color w:val="000000" w:themeColor="text1"/>
                <w:szCs w:val="21"/>
              </w:rPr>
            </w:pPr>
            <w:r>
              <w:rPr>
                <w:rFonts w:ascii="Times New Roman" w:hAnsi="Times New Roman"/>
                <w:color w:val="000000" w:themeColor="text1"/>
                <w:szCs w:val="21"/>
              </w:rPr>
              <w:t>预处理工序</w:t>
            </w:r>
          </w:p>
        </w:tc>
        <w:tc>
          <w:tcPr>
            <w:tcW w:w="1689" w:type="dxa"/>
            <w:vAlign w:val="center"/>
          </w:tcPr>
          <w:p w14:paraId="4AE32934" w14:textId="77777777" w:rsidR="00F8231D" w:rsidRDefault="00000000">
            <w:pPr>
              <w:pStyle w:val="TableParagraph"/>
              <w:spacing w:line="242" w:lineRule="auto"/>
              <w:ind w:left="41" w:right="13"/>
              <w:jc w:val="center"/>
              <w:rPr>
                <w:rFonts w:ascii="Times New Roman" w:hAnsi="Times New Roman"/>
                <w:color w:val="000000" w:themeColor="text1"/>
                <w:szCs w:val="21"/>
              </w:rPr>
            </w:pPr>
            <w:r>
              <w:rPr>
                <w:rFonts w:ascii="Times New Roman" w:hAnsi="Times New Roman"/>
                <w:color w:val="000000" w:themeColor="text1"/>
                <w:szCs w:val="21"/>
              </w:rPr>
              <w:t>废铅酸蓄电池（包括废铅酸动力蓄电池）</w:t>
            </w:r>
          </w:p>
        </w:tc>
        <w:tc>
          <w:tcPr>
            <w:tcW w:w="1309" w:type="dxa"/>
            <w:vAlign w:val="center"/>
          </w:tcPr>
          <w:p w14:paraId="07B09E7D"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309" w:type="dxa"/>
            <w:vAlign w:val="center"/>
          </w:tcPr>
          <w:p w14:paraId="1DBCD8C9" w14:textId="77777777" w:rsidR="00F8231D" w:rsidRDefault="00000000">
            <w:pPr>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w:t>
            </w:r>
          </w:p>
        </w:tc>
        <w:tc>
          <w:tcPr>
            <w:tcW w:w="1309" w:type="dxa"/>
            <w:vAlign w:val="center"/>
          </w:tcPr>
          <w:p w14:paraId="70D55369"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559" w:type="dxa"/>
            <w:vAlign w:val="center"/>
          </w:tcPr>
          <w:p w14:paraId="42EDCC6B" w14:textId="77777777" w:rsidR="00F8231D" w:rsidRDefault="00000000">
            <w:pPr>
              <w:pStyle w:val="TableParagraph"/>
              <w:spacing w:before="1"/>
              <w:jc w:val="center"/>
              <w:rPr>
                <w:rFonts w:ascii="Times New Roman" w:hAnsi="Times New Roman"/>
                <w:color w:val="000000" w:themeColor="text1"/>
                <w:szCs w:val="21"/>
              </w:rPr>
            </w:pPr>
            <w:r>
              <w:rPr>
                <w:rFonts w:ascii="Times New Roman" w:hAnsi="Times New Roman"/>
                <w:color w:val="000000" w:themeColor="text1"/>
                <w:szCs w:val="21"/>
              </w:rPr>
              <w:t>202.28</w:t>
            </w:r>
            <w:r>
              <w:rPr>
                <w:rFonts w:ascii="Times New Roman" w:hAnsi="Times New Roman"/>
                <w:snapToGrid w:val="0"/>
                <w:color w:val="000000" w:themeColor="text1"/>
                <w:kern w:val="21"/>
                <w:szCs w:val="21"/>
              </w:rPr>
              <w:t>t/a</w:t>
            </w:r>
          </w:p>
        </w:tc>
        <w:tc>
          <w:tcPr>
            <w:tcW w:w="1452" w:type="dxa"/>
            <w:vAlign w:val="center"/>
          </w:tcPr>
          <w:p w14:paraId="37C806A7"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712" w:type="dxa"/>
            <w:vAlign w:val="center"/>
          </w:tcPr>
          <w:p w14:paraId="0FB41015" w14:textId="77777777" w:rsidR="00F8231D" w:rsidRDefault="00000000">
            <w:pPr>
              <w:pStyle w:val="TableParagraph"/>
              <w:spacing w:before="1"/>
              <w:jc w:val="center"/>
              <w:rPr>
                <w:rFonts w:ascii="Times New Roman" w:hAnsi="Times New Roman"/>
                <w:color w:val="000000" w:themeColor="text1"/>
                <w:szCs w:val="21"/>
              </w:rPr>
            </w:pPr>
            <w:r>
              <w:rPr>
                <w:rFonts w:ascii="Times New Roman" w:hAnsi="Times New Roman"/>
                <w:color w:val="000000" w:themeColor="text1"/>
                <w:szCs w:val="21"/>
              </w:rPr>
              <w:t>202.28</w:t>
            </w:r>
            <w:r>
              <w:rPr>
                <w:rFonts w:ascii="Times New Roman" w:hAnsi="Times New Roman"/>
                <w:snapToGrid w:val="0"/>
                <w:color w:val="000000" w:themeColor="text1"/>
                <w:kern w:val="21"/>
                <w:szCs w:val="21"/>
              </w:rPr>
              <w:t>t/a</w:t>
            </w:r>
          </w:p>
        </w:tc>
        <w:tc>
          <w:tcPr>
            <w:tcW w:w="1382" w:type="dxa"/>
            <w:vAlign w:val="center"/>
          </w:tcPr>
          <w:p w14:paraId="09D9C030" w14:textId="77777777" w:rsidR="00F8231D" w:rsidRDefault="00000000">
            <w:pPr>
              <w:pStyle w:val="TableParagraph"/>
              <w:spacing w:before="1"/>
              <w:jc w:val="center"/>
              <w:rPr>
                <w:rFonts w:ascii="Times New Roman" w:hAnsi="Times New Roman"/>
                <w:snapToGrid w:val="0"/>
                <w:color w:val="000000" w:themeColor="text1"/>
                <w:kern w:val="21"/>
                <w:szCs w:val="21"/>
              </w:rPr>
            </w:pPr>
            <w:r>
              <w:rPr>
                <w:rFonts w:ascii="Times New Roman" w:hAnsi="Times New Roman"/>
                <w:color w:val="000000" w:themeColor="text1"/>
                <w:szCs w:val="21"/>
              </w:rPr>
              <w:t>+202.28</w:t>
            </w:r>
            <w:r>
              <w:rPr>
                <w:rFonts w:ascii="Times New Roman" w:hAnsi="Times New Roman"/>
                <w:snapToGrid w:val="0"/>
                <w:color w:val="000000" w:themeColor="text1"/>
                <w:kern w:val="21"/>
                <w:szCs w:val="21"/>
              </w:rPr>
              <w:t>t/a</w:t>
            </w:r>
          </w:p>
        </w:tc>
      </w:tr>
      <w:tr w:rsidR="00F8231D" w14:paraId="33914700" w14:textId="77777777">
        <w:trPr>
          <w:trHeight w:val="251"/>
        </w:trPr>
        <w:tc>
          <w:tcPr>
            <w:tcW w:w="1017" w:type="dxa"/>
            <w:vMerge/>
            <w:vAlign w:val="center"/>
          </w:tcPr>
          <w:p w14:paraId="226FA866" w14:textId="77777777" w:rsidR="00F8231D" w:rsidRDefault="00F8231D">
            <w:pPr>
              <w:pStyle w:val="afc"/>
              <w:adjustRightInd/>
              <w:snapToGrid/>
              <w:spacing w:beforeLines="0" w:afterLines="0" w:line="360" w:lineRule="exact"/>
              <w:rPr>
                <w:rFonts w:ascii="Times New Roman" w:hAnsi="Times New Roman"/>
                <w:snapToGrid w:val="0"/>
                <w:color w:val="000000" w:themeColor="text1"/>
                <w:kern w:val="21"/>
                <w:szCs w:val="21"/>
                <w:highlight w:val="yellow"/>
              </w:rPr>
            </w:pPr>
          </w:p>
        </w:tc>
        <w:tc>
          <w:tcPr>
            <w:tcW w:w="1050" w:type="dxa"/>
            <w:vAlign w:val="center"/>
          </w:tcPr>
          <w:p w14:paraId="309C1F95" w14:textId="77777777" w:rsidR="00F8231D" w:rsidRDefault="00000000">
            <w:pPr>
              <w:pStyle w:val="TableParagraph"/>
              <w:spacing w:before="9" w:line="262" w:lineRule="exact"/>
              <w:ind w:right="9"/>
              <w:jc w:val="center"/>
              <w:rPr>
                <w:rFonts w:ascii="Times New Roman" w:hAnsi="Times New Roman"/>
                <w:color w:val="000000" w:themeColor="text1"/>
                <w:szCs w:val="21"/>
              </w:rPr>
            </w:pPr>
            <w:r>
              <w:rPr>
                <w:rFonts w:ascii="Times New Roman" w:hAnsi="Times New Roman"/>
                <w:color w:val="000000" w:themeColor="text1"/>
                <w:szCs w:val="21"/>
              </w:rPr>
              <w:t>解预处理工序</w:t>
            </w:r>
          </w:p>
        </w:tc>
        <w:tc>
          <w:tcPr>
            <w:tcW w:w="1689" w:type="dxa"/>
            <w:vAlign w:val="center"/>
          </w:tcPr>
          <w:p w14:paraId="70746F64" w14:textId="77777777" w:rsidR="00F8231D" w:rsidRDefault="00000000">
            <w:pPr>
              <w:pStyle w:val="TableParagraph"/>
              <w:spacing w:before="9" w:line="262" w:lineRule="exact"/>
              <w:ind w:left="40" w:right="13"/>
              <w:jc w:val="center"/>
              <w:rPr>
                <w:rFonts w:ascii="Times New Roman" w:hAnsi="Times New Roman"/>
                <w:color w:val="000000" w:themeColor="text1"/>
                <w:szCs w:val="21"/>
              </w:rPr>
            </w:pPr>
            <w:r>
              <w:rPr>
                <w:rFonts w:ascii="Times New Roman" w:hAnsi="Times New Roman"/>
                <w:color w:val="000000" w:themeColor="text1"/>
                <w:szCs w:val="21"/>
              </w:rPr>
              <w:t>废液化气罐</w:t>
            </w:r>
          </w:p>
        </w:tc>
        <w:tc>
          <w:tcPr>
            <w:tcW w:w="1309" w:type="dxa"/>
            <w:vAlign w:val="center"/>
          </w:tcPr>
          <w:p w14:paraId="3DE24E7B" w14:textId="77777777" w:rsidR="00F8231D" w:rsidRDefault="00000000">
            <w:pPr>
              <w:pStyle w:val="afc"/>
              <w:adjustRightInd/>
              <w:snapToGrid/>
              <w:spacing w:beforeLines="0" w:afterLines="0" w:line="360" w:lineRule="exact"/>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309" w:type="dxa"/>
            <w:vAlign w:val="center"/>
          </w:tcPr>
          <w:p w14:paraId="2DE9A7F7" w14:textId="77777777" w:rsidR="00F8231D" w:rsidRDefault="00000000">
            <w:pPr>
              <w:pStyle w:val="afc"/>
              <w:adjustRightInd/>
              <w:snapToGrid/>
              <w:spacing w:beforeLines="0" w:afterLines="0" w:line="360" w:lineRule="exact"/>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w:t>
            </w:r>
          </w:p>
        </w:tc>
        <w:tc>
          <w:tcPr>
            <w:tcW w:w="1309" w:type="dxa"/>
            <w:vAlign w:val="center"/>
          </w:tcPr>
          <w:p w14:paraId="77DD7C0E" w14:textId="77777777" w:rsidR="00F8231D" w:rsidRDefault="00000000">
            <w:pPr>
              <w:pStyle w:val="afc"/>
              <w:adjustRightInd/>
              <w:snapToGrid/>
              <w:spacing w:beforeLines="0" w:afterLines="0" w:line="360" w:lineRule="exact"/>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559" w:type="dxa"/>
            <w:vAlign w:val="center"/>
          </w:tcPr>
          <w:p w14:paraId="06ED1050" w14:textId="77777777" w:rsidR="00F8231D" w:rsidRDefault="00000000">
            <w:pPr>
              <w:pStyle w:val="TableParagraph"/>
              <w:spacing w:before="26"/>
              <w:ind w:left="31"/>
              <w:jc w:val="center"/>
              <w:rPr>
                <w:rFonts w:ascii="Times New Roman" w:hAnsi="Times New Roman"/>
                <w:color w:val="000000" w:themeColor="text1"/>
                <w:szCs w:val="21"/>
              </w:rPr>
            </w:pPr>
            <w:r>
              <w:rPr>
                <w:rFonts w:ascii="Times New Roman" w:hAnsi="Times New Roman"/>
                <w:color w:val="000000" w:themeColor="text1"/>
                <w:szCs w:val="21"/>
              </w:rPr>
              <w:t>1.102</w:t>
            </w:r>
            <w:r>
              <w:rPr>
                <w:rFonts w:ascii="Times New Roman" w:hAnsi="Times New Roman"/>
                <w:snapToGrid w:val="0"/>
                <w:color w:val="000000" w:themeColor="text1"/>
                <w:kern w:val="21"/>
                <w:szCs w:val="21"/>
              </w:rPr>
              <w:t>t/a</w:t>
            </w:r>
          </w:p>
        </w:tc>
        <w:tc>
          <w:tcPr>
            <w:tcW w:w="1452" w:type="dxa"/>
            <w:vAlign w:val="center"/>
          </w:tcPr>
          <w:p w14:paraId="4F977DD7" w14:textId="77777777" w:rsidR="00F8231D" w:rsidRDefault="00000000">
            <w:pPr>
              <w:pStyle w:val="afc"/>
              <w:adjustRightInd/>
              <w:snapToGrid/>
              <w:spacing w:beforeLines="0" w:afterLines="0" w:line="360" w:lineRule="exact"/>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712" w:type="dxa"/>
            <w:vAlign w:val="center"/>
          </w:tcPr>
          <w:p w14:paraId="01C38477" w14:textId="77777777" w:rsidR="00F8231D" w:rsidRDefault="00000000">
            <w:pPr>
              <w:pStyle w:val="TableParagraph"/>
              <w:spacing w:before="26"/>
              <w:ind w:left="31"/>
              <w:jc w:val="center"/>
              <w:rPr>
                <w:rFonts w:ascii="Times New Roman" w:hAnsi="Times New Roman"/>
                <w:color w:val="000000" w:themeColor="text1"/>
                <w:szCs w:val="21"/>
              </w:rPr>
            </w:pPr>
            <w:r>
              <w:rPr>
                <w:rFonts w:ascii="Times New Roman" w:hAnsi="Times New Roman"/>
                <w:color w:val="000000" w:themeColor="text1"/>
                <w:szCs w:val="21"/>
              </w:rPr>
              <w:t>1.102</w:t>
            </w:r>
            <w:r>
              <w:rPr>
                <w:rFonts w:ascii="Times New Roman" w:hAnsi="Times New Roman"/>
                <w:snapToGrid w:val="0"/>
                <w:color w:val="000000" w:themeColor="text1"/>
                <w:kern w:val="21"/>
                <w:szCs w:val="21"/>
              </w:rPr>
              <w:t>t/a</w:t>
            </w:r>
          </w:p>
        </w:tc>
        <w:tc>
          <w:tcPr>
            <w:tcW w:w="1382" w:type="dxa"/>
            <w:vAlign w:val="center"/>
          </w:tcPr>
          <w:p w14:paraId="44BD7729" w14:textId="77777777" w:rsidR="00F8231D" w:rsidRDefault="00000000">
            <w:pPr>
              <w:pStyle w:val="TableParagraph"/>
              <w:spacing w:before="26"/>
              <w:ind w:left="31"/>
              <w:jc w:val="center"/>
              <w:rPr>
                <w:rFonts w:ascii="Times New Roman" w:hAnsi="Times New Roman"/>
                <w:snapToGrid w:val="0"/>
                <w:color w:val="000000" w:themeColor="text1"/>
                <w:kern w:val="21"/>
                <w:szCs w:val="21"/>
              </w:rPr>
            </w:pPr>
            <w:r>
              <w:rPr>
                <w:rFonts w:ascii="Times New Roman" w:hAnsi="Times New Roman"/>
                <w:color w:val="000000" w:themeColor="text1"/>
                <w:szCs w:val="21"/>
              </w:rPr>
              <w:t>+1.102</w:t>
            </w:r>
            <w:r>
              <w:rPr>
                <w:rFonts w:ascii="Times New Roman" w:hAnsi="Times New Roman"/>
                <w:snapToGrid w:val="0"/>
                <w:color w:val="000000" w:themeColor="text1"/>
                <w:kern w:val="21"/>
                <w:szCs w:val="21"/>
              </w:rPr>
              <w:t>t/a</w:t>
            </w:r>
          </w:p>
        </w:tc>
      </w:tr>
      <w:tr w:rsidR="00F8231D" w14:paraId="6BA29590" w14:textId="77777777">
        <w:trPr>
          <w:trHeight w:val="251"/>
        </w:trPr>
        <w:tc>
          <w:tcPr>
            <w:tcW w:w="1017" w:type="dxa"/>
            <w:vMerge/>
            <w:vAlign w:val="center"/>
          </w:tcPr>
          <w:p w14:paraId="675D9314" w14:textId="77777777" w:rsidR="00F8231D" w:rsidRDefault="00F8231D">
            <w:pPr>
              <w:pStyle w:val="afc"/>
              <w:adjustRightInd/>
              <w:snapToGrid/>
              <w:spacing w:beforeLines="0" w:afterLines="0" w:line="360" w:lineRule="exact"/>
              <w:rPr>
                <w:rFonts w:ascii="Times New Roman" w:hAnsi="Times New Roman"/>
                <w:snapToGrid w:val="0"/>
                <w:color w:val="000000" w:themeColor="text1"/>
                <w:kern w:val="21"/>
                <w:szCs w:val="21"/>
              </w:rPr>
            </w:pPr>
          </w:p>
        </w:tc>
        <w:tc>
          <w:tcPr>
            <w:tcW w:w="1050" w:type="dxa"/>
            <w:vAlign w:val="center"/>
          </w:tcPr>
          <w:p w14:paraId="0BE05C6E" w14:textId="77777777" w:rsidR="00F8231D" w:rsidRDefault="00000000">
            <w:pPr>
              <w:pStyle w:val="TableParagraph"/>
              <w:spacing w:before="126"/>
              <w:jc w:val="center"/>
              <w:rPr>
                <w:rFonts w:ascii="Times New Roman" w:hAnsi="Times New Roman"/>
                <w:color w:val="000000" w:themeColor="text1"/>
                <w:szCs w:val="21"/>
              </w:rPr>
            </w:pPr>
            <w:r>
              <w:rPr>
                <w:rFonts w:ascii="Times New Roman" w:hAnsi="Times New Roman"/>
                <w:color w:val="000000" w:themeColor="text1"/>
                <w:szCs w:val="21"/>
              </w:rPr>
              <w:t>预处理工序</w:t>
            </w:r>
          </w:p>
        </w:tc>
        <w:tc>
          <w:tcPr>
            <w:tcW w:w="1689" w:type="dxa"/>
            <w:vAlign w:val="center"/>
          </w:tcPr>
          <w:p w14:paraId="3946AC99" w14:textId="77777777" w:rsidR="00F8231D" w:rsidRDefault="00000000">
            <w:pPr>
              <w:pStyle w:val="TableParagraph"/>
              <w:spacing w:before="126"/>
              <w:jc w:val="center"/>
              <w:rPr>
                <w:rFonts w:ascii="Times New Roman" w:hAnsi="Times New Roman"/>
                <w:color w:val="000000" w:themeColor="text1"/>
                <w:szCs w:val="21"/>
              </w:rPr>
            </w:pPr>
            <w:r>
              <w:rPr>
                <w:rFonts w:ascii="Times New Roman" w:hAnsi="Times New Roman"/>
                <w:color w:val="000000" w:themeColor="text1"/>
                <w:szCs w:val="21"/>
              </w:rPr>
              <w:t>废油液</w:t>
            </w:r>
            <w:r>
              <w:rPr>
                <w:rFonts w:ascii="Times New Roman" w:hAnsi="Times New Roman"/>
                <w:color w:val="000000" w:themeColor="text1"/>
                <w:szCs w:val="21"/>
              </w:rPr>
              <w:t xml:space="preserve"> </w:t>
            </w:r>
          </w:p>
        </w:tc>
        <w:tc>
          <w:tcPr>
            <w:tcW w:w="1309" w:type="dxa"/>
            <w:vAlign w:val="center"/>
          </w:tcPr>
          <w:p w14:paraId="67582BBE" w14:textId="77777777" w:rsidR="00F8231D" w:rsidRDefault="00000000">
            <w:pPr>
              <w:pStyle w:val="afc"/>
              <w:adjustRightInd/>
              <w:snapToGrid/>
              <w:spacing w:beforeLines="0" w:afterLines="0" w:line="360" w:lineRule="exact"/>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309" w:type="dxa"/>
            <w:vAlign w:val="center"/>
          </w:tcPr>
          <w:p w14:paraId="3C9300C6" w14:textId="77777777" w:rsidR="00F8231D" w:rsidRDefault="00000000">
            <w:pPr>
              <w:pStyle w:val="afc"/>
              <w:adjustRightInd/>
              <w:snapToGrid/>
              <w:spacing w:beforeLines="0" w:afterLines="0" w:line="360" w:lineRule="exact"/>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w:t>
            </w:r>
          </w:p>
        </w:tc>
        <w:tc>
          <w:tcPr>
            <w:tcW w:w="1309" w:type="dxa"/>
            <w:vAlign w:val="center"/>
          </w:tcPr>
          <w:p w14:paraId="6E918338"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559" w:type="dxa"/>
            <w:vAlign w:val="center"/>
          </w:tcPr>
          <w:p w14:paraId="5F63ECA2" w14:textId="77777777" w:rsidR="00F8231D" w:rsidRDefault="00000000">
            <w:pPr>
              <w:pStyle w:val="TableParagraph"/>
              <w:spacing w:before="140"/>
              <w:jc w:val="center"/>
              <w:rPr>
                <w:rFonts w:ascii="Times New Roman" w:hAnsi="Times New Roman"/>
                <w:color w:val="000000" w:themeColor="text1"/>
                <w:szCs w:val="21"/>
              </w:rPr>
            </w:pPr>
            <w:r>
              <w:rPr>
                <w:rFonts w:ascii="Times New Roman" w:hAnsi="Times New Roman"/>
                <w:color w:val="000000" w:themeColor="text1"/>
                <w:szCs w:val="21"/>
              </w:rPr>
              <w:t>55.4851</w:t>
            </w:r>
            <w:r>
              <w:rPr>
                <w:rFonts w:ascii="Times New Roman" w:hAnsi="Times New Roman"/>
                <w:snapToGrid w:val="0"/>
                <w:color w:val="000000" w:themeColor="text1"/>
                <w:kern w:val="21"/>
                <w:szCs w:val="21"/>
              </w:rPr>
              <w:t>t/a</w:t>
            </w:r>
          </w:p>
        </w:tc>
        <w:tc>
          <w:tcPr>
            <w:tcW w:w="1452" w:type="dxa"/>
            <w:vAlign w:val="center"/>
          </w:tcPr>
          <w:p w14:paraId="1779F545"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712" w:type="dxa"/>
            <w:vAlign w:val="center"/>
          </w:tcPr>
          <w:p w14:paraId="3CC3198E" w14:textId="77777777" w:rsidR="00F8231D" w:rsidRDefault="00000000">
            <w:pPr>
              <w:pStyle w:val="TableParagraph"/>
              <w:spacing w:before="140"/>
              <w:jc w:val="center"/>
              <w:rPr>
                <w:rFonts w:ascii="Times New Roman" w:hAnsi="Times New Roman"/>
                <w:color w:val="000000" w:themeColor="text1"/>
                <w:szCs w:val="21"/>
              </w:rPr>
            </w:pPr>
            <w:r>
              <w:rPr>
                <w:rFonts w:ascii="Times New Roman" w:hAnsi="Times New Roman"/>
                <w:color w:val="000000" w:themeColor="text1"/>
                <w:szCs w:val="21"/>
              </w:rPr>
              <w:t>55.4851</w:t>
            </w:r>
            <w:r>
              <w:rPr>
                <w:rFonts w:ascii="Times New Roman" w:hAnsi="Times New Roman"/>
                <w:snapToGrid w:val="0"/>
                <w:color w:val="000000" w:themeColor="text1"/>
                <w:kern w:val="21"/>
                <w:szCs w:val="21"/>
              </w:rPr>
              <w:t>t/a</w:t>
            </w:r>
          </w:p>
        </w:tc>
        <w:tc>
          <w:tcPr>
            <w:tcW w:w="1382" w:type="dxa"/>
            <w:vAlign w:val="center"/>
          </w:tcPr>
          <w:p w14:paraId="23B82CFC" w14:textId="77777777" w:rsidR="00F8231D" w:rsidRDefault="00000000">
            <w:pPr>
              <w:pStyle w:val="TableParagraph"/>
              <w:spacing w:before="140"/>
              <w:jc w:val="center"/>
              <w:rPr>
                <w:rFonts w:ascii="Times New Roman" w:hAnsi="Times New Roman"/>
                <w:snapToGrid w:val="0"/>
                <w:color w:val="000000" w:themeColor="text1"/>
                <w:kern w:val="21"/>
                <w:szCs w:val="21"/>
              </w:rPr>
            </w:pPr>
            <w:r>
              <w:rPr>
                <w:rFonts w:ascii="Times New Roman" w:hAnsi="Times New Roman"/>
                <w:color w:val="000000" w:themeColor="text1"/>
                <w:szCs w:val="21"/>
              </w:rPr>
              <w:t>+55.4851</w:t>
            </w:r>
            <w:r>
              <w:rPr>
                <w:rFonts w:ascii="Times New Roman" w:hAnsi="Times New Roman"/>
                <w:snapToGrid w:val="0"/>
                <w:color w:val="000000" w:themeColor="text1"/>
                <w:kern w:val="21"/>
                <w:szCs w:val="21"/>
              </w:rPr>
              <w:t>t/a</w:t>
            </w:r>
          </w:p>
        </w:tc>
      </w:tr>
      <w:tr w:rsidR="00F8231D" w14:paraId="325500F5" w14:textId="77777777">
        <w:trPr>
          <w:trHeight w:val="251"/>
        </w:trPr>
        <w:tc>
          <w:tcPr>
            <w:tcW w:w="1017" w:type="dxa"/>
            <w:vMerge/>
            <w:vAlign w:val="center"/>
          </w:tcPr>
          <w:p w14:paraId="5750A33B" w14:textId="77777777" w:rsidR="00F8231D" w:rsidRDefault="00F8231D">
            <w:pPr>
              <w:pStyle w:val="afc"/>
              <w:adjustRightInd/>
              <w:snapToGrid/>
              <w:spacing w:beforeLines="0" w:afterLines="0" w:line="360" w:lineRule="exact"/>
              <w:rPr>
                <w:rFonts w:ascii="Times New Roman" w:hAnsi="Times New Roman"/>
                <w:snapToGrid w:val="0"/>
                <w:color w:val="000000" w:themeColor="text1"/>
                <w:kern w:val="21"/>
                <w:szCs w:val="21"/>
              </w:rPr>
            </w:pPr>
          </w:p>
        </w:tc>
        <w:tc>
          <w:tcPr>
            <w:tcW w:w="1050" w:type="dxa"/>
            <w:vMerge w:val="restart"/>
            <w:vAlign w:val="center"/>
          </w:tcPr>
          <w:p w14:paraId="4B92FA41" w14:textId="77777777" w:rsidR="00F8231D" w:rsidRDefault="00000000">
            <w:pPr>
              <w:pStyle w:val="TableParagraph"/>
              <w:spacing w:line="242" w:lineRule="auto"/>
              <w:ind w:right="3"/>
              <w:jc w:val="center"/>
              <w:rPr>
                <w:rFonts w:ascii="Times New Roman" w:hAnsi="Times New Roman"/>
                <w:color w:val="000000" w:themeColor="text1"/>
                <w:szCs w:val="21"/>
              </w:rPr>
            </w:pPr>
            <w:r>
              <w:rPr>
                <w:rFonts w:ascii="Times New Roman" w:hAnsi="Times New Roman"/>
                <w:color w:val="000000" w:themeColor="text1"/>
                <w:szCs w:val="21"/>
              </w:rPr>
              <w:t>有机废气处理工序</w:t>
            </w:r>
          </w:p>
        </w:tc>
        <w:tc>
          <w:tcPr>
            <w:tcW w:w="1689" w:type="dxa"/>
            <w:vAlign w:val="center"/>
          </w:tcPr>
          <w:p w14:paraId="60977810" w14:textId="77777777" w:rsidR="00F8231D" w:rsidRDefault="00000000">
            <w:pPr>
              <w:pStyle w:val="TableParagraph"/>
              <w:spacing w:before="10"/>
              <w:ind w:left="25"/>
              <w:jc w:val="center"/>
              <w:rPr>
                <w:rFonts w:ascii="Times New Roman" w:hAnsi="Times New Roman"/>
                <w:color w:val="000000" w:themeColor="text1"/>
                <w:szCs w:val="21"/>
              </w:rPr>
            </w:pPr>
            <w:r>
              <w:rPr>
                <w:rFonts w:ascii="Times New Roman" w:hAnsi="Times New Roman"/>
                <w:color w:val="000000" w:themeColor="text1"/>
                <w:szCs w:val="21"/>
              </w:rPr>
              <w:t>废活性炭（含有机废气）</w:t>
            </w:r>
          </w:p>
        </w:tc>
        <w:tc>
          <w:tcPr>
            <w:tcW w:w="1309" w:type="dxa"/>
            <w:vAlign w:val="center"/>
          </w:tcPr>
          <w:p w14:paraId="2DE5DF98" w14:textId="77777777" w:rsidR="00F8231D" w:rsidRDefault="00000000">
            <w:pPr>
              <w:pStyle w:val="afc"/>
              <w:adjustRightInd/>
              <w:snapToGrid/>
              <w:spacing w:beforeLines="0" w:afterLines="0" w:line="360" w:lineRule="exact"/>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309" w:type="dxa"/>
            <w:vAlign w:val="center"/>
          </w:tcPr>
          <w:p w14:paraId="66BFA5A1" w14:textId="77777777" w:rsidR="00F8231D" w:rsidRDefault="00000000">
            <w:pPr>
              <w:pStyle w:val="afc"/>
              <w:adjustRightInd/>
              <w:snapToGrid/>
              <w:spacing w:beforeLines="0" w:afterLines="0" w:line="360" w:lineRule="exact"/>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w:t>
            </w:r>
          </w:p>
        </w:tc>
        <w:tc>
          <w:tcPr>
            <w:tcW w:w="1309" w:type="dxa"/>
            <w:vAlign w:val="center"/>
          </w:tcPr>
          <w:p w14:paraId="61420267"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559" w:type="dxa"/>
            <w:vAlign w:val="center"/>
          </w:tcPr>
          <w:p w14:paraId="3C631F5B" w14:textId="77777777" w:rsidR="00F8231D" w:rsidRDefault="00000000">
            <w:pPr>
              <w:pStyle w:val="TableParagraph"/>
              <w:spacing w:before="180"/>
              <w:ind w:left="28"/>
              <w:jc w:val="center"/>
              <w:rPr>
                <w:rFonts w:ascii="Times New Roman" w:hAnsi="Times New Roman"/>
                <w:color w:val="000000" w:themeColor="text1"/>
                <w:szCs w:val="21"/>
              </w:rPr>
            </w:pPr>
            <w:r>
              <w:rPr>
                <w:rFonts w:ascii="Times New Roman" w:hAnsi="Times New Roman"/>
                <w:color w:val="000000" w:themeColor="text1"/>
                <w:szCs w:val="21"/>
              </w:rPr>
              <w:t>0.3</w:t>
            </w:r>
            <w:r>
              <w:rPr>
                <w:rFonts w:ascii="Times New Roman" w:hAnsi="Times New Roman"/>
                <w:snapToGrid w:val="0"/>
                <w:color w:val="000000" w:themeColor="text1"/>
                <w:kern w:val="21"/>
                <w:szCs w:val="21"/>
              </w:rPr>
              <w:t>t/a</w:t>
            </w:r>
          </w:p>
        </w:tc>
        <w:tc>
          <w:tcPr>
            <w:tcW w:w="1452" w:type="dxa"/>
            <w:vAlign w:val="center"/>
          </w:tcPr>
          <w:p w14:paraId="41B6BC27"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712" w:type="dxa"/>
            <w:vAlign w:val="center"/>
          </w:tcPr>
          <w:p w14:paraId="1A5CF2B2" w14:textId="77777777" w:rsidR="00F8231D" w:rsidRDefault="00000000">
            <w:pPr>
              <w:pStyle w:val="TableParagraph"/>
              <w:spacing w:before="180"/>
              <w:ind w:left="28"/>
              <w:jc w:val="center"/>
              <w:rPr>
                <w:rFonts w:ascii="Times New Roman" w:hAnsi="Times New Roman"/>
                <w:color w:val="000000" w:themeColor="text1"/>
                <w:szCs w:val="21"/>
              </w:rPr>
            </w:pPr>
            <w:r>
              <w:rPr>
                <w:rFonts w:ascii="Times New Roman" w:hAnsi="Times New Roman"/>
                <w:color w:val="000000" w:themeColor="text1"/>
                <w:szCs w:val="21"/>
              </w:rPr>
              <w:t>0.3</w:t>
            </w:r>
            <w:r>
              <w:rPr>
                <w:rFonts w:ascii="Times New Roman" w:hAnsi="Times New Roman"/>
                <w:snapToGrid w:val="0"/>
                <w:color w:val="000000" w:themeColor="text1"/>
                <w:kern w:val="21"/>
                <w:szCs w:val="21"/>
              </w:rPr>
              <w:t>t/a</w:t>
            </w:r>
          </w:p>
        </w:tc>
        <w:tc>
          <w:tcPr>
            <w:tcW w:w="1382" w:type="dxa"/>
            <w:vAlign w:val="center"/>
          </w:tcPr>
          <w:p w14:paraId="7AD757EC" w14:textId="77777777" w:rsidR="00F8231D" w:rsidRDefault="00000000">
            <w:pPr>
              <w:pStyle w:val="TableParagraph"/>
              <w:spacing w:before="180"/>
              <w:ind w:left="28"/>
              <w:jc w:val="center"/>
              <w:rPr>
                <w:rFonts w:ascii="Times New Roman" w:hAnsi="Times New Roman"/>
                <w:snapToGrid w:val="0"/>
                <w:color w:val="000000" w:themeColor="text1"/>
                <w:kern w:val="21"/>
                <w:szCs w:val="21"/>
              </w:rPr>
            </w:pPr>
            <w:r>
              <w:rPr>
                <w:rFonts w:ascii="Times New Roman" w:hAnsi="Times New Roman"/>
                <w:color w:val="000000" w:themeColor="text1"/>
                <w:szCs w:val="21"/>
              </w:rPr>
              <w:t>+0.3</w:t>
            </w:r>
            <w:r>
              <w:rPr>
                <w:rFonts w:ascii="Times New Roman" w:hAnsi="Times New Roman"/>
                <w:snapToGrid w:val="0"/>
                <w:color w:val="000000" w:themeColor="text1"/>
                <w:kern w:val="21"/>
                <w:szCs w:val="21"/>
              </w:rPr>
              <w:t>t/a</w:t>
            </w:r>
          </w:p>
        </w:tc>
      </w:tr>
      <w:tr w:rsidR="00F8231D" w14:paraId="1E5C6C65" w14:textId="77777777">
        <w:trPr>
          <w:trHeight w:val="251"/>
        </w:trPr>
        <w:tc>
          <w:tcPr>
            <w:tcW w:w="1017" w:type="dxa"/>
            <w:vMerge/>
            <w:vAlign w:val="center"/>
          </w:tcPr>
          <w:p w14:paraId="0212732D" w14:textId="77777777" w:rsidR="00F8231D" w:rsidRDefault="00F8231D">
            <w:pPr>
              <w:pStyle w:val="afc"/>
              <w:adjustRightInd/>
              <w:snapToGrid/>
              <w:spacing w:beforeLines="0" w:afterLines="0" w:line="360" w:lineRule="exact"/>
              <w:rPr>
                <w:rFonts w:ascii="Times New Roman" w:hAnsi="Times New Roman"/>
                <w:snapToGrid w:val="0"/>
                <w:color w:val="000000" w:themeColor="text1"/>
                <w:kern w:val="21"/>
                <w:szCs w:val="21"/>
              </w:rPr>
            </w:pPr>
          </w:p>
        </w:tc>
        <w:tc>
          <w:tcPr>
            <w:tcW w:w="1050" w:type="dxa"/>
            <w:vMerge/>
            <w:vAlign w:val="center"/>
          </w:tcPr>
          <w:p w14:paraId="18D9335B" w14:textId="77777777" w:rsidR="00F8231D" w:rsidRDefault="00F8231D">
            <w:pPr>
              <w:jc w:val="center"/>
              <w:rPr>
                <w:rFonts w:ascii="Times New Roman" w:hAnsi="Times New Roman"/>
                <w:color w:val="000000" w:themeColor="text1"/>
                <w:szCs w:val="21"/>
              </w:rPr>
            </w:pPr>
          </w:p>
        </w:tc>
        <w:tc>
          <w:tcPr>
            <w:tcW w:w="1689" w:type="dxa"/>
            <w:vAlign w:val="center"/>
          </w:tcPr>
          <w:p w14:paraId="5F93F1C4" w14:textId="77777777" w:rsidR="00F8231D" w:rsidRDefault="00000000">
            <w:pPr>
              <w:pStyle w:val="TableParagraph"/>
              <w:spacing w:before="10" w:line="262" w:lineRule="exact"/>
              <w:rPr>
                <w:rFonts w:ascii="Times New Roman" w:hAnsi="Times New Roman"/>
                <w:color w:val="000000" w:themeColor="text1"/>
                <w:szCs w:val="21"/>
              </w:rPr>
            </w:pPr>
            <w:proofErr w:type="gramStart"/>
            <w:r>
              <w:rPr>
                <w:rFonts w:ascii="Times New Roman" w:hAnsi="Times New Roman"/>
                <w:color w:val="000000" w:themeColor="text1"/>
                <w:szCs w:val="21"/>
              </w:rPr>
              <w:t>废含汞灯</w:t>
            </w:r>
            <w:proofErr w:type="gramEnd"/>
            <w:r>
              <w:rPr>
                <w:rFonts w:ascii="Times New Roman" w:hAnsi="Times New Roman"/>
                <w:color w:val="000000" w:themeColor="text1"/>
                <w:szCs w:val="21"/>
              </w:rPr>
              <w:t>管</w:t>
            </w:r>
          </w:p>
        </w:tc>
        <w:tc>
          <w:tcPr>
            <w:tcW w:w="1309" w:type="dxa"/>
            <w:vAlign w:val="center"/>
          </w:tcPr>
          <w:p w14:paraId="49AED687"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309" w:type="dxa"/>
            <w:vAlign w:val="center"/>
          </w:tcPr>
          <w:p w14:paraId="5368C937" w14:textId="77777777" w:rsidR="00F8231D" w:rsidRDefault="00000000">
            <w:pPr>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w:t>
            </w:r>
          </w:p>
        </w:tc>
        <w:tc>
          <w:tcPr>
            <w:tcW w:w="1309" w:type="dxa"/>
            <w:vAlign w:val="center"/>
          </w:tcPr>
          <w:p w14:paraId="75FC2A74"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559" w:type="dxa"/>
            <w:vAlign w:val="center"/>
          </w:tcPr>
          <w:p w14:paraId="65F59E6C" w14:textId="77777777" w:rsidR="00F8231D" w:rsidRDefault="00000000">
            <w:pPr>
              <w:pStyle w:val="TableParagraph"/>
              <w:spacing w:before="24"/>
              <w:jc w:val="center"/>
              <w:rPr>
                <w:rFonts w:ascii="Times New Roman" w:hAnsi="Times New Roman"/>
                <w:color w:val="000000" w:themeColor="text1"/>
                <w:szCs w:val="21"/>
              </w:rPr>
            </w:pPr>
            <w:r>
              <w:rPr>
                <w:rFonts w:ascii="Times New Roman" w:hAnsi="Times New Roman"/>
                <w:color w:val="000000" w:themeColor="text1"/>
                <w:szCs w:val="21"/>
              </w:rPr>
              <w:t>0.0083</w:t>
            </w:r>
            <w:r>
              <w:rPr>
                <w:rFonts w:ascii="Times New Roman" w:hAnsi="Times New Roman"/>
                <w:snapToGrid w:val="0"/>
                <w:color w:val="000000" w:themeColor="text1"/>
                <w:kern w:val="21"/>
                <w:szCs w:val="21"/>
              </w:rPr>
              <w:t>t/a</w:t>
            </w:r>
          </w:p>
        </w:tc>
        <w:tc>
          <w:tcPr>
            <w:tcW w:w="1452" w:type="dxa"/>
            <w:vAlign w:val="center"/>
          </w:tcPr>
          <w:p w14:paraId="1ACB7FDC"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712" w:type="dxa"/>
            <w:vAlign w:val="center"/>
          </w:tcPr>
          <w:p w14:paraId="0BF4E09C" w14:textId="77777777" w:rsidR="00F8231D" w:rsidRDefault="00000000">
            <w:pPr>
              <w:pStyle w:val="TableParagraph"/>
              <w:spacing w:before="24"/>
              <w:jc w:val="center"/>
              <w:rPr>
                <w:rFonts w:ascii="Times New Roman" w:hAnsi="Times New Roman"/>
                <w:color w:val="000000" w:themeColor="text1"/>
                <w:szCs w:val="21"/>
              </w:rPr>
            </w:pPr>
            <w:r>
              <w:rPr>
                <w:rFonts w:ascii="Times New Roman" w:hAnsi="Times New Roman"/>
                <w:color w:val="000000" w:themeColor="text1"/>
                <w:szCs w:val="21"/>
              </w:rPr>
              <w:t>0.0083</w:t>
            </w:r>
            <w:r>
              <w:rPr>
                <w:rFonts w:ascii="Times New Roman" w:hAnsi="Times New Roman"/>
                <w:snapToGrid w:val="0"/>
                <w:color w:val="000000" w:themeColor="text1"/>
                <w:kern w:val="21"/>
                <w:szCs w:val="21"/>
              </w:rPr>
              <w:t>t/a</w:t>
            </w:r>
          </w:p>
        </w:tc>
        <w:tc>
          <w:tcPr>
            <w:tcW w:w="1382" w:type="dxa"/>
            <w:vAlign w:val="center"/>
          </w:tcPr>
          <w:p w14:paraId="4C59714D" w14:textId="77777777" w:rsidR="00F8231D" w:rsidRDefault="00000000">
            <w:pPr>
              <w:pStyle w:val="TableParagraph"/>
              <w:spacing w:before="24"/>
              <w:jc w:val="center"/>
              <w:rPr>
                <w:rFonts w:ascii="Times New Roman" w:hAnsi="Times New Roman"/>
                <w:color w:val="000000" w:themeColor="text1"/>
                <w:szCs w:val="21"/>
              </w:rPr>
            </w:pPr>
            <w:r>
              <w:rPr>
                <w:rFonts w:ascii="Times New Roman" w:hAnsi="Times New Roman"/>
                <w:color w:val="000000" w:themeColor="text1"/>
                <w:szCs w:val="21"/>
              </w:rPr>
              <w:t>+0.0083</w:t>
            </w:r>
            <w:r>
              <w:rPr>
                <w:rFonts w:ascii="Times New Roman" w:hAnsi="Times New Roman"/>
                <w:snapToGrid w:val="0"/>
                <w:color w:val="000000" w:themeColor="text1"/>
                <w:kern w:val="21"/>
                <w:szCs w:val="21"/>
              </w:rPr>
              <w:t>t/a</w:t>
            </w:r>
          </w:p>
        </w:tc>
      </w:tr>
      <w:tr w:rsidR="00F8231D" w14:paraId="61B913B1" w14:textId="77777777">
        <w:trPr>
          <w:trHeight w:val="251"/>
        </w:trPr>
        <w:tc>
          <w:tcPr>
            <w:tcW w:w="1017" w:type="dxa"/>
            <w:vMerge/>
            <w:vAlign w:val="center"/>
          </w:tcPr>
          <w:p w14:paraId="5AB714DD" w14:textId="77777777" w:rsidR="00F8231D" w:rsidRDefault="00F8231D">
            <w:pPr>
              <w:pStyle w:val="afc"/>
              <w:adjustRightInd/>
              <w:snapToGrid/>
              <w:spacing w:beforeLines="0" w:afterLines="0" w:line="360" w:lineRule="exact"/>
              <w:rPr>
                <w:rFonts w:ascii="Times New Roman" w:hAnsi="Times New Roman"/>
                <w:snapToGrid w:val="0"/>
                <w:color w:val="000000" w:themeColor="text1"/>
                <w:kern w:val="21"/>
                <w:szCs w:val="21"/>
              </w:rPr>
            </w:pPr>
          </w:p>
        </w:tc>
        <w:tc>
          <w:tcPr>
            <w:tcW w:w="1050" w:type="dxa"/>
            <w:vAlign w:val="center"/>
          </w:tcPr>
          <w:p w14:paraId="3CA848A3" w14:textId="77777777" w:rsidR="00F8231D" w:rsidRDefault="00000000">
            <w:pPr>
              <w:pStyle w:val="TableParagraph"/>
              <w:spacing w:before="9" w:line="262" w:lineRule="exact"/>
              <w:jc w:val="center"/>
              <w:rPr>
                <w:rFonts w:ascii="Times New Roman" w:hAnsi="Times New Roman"/>
                <w:color w:val="000000" w:themeColor="text1"/>
                <w:szCs w:val="21"/>
              </w:rPr>
            </w:pPr>
            <w:r>
              <w:rPr>
                <w:rFonts w:ascii="Times New Roman" w:hAnsi="Times New Roman"/>
                <w:color w:val="000000" w:themeColor="text1"/>
                <w:szCs w:val="21"/>
              </w:rPr>
              <w:t>预处理工序</w:t>
            </w:r>
          </w:p>
        </w:tc>
        <w:tc>
          <w:tcPr>
            <w:tcW w:w="1689" w:type="dxa"/>
            <w:vAlign w:val="center"/>
          </w:tcPr>
          <w:p w14:paraId="1EF773B4" w14:textId="77777777" w:rsidR="00F8231D" w:rsidRDefault="00000000">
            <w:pPr>
              <w:pStyle w:val="TableParagraph"/>
              <w:spacing w:before="9" w:line="262" w:lineRule="exact"/>
              <w:jc w:val="center"/>
              <w:rPr>
                <w:rFonts w:ascii="Times New Roman" w:hAnsi="Times New Roman"/>
                <w:color w:val="000000" w:themeColor="text1"/>
                <w:szCs w:val="21"/>
              </w:rPr>
            </w:pPr>
            <w:r>
              <w:rPr>
                <w:rFonts w:ascii="Times New Roman" w:hAnsi="Times New Roman"/>
                <w:color w:val="000000" w:themeColor="text1"/>
                <w:szCs w:val="21"/>
              </w:rPr>
              <w:t>废制冷剂</w:t>
            </w:r>
            <w:r>
              <w:rPr>
                <w:rFonts w:ascii="Times New Roman" w:hAnsi="Times New Roman"/>
                <w:color w:val="000000" w:themeColor="text1"/>
                <w:szCs w:val="21"/>
              </w:rPr>
              <w:t xml:space="preserve"> </w:t>
            </w:r>
          </w:p>
        </w:tc>
        <w:tc>
          <w:tcPr>
            <w:tcW w:w="1309" w:type="dxa"/>
            <w:vAlign w:val="center"/>
          </w:tcPr>
          <w:p w14:paraId="161E75BE"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309" w:type="dxa"/>
            <w:vAlign w:val="center"/>
          </w:tcPr>
          <w:p w14:paraId="2997BA17" w14:textId="77777777" w:rsidR="00F8231D" w:rsidRDefault="00000000">
            <w:pPr>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w:t>
            </w:r>
          </w:p>
        </w:tc>
        <w:tc>
          <w:tcPr>
            <w:tcW w:w="1309" w:type="dxa"/>
            <w:vAlign w:val="center"/>
          </w:tcPr>
          <w:p w14:paraId="3CCAC372"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559" w:type="dxa"/>
            <w:vAlign w:val="center"/>
          </w:tcPr>
          <w:p w14:paraId="49B8C401" w14:textId="77777777" w:rsidR="00F8231D" w:rsidRDefault="00000000">
            <w:pPr>
              <w:pStyle w:val="TableParagraph"/>
              <w:spacing w:before="23"/>
              <w:jc w:val="center"/>
              <w:rPr>
                <w:rFonts w:ascii="Times New Roman" w:hAnsi="Times New Roman"/>
                <w:color w:val="000000" w:themeColor="text1"/>
                <w:szCs w:val="21"/>
              </w:rPr>
            </w:pPr>
            <w:r>
              <w:rPr>
                <w:rFonts w:ascii="Times New Roman" w:hAnsi="Times New Roman"/>
                <w:color w:val="000000" w:themeColor="text1"/>
                <w:szCs w:val="21"/>
              </w:rPr>
              <w:t>9.1045</w:t>
            </w:r>
            <w:r>
              <w:rPr>
                <w:rFonts w:ascii="Times New Roman" w:hAnsi="Times New Roman"/>
                <w:snapToGrid w:val="0"/>
                <w:color w:val="000000" w:themeColor="text1"/>
                <w:kern w:val="21"/>
                <w:szCs w:val="21"/>
              </w:rPr>
              <w:t>t/a</w:t>
            </w:r>
          </w:p>
        </w:tc>
        <w:tc>
          <w:tcPr>
            <w:tcW w:w="1452" w:type="dxa"/>
            <w:vAlign w:val="center"/>
          </w:tcPr>
          <w:p w14:paraId="5044412A"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712" w:type="dxa"/>
            <w:vAlign w:val="center"/>
          </w:tcPr>
          <w:p w14:paraId="6584CA30" w14:textId="77777777" w:rsidR="00F8231D" w:rsidRDefault="00000000">
            <w:pPr>
              <w:pStyle w:val="TableParagraph"/>
              <w:spacing w:before="23"/>
              <w:jc w:val="center"/>
              <w:rPr>
                <w:rFonts w:ascii="Times New Roman" w:hAnsi="Times New Roman"/>
                <w:color w:val="000000" w:themeColor="text1"/>
                <w:szCs w:val="21"/>
              </w:rPr>
            </w:pPr>
            <w:r>
              <w:rPr>
                <w:rFonts w:ascii="Times New Roman" w:hAnsi="Times New Roman"/>
                <w:color w:val="000000" w:themeColor="text1"/>
                <w:szCs w:val="21"/>
              </w:rPr>
              <w:t>9.1045</w:t>
            </w:r>
            <w:r>
              <w:rPr>
                <w:rFonts w:ascii="Times New Roman" w:hAnsi="Times New Roman"/>
                <w:snapToGrid w:val="0"/>
                <w:color w:val="000000" w:themeColor="text1"/>
                <w:kern w:val="21"/>
                <w:szCs w:val="21"/>
              </w:rPr>
              <w:t>t/a</w:t>
            </w:r>
          </w:p>
        </w:tc>
        <w:tc>
          <w:tcPr>
            <w:tcW w:w="1382" w:type="dxa"/>
            <w:vAlign w:val="center"/>
          </w:tcPr>
          <w:p w14:paraId="324D7CCA" w14:textId="77777777" w:rsidR="00F8231D" w:rsidRDefault="00000000">
            <w:pPr>
              <w:pStyle w:val="TableParagraph"/>
              <w:spacing w:before="23"/>
              <w:jc w:val="center"/>
              <w:rPr>
                <w:rFonts w:ascii="Times New Roman" w:hAnsi="Times New Roman"/>
                <w:color w:val="000000" w:themeColor="text1"/>
                <w:szCs w:val="21"/>
              </w:rPr>
            </w:pPr>
            <w:r>
              <w:rPr>
                <w:rFonts w:ascii="Times New Roman" w:hAnsi="Times New Roman"/>
                <w:color w:val="000000" w:themeColor="text1"/>
                <w:szCs w:val="21"/>
              </w:rPr>
              <w:t>+9.1045</w:t>
            </w:r>
            <w:r>
              <w:rPr>
                <w:rFonts w:ascii="Times New Roman" w:hAnsi="Times New Roman"/>
                <w:snapToGrid w:val="0"/>
                <w:color w:val="000000" w:themeColor="text1"/>
                <w:kern w:val="21"/>
                <w:szCs w:val="21"/>
              </w:rPr>
              <w:t>t/a</w:t>
            </w:r>
          </w:p>
        </w:tc>
      </w:tr>
      <w:tr w:rsidR="00F8231D" w14:paraId="269D7FF8" w14:textId="77777777">
        <w:trPr>
          <w:trHeight w:val="251"/>
        </w:trPr>
        <w:tc>
          <w:tcPr>
            <w:tcW w:w="1017" w:type="dxa"/>
            <w:vMerge/>
            <w:vAlign w:val="center"/>
          </w:tcPr>
          <w:p w14:paraId="143563FD" w14:textId="77777777" w:rsidR="00F8231D" w:rsidRDefault="00F8231D">
            <w:pPr>
              <w:pStyle w:val="afc"/>
              <w:adjustRightInd/>
              <w:snapToGrid/>
              <w:spacing w:beforeLines="0" w:afterLines="0" w:line="360" w:lineRule="exact"/>
              <w:rPr>
                <w:rFonts w:ascii="Times New Roman" w:hAnsi="Times New Roman"/>
                <w:snapToGrid w:val="0"/>
                <w:color w:val="000000" w:themeColor="text1"/>
                <w:kern w:val="21"/>
                <w:szCs w:val="21"/>
              </w:rPr>
            </w:pPr>
          </w:p>
        </w:tc>
        <w:tc>
          <w:tcPr>
            <w:tcW w:w="1050" w:type="dxa"/>
            <w:vAlign w:val="center"/>
          </w:tcPr>
          <w:p w14:paraId="5F49AFF5" w14:textId="77777777" w:rsidR="00F8231D" w:rsidRDefault="00000000">
            <w:pPr>
              <w:pStyle w:val="TableParagraph"/>
              <w:spacing w:before="124"/>
              <w:ind w:left="31" w:right="7"/>
              <w:jc w:val="center"/>
              <w:rPr>
                <w:rFonts w:ascii="Times New Roman" w:hAnsi="Times New Roman"/>
                <w:color w:val="000000" w:themeColor="text1"/>
                <w:szCs w:val="21"/>
              </w:rPr>
            </w:pPr>
            <w:r>
              <w:rPr>
                <w:rFonts w:ascii="Times New Roman" w:hAnsi="Times New Roman"/>
                <w:color w:val="000000" w:themeColor="text1"/>
                <w:szCs w:val="21"/>
              </w:rPr>
              <w:t>拆解工序</w:t>
            </w:r>
          </w:p>
        </w:tc>
        <w:tc>
          <w:tcPr>
            <w:tcW w:w="1689" w:type="dxa"/>
            <w:vAlign w:val="center"/>
          </w:tcPr>
          <w:p w14:paraId="28F03C0C" w14:textId="77777777" w:rsidR="00F8231D" w:rsidRDefault="00000000">
            <w:pPr>
              <w:pStyle w:val="TableParagraph"/>
              <w:spacing w:before="127"/>
              <w:ind w:left="40" w:right="13"/>
              <w:jc w:val="center"/>
              <w:rPr>
                <w:rFonts w:ascii="Times New Roman" w:hAnsi="Times New Roman"/>
                <w:color w:val="000000" w:themeColor="text1"/>
                <w:szCs w:val="21"/>
              </w:rPr>
            </w:pPr>
            <w:r>
              <w:rPr>
                <w:rFonts w:ascii="Times New Roman" w:hAnsi="Times New Roman"/>
                <w:color w:val="000000" w:themeColor="text1"/>
                <w:szCs w:val="21"/>
              </w:rPr>
              <w:t>废滤清器</w:t>
            </w:r>
            <w:r>
              <w:rPr>
                <w:rFonts w:ascii="Times New Roman" w:hAnsi="Times New Roman"/>
                <w:color w:val="000000" w:themeColor="text1"/>
                <w:szCs w:val="21"/>
              </w:rPr>
              <w:t xml:space="preserve"> </w:t>
            </w:r>
          </w:p>
        </w:tc>
        <w:tc>
          <w:tcPr>
            <w:tcW w:w="1309" w:type="dxa"/>
            <w:vAlign w:val="center"/>
          </w:tcPr>
          <w:p w14:paraId="233C5D5F"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309" w:type="dxa"/>
            <w:vAlign w:val="center"/>
          </w:tcPr>
          <w:p w14:paraId="5DD6C426" w14:textId="77777777" w:rsidR="00F8231D" w:rsidRDefault="00000000">
            <w:pPr>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w:t>
            </w:r>
          </w:p>
        </w:tc>
        <w:tc>
          <w:tcPr>
            <w:tcW w:w="1309" w:type="dxa"/>
            <w:vAlign w:val="center"/>
          </w:tcPr>
          <w:p w14:paraId="132FE051"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559" w:type="dxa"/>
            <w:vAlign w:val="center"/>
          </w:tcPr>
          <w:p w14:paraId="2EBD363B" w14:textId="77777777" w:rsidR="00F8231D" w:rsidRDefault="00000000">
            <w:pPr>
              <w:pStyle w:val="TableParagraph"/>
              <w:spacing w:before="141"/>
              <w:jc w:val="center"/>
              <w:rPr>
                <w:rFonts w:ascii="Times New Roman" w:hAnsi="Times New Roman"/>
                <w:color w:val="000000" w:themeColor="text1"/>
                <w:szCs w:val="21"/>
              </w:rPr>
            </w:pPr>
            <w:r>
              <w:rPr>
                <w:rFonts w:ascii="Times New Roman" w:hAnsi="Times New Roman"/>
                <w:color w:val="000000" w:themeColor="text1"/>
                <w:szCs w:val="21"/>
              </w:rPr>
              <w:t>27.942</w:t>
            </w:r>
            <w:r>
              <w:rPr>
                <w:rFonts w:ascii="Times New Roman" w:hAnsi="Times New Roman"/>
                <w:snapToGrid w:val="0"/>
                <w:color w:val="000000" w:themeColor="text1"/>
                <w:kern w:val="21"/>
                <w:szCs w:val="21"/>
              </w:rPr>
              <w:t>t/a</w:t>
            </w:r>
          </w:p>
        </w:tc>
        <w:tc>
          <w:tcPr>
            <w:tcW w:w="1452" w:type="dxa"/>
            <w:vAlign w:val="center"/>
          </w:tcPr>
          <w:p w14:paraId="2BD62EC1"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712" w:type="dxa"/>
            <w:vAlign w:val="center"/>
          </w:tcPr>
          <w:p w14:paraId="52CC7A3A" w14:textId="77777777" w:rsidR="00F8231D" w:rsidRDefault="00000000">
            <w:pPr>
              <w:pStyle w:val="TableParagraph"/>
              <w:spacing w:before="141"/>
              <w:jc w:val="center"/>
              <w:rPr>
                <w:rFonts w:ascii="Times New Roman" w:hAnsi="Times New Roman"/>
                <w:color w:val="000000" w:themeColor="text1"/>
                <w:szCs w:val="21"/>
              </w:rPr>
            </w:pPr>
            <w:r>
              <w:rPr>
                <w:rFonts w:ascii="Times New Roman" w:hAnsi="Times New Roman"/>
                <w:color w:val="000000" w:themeColor="text1"/>
                <w:szCs w:val="21"/>
              </w:rPr>
              <w:t>27.942</w:t>
            </w:r>
            <w:r>
              <w:rPr>
                <w:rFonts w:ascii="Times New Roman" w:hAnsi="Times New Roman"/>
                <w:snapToGrid w:val="0"/>
                <w:color w:val="000000" w:themeColor="text1"/>
                <w:kern w:val="21"/>
                <w:szCs w:val="21"/>
              </w:rPr>
              <w:t>t/a</w:t>
            </w:r>
          </w:p>
        </w:tc>
        <w:tc>
          <w:tcPr>
            <w:tcW w:w="1382" w:type="dxa"/>
            <w:vAlign w:val="center"/>
          </w:tcPr>
          <w:p w14:paraId="0979F44A" w14:textId="77777777" w:rsidR="00F8231D" w:rsidRDefault="00000000">
            <w:pPr>
              <w:pStyle w:val="TableParagraph"/>
              <w:spacing w:before="141"/>
              <w:jc w:val="center"/>
              <w:rPr>
                <w:rFonts w:ascii="Times New Roman" w:hAnsi="Times New Roman"/>
                <w:color w:val="000000" w:themeColor="text1"/>
                <w:szCs w:val="21"/>
              </w:rPr>
            </w:pPr>
            <w:r>
              <w:rPr>
                <w:rFonts w:ascii="Times New Roman" w:hAnsi="Times New Roman"/>
                <w:color w:val="000000" w:themeColor="text1"/>
                <w:szCs w:val="21"/>
              </w:rPr>
              <w:t>+27.942</w:t>
            </w:r>
            <w:r>
              <w:rPr>
                <w:rFonts w:ascii="Times New Roman" w:hAnsi="Times New Roman"/>
                <w:snapToGrid w:val="0"/>
                <w:color w:val="000000" w:themeColor="text1"/>
                <w:kern w:val="21"/>
                <w:szCs w:val="21"/>
              </w:rPr>
              <w:t>t/a</w:t>
            </w:r>
          </w:p>
        </w:tc>
      </w:tr>
      <w:tr w:rsidR="00F8231D" w14:paraId="13AF9F9A" w14:textId="77777777">
        <w:trPr>
          <w:trHeight w:val="251"/>
        </w:trPr>
        <w:tc>
          <w:tcPr>
            <w:tcW w:w="1017" w:type="dxa"/>
            <w:vMerge/>
            <w:vAlign w:val="center"/>
          </w:tcPr>
          <w:p w14:paraId="034312B5" w14:textId="77777777" w:rsidR="00F8231D" w:rsidRDefault="00F8231D">
            <w:pPr>
              <w:pStyle w:val="afc"/>
              <w:adjustRightInd/>
              <w:snapToGrid/>
              <w:spacing w:beforeLines="0" w:afterLines="0" w:line="360" w:lineRule="exact"/>
              <w:rPr>
                <w:rFonts w:ascii="Times New Roman" w:hAnsi="Times New Roman"/>
                <w:snapToGrid w:val="0"/>
                <w:color w:val="000000" w:themeColor="text1"/>
                <w:kern w:val="21"/>
                <w:szCs w:val="21"/>
              </w:rPr>
            </w:pPr>
          </w:p>
        </w:tc>
        <w:tc>
          <w:tcPr>
            <w:tcW w:w="1050" w:type="dxa"/>
            <w:vAlign w:val="center"/>
          </w:tcPr>
          <w:p w14:paraId="3F31536A" w14:textId="77777777" w:rsidR="00F8231D" w:rsidRDefault="00000000">
            <w:pPr>
              <w:pStyle w:val="TableParagraph"/>
              <w:spacing w:before="125"/>
              <w:jc w:val="center"/>
              <w:rPr>
                <w:rFonts w:ascii="Times New Roman" w:hAnsi="Times New Roman"/>
                <w:color w:val="000000" w:themeColor="text1"/>
                <w:szCs w:val="21"/>
              </w:rPr>
            </w:pPr>
            <w:r>
              <w:rPr>
                <w:rFonts w:ascii="Times New Roman" w:hAnsi="Times New Roman"/>
                <w:color w:val="000000" w:themeColor="text1"/>
                <w:szCs w:val="21"/>
              </w:rPr>
              <w:t>拆解工序</w:t>
            </w:r>
          </w:p>
        </w:tc>
        <w:tc>
          <w:tcPr>
            <w:tcW w:w="1689" w:type="dxa"/>
            <w:vAlign w:val="center"/>
          </w:tcPr>
          <w:p w14:paraId="6259E30C" w14:textId="77777777" w:rsidR="00F8231D" w:rsidRDefault="00000000">
            <w:pPr>
              <w:pStyle w:val="TableParagraph"/>
              <w:spacing w:before="125"/>
              <w:jc w:val="center"/>
              <w:rPr>
                <w:rFonts w:ascii="Times New Roman" w:hAnsi="Times New Roman"/>
                <w:color w:val="000000" w:themeColor="text1"/>
                <w:szCs w:val="21"/>
              </w:rPr>
            </w:pPr>
            <w:r>
              <w:rPr>
                <w:rFonts w:ascii="Times New Roman" w:hAnsi="Times New Roman"/>
                <w:color w:val="000000" w:themeColor="text1"/>
                <w:szCs w:val="21"/>
              </w:rPr>
              <w:t>含汞含铅部件</w:t>
            </w:r>
          </w:p>
        </w:tc>
        <w:tc>
          <w:tcPr>
            <w:tcW w:w="1309" w:type="dxa"/>
            <w:vAlign w:val="center"/>
          </w:tcPr>
          <w:p w14:paraId="2D683687"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309" w:type="dxa"/>
            <w:vAlign w:val="center"/>
          </w:tcPr>
          <w:p w14:paraId="1200937D" w14:textId="77777777" w:rsidR="00F8231D" w:rsidRDefault="00000000">
            <w:pPr>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w:t>
            </w:r>
          </w:p>
        </w:tc>
        <w:tc>
          <w:tcPr>
            <w:tcW w:w="1309" w:type="dxa"/>
            <w:vAlign w:val="center"/>
          </w:tcPr>
          <w:p w14:paraId="3B26EFF6"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559" w:type="dxa"/>
            <w:vAlign w:val="center"/>
          </w:tcPr>
          <w:p w14:paraId="5FD08A21" w14:textId="77777777" w:rsidR="00F8231D" w:rsidRDefault="00000000">
            <w:pPr>
              <w:pStyle w:val="TableParagraph"/>
              <w:spacing w:before="141"/>
              <w:jc w:val="center"/>
              <w:rPr>
                <w:rFonts w:ascii="Times New Roman" w:hAnsi="Times New Roman"/>
                <w:color w:val="000000" w:themeColor="text1"/>
                <w:szCs w:val="21"/>
              </w:rPr>
            </w:pPr>
            <w:r>
              <w:rPr>
                <w:rFonts w:ascii="Times New Roman" w:hAnsi="Times New Roman"/>
                <w:color w:val="000000" w:themeColor="text1"/>
                <w:szCs w:val="21"/>
              </w:rPr>
              <w:t>4.8</w:t>
            </w:r>
            <w:r>
              <w:rPr>
                <w:rFonts w:ascii="Times New Roman" w:hAnsi="Times New Roman"/>
                <w:snapToGrid w:val="0"/>
                <w:color w:val="000000" w:themeColor="text1"/>
                <w:kern w:val="21"/>
                <w:szCs w:val="21"/>
              </w:rPr>
              <w:t>t/a</w:t>
            </w:r>
          </w:p>
        </w:tc>
        <w:tc>
          <w:tcPr>
            <w:tcW w:w="1452" w:type="dxa"/>
            <w:vAlign w:val="center"/>
          </w:tcPr>
          <w:p w14:paraId="5E50050E"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712" w:type="dxa"/>
            <w:vAlign w:val="center"/>
          </w:tcPr>
          <w:p w14:paraId="3EDEC799" w14:textId="77777777" w:rsidR="00F8231D" w:rsidRDefault="00000000">
            <w:pPr>
              <w:pStyle w:val="TableParagraph"/>
              <w:spacing w:before="141"/>
              <w:jc w:val="center"/>
              <w:rPr>
                <w:rFonts w:ascii="Times New Roman" w:hAnsi="Times New Roman"/>
                <w:color w:val="000000" w:themeColor="text1"/>
                <w:szCs w:val="21"/>
              </w:rPr>
            </w:pPr>
            <w:r>
              <w:rPr>
                <w:rFonts w:ascii="Times New Roman" w:hAnsi="Times New Roman"/>
                <w:color w:val="000000" w:themeColor="text1"/>
                <w:szCs w:val="21"/>
              </w:rPr>
              <w:t>4.8</w:t>
            </w:r>
            <w:r>
              <w:rPr>
                <w:rFonts w:ascii="Times New Roman" w:hAnsi="Times New Roman"/>
                <w:snapToGrid w:val="0"/>
                <w:color w:val="000000" w:themeColor="text1"/>
                <w:kern w:val="21"/>
                <w:szCs w:val="21"/>
              </w:rPr>
              <w:t>t/a</w:t>
            </w:r>
          </w:p>
        </w:tc>
        <w:tc>
          <w:tcPr>
            <w:tcW w:w="1382" w:type="dxa"/>
            <w:vAlign w:val="center"/>
          </w:tcPr>
          <w:p w14:paraId="039C0670" w14:textId="77777777" w:rsidR="00F8231D" w:rsidRDefault="00000000">
            <w:pPr>
              <w:pStyle w:val="TableParagraph"/>
              <w:spacing w:before="141"/>
              <w:jc w:val="center"/>
              <w:rPr>
                <w:rFonts w:ascii="Times New Roman" w:hAnsi="Times New Roman"/>
                <w:color w:val="000000" w:themeColor="text1"/>
                <w:szCs w:val="21"/>
              </w:rPr>
            </w:pPr>
            <w:r>
              <w:rPr>
                <w:rFonts w:ascii="Times New Roman" w:hAnsi="Times New Roman"/>
                <w:color w:val="000000" w:themeColor="text1"/>
                <w:szCs w:val="21"/>
              </w:rPr>
              <w:t>+4.8</w:t>
            </w:r>
            <w:r>
              <w:rPr>
                <w:rFonts w:ascii="Times New Roman" w:hAnsi="Times New Roman"/>
                <w:snapToGrid w:val="0"/>
                <w:color w:val="000000" w:themeColor="text1"/>
                <w:kern w:val="21"/>
                <w:szCs w:val="21"/>
              </w:rPr>
              <w:t>t/a</w:t>
            </w:r>
          </w:p>
        </w:tc>
      </w:tr>
      <w:tr w:rsidR="00F8231D" w14:paraId="4E07DFB0" w14:textId="77777777">
        <w:trPr>
          <w:trHeight w:val="251"/>
        </w:trPr>
        <w:tc>
          <w:tcPr>
            <w:tcW w:w="1017" w:type="dxa"/>
            <w:vMerge/>
            <w:vAlign w:val="center"/>
          </w:tcPr>
          <w:p w14:paraId="538A912A" w14:textId="77777777" w:rsidR="00F8231D" w:rsidRDefault="00F8231D">
            <w:pPr>
              <w:pStyle w:val="afc"/>
              <w:adjustRightInd/>
              <w:snapToGrid/>
              <w:spacing w:beforeLines="0" w:afterLines="0" w:line="360" w:lineRule="exact"/>
              <w:rPr>
                <w:rFonts w:ascii="Times New Roman" w:hAnsi="Times New Roman"/>
                <w:snapToGrid w:val="0"/>
                <w:color w:val="000000" w:themeColor="text1"/>
                <w:kern w:val="21"/>
                <w:szCs w:val="21"/>
              </w:rPr>
            </w:pPr>
          </w:p>
        </w:tc>
        <w:tc>
          <w:tcPr>
            <w:tcW w:w="1050" w:type="dxa"/>
            <w:vAlign w:val="center"/>
          </w:tcPr>
          <w:p w14:paraId="05EFD745" w14:textId="77777777" w:rsidR="00F8231D" w:rsidRDefault="00000000">
            <w:pPr>
              <w:pStyle w:val="TableParagraph"/>
              <w:spacing w:before="9" w:line="263" w:lineRule="exact"/>
              <w:ind w:left="31" w:right="7"/>
              <w:jc w:val="center"/>
              <w:rPr>
                <w:rFonts w:ascii="Times New Roman" w:hAnsi="Times New Roman"/>
                <w:color w:val="000000" w:themeColor="text1"/>
                <w:szCs w:val="21"/>
              </w:rPr>
            </w:pPr>
            <w:r>
              <w:rPr>
                <w:rFonts w:ascii="Times New Roman" w:hAnsi="Times New Roman"/>
                <w:color w:val="000000" w:themeColor="text1"/>
                <w:szCs w:val="21"/>
              </w:rPr>
              <w:t>拆解工序</w:t>
            </w:r>
          </w:p>
        </w:tc>
        <w:tc>
          <w:tcPr>
            <w:tcW w:w="1689" w:type="dxa"/>
            <w:vAlign w:val="center"/>
          </w:tcPr>
          <w:p w14:paraId="5D2231D4" w14:textId="77777777" w:rsidR="00F8231D" w:rsidRDefault="00000000">
            <w:pPr>
              <w:pStyle w:val="TableParagraph"/>
              <w:spacing w:before="9" w:line="263" w:lineRule="exact"/>
              <w:ind w:right="13"/>
              <w:jc w:val="center"/>
              <w:rPr>
                <w:rFonts w:ascii="Times New Roman" w:hAnsi="Times New Roman"/>
                <w:color w:val="000000" w:themeColor="text1"/>
                <w:szCs w:val="21"/>
              </w:rPr>
            </w:pPr>
            <w:r>
              <w:rPr>
                <w:rFonts w:ascii="Times New Roman" w:hAnsi="Times New Roman"/>
                <w:color w:val="000000" w:themeColor="text1"/>
                <w:szCs w:val="21"/>
              </w:rPr>
              <w:t>废催化转化剂</w:t>
            </w:r>
          </w:p>
        </w:tc>
        <w:tc>
          <w:tcPr>
            <w:tcW w:w="1309" w:type="dxa"/>
            <w:vAlign w:val="center"/>
          </w:tcPr>
          <w:p w14:paraId="03DE81F6"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309" w:type="dxa"/>
            <w:vAlign w:val="center"/>
          </w:tcPr>
          <w:p w14:paraId="0A2C7C15" w14:textId="77777777" w:rsidR="00F8231D" w:rsidRDefault="00000000">
            <w:pPr>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w:t>
            </w:r>
          </w:p>
        </w:tc>
        <w:tc>
          <w:tcPr>
            <w:tcW w:w="1309" w:type="dxa"/>
            <w:vAlign w:val="center"/>
          </w:tcPr>
          <w:p w14:paraId="67A0F091"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559" w:type="dxa"/>
            <w:vAlign w:val="center"/>
          </w:tcPr>
          <w:p w14:paraId="2439DAB2" w14:textId="77777777" w:rsidR="00F8231D" w:rsidRDefault="00000000">
            <w:pPr>
              <w:pStyle w:val="TableParagraph"/>
              <w:spacing w:before="25"/>
              <w:ind w:left="28"/>
              <w:jc w:val="center"/>
              <w:rPr>
                <w:rFonts w:ascii="Times New Roman" w:hAnsi="Times New Roman"/>
                <w:color w:val="000000" w:themeColor="text1"/>
                <w:szCs w:val="21"/>
              </w:rPr>
            </w:pPr>
            <w:r>
              <w:rPr>
                <w:rFonts w:ascii="Times New Roman" w:hAnsi="Times New Roman"/>
                <w:color w:val="000000" w:themeColor="text1"/>
                <w:szCs w:val="21"/>
              </w:rPr>
              <w:t>7.002</w:t>
            </w:r>
            <w:r>
              <w:rPr>
                <w:rFonts w:ascii="Times New Roman" w:hAnsi="Times New Roman"/>
                <w:snapToGrid w:val="0"/>
                <w:color w:val="000000" w:themeColor="text1"/>
                <w:kern w:val="21"/>
                <w:szCs w:val="21"/>
              </w:rPr>
              <w:t>t/a</w:t>
            </w:r>
          </w:p>
        </w:tc>
        <w:tc>
          <w:tcPr>
            <w:tcW w:w="1452" w:type="dxa"/>
            <w:vAlign w:val="center"/>
          </w:tcPr>
          <w:p w14:paraId="5A87A758"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712" w:type="dxa"/>
            <w:vAlign w:val="center"/>
          </w:tcPr>
          <w:p w14:paraId="212BBC27" w14:textId="77777777" w:rsidR="00F8231D" w:rsidRDefault="00000000">
            <w:pPr>
              <w:pStyle w:val="TableParagraph"/>
              <w:spacing w:before="25"/>
              <w:ind w:left="28"/>
              <w:jc w:val="center"/>
              <w:rPr>
                <w:rFonts w:ascii="Times New Roman" w:hAnsi="Times New Roman"/>
                <w:color w:val="000000" w:themeColor="text1"/>
                <w:szCs w:val="21"/>
              </w:rPr>
            </w:pPr>
            <w:r>
              <w:rPr>
                <w:rFonts w:ascii="Times New Roman" w:hAnsi="Times New Roman"/>
                <w:color w:val="000000" w:themeColor="text1"/>
                <w:szCs w:val="21"/>
              </w:rPr>
              <w:t>7.002</w:t>
            </w:r>
            <w:r>
              <w:rPr>
                <w:rFonts w:ascii="Times New Roman" w:hAnsi="Times New Roman"/>
                <w:snapToGrid w:val="0"/>
                <w:color w:val="000000" w:themeColor="text1"/>
                <w:kern w:val="21"/>
                <w:szCs w:val="21"/>
              </w:rPr>
              <w:t>t/a</w:t>
            </w:r>
          </w:p>
        </w:tc>
        <w:tc>
          <w:tcPr>
            <w:tcW w:w="1382" w:type="dxa"/>
            <w:vAlign w:val="center"/>
          </w:tcPr>
          <w:p w14:paraId="25DDEE33" w14:textId="77777777" w:rsidR="00F8231D" w:rsidRDefault="00000000">
            <w:pPr>
              <w:pStyle w:val="TableParagraph"/>
              <w:spacing w:before="25"/>
              <w:ind w:left="28"/>
              <w:jc w:val="center"/>
              <w:rPr>
                <w:rFonts w:ascii="Times New Roman" w:hAnsi="Times New Roman"/>
                <w:color w:val="000000" w:themeColor="text1"/>
                <w:szCs w:val="21"/>
              </w:rPr>
            </w:pPr>
            <w:r>
              <w:rPr>
                <w:rFonts w:ascii="Times New Roman" w:hAnsi="Times New Roman"/>
                <w:color w:val="000000" w:themeColor="text1"/>
                <w:szCs w:val="21"/>
              </w:rPr>
              <w:t>+7.002</w:t>
            </w:r>
            <w:r>
              <w:rPr>
                <w:rFonts w:ascii="Times New Roman" w:hAnsi="Times New Roman"/>
                <w:snapToGrid w:val="0"/>
                <w:color w:val="000000" w:themeColor="text1"/>
                <w:kern w:val="21"/>
                <w:szCs w:val="21"/>
              </w:rPr>
              <w:t>t/a</w:t>
            </w:r>
          </w:p>
        </w:tc>
      </w:tr>
      <w:tr w:rsidR="00F8231D" w14:paraId="345EB997" w14:textId="77777777">
        <w:trPr>
          <w:trHeight w:val="251"/>
        </w:trPr>
        <w:tc>
          <w:tcPr>
            <w:tcW w:w="1017" w:type="dxa"/>
            <w:vMerge/>
            <w:vAlign w:val="center"/>
          </w:tcPr>
          <w:p w14:paraId="1F1D2F84" w14:textId="77777777" w:rsidR="00F8231D" w:rsidRDefault="00F8231D">
            <w:pPr>
              <w:pStyle w:val="afc"/>
              <w:adjustRightInd/>
              <w:snapToGrid/>
              <w:spacing w:beforeLines="0" w:afterLines="0" w:line="360" w:lineRule="exact"/>
              <w:rPr>
                <w:rFonts w:ascii="Times New Roman" w:hAnsi="Times New Roman"/>
                <w:snapToGrid w:val="0"/>
                <w:color w:val="000000" w:themeColor="text1"/>
                <w:kern w:val="21"/>
                <w:szCs w:val="21"/>
              </w:rPr>
            </w:pPr>
          </w:p>
        </w:tc>
        <w:tc>
          <w:tcPr>
            <w:tcW w:w="1050" w:type="dxa"/>
            <w:vAlign w:val="center"/>
          </w:tcPr>
          <w:p w14:paraId="3DB4A6DB" w14:textId="77777777" w:rsidR="00F8231D" w:rsidRDefault="00000000">
            <w:pPr>
              <w:pStyle w:val="TableParagraph"/>
              <w:spacing w:before="1"/>
              <w:ind w:right="7"/>
              <w:jc w:val="center"/>
              <w:rPr>
                <w:rFonts w:ascii="Times New Roman" w:hAnsi="Times New Roman"/>
                <w:color w:val="000000" w:themeColor="text1"/>
                <w:szCs w:val="21"/>
              </w:rPr>
            </w:pPr>
            <w:r>
              <w:rPr>
                <w:rFonts w:ascii="Times New Roman" w:hAnsi="Times New Roman"/>
                <w:color w:val="000000" w:themeColor="text1"/>
                <w:szCs w:val="21"/>
              </w:rPr>
              <w:t>拆解工序</w:t>
            </w:r>
          </w:p>
        </w:tc>
        <w:tc>
          <w:tcPr>
            <w:tcW w:w="1689" w:type="dxa"/>
            <w:vAlign w:val="center"/>
          </w:tcPr>
          <w:p w14:paraId="5671F979" w14:textId="77777777" w:rsidR="00F8231D" w:rsidRDefault="00000000">
            <w:pPr>
              <w:pStyle w:val="TableParagraph"/>
              <w:spacing w:before="126" w:line="244" w:lineRule="auto"/>
              <w:ind w:right="13"/>
              <w:jc w:val="center"/>
              <w:rPr>
                <w:rFonts w:ascii="Times New Roman" w:hAnsi="Times New Roman"/>
                <w:color w:val="000000" w:themeColor="text1"/>
                <w:szCs w:val="21"/>
              </w:rPr>
            </w:pPr>
            <w:r>
              <w:rPr>
                <w:rFonts w:ascii="Times New Roman" w:hAnsi="Times New Roman"/>
                <w:color w:val="000000" w:themeColor="text1"/>
                <w:szCs w:val="21"/>
              </w:rPr>
              <w:t>废电路板（含电容器）</w:t>
            </w:r>
          </w:p>
        </w:tc>
        <w:tc>
          <w:tcPr>
            <w:tcW w:w="1309" w:type="dxa"/>
            <w:vAlign w:val="center"/>
          </w:tcPr>
          <w:p w14:paraId="6D7C6F98"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309" w:type="dxa"/>
            <w:vAlign w:val="center"/>
          </w:tcPr>
          <w:p w14:paraId="59D215D9" w14:textId="77777777" w:rsidR="00F8231D" w:rsidRDefault="00000000">
            <w:pPr>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w:t>
            </w:r>
          </w:p>
        </w:tc>
        <w:tc>
          <w:tcPr>
            <w:tcW w:w="1309" w:type="dxa"/>
            <w:vAlign w:val="center"/>
          </w:tcPr>
          <w:p w14:paraId="6B9D1AF1"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559" w:type="dxa"/>
            <w:vAlign w:val="center"/>
          </w:tcPr>
          <w:p w14:paraId="051F8C16" w14:textId="77777777" w:rsidR="00F8231D" w:rsidRDefault="00000000">
            <w:pPr>
              <w:pStyle w:val="TableParagraph"/>
              <w:jc w:val="center"/>
              <w:rPr>
                <w:rFonts w:ascii="Times New Roman" w:hAnsi="Times New Roman"/>
                <w:color w:val="000000" w:themeColor="text1"/>
                <w:szCs w:val="21"/>
              </w:rPr>
            </w:pPr>
            <w:r>
              <w:rPr>
                <w:rFonts w:ascii="Times New Roman" w:hAnsi="Times New Roman"/>
                <w:color w:val="000000" w:themeColor="text1"/>
                <w:szCs w:val="21"/>
              </w:rPr>
              <w:t>48.768</w:t>
            </w:r>
            <w:r>
              <w:rPr>
                <w:rFonts w:ascii="Times New Roman" w:hAnsi="Times New Roman"/>
                <w:snapToGrid w:val="0"/>
                <w:color w:val="000000" w:themeColor="text1"/>
                <w:kern w:val="21"/>
                <w:szCs w:val="21"/>
              </w:rPr>
              <w:t>t/a</w:t>
            </w:r>
          </w:p>
        </w:tc>
        <w:tc>
          <w:tcPr>
            <w:tcW w:w="1452" w:type="dxa"/>
            <w:vAlign w:val="center"/>
          </w:tcPr>
          <w:p w14:paraId="264DD746"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712" w:type="dxa"/>
            <w:vAlign w:val="center"/>
          </w:tcPr>
          <w:p w14:paraId="13486383" w14:textId="77777777" w:rsidR="00F8231D" w:rsidRDefault="00000000">
            <w:pPr>
              <w:pStyle w:val="TableParagraph"/>
              <w:jc w:val="center"/>
              <w:rPr>
                <w:rFonts w:ascii="Times New Roman" w:hAnsi="Times New Roman"/>
                <w:color w:val="000000" w:themeColor="text1"/>
                <w:szCs w:val="21"/>
              </w:rPr>
            </w:pPr>
            <w:r>
              <w:rPr>
                <w:rFonts w:ascii="Times New Roman" w:hAnsi="Times New Roman"/>
                <w:color w:val="000000" w:themeColor="text1"/>
                <w:szCs w:val="21"/>
              </w:rPr>
              <w:t>48.768</w:t>
            </w:r>
            <w:r>
              <w:rPr>
                <w:rFonts w:ascii="Times New Roman" w:hAnsi="Times New Roman"/>
                <w:snapToGrid w:val="0"/>
                <w:color w:val="000000" w:themeColor="text1"/>
                <w:kern w:val="21"/>
                <w:szCs w:val="21"/>
              </w:rPr>
              <w:t>t/a</w:t>
            </w:r>
          </w:p>
        </w:tc>
        <w:tc>
          <w:tcPr>
            <w:tcW w:w="1382" w:type="dxa"/>
            <w:vAlign w:val="center"/>
          </w:tcPr>
          <w:p w14:paraId="5B1E4C37" w14:textId="77777777" w:rsidR="00F8231D" w:rsidRDefault="00000000">
            <w:pPr>
              <w:pStyle w:val="TableParagraph"/>
              <w:jc w:val="center"/>
              <w:rPr>
                <w:rFonts w:ascii="Times New Roman" w:hAnsi="Times New Roman"/>
                <w:color w:val="000000" w:themeColor="text1"/>
                <w:szCs w:val="21"/>
              </w:rPr>
            </w:pPr>
            <w:r>
              <w:rPr>
                <w:rFonts w:ascii="Times New Roman" w:hAnsi="Times New Roman"/>
                <w:color w:val="000000" w:themeColor="text1"/>
                <w:szCs w:val="21"/>
              </w:rPr>
              <w:t>+48.768</w:t>
            </w:r>
            <w:r>
              <w:rPr>
                <w:rFonts w:ascii="Times New Roman" w:hAnsi="Times New Roman"/>
                <w:snapToGrid w:val="0"/>
                <w:color w:val="000000" w:themeColor="text1"/>
                <w:kern w:val="21"/>
                <w:szCs w:val="21"/>
              </w:rPr>
              <w:t>t/a</w:t>
            </w:r>
          </w:p>
        </w:tc>
      </w:tr>
      <w:tr w:rsidR="00F8231D" w14:paraId="4FEEFC22" w14:textId="77777777">
        <w:trPr>
          <w:trHeight w:val="251"/>
        </w:trPr>
        <w:tc>
          <w:tcPr>
            <w:tcW w:w="1017" w:type="dxa"/>
            <w:vMerge/>
            <w:vAlign w:val="center"/>
          </w:tcPr>
          <w:p w14:paraId="3102A701" w14:textId="77777777" w:rsidR="00F8231D" w:rsidRDefault="00F8231D">
            <w:pPr>
              <w:pStyle w:val="afc"/>
              <w:adjustRightInd/>
              <w:snapToGrid/>
              <w:spacing w:beforeLines="0" w:afterLines="0" w:line="360" w:lineRule="exact"/>
              <w:rPr>
                <w:rFonts w:ascii="Times New Roman" w:hAnsi="Times New Roman"/>
                <w:snapToGrid w:val="0"/>
                <w:color w:val="000000" w:themeColor="text1"/>
                <w:kern w:val="21"/>
                <w:szCs w:val="21"/>
              </w:rPr>
            </w:pPr>
          </w:p>
        </w:tc>
        <w:tc>
          <w:tcPr>
            <w:tcW w:w="1050" w:type="dxa"/>
            <w:vAlign w:val="center"/>
          </w:tcPr>
          <w:p w14:paraId="4DCDA056" w14:textId="77777777" w:rsidR="00F8231D" w:rsidRDefault="00000000">
            <w:pPr>
              <w:pStyle w:val="TableParagraph"/>
              <w:spacing w:before="4" w:line="262" w:lineRule="exact"/>
              <w:ind w:right="7"/>
              <w:jc w:val="center"/>
              <w:rPr>
                <w:rFonts w:ascii="Times New Roman" w:hAnsi="Times New Roman"/>
                <w:color w:val="000000" w:themeColor="text1"/>
                <w:szCs w:val="21"/>
              </w:rPr>
            </w:pPr>
            <w:r>
              <w:rPr>
                <w:rFonts w:ascii="Times New Roman" w:hAnsi="Times New Roman"/>
                <w:color w:val="000000" w:themeColor="text1"/>
                <w:szCs w:val="21"/>
              </w:rPr>
              <w:t>隔油池</w:t>
            </w:r>
          </w:p>
        </w:tc>
        <w:tc>
          <w:tcPr>
            <w:tcW w:w="1689" w:type="dxa"/>
            <w:vAlign w:val="center"/>
          </w:tcPr>
          <w:p w14:paraId="648CEE50" w14:textId="77777777" w:rsidR="00F8231D" w:rsidRDefault="00000000">
            <w:pPr>
              <w:pStyle w:val="TableParagraph"/>
              <w:spacing w:before="4" w:line="262" w:lineRule="exact"/>
              <w:ind w:right="13"/>
              <w:jc w:val="center"/>
              <w:rPr>
                <w:rFonts w:ascii="Times New Roman" w:hAnsi="Times New Roman"/>
                <w:color w:val="000000" w:themeColor="text1"/>
                <w:szCs w:val="21"/>
              </w:rPr>
            </w:pPr>
            <w:r>
              <w:rPr>
                <w:rFonts w:ascii="Times New Roman" w:hAnsi="Times New Roman"/>
                <w:color w:val="000000" w:themeColor="text1"/>
                <w:szCs w:val="21"/>
              </w:rPr>
              <w:t>隔油池油泥</w:t>
            </w:r>
          </w:p>
        </w:tc>
        <w:tc>
          <w:tcPr>
            <w:tcW w:w="1309" w:type="dxa"/>
            <w:vAlign w:val="center"/>
          </w:tcPr>
          <w:p w14:paraId="0D9F628F"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309" w:type="dxa"/>
            <w:vAlign w:val="center"/>
          </w:tcPr>
          <w:p w14:paraId="3694C637" w14:textId="77777777" w:rsidR="00F8231D" w:rsidRDefault="00000000">
            <w:pPr>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w:t>
            </w:r>
          </w:p>
        </w:tc>
        <w:tc>
          <w:tcPr>
            <w:tcW w:w="1309" w:type="dxa"/>
            <w:vAlign w:val="center"/>
          </w:tcPr>
          <w:p w14:paraId="048503A7"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559" w:type="dxa"/>
            <w:vAlign w:val="center"/>
          </w:tcPr>
          <w:p w14:paraId="7DE9BEB5" w14:textId="77777777" w:rsidR="00F8231D" w:rsidRDefault="00000000">
            <w:pPr>
              <w:pStyle w:val="TableParagraph"/>
              <w:spacing w:before="21"/>
              <w:jc w:val="center"/>
              <w:rPr>
                <w:rFonts w:ascii="Times New Roman" w:hAnsi="Times New Roman"/>
                <w:color w:val="000000" w:themeColor="text1"/>
                <w:szCs w:val="21"/>
              </w:rPr>
            </w:pPr>
            <w:r>
              <w:rPr>
                <w:rFonts w:ascii="Times New Roman" w:hAnsi="Times New Roman"/>
                <w:color w:val="000000" w:themeColor="text1"/>
                <w:szCs w:val="21"/>
              </w:rPr>
              <w:t>0.4</w:t>
            </w:r>
            <w:r>
              <w:rPr>
                <w:rFonts w:ascii="Times New Roman" w:hAnsi="Times New Roman"/>
                <w:snapToGrid w:val="0"/>
                <w:color w:val="000000" w:themeColor="text1"/>
                <w:kern w:val="21"/>
                <w:szCs w:val="21"/>
              </w:rPr>
              <w:t>t/a</w:t>
            </w:r>
          </w:p>
        </w:tc>
        <w:tc>
          <w:tcPr>
            <w:tcW w:w="1452" w:type="dxa"/>
            <w:vAlign w:val="center"/>
          </w:tcPr>
          <w:p w14:paraId="0B4629EE"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712" w:type="dxa"/>
            <w:vAlign w:val="center"/>
          </w:tcPr>
          <w:p w14:paraId="1DC352D3" w14:textId="77777777" w:rsidR="00F8231D" w:rsidRDefault="00000000">
            <w:pPr>
              <w:pStyle w:val="TableParagraph"/>
              <w:spacing w:before="21"/>
              <w:jc w:val="center"/>
              <w:rPr>
                <w:rFonts w:ascii="Times New Roman" w:hAnsi="Times New Roman"/>
                <w:color w:val="000000" w:themeColor="text1"/>
                <w:szCs w:val="21"/>
              </w:rPr>
            </w:pPr>
            <w:r>
              <w:rPr>
                <w:rFonts w:ascii="Times New Roman" w:hAnsi="Times New Roman"/>
                <w:color w:val="000000" w:themeColor="text1"/>
                <w:szCs w:val="21"/>
              </w:rPr>
              <w:t>0.4</w:t>
            </w:r>
            <w:r>
              <w:rPr>
                <w:rFonts w:ascii="Times New Roman" w:hAnsi="Times New Roman"/>
                <w:snapToGrid w:val="0"/>
                <w:color w:val="000000" w:themeColor="text1"/>
                <w:kern w:val="21"/>
                <w:szCs w:val="21"/>
              </w:rPr>
              <w:t>t/a</w:t>
            </w:r>
          </w:p>
        </w:tc>
        <w:tc>
          <w:tcPr>
            <w:tcW w:w="1382" w:type="dxa"/>
            <w:vAlign w:val="center"/>
          </w:tcPr>
          <w:p w14:paraId="694D2771" w14:textId="77777777" w:rsidR="00F8231D" w:rsidRDefault="00000000">
            <w:pPr>
              <w:pStyle w:val="TableParagraph"/>
              <w:spacing w:before="21"/>
              <w:jc w:val="center"/>
              <w:rPr>
                <w:rFonts w:ascii="Times New Roman" w:hAnsi="Times New Roman"/>
                <w:color w:val="000000" w:themeColor="text1"/>
                <w:szCs w:val="21"/>
              </w:rPr>
            </w:pPr>
            <w:r>
              <w:rPr>
                <w:rFonts w:ascii="Times New Roman" w:hAnsi="Times New Roman"/>
                <w:color w:val="000000" w:themeColor="text1"/>
                <w:szCs w:val="21"/>
              </w:rPr>
              <w:t>+0.4</w:t>
            </w:r>
            <w:r>
              <w:rPr>
                <w:rFonts w:ascii="Times New Roman" w:hAnsi="Times New Roman"/>
                <w:snapToGrid w:val="0"/>
                <w:color w:val="000000" w:themeColor="text1"/>
                <w:kern w:val="21"/>
                <w:szCs w:val="21"/>
              </w:rPr>
              <w:t>t/a</w:t>
            </w:r>
          </w:p>
        </w:tc>
      </w:tr>
      <w:tr w:rsidR="00F8231D" w14:paraId="2D9C3034" w14:textId="77777777">
        <w:trPr>
          <w:trHeight w:val="251"/>
        </w:trPr>
        <w:tc>
          <w:tcPr>
            <w:tcW w:w="1017" w:type="dxa"/>
            <w:vMerge/>
            <w:vAlign w:val="center"/>
          </w:tcPr>
          <w:p w14:paraId="1E4B7547" w14:textId="77777777" w:rsidR="00F8231D" w:rsidRDefault="00F8231D">
            <w:pPr>
              <w:pStyle w:val="afc"/>
              <w:adjustRightInd/>
              <w:snapToGrid/>
              <w:spacing w:beforeLines="0" w:afterLines="0" w:line="360" w:lineRule="exact"/>
              <w:rPr>
                <w:rFonts w:ascii="Times New Roman" w:hAnsi="Times New Roman"/>
                <w:snapToGrid w:val="0"/>
                <w:color w:val="000000" w:themeColor="text1"/>
                <w:kern w:val="21"/>
                <w:szCs w:val="21"/>
              </w:rPr>
            </w:pPr>
          </w:p>
        </w:tc>
        <w:tc>
          <w:tcPr>
            <w:tcW w:w="1050" w:type="dxa"/>
            <w:vAlign w:val="center"/>
          </w:tcPr>
          <w:p w14:paraId="4FDEDEDD" w14:textId="77777777" w:rsidR="00F8231D" w:rsidRDefault="00000000">
            <w:pPr>
              <w:pStyle w:val="TableParagraph"/>
              <w:spacing w:before="9" w:line="263" w:lineRule="exact"/>
              <w:jc w:val="center"/>
              <w:rPr>
                <w:rFonts w:ascii="Times New Roman" w:hAnsi="Times New Roman"/>
                <w:color w:val="000000" w:themeColor="text1"/>
                <w:szCs w:val="21"/>
              </w:rPr>
            </w:pPr>
            <w:r>
              <w:rPr>
                <w:rFonts w:ascii="Times New Roman" w:hAnsi="Times New Roman"/>
                <w:color w:val="000000" w:themeColor="text1"/>
                <w:szCs w:val="21"/>
              </w:rPr>
              <w:t>污水处理设施</w:t>
            </w:r>
          </w:p>
        </w:tc>
        <w:tc>
          <w:tcPr>
            <w:tcW w:w="1689" w:type="dxa"/>
            <w:vAlign w:val="center"/>
          </w:tcPr>
          <w:p w14:paraId="3418955C" w14:textId="77777777" w:rsidR="00F8231D" w:rsidRDefault="00000000">
            <w:pPr>
              <w:pStyle w:val="TableParagraph"/>
              <w:spacing w:before="9" w:line="263" w:lineRule="exact"/>
              <w:ind w:left="40" w:right="13"/>
              <w:jc w:val="center"/>
              <w:rPr>
                <w:rFonts w:ascii="Times New Roman" w:hAnsi="Times New Roman"/>
                <w:color w:val="000000" w:themeColor="text1"/>
                <w:szCs w:val="21"/>
              </w:rPr>
            </w:pPr>
            <w:r>
              <w:rPr>
                <w:rFonts w:ascii="Times New Roman" w:hAnsi="Times New Roman"/>
                <w:color w:val="000000" w:themeColor="text1"/>
                <w:szCs w:val="21"/>
              </w:rPr>
              <w:t>污泥</w:t>
            </w:r>
            <w:r>
              <w:rPr>
                <w:rFonts w:ascii="Times New Roman" w:hAnsi="Times New Roman"/>
                <w:color w:val="000000" w:themeColor="text1"/>
                <w:szCs w:val="21"/>
              </w:rPr>
              <w:t xml:space="preserve"> </w:t>
            </w:r>
          </w:p>
        </w:tc>
        <w:tc>
          <w:tcPr>
            <w:tcW w:w="1309" w:type="dxa"/>
            <w:vAlign w:val="center"/>
          </w:tcPr>
          <w:p w14:paraId="2E26B26E"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309" w:type="dxa"/>
            <w:vAlign w:val="center"/>
          </w:tcPr>
          <w:p w14:paraId="1D97EECB" w14:textId="77777777" w:rsidR="00F8231D" w:rsidRDefault="00000000">
            <w:pPr>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w:t>
            </w:r>
          </w:p>
        </w:tc>
        <w:tc>
          <w:tcPr>
            <w:tcW w:w="1309" w:type="dxa"/>
            <w:vAlign w:val="center"/>
          </w:tcPr>
          <w:p w14:paraId="68B0AA80"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559" w:type="dxa"/>
            <w:vAlign w:val="center"/>
          </w:tcPr>
          <w:p w14:paraId="5C89D8A6" w14:textId="77777777" w:rsidR="00F8231D" w:rsidRDefault="00000000">
            <w:pPr>
              <w:pStyle w:val="TableParagraph"/>
              <w:spacing w:before="25"/>
              <w:ind w:left="31"/>
              <w:jc w:val="center"/>
              <w:rPr>
                <w:rFonts w:ascii="Times New Roman" w:hAnsi="Times New Roman"/>
                <w:color w:val="000000" w:themeColor="text1"/>
                <w:szCs w:val="21"/>
              </w:rPr>
            </w:pPr>
            <w:r>
              <w:rPr>
                <w:rFonts w:ascii="Times New Roman" w:hAnsi="Times New Roman"/>
                <w:color w:val="000000" w:themeColor="text1"/>
                <w:szCs w:val="21"/>
              </w:rPr>
              <w:t>0.45</w:t>
            </w:r>
            <w:r>
              <w:rPr>
                <w:rFonts w:ascii="Times New Roman" w:hAnsi="Times New Roman"/>
                <w:snapToGrid w:val="0"/>
                <w:color w:val="000000" w:themeColor="text1"/>
                <w:kern w:val="21"/>
                <w:szCs w:val="21"/>
              </w:rPr>
              <w:t>t/a</w:t>
            </w:r>
          </w:p>
        </w:tc>
        <w:tc>
          <w:tcPr>
            <w:tcW w:w="1452" w:type="dxa"/>
            <w:vAlign w:val="center"/>
          </w:tcPr>
          <w:p w14:paraId="2F494494"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712" w:type="dxa"/>
            <w:vAlign w:val="center"/>
          </w:tcPr>
          <w:p w14:paraId="28D8A74D" w14:textId="77777777" w:rsidR="00F8231D" w:rsidRDefault="00000000">
            <w:pPr>
              <w:pStyle w:val="TableParagraph"/>
              <w:spacing w:before="25"/>
              <w:ind w:left="31"/>
              <w:jc w:val="center"/>
              <w:rPr>
                <w:rFonts w:ascii="Times New Roman" w:hAnsi="Times New Roman"/>
                <w:color w:val="000000" w:themeColor="text1"/>
                <w:szCs w:val="21"/>
              </w:rPr>
            </w:pPr>
            <w:r>
              <w:rPr>
                <w:rFonts w:ascii="Times New Roman" w:hAnsi="Times New Roman"/>
                <w:color w:val="000000" w:themeColor="text1"/>
                <w:szCs w:val="21"/>
              </w:rPr>
              <w:t>0.45</w:t>
            </w:r>
            <w:r>
              <w:rPr>
                <w:rFonts w:ascii="Times New Roman" w:hAnsi="Times New Roman"/>
                <w:snapToGrid w:val="0"/>
                <w:color w:val="000000" w:themeColor="text1"/>
                <w:kern w:val="21"/>
                <w:szCs w:val="21"/>
              </w:rPr>
              <w:t>t/a</w:t>
            </w:r>
          </w:p>
        </w:tc>
        <w:tc>
          <w:tcPr>
            <w:tcW w:w="1382" w:type="dxa"/>
            <w:vAlign w:val="center"/>
          </w:tcPr>
          <w:p w14:paraId="1A96FE08" w14:textId="77777777" w:rsidR="00F8231D" w:rsidRDefault="00000000">
            <w:pPr>
              <w:pStyle w:val="TableParagraph"/>
              <w:spacing w:before="25"/>
              <w:ind w:left="31"/>
              <w:jc w:val="center"/>
              <w:rPr>
                <w:rFonts w:ascii="Times New Roman" w:hAnsi="Times New Roman"/>
                <w:color w:val="000000" w:themeColor="text1"/>
                <w:szCs w:val="21"/>
              </w:rPr>
            </w:pPr>
            <w:r>
              <w:rPr>
                <w:rFonts w:ascii="Times New Roman" w:hAnsi="Times New Roman"/>
                <w:color w:val="000000" w:themeColor="text1"/>
                <w:szCs w:val="21"/>
              </w:rPr>
              <w:t>+0.45</w:t>
            </w:r>
            <w:r>
              <w:rPr>
                <w:rFonts w:ascii="Times New Roman" w:hAnsi="Times New Roman"/>
                <w:snapToGrid w:val="0"/>
                <w:color w:val="000000" w:themeColor="text1"/>
                <w:kern w:val="21"/>
                <w:szCs w:val="21"/>
              </w:rPr>
              <w:t>t/a</w:t>
            </w:r>
          </w:p>
        </w:tc>
      </w:tr>
      <w:tr w:rsidR="00F8231D" w14:paraId="2FB6896F" w14:textId="77777777">
        <w:trPr>
          <w:trHeight w:val="339"/>
        </w:trPr>
        <w:tc>
          <w:tcPr>
            <w:tcW w:w="1017" w:type="dxa"/>
            <w:vMerge/>
            <w:vAlign w:val="center"/>
          </w:tcPr>
          <w:p w14:paraId="5BF216AD" w14:textId="77777777" w:rsidR="00F8231D" w:rsidRDefault="00F8231D">
            <w:pPr>
              <w:pStyle w:val="afc"/>
              <w:adjustRightInd/>
              <w:snapToGrid/>
              <w:spacing w:beforeLines="0" w:afterLines="0" w:line="360" w:lineRule="exact"/>
              <w:rPr>
                <w:rFonts w:ascii="Times New Roman" w:hAnsi="Times New Roman"/>
                <w:snapToGrid w:val="0"/>
                <w:color w:val="000000" w:themeColor="text1"/>
                <w:kern w:val="21"/>
                <w:szCs w:val="21"/>
              </w:rPr>
            </w:pPr>
          </w:p>
        </w:tc>
        <w:tc>
          <w:tcPr>
            <w:tcW w:w="1050" w:type="dxa"/>
            <w:vAlign w:val="center"/>
          </w:tcPr>
          <w:p w14:paraId="715CD83E" w14:textId="77777777" w:rsidR="00F8231D" w:rsidRDefault="00000000">
            <w:pPr>
              <w:pStyle w:val="TableParagraph"/>
              <w:spacing w:before="9" w:line="263" w:lineRule="exact"/>
              <w:ind w:right="7"/>
              <w:jc w:val="center"/>
              <w:rPr>
                <w:rFonts w:ascii="Times New Roman" w:hAnsi="Times New Roman"/>
                <w:color w:val="000000" w:themeColor="text1"/>
                <w:szCs w:val="21"/>
              </w:rPr>
            </w:pPr>
            <w:r>
              <w:rPr>
                <w:rFonts w:ascii="Times New Roman" w:hAnsi="Times New Roman"/>
                <w:color w:val="000000" w:themeColor="text1"/>
                <w:szCs w:val="21"/>
              </w:rPr>
              <w:t>废冷却液</w:t>
            </w:r>
          </w:p>
        </w:tc>
        <w:tc>
          <w:tcPr>
            <w:tcW w:w="1689" w:type="dxa"/>
            <w:vAlign w:val="center"/>
          </w:tcPr>
          <w:p w14:paraId="11E0A3DC" w14:textId="77777777" w:rsidR="00F8231D" w:rsidRDefault="00000000">
            <w:pPr>
              <w:pStyle w:val="TableParagraph"/>
              <w:spacing w:before="25"/>
              <w:ind w:right="13"/>
              <w:jc w:val="center"/>
              <w:rPr>
                <w:rFonts w:ascii="Times New Roman" w:hAnsi="Times New Roman"/>
                <w:color w:val="000000" w:themeColor="text1"/>
                <w:szCs w:val="21"/>
              </w:rPr>
            </w:pPr>
            <w:r>
              <w:rPr>
                <w:rFonts w:ascii="Times New Roman" w:hAnsi="Times New Roman"/>
                <w:color w:val="000000" w:themeColor="text1"/>
                <w:szCs w:val="21"/>
              </w:rPr>
              <w:t>废冷却液</w:t>
            </w:r>
          </w:p>
        </w:tc>
        <w:tc>
          <w:tcPr>
            <w:tcW w:w="1309" w:type="dxa"/>
            <w:vAlign w:val="center"/>
          </w:tcPr>
          <w:p w14:paraId="71FAE099"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309" w:type="dxa"/>
            <w:vAlign w:val="center"/>
          </w:tcPr>
          <w:p w14:paraId="408737D5" w14:textId="77777777" w:rsidR="00F8231D" w:rsidRDefault="00000000">
            <w:pPr>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w:t>
            </w:r>
          </w:p>
        </w:tc>
        <w:tc>
          <w:tcPr>
            <w:tcW w:w="1309" w:type="dxa"/>
            <w:vAlign w:val="center"/>
          </w:tcPr>
          <w:p w14:paraId="1E75AFBC"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559" w:type="dxa"/>
            <w:vAlign w:val="center"/>
          </w:tcPr>
          <w:p w14:paraId="23E39278" w14:textId="77777777" w:rsidR="00F8231D" w:rsidRDefault="00000000">
            <w:pPr>
              <w:pStyle w:val="TableParagraph"/>
              <w:spacing w:before="25"/>
              <w:ind w:left="28"/>
              <w:jc w:val="center"/>
              <w:rPr>
                <w:rFonts w:ascii="Times New Roman" w:hAnsi="Times New Roman"/>
                <w:color w:val="000000" w:themeColor="text1"/>
                <w:szCs w:val="21"/>
              </w:rPr>
            </w:pPr>
            <w:r>
              <w:rPr>
                <w:rFonts w:ascii="Times New Roman" w:hAnsi="Times New Roman"/>
                <w:color w:val="000000" w:themeColor="text1"/>
                <w:szCs w:val="21"/>
              </w:rPr>
              <w:t>1.116</w:t>
            </w:r>
            <w:r>
              <w:rPr>
                <w:rFonts w:ascii="Times New Roman" w:hAnsi="Times New Roman"/>
                <w:snapToGrid w:val="0"/>
                <w:color w:val="000000" w:themeColor="text1"/>
                <w:kern w:val="21"/>
                <w:szCs w:val="21"/>
              </w:rPr>
              <w:t>t/a</w:t>
            </w:r>
          </w:p>
        </w:tc>
        <w:tc>
          <w:tcPr>
            <w:tcW w:w="1452" w:type="dxa"/>
            <w:vAlign w:val="center"/>
          </w:tcPr>
          <w:p w14:paraId="6C76D0E5"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712" w:type="dxa"/>
            <w:vAlign w:val="center"/>
          </w:tcPr>
          <w:p w14:paraId="2538D016" w14:textId="77777777" w:rsidR="00F8231D" w:rsidRDefault="00000000">
            <w:pPr>
              <w:pStyle w:val="TableParagraph"/>
              <w:spacing w:before="25"/>
              <w:ind w:left="28"/>
              <w:jc w:val="center"/>
              <w:rPr>
                <w:rFonts w:ascii="Times New Roman" w:hAnsi="Times New Roman"/>
                <w:color w:val="000000" w:themeColor="text1"/>
                <w:szCs w:val="21"/>
              </w:rPr>
            </w:pPr>
            <w:r>
              <w:rPr>
                <w:rFonts w:ascii="Times New Roman" w:hAnsi="Times New Roman"/>
                <w:color w:val="000000" w:themeColor="text1"/>
                <w:szCs w:val="21"/>
              </w:rPr>
              <w:t>1.116</w:t>
            </w:r>
            <w:r>
              <w:rPr>
                <w:rFonts w:ascii="Times New Roman" w:hAnsi="Times New Roman"/>
                <w:snapToGrid w:val="0"/>
                <w:color w:val="000000" w:themeColor="text1"/>
                <w:kern w:val="21"/>
                <w:szCs w:val="21"/>
              </w:rPr>
              <w:t>t/a</w:t>
            </w:r>
          </w:p>
        </w:tc>
        <w:tc>
          <w:tcPr>
            <w:tcW w:w="1382" w:type="dxa"/>
            <w:vAlign w:val="center"/>
          </w:tcPr>
          <w:p w14:paraId="0F93AF3E" w14:textId="77777777" w:rsidR="00F8231D" w:rsidRDefault="00000000">
            <w:pPr>
              <w:pStyle w:val="TableParagraph"/>
              <w:spacing w:before="25"/>
              <w:ind w:left="28"/>
              <w:jc w:val="center"/>
              <w:rPr>
                <w:rFonts w:ascii="Times New Roman" w:hAnsi="Times New Roman"/>
                <w:color w:val="000000" w:themeColor="text1"/>
                <w:szCs w:val="21"/>
              </w:rPr>
            </w:pPr>
            <w:r>
              <w:rPr>
                <w:rFonts w:ascii="Times New Roman" w:hAnsi="Times New Roman"/>
                <w:color w:val="000000" w:themeColor="text1"/>
                <w:szCs w:val="21"/>
              </w:rPr>
              <w:t>+1.116</w:t>
            </w:r>
            <w:r>
              <w:rPr>
                <w:rFonts w:ascii="Times New Roman" w:hAnsi="Times New Roman"/>
                <w:snapToGrid w:val="0"/>
                <w:color w:val="000000" w:themeColor="text1"/>
                <w:kern w:val="21"/>
                <w:szCs w:val="21"/>
              </w:rPr>
              <w:t>t/a</w:t>
            </w:r>
          </w:p>
        </w:tc>
      </w:tr>
      <w:tr w:rsidR="00F8231D" w14:paraId="28B92D67" w14:textId="77777777">
        <w:trPr>
          <w:trHeight w:val="206"/>
        </w:trPr>
        <w:tc>
          <w:tcPr>
            <w:tcW w:w="1017" w:type="dxa"/>
            <w:vMerge/>
            <w:vAlign w:val="center"/>
          </w:tcPr>
          <w:p w14:paraId="08C32BBD" w14:textId="77777777" w:rsidR="00F8231D" w:rsidRDefault="00F8231D">
            <w:pPr>
              <w:pStyle w:val="afc"/>
              <w:adjustRightInd/>
              <w:snapToGrid/>
              <w:spacing w:beforeLines="0" w:afterLines="0" w:line="360" w:lineRule="exact"/>
              <w:rPr>
                <w:rFonts w:ascii="Times New Roman" w:hAnsi="Times New Roman"/>
                <w:snapToGrid w:val="0"/>
                <w:color w:val="000000" w:themeColor="text1"/>
                <w:kern w:val="21"/>
                <w:szCs w:val="21"/>
              </w:rPr>
            </w:pPr>
          </w:p>
        </w:tc>
        <w:tc>
          <w:tcPr>
            <w:tcW w:w="1050" w:type="dxa"/>
            <w:vAlign w:val="center"/>
          </w:tcPr>
          <w:p w14:paraId="42719EEB" w14:textId="77777777" w:rsidR="00F8231D" w:rsidRDefault="00000000">
            <w:pPr>
              <w:pStyle w:val="TableParagraph"/>
              <w:spacing w:before="9" w:line="263" w:lineRule="exact"/>
              <w:ind w:right="7"/>
              <w:jc w:val="center"/>
              <w:rPr>
                <w:rFonts w:ascii="Times New Roman" w:hAnsi="Times New Roman"/>
                <w:color w:val="000000" w:themeColor="text1"/>
                <w:szCs w:val="21"/>
              </w:rPr>
            </w:pPr>
            <w:r>
              <w:rPr>
                <w:rFonts w:ascii="Times New Roman" w:hAnsi="Times New Roman"/>
                <w:color w:val="000000" w:themeColor="text1"/>
                <w:szCs w:val="21"/>
              </w:rPr>
              <w:t>拆解工序</w:t>
            </w:r>
          </w:p>
        </w:tc>
        <w:tc>
          <w:tcPr>
            <w:tcW w:w="1689" w:type="dxa"/>
            <w:vAlign w:val="center"/>
          </w:tcPr>
          <w:p w14:paraId="1BEA6C20" w14:textId="77777777" w:rsidR="00F8231D" w:rsidRDefault="00000000">
            <w:pPr>
              <w:pStyle w:val="TableParagraph"/>
              <w:spacing w:before="25"/>
              <w:ind w:right="13"/>
              <w:jc w:val="center"/>
              <w:rPr>
                <w:rFonts w:ascii="Times New Roman" w:hAnsi="Times New Roman"/>
                <w:color w:val="000000" w:themeColor="text1"/>
                <w:szCs w:val="21"/>
              </w:rPr>
            </w:pPr>
            <w:r>
              <w:rPr>
                <w:rFonts w:ascii="Times New Roman" w:hAnsi="Times New Roman"/>
                <w:color w:val="000000" w:themeColor="text1"/>
                <w:szCs w:val="21"/>
              </w:rPr>
              <w:t>废石棉衬片</w:t>
            </w:r>
          </w:p>
        </w:tc>
        <w:tc>
          <w:tcPr>
            <w:tcW w:w="1309" w:type="dxa"/>
            <w:vAlign w:val="center"/>
          </w:tcPr>
          <w:p w14:paraId="0B42B76F"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309" w:type="dxa"/>
            <w:vAlign w:val="center"/>
          </w:tcPr>
          <w:p w14:paraId="1983CC75" w14:textId="77777777" w:rsidR="00F8231D" w:rsidRDefault="00000000">
            <w:pPr>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w:t>
            </w:r>
          </w:p>
        </w:tc>
        <w:tc>
          <w:tcPr>
            <w:tcW w:w="1309" w:type="dxa"/>
            <w:vAlign w:val="center"/>
          </w:tcPr>
          <w:p w14:paraId="704761A5"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559" w:type="dxa"/>
            <w:vAlign w:val="center"/>
          </w:tcPr>
          <w:p w14:paraId="7D79D92B" w14:textId="77777777" w:rsidR="00F8231D" w:rsidRDefault="00000000">
            <w:pPr>
              <w:pStyle w:val="TableParagraph"/>
              <w:spacing w:before="25"/>
              <w:ind w:left="28"/>
              <w:jc w:val="center"/>
              <w:rPr>
                <w:rFonts w:ascii="Times New Roman" w:hAnsi="Times New Roman"/>
                <w:color w:val="000000" w:themeColor="text1"/>
                <w:szCs w:val="21"/>
              </w:rPr>
            </w:pPr>
            <w:r>
              <w:rPr>
                <w:rFonts w:ascii="Times New Roman" w:hAnsi="Times New Roman"/>
                <w:color w:val="000000" w:themeColor="text1"/>
                <w:szCs w:val="21"/>
              </w:rPr>
              <w:t>1.8t/a</w:t>
            </w:r>
          </w:p>
        </w:tc>
        <w:tc>
          <w:tcPr>
            <w:tcW w:w="1452" w:type="dxa"/>
            <w:vAlign w:val="center"/>
          </w:tcPr>
          <w:p w14:paraId="468D4BEB"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712" w:type="dxa"/>
            <w:vAlign w:val="center"/>
          </w:tcPr>
          <w:p w14:paraId="35A6559B" w14:textId="77777777" w:rsidR="00F8231D" w:rsidRDefault="00000000">
            <w:pPr>
              <w:pStyle w:val="TableParagraph"/>
              <w:spacing w:before="25"/>
              <w:ind w:left="28"/>
              <w:jc w:val="center"/>
              <w:rPr>
                <w:rFonts w:ascii="Times New Roman" w:hAnsi="Times New Roman"/>
                <w:color w:val="000000" w:themeColor="text1"/>
                <w:szCs w:val="21"/>
              </w:rPr>
            </w:pPr>
            <w:r>
              <w:rPr>
                <w:rFonts w:ascii="Times New Roman" w:hAnsi="Times New Roman"/>
                <w:color w:val="000000" w:themeColor="text1"/>
                <w:szCs w:val="21"/>
              </w:rPr>
              <w:t>1.8t/a</w:t>
            </w:r>
          </w:p>
        </w:tc>
        <w:tc>
          <w:tcPr>
            <w:tcW w:w="1382" w:type="dxa"/>
            <w:vAlign w:val="center"/>
          </w:tcPr>
          <w:p w14:paraId="492EEFFA" w14:textId="77777777" w:rsidR="00F8231D" w:rsidRDefault="00000000">
            <w:pPr>
              <w:pStyle w:val="TableParagraph"/>
              <w:spacing w:before="25"/>
              <w:ind w:left="28"/>
              <w:jc w:val="center"/>
              <w:rPr>
                <w:rFonts w:ascii="Times New Roman" w:hAnsi="Times New Roman"/>
                <w:color w:val="000000" w:themeColor="text1"/>
                <w:szCs w:val="21"/>
              </w:rPr>
            </w:pPr>
            <w:r>
              <w:rPr>
                <w:rFonts w:ascii="Times New Roman" w:hAnsi="Times New Roman"/>
                <w:color w:val="000000" w:themeColor="text1"/>
                <w:szCs w:val="21"/>
              </w:rPr>
              <w:t>+1.8t/a</w:t>
            </w:r>
          </w:p>
        </w:tc>
      </w:tr>
      <w:tr w:rsidR="00F8231D" w14:paraId="5E517842" w14:textId="77777777">
        <w:trPr>
          <w:trHeight w:val="251"/>
        </w:trPr>
        <w:tc>
          <w:tcPr>
            <w:tcW w:w="1017" w:type="dxa"/>
            <w:vMerge/>
            <w:vAlign w:val="center"/>
          </w:tcPr>
          <w:p w14:paraId="630F8B41" w14:textId="77777777" w:rsidR="00F8231D" w:rsidRDefault="00F8231D">
            <w:pPr>
              <w:pStyle w:val="afc"/>
              <w:adjustRightInd/>
              <w:snapToGrid/>
              <w:spacing w:beforeLines="0" w:afterLines="0" w:line="360" w:lineRule="exact"/>
              <w:rPr>
                <w:rFonts w:ascii="Times New Roman" w:hAnsi="Times New Roman"/>
                <w:snapToGrid w:val="0"/>
                <w:color w:val="000000" w:themeColor="text1"/>
                <w:kern w:val="21"/>
                <w:szCs w:val="21"/>
              </w:rPr>
            </w:pPr>
          </w:p>
        </w:tc>
        <w:tc>
          <w:tcPr>
            <w:tcW w:w="1050" w:type="dxa"/>
            <w:vAlign w:val="center"/>
          </w:tcPr>
          <w:p w14:paraId="665E1759" w14:textId="77777777" w:rsidR="00F8231D" w:rsidRDefault="00000000">
            <w:pPr>
              <w:pStyle w:val="TableParagraph"/>
              <w:spacing w:before="127"/>
              <w:jc w:val="center"/>
              <w:rPr>
                <w:rFonts w:ascii="Times New Roman" w:hAnsi="Times New Roman"/>
                <w:color w:val="000000" w:themeColor="text1"/>
                <w:szCs w:val="21"/>
              </w:rPr>
            </w:pPr>
            <w:r>
              <w:rPr>
                <w:rFonts w:ascii="Times New Roman" w:hAnsi="Times New Roman"/>
                <w:color w:val="000000" w:themeColor="text1"/>
                <w:szCs w:val="21"/>
              </w:rPr>
              <w:t>拆解工序</w:t>
            </w:r>
          </w:p>
        </w:tc>
        <w:tc>
          <w:tcPr>
            <w:tcW w:w="1689" w:type="dxa"/>
            <w:vAlign w:val="center"/>
          </w:tcPr>
          <w:p w14:paraId="42B2B043" w14:textId="77777777" w:rsidR="00F8231D" w:rsidRDefault="00000000">
            <w:pPr>
              <w:pStyle w:val="TableParagraph"/>
              <w:spacing w:before="127"/>
              <w:jc w:val="center"/>
              <w:rPr>
                <w:rFonts w:ascii="Times New Roman" w:hAnsi="Times New Roman"/>
                <w:color w:val="000000" w:themeColor="text1"/>
                <w:szCs w:val="21"/>
              </w:rPr>
            </w:pPr>
            <w:r>
              <w:rPr>
                <w:rFonts w:ascii="Times New Roman" w:hAnsi="Times New Roman"/>
                <w:color w:val="000000" w:themeColor="text1"/>
                <w:spacing w:val="-9"/>
                <w:szCs w:val="21"/>
              </w:rPr>
              <w:t>含油手套抹布</w:t>
            </w:r>
            <w:r>
              <w:rPr>
                <w:rFonts w:ascii="Times New Roman" w:hAnsi="Times New Roman"/>
                <w:color w:val="000000" w:themeColor="text1"/>
                <w:spacing w:val="-9"/>
                <w:szCs w:val="21"/>
              </w:rPr>
              <w:t xml:space="preserve"> </w:t>
            </w:r>
          </w:p>
        </w:tc>
        <w:tc>
          <w:tcPr>
            <w:tcW w:w="1309" w:type="dxa"/>
            <w:vAlign w:val="center"/>
          </w:tcPr>
          <w:p w14:paraId="5C20C8A3"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309" w:type="dxa"/>
            <w:vAlign w:val="center"/>
          </w:tcPr>
          <w:p w14:paraId="70BE0E4C" w14:textId="77777777" w:rsidR="00F8231D" w:rsidRDefault="00000000">
            <w:pPr>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w:t>
            </w:r>
          </w:p>
        </w:tc>
        <w:tc>
          <w:tcPr>
            <w:tcW w:w="1309" w:type="dxa"/>
            <w:vAlign w:val="center"/>
          </w:tcPr>
          <w:p w14:paraId="463767D4"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559" w:type="dxa"/>
            <w:vAlign w:val="center"/>
          </w:tcPr>
          <w:p w14:paraId="56971159" w14:textId="77777777" w:rsidR="00F8231D" w:rsidRDefault="00000000">
            <w:pPr>
              <w:pStyle w:val="TableParagraph"/>
              <w:spacing w:before="141"/>
              <w:ind w:left="26"/>
              <w:jc w:val="center"/>
              <w:rPr>
                <w:rFonts w:ascii="Times New Roman" w:hAnsi="Times New Roman"/>
                <w:color w:val="000000" w:themeColor="text1"/>
                <w:szCs w:val="21"/>
              </w:rPr>
            </w:pPr>
            <w:r>
              <w:rPr>
                <w:rFonts w:ascii="Times New Roman" w:hAnsi="Times New Roman"/>
                <w:color w:val="000000" w:themeColor="text1"/>
                <w:szCs w:val="21"/>
              </w:rPr>
              <w:t>0.4</w:t>
            </w:r>
            <w:r>
              <w:rPr>
                <w:rFonts w:ascii="Times New Roman" w:hAnsi="Times New Roman"/>
                <w:snapToGrid w:val="0"/>
                <w:color w:val="000000" w:themeColor="text1"/>
                <w:kern w:val="21"/>
                <w:szCs w:val="21"/>
              </w:rPr>
              <w:t>t/a</w:t>
            </w:r>
          </w:p>
        </w:tc>
        <w:tc>
          <w:tcPr>
            <w:tcW w:w="1452" w:type="dxa"/>
            <w:vAlign w:val="center"/>
          </w:tcPr>
          <w:p w14:paraId="7C815B4B" w14:textId="77777777" w:rsidR="00F8231D" w:rsidRDefault="00000000">
            <w:pPr>
              <w:tabs>
                <w:tab w:val="left" w:pos="3225"/>
              </w:tabs>
              <w:spacing w:line="360" w:lineRule="exact"/>
              <w:jc w:val="center"/>
              <w:rPr>
                <w:rFonts w:ascii="Times New Roman" w:hAnsi="Times New Roman"/>
                <w:snapToGrid w:val="0"/>
                <w:color w:val="000000" w:themeColor="text1"/>
                <w:kern w:val="21"/>
                <w:szCs w:val="21"/>
              </w:rPr>
            </w:pPr>
            <w:r>
              <w:rPr>
                <w:rFonts w:ascii="Times New Roman" w:hAnsi="Times New Roman"/>
                <w:snapToGrid w:val="0"/>
                <w:color w:val="000000" w:themeColor="text1"/>
                <w:kern w:val="21"/>
                <w:szCs w:val="21"/>
              </w:rPr>
              <w:t>0</w:t>
            </w:r>
          </w:p>
        </w:tc>
        <w:tc>
          <w:tcPr>
            <w:tcW w:w="1712" w:type="dxa"/>
            <w:vAlign w:val="center"/>
          </w:tcPr>
          <w:p w14:paraId="099855E5" w14:textId="77777777" w:rsidR="00F8231D" w:rsidRDefault="00000000">
            <w:pPr>
              <w:pStyle w:val="TableParagraph"/>
              <w:spacing w:before="141"/>
              <w:ind w:left="26"/>
              <w:jc w:val="center"/>
              <w:rPr>
                <w:rFonts w:ascii="Times New Roman" w:hAnsi="Times New Roman"/>
                <w:color w:val="000000" w:themeColor="text1"/>
                <w:szCs w:val="21"/>
              </w:rPr>
            </w:pPr>
            <w:r>
              <w:rPr>
                <w:rFonts w:ascii="Times New Roman" w:hAnsi="Times New Roman"/>
                <w:color w:val="000000" w:themeColor="text1"/>
                <w:szCs w:val="21"/>
              </w:rPr>
              <w:t>0.4</w:t>
            </w:r>
            <w:r>
              <w:rPr>
                <w:rFonts w:ascii="Times New Roman" w:hAnsi="Times New Roman"/>
                <w:snapToGrid w:val="0"/>
                <w:color w:val="000000" w:themeColor="text1"/>
                <w:kern w:val="21"/>
                <w:szCs w:val="21"/>
              </w:rPr>
              <w:t>t/a</w:t>
            </w:r>
          </w:p>
        </w:tc>
        <w:tc>
          <w:tcPr>
            <w:tcW w:w="1382" w:type="dxa"/>
            <w:vAlign w:val="center"/>
          </w:tcPr>
          <w:p w14:paraId="3423D93B" w14:textId="77777777" w:rsidR="00F8231D" w:rsidRDefault="00000000">
            <w:pPr>
              <w:pStyle w:val="TableParagraph"/>
              <w:spacing w:before="141"/>
              <w:ind w:left="26"/>
              <w:jc w:val="center"/>
              <w:rPr>
                <w:rFonts w:ascii="Times New Roman" w:hAnsi="Times New Roman"/>
                <w:color w:val="000000" w:themeColor="text1"/>
                <w:szCs w:val="21"/>
              </w:rPr>
            </w:pPr>
            <w:r>
              <w:rPr>
                <w:rFonts w:ascii="Times New Roman" w:hAnsi="Times New Roman"/>
                <w:color w:val="000000" w:themeColor="text1"/>
                <w:szCs w:val="21"/>
              </w:rPr>
              <w:t>+0.4</w:t>
            </w:r>
            <w:r>
              <w:rPr>
                <w:rFonts w:ascii="Times New Roman" w:hAnsi="Times New Roman"/>
                <w:snapToGrid w:val="0"/>
                <w:color w:val="000000" w:themeColor="text1"/>
                <w:kern w:val="21"/>
                <w:szCs w:val="21"/>
              </w:rPr>
              <w:t>t/a</w:t>
            </w:r>
          </w:p>
        </w:tc>
      </w:tr>
    </w:tbl>
    <w:p w14:paraId="767F7548" w14:textId="77777777" w:rsidR="00F8231D" w:rsidRDefault="00000000">
      <w:pPr>
        <w:pStyle w:val="afc"/>
        <w:spacing w:beforeLines="80" w:before="249" w:after="31"/>
        <w:jc w:val="left"/>
        <w:rPr>
          <w:rFonts w:hAnsi="宋体"/>
          <w:snapToGrid w:val="0"/>
          <w:color w:val="000000" w:themeColor="text1"/>
          <w:kern w:val="21"/>
          <w:szCs w:val="21"/>
        </w:rPr>
        <w:sectPr w:rsidR="00F8231D">
          <w:footerReference w:type="default" r:id="rId14"/>
          <w:pgSz w:w="16838" w:h="11906" w:orient="landscape"/>
          <w:pgMar w:top="1800" w:right="1440" w:bottom="1800" w:left="1440" w:header="851" w:footer="992" w:gutter="0"/>
          <w:cols w:space="720"/>
          <w:docGrid w:type="lines" w:linePitch="312"/>
        </w:sectPr>
      </w:pPr>
      <w:r>
        <w:rPr>
          <w:rFonts w:hAnsi="宋体"/>
          <w:snapToGrid w:val="0"/>
          <w:color w:val="000000" w:themeColor="text1"/>
          <w:kern w:val="21"/>
          <w:szCs w:val="21"/>
        </w:rPr>
        <w:t>注：</w:t>
      </w:r>
      <w:r>
        <w:rPr>
          <w:rFonts w:hAnsi="宋体"/>
          <w:snapToGrid w:val="0"/>
          <w:color w:val="000000" w:themeColor="text1"/>
          <w:kern w:val="21"/>
          <w:szCs w:val="21"/>
        </w:rPr>
        <w:fldChar w:fldCharType="begin"/>
      </w:r>
      <w:r>
        <w:rPr>
          <w:rFonts w:hAnsi="宋体"/>
          <w:snapToGrid w:val="0"/>
          <w:color w:val="000000" w:themeColor="text1"/>
          <w:kern w:val="21"/>
          <w:szCs w:val="21"/>
        </w:rPr>
        <w:instrText xml:space="preserve"> = 6 \* GB3 \* MERGEFORMAT </w:instrText>
      </w:r>
      <w:r>
        <w:rPr>
          <w:rFonts w:hAnsi="宋体"/>
          <w:snapToGrid w:val="0"/>
          <w:color w:val="000000" w:themeColor="text1"/>
          <w:kern w:val="21"/>
          <w:szCs w:val="21"/>
        </w:rPr>
        <w:fldChar w:fldCharType="separate"/>
      </w:r>
      <w:r>
        <w:rPr>
          <w:rFonts w:hAnsi="宋体" w:hint="eastAsia"/>
          <w:color w:val="000000" w:themeColor="text1"/>
          <w:kern w:val="21"/>
          <w:szCs w:val="21"/>
        </w:rPr>
        <w:t>⑥</w:t>
      </w:r>
      <w:r>
        <w:rPr>
          <w:rFonts w:hAnsi="宋体"/>
          <w:snapToGrid w:val="0"/>
          <w:color w:val="000000" w:themeColor="text1"/>
          <w:kern w:val="21"/>
          <w:szCs w:val="21"/>
        </w:rPr>
        <w:fldChar w:fldCharType="end"/>
      </w:r>
      <w:r>
        <w:rPr>
          <w:rFonts w:hAnsi="宋体"/>
          <w:snapToGrid w:val="0"/>
          <w:color w:val="000000" w:themeColor="text1"/>
          <w:kern w:val="21"/>
          <w:szCs w:val="21"/>
        </w:rPr>
        <w:t>=</w:t>
      </w:r>
      <w:r>
        <w:rPr>
          <w:rFonts w:hAnsi="宋体"/>
          <w:snapToGrid w:val="0"/>
          <w:color w:val="000000" w:themeColor="text1"/>
          <w:kern w:val="21"/>
          <w:szCs w:val="21"/>
        </w:rPr>
        <w:fldChar w:fldCharType="begin"/>
      </w:r>
      <w:r>
        <w:rPr>
          <w:rFonts w:hAnsi="宋体"/>
          <w:snapToGrid w:val="0"/>
          <w:color w:val="000000" w:themeColor="text1"/>
          <w:kern w:val="21"/>
          <w:szCs w:val="21"/>
        </w:rPr>
        <w:instrText xml:space="preserve"> = 1 \* GB3 \* MERGEFORMAT </w:instrText>
      </w:r>
      <w:r>
        <w:rPr>
          <w:rFonts w:hAnsi="宋体"/>
          <w:snapToGrid w:val="0"/>
          <w:color w:val="000000" w:themeColor="text1"/>
          <w:kern w:val="21"/>
          <w:szCs w:val="21"/>
        </w:rPr>
        <w:fldChar w:fldCharType="separate"/>
      </w:r>
      <w:r>
        <w:rPr>
          <w:rFonts w:hAnsi="宋体" w:hint="eastAsia"/>
          <w:color w:val="000000" w:themeColor="text1"/>
          <w:kern w:val="21"/>
          <w:szCs w:val="21"/>
        </w:rPr>
        <w:t>①</w:t>
      </w:r>
      <w:r>
        <w:rPr>
          <w:rFonts w:hAnsi="宋体"/>
          <w:snapToGrid w:val="0"/>
          <w:color w:val="000000" w:themeColor="text1"/>
          <w:kern w:val="21"/>
          <w:szCs w:val="21"/>
        </w:rPr>
        <w:fldChar w:fldCharType="end"/>
      </w:r>
      <w:r>
        <w:rPr>
          <w:rFonts w:hAnsi="宋体"/>
          <w:snapToGrid w:val="0"/>
          <w:color w:val="000000" w:themeColor="text1"/>
          <w:kern w:val="21"/>
          <w:szCs w:val="21"/>
        </w:rPr>
        <w:t>+</w:t>
      </w:r>
      <w:r>
        <w:rPr>
          <w:rFonts w:hAnsi="宋体"/>
          <w:snapToGrid w:val="0"/>
          <w:color w:val="000000" w:themeColor="text1"/>
          <w:kern w:val="21"/>
          <w:szCs w:val="21"/>
        </w:rPr>
        <w:fldChar w:fldCharType="begin"/>
      </w:r>
      <w:r>
        <w:rPr>
          <w:rFonts w:hAnsi="宋体"/>
          <w:snapToGrid w:val="0"/>
          <w:color w:val="000000" w:themeColor="text1"/>
          <w:kern w:val="21"/>
          <w:szCs w:val="21"/>
        </w:rPr>
        <w:instrText xml:space="preserve"> = 3 \* GB3 \* MERGEFORMAT </w:instrText>
      </w:r>
      <w:r>
        <w:rPr>
          <w:rFonts w:hAnsi="宋体"/>
          <w:snapToGrid w:val="0"/>
          <w:color w:val="000000" w:themeColor="text1"/>
          <w:kern w:val="21"/>
          <w:szCs w:val="21"/>
        </w:rPr>
        <w:fldChar w:fldCharType="separate"/>
      </w:r>
      <w:r>
        <w:rPr>
          <w:rFonts w:hAnsi="宋体" w:hint="eastAsia"/>
          <w:color w:val="000000" w:themeColor="text1"/>
          <w:kern w:val="21"/>
          <w:szCs w:val="21"/>
        </w:rPr>
        <w:t>③</w:t>
      </w:r>
      <w:r>
        <w:rPr>
          <w:rFonts w:hAnsi="宋体"/>
          <w:snapToGrid w:val="0"/>
          <w:color w:val="000000" w:themeColor="text1"/>
          <w:kern w:val="21"/>
          <w:szCs w:val="21"/>
        </w:rPr>
        <w:fldChar w:fldCharType="end"/>
      </w:r>
      <w:r>
        <w:rPr>
          <w:rFonts w:hAnsi="宋体"/>
          <w:snapToGrid w:val="0"/>
          <w:color w:val="000000" w:themeColor="text1"/>
          <w:kern w:val="21"/>
          <w:szCs w:val="21"/>
        </w:rPr>
        <w:t>+</w:t>
      </w:r>
      <w:r>
        <w:rPr>
          <w:rFonts w:hAnsi="宋体"/>
          <w:snapToGrid w:val="0"/>
          <w:color w:val="000000" w:themeColor="text1"/>
          <w:kern w:val="21"/>
          <w:szCs w:val="21"/>
        </w:rPr>
        <w:fldChar w:fldCharType="begin"/>
      </w:r>
      <w:r>
        <w:rPr>
          <w:rFonts w:hAnsi="宋体"/>
          <w:snapToGrid w:val="0"/>
          <w:color w:val="000000" w:themeColor="text1"/>
          <w:kern w:val="21"/>
          <w:szCs w:val="21"/>
        </w:rPr>
        <w:instrText xml:space="preserve"> = 4 \* GB3 \* MERGEFORMAT </w:instrText>
      </w:r>
      <w:r>
        <w:rPr>
          <w:rFonts w:hAnsi="宋体"/>
          <w:snapToGrid w:val="0"/>
          <w:color w:val="000000" w:themeColor="text1"/>
          <w:kern w:val="21"/>
          <w:szCs w:val="21"/>
        </w:rPr>
        <w:fldChar w:fldCharType="separate"/>
      </w:r>
      <w:r>
        <w:rPr>
          <w:rFonts w:hAnsi="宋体" w:hint="eastAsia"/>
          <w:color w:val="000000" w:themeColor="text1"/>
          <w:kern w:val="21"/>
          <w:szCs w:val="21"/>
        </w:rPr>
        <w:t>④</w:t>
      </w:r>
      <w:r>
        <w:rPr>
          <w:rFonts w:hAnsi="宋体"/>
          <w:snapToGrid w:val="0"/>
          <w:color w:val="000000" w:themeColor="text1"/>
          <w:kern w:val="21"/>
          <w:szCs w:val="21"/>
        </w:rPr>
        <w:fldChar w:fldCharType="end"/>
      </w:r>
      <w:r>
        <w:rPr>
          <w:rFonts w:hAnsi="宋体"/>
          <w:snapToGrid w:val="0"/>
          <w:color w:val="000000" w:themeColor="text1"/>
          <w:kern w:val="21"/>
          <w:szCs w:val="21"/>
        </w:rPr>
        <w:t>-</w:t>
      </w:r>
      <w:r>
        <w:rPr>
          <w:rFonts w:hAnsi="宋体"/>
          <w:snapToGrid w:val="0"/>
          <w:color w:val="000000" w:themeColor="text1"/>
          <w:kern w:val="21"/>
          <w:szCs w:val="21"/>
        </w:rPr>
        <w:fldChar w:fldCharType="begin"/>
      </w:r>
      <w:r>
        <w:rPr>
          <w:rFonts w:hAnsi="宋体"/>
          <w:snapToGrid w:val="0"/>
          <w:color w:val="000000" w:themeColor="text1"/>
          <w:kern w:val="21"/>
          <w:szCs w:val="21"/>
        </w:rPr>
        <w:instrText xml:space="preserve"> = 5 \* GB3 \* MERGEFORMAT </w:instrText>
      </w:r>
      <w:r>
        <w:rPr>
          <w:rFonts w:hAnsi="宋体"/>
          <w:snapToGrid w:val="0"/>
          <w:color w:val="000000" w:themeColor="text1"/>
          <w:kern w:val="21"/>
          <w:szCs w:val="21"/>
        </w:rPr>
        <w:fldChar w:fldCharType="separate"/>
      </w:r>
      <w:r>
        <w:rPr>
          <w:rFonts w:hAnsi="宋体" w:hint="eastAsia"/>
          <w:color w:val="000000" w:themeColor="text1"/>
          <w:kern w:val="21"/>
          <w:szCs w:val="21"/>
        </w:rPr>
        <w:t>⑤</w:t>
      </w:r>
      <w:r>
        <w:rPr>
          <w:rFonts w:hAnsi="宋体"/>
          <w:snapToGrid w:val="0"/>
          <w:color w:val="000000" w:themeColor="text1"/>
          <w:kern w:val="21"/>
          <w:szCs w:val="21"/>
        </w:rPr>
        <w:fldChar w:fldCharType="end"/>
      </w:r>
      <w:r>
        <w:rPr>
          <w:rFonts w:hAnsi="宋体"/>
          <w:snapToGrid w:val="0"/>
          <w:color w:val="000000" w:themeColor="text1"/>
          <w:kern w:val="21"/>
          <w:szCs w:val="21"/>
        </w:rPr>
        <w:t>；</w:t>
      </w:r>
      <w:r>
        <w:rPr>
          <w:rFonts w:hAnsi="宋体"/>
          <w:snapToGrid w:val="0"/>
          <w:color w:val="000000" w:themeColor="text1"/>
          <w:kern w:val="21"/>
          <w:szCs w:val="21"/>
        </w:rPr>
        <w:fldChar w:fldCharType="begin"/>
      </w:r>
      <w:r>
        <w:rPr>
          <w:rFonts w:hAnsi="宋体"/>
          <w:snapToGrid w:val="0"/>
          <w:color w:val="000000" w:themeColor="text1"/>
          <w:kern w:val="21"/>
          <w:szCs w:val="21"/>
        </w:rPr>
        <w:instrText xml:space="preserve"> = 7 \* GB3 \* MERGEFORMAT </w:instrText>
      </w:r>
      <w:r>
        <w:rPr>
          <w:rFonts w:hAnsi="宋体"/>
          <w:snapToGrid w:val="0"/>
          <w:color w:val="000000" w:themeColor="text1"/>
          <w:kern w:val="21"/>
          <w:szCs w:val="21"/>
        </w:rPr>
        <w:fldChar w:fldCharType="separate"/>
      </w:r>
      <w:r>
        <w:rPr>
          <w:rFonts w:hAnsi="宋体" w:hint="eastAsia"/>
          <w:color w:val="000000" w:themeColor="text1"/>
          <w:kern w:val="21"/>
          <w:szCs w:val="21"/>
        </w:rPr>
        <w:t>⑦</w:t>
      </w:r>
      <w:r>
        <w:rPr>
          <w:rFonts w:hAnsi="宋体"/>
          <w:snapToGrid w:val="0"/>
          <w:color w:val="000000" w:themeColor="text1"/>
          <w:kern w:val="21"/>
          <w:szCs w:val="21"/>
        </w:rPr>
        <w:fldChar w:fldCharType="end"/>
      </w:r>
      <w:r>
        <w:rPr>
          <w:rFonts w:hAnsi="宋体"/>
          <w:snapToGrid w:val="0"/>
          <w:color w:val="000000" w:themeColor="text1"/>
          <w:kern w:val="21"/>
          <w:szCs w:val="21"/>
        </w:rPr>
        <w:t>=</w:t>
      </w:r>
      <w:r>
        <w:rPr>
          <w:rFonts w:hAnsi="宋体"/>
          <w:snapToGrid w:val="0"/>
          <w:color w:val="000000" w:themeColor="text1"/>
          <w:kern w:val="21"/>
          <w:szCs w:val="21"/>
        </w:rPr>
        <w:fldChar w:fldCharType="begin"/>
      </w:r>
      <w:r>
        <w:rPr>
          <w:rFonts w:hAnsi="宋体"/>
          <w:snapToGrid w:val="0"/>
          <w:color w:val="000000" w:themeColor="text1"/>
          <w:kern w:val="21"/>
          <w:szCs w:val="21"/>
        </w:rPr>
        <w:instrText xml:space="preserve"> = 6 \* GB3 \* MERGEFORMAT </w:instrText>
      </w:r>
      <w:r>
        <w:rPr>
          <w:rFonts w:hAnsi="宋体"/>
          <w:snapToGrid w:val="0"/>
          <w:color w:val="000000" w:themeColor="text1"/>
          <w:kern w:val="21"/>
          <w:szCs w:val="21"/>
        </w:rPr>
        <w:fldChar w:fldCharType="separate"/>
      </w:r>
      <w:r>
        <w:rPr>
          <w:rFonts w:hAnsi="宋体" w:hint="eastAsia"/>
          <w:color w:val="000000" w:themeColor="text1"/>
          <w:kern w:val="21"/>
          <w:szCs w:val="21"/>
        </w:rPr>
        <w:t>⑥</w:t>
      </w:r>
      <w:r>
        <w:rPr>
          <w:rFonts w:hAnsi="宋体"/>
          <w:snapToGrid w:val="0"/>
          <w:color w:val="000000" w:themeColor="text1"/>
          <w:kern w:val="21"/>
          <w:szCs w:val="21"/>
        </w:rPr>
        <w:fldChar w:fldCharType="end"/>
      </w:r>
    </w:p>
    <w:p w14:paraId="12C34E49" w14:textId="77777777" w:rsidR="00F8231D" w:rsidRDefault="00000000">
      <w:pPr>
        <w:sectPr w:rsidR="00F8231D">
          <w:pgSz w:w="11906" w:h="16838"/>
          <w:pgMar w:top="1440" w:right="1800" w:bottom="1440" w:left="1800" w:header="851" w:footer="992" w:gutter="0"/>
          <w:cols w:space="720"/>
          <w:docGrid w:type="lines" w:linePitch="312"/>
        </w:sectPr>
      </w:pPr>
      <w:r>
        <w:rPr>
          <w:noProof/>
        </w:rPr>
        <w:lastRenderedPageBreak/>
        <mc:AlternateContent>
          <mc:Choice Requires="wpg">
            <w:drawing>
              <wp:anchor distT="0" distB="0" distL="114300" distR="114300" simplePos="0" relativeHeight="251670528" behindDoc="0" locked="0" layoutInCell="1" allowOverlap="1" wp14:anchorId="27CADB39" wp14:editId="2C48E563">
                <wp:simplePos x="0" y="0"/>
                <wp:positionH relativeFrom="column">
                  <wp:posOffset>-471170</wp:posOffset>
                </wp:positionH>
                <wp:positionV relativeFrom="paragraph">
                  <wp:posOffset>-321310</wp:posOffset>
                </wp:positionV>
                <wp:extent cx="5853430" cy="8895715"/>
                <wp:effectExtent l="9525" t="0" r="4445" b="0"/>
                <wp:wrapNone/>
                <wp:docPr id="37" name="组合 37"/>
                <wp:cNvGraphicFramePr/>
                <a:graphic xmlns:a="http://schemas.openxmlformats.org/drawingml/2006/main">
                  <a:graphicData uri="http://schemas.microsoft.com/office/word/2010/wordprocessingGroup">
                    <wpg:wgp>
                      <wpg:cNvGrpSpPr/>
                      <wpg:grpSpPr>
                        <a:xfrm>
                          <a:off x="0" y="0"/>
                          <a:ext cx="5853430" cy="8895715"/>
                          <a:chOff x="16437" y="1666"/>
                          <a:chExt cx="9218" cy="14009"/>
                        </a:xfrm>
                      </wpg:grpSpPr>
                      <pic:pic xmlns:pic="http://schemas.openxmlformats.org/drawingml/2006/picture">
                        <pic:nvPicPr>
                          <pic:cNvPr id="32" name="图片 4" descr="宁陵"/>
                          <pic:cNvPicPr>
                            <a:picLocks noChangeAspect="1"/>
                          </pic:cNvPicPr>
                        </pic:nvPicPr>
                        <pic:blipFill>
                          <a:blip r:embed="rId15"/>
                          <a:stretch>
                            <a:fillRect/>
                          </a:stretch>
                        </pic:blipFill>
                        <pic:spPr>
                          <a:xfrm>
                            <a:off x="16437" y="1689"/>
                            <a:ext cx="9189" cy="13256"/>
                          </a:xfrm>
                          <a:prstGeom prst="rect">
                            <a:avLst/>
                          </a:prstGeom>
                          <a:noFill/>
                          <a:ln w="9525" cap="flat" cmpd="sng">
                            <a:solidFill>
                              <a:srgbClr val="000000"/>
                            </a:solidFill>
                            <a:prstDash val="solid"/>
                            <a:round/>
                            <a:headEnd type="none" w="med" len="med"/>
                            <a:tailEnd type="none" w="med" len="med"/>
                          </a:ln>
                        </pic:spPr>
                      </pic:pic>
                      <wps:wsp>
                        <wps:cNvPr id="33" name="圆角矩形标注 33"/>
                        <wps:cNvSpPr/>
                        <wps:spPr>
                          <a:xfrm>
                            <a:off x="22295" y="8453"/>
                            <a:ext cx="1457" cy="502"/>
                          </a:xfrm>
                          <a:prstGeom prst="wedgeRoundRectCallout">
                            <a:avLst>
                              <a:gd name="adj1" fmla="val -54255"/>
                              <a:gd name="adj2" fmla="val -225296"/>
                              <a:gd name="adj3" fmla="val 16667"/>
                            </a:avLst>
                          </a:prstGeom>
                          <a:noFill/>
                          <a:ln w="12700" cap="flat" cmpd="sng">
                            <a:solidFill>
                              <a:srgbClr val="FF0000"/>
                            </a:solidFill>
                            <a:prstDash val="solid"/>
                            <a:miter/>
                            <a:headEnd type="none" w="med" len="med"/>
                            <a:tailEnd type="none" w="med" len="med"/>
                          </a:ln>
                        </wps:spPr>
                        <wps:txbx>
                          <w:txbxContent>
                            <w:p w14:paraId="4F3B437A" w14:textId="77777777" w:rsidR="00F8231D" w:rsidRDefault="00000000">
                              <w:pPr>
                                <w:jc w:val="center"/>
                                <w:rPr>
                                  <w:b/>
                                  <w:bCs/>
                                  <w:color w:val="FF0000"/>
                                </w:rPr>
                              </w:pPr>
                              <w:r>
                                <w:rPr>
                                  <w:rFonts w:hint="eastAsia"/>
                                  <w:b/>
                                  <w:bCs/>
                                  <w:color w:val="FF0000"/>
                                </w:rPr>
                                <w:t>本项目位置</w:t>
                              </w:r>
                            </w:p>
                          </w:txbxContent>
                        </wps:txbx>
                        <wps:bodyPr anchor="ctr" anchorCtr="0" upright="1"/>
                      </wps:wsp>
                      <pic:pic xmlns:pic="http://schemas.openxmlformats.org/drawingml/2006/picture">
                        <pic:nvPicPr>
                          <pic:cNvPr id="35" name="图片 7"/>
                          <pic:cNvPicPr>
                            <a:picLocks noChangeAspect="1"/>
                          </pic:cNvPicPr>
                        </pic:nvPicPr>
                        <pic:blipFill>
                          <a:blip r:embed="rId16"/>
                          <a:srcRect r="2995" b="20750"/>
                          <a:stretch>
                            <a:fillRect/>
                          </a:stretch>
                        </pic:blipFill>
                        <pic:spPr>
                          <a:xfrm>
                            <a:off x="24555" y="1666"/>
                            <a:ext cx="1101" cy="1184"/>
                          </a:xfrm>
                          <a:prstGeom prst="rect">
                            <a:avLst/>
                          </a:prstGeom>
                          <a:noFill/>
                          <a:ln>
                            <a:noFill/>
                          </a:ln>
                        </pic:spPr>
                      </pic:pic>
                      <wps:wsp>
                        <wps:cNvPr id="36" name="文本框 36"/>
                        <wps:cNvSpPr txBox="1"/>
                        <wps:spPr>
                          <a:xfrm>
                            <a:off x="17162" y="15013"/>
                            <a:ext cx="8093" cy="663"/>
                          </a:xfrm>
                          <a:prstGeom prst="rect">
                            <a:avLst/>
                          </a:prstGeom>
                          <a:noFill/>
                          <a:ln w="6350">
                            <a:noFill/>
                          </a:ln>
                        </wps:spPr>
                        <wps:txbx>
                          <w:txbxContent>
                            <w:p w14:paraId="0647B8C3" w14:textId="77777777" w:rsidR="00F8231D" w:rsidRDefault="00000000">
                              <w:pPr>
                                <w:jc w:val="center"/>
                                <w:rPr>
                                  <w:rFonts w:ascii="黑体" w:eastAsia="黑体" w:hAnsi="黑体" w:cs="黑体"/>
                                  <w:sz w:val="28"/>
                                  <w:szCs w:val="28"/>
                                </w:rPr>
                              </w:pPr>
                              <w:r>
                                <w:rPr>
                                  <w:rFonts w:ascii="黑体" w:eastAsia="黑体" w:hAnsi="黑体" w:cs="黑体" w:hint="eastAsia"/>
                                  <w:sz w:val="28"/>
                                  <w:szCs w:val="28"/>
                                </w:rPr>
                                <w:t>附图1 项目平面布置图</w:t>
                              </w:r>
                            </w:p>
                          </w:txbxContent>
                        </wps:txbx>
                        <wps:bodyPr upright="1"/>
                      </wps:wsp>
                    </wpg:wgp>
                  </a:graphicData>
                </a:graphic>
              </wp:anchor>
            </w:drawing>
          </mc:Choice>
          <mc:Fallback>
            <w:pict>
              <v:group w14:anchorId="27CADB39" id="组合 37" o:spid="_x0000_s1293" style="position:absolute;left:0;text-align:left;margin-left:-37.1pt;margin-top:-25.3pt;width:460.9pt;height:700.45pt;z-index:251670528" coordorigin="16437,1666" coordsize="9218,140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294" type="#_x0000_t75" alt="宁陵" style="position:absolute;left:16437;top:1689;width:9189;height:13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" stroked="t">
                  <v:stroke joinstyle="round"/>
                  <v:imagedata r:id="rId17" o:title="宁陵"/>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33" o:spid="_x0000_s1295" type="#_x0000_t62" style="position:absolute;left:22295;top:8453;width:1457;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" adj="-919,-37864" filled="f" strokecolor="red" strokeweight="1pt">
                  <v:textbox>
                    <w:txbxContent>
                      <w:p w14:paraId="4F3B437A" w14:textId="77777777" w:rsidR="00F8231D" w:rsidRDefault="00000000">
                        <w:pPr>
                          <w:jc w:val="center"/>
                          <w:rPr>
                            <w:b/>
                            <w:bCs/>
                            <w:color w:val="FF0000"/>
                          </w:rPr>
                        </w:pPr>
                        <w:r>
                          <w:rPr>
                            <w:rFonts w:hint="eastAsia"/>
                            <w:b/>
                            <w:bCs/>
                            <w:color w:val="FF0000"/>
                          </w:rPr>
                          <w:t>本项目位置</w:t>
                        </w:r>
                      </w:p>
                    </w:txbxContent>
                  </v:textbox>
                </v:shape>
                <v:shape id="图片 7" o:spid="_x0000_s1296" type="#_x0000_t75" style="position:absolute;left:24555;top:1666;width:1101;height: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">
                  <v:imagedata r:id="rId18" o:title="" cropbottom="13599f" cropright="1963f"/>
                </v:shape>
                <v:shape id="文本框 36" o:spid="_x0000_s1297" type="#_x0000_t202" style="position:absolute;left:17162;top:15013;width:8093;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0647B8C3" w14:textId="77777777" w:rsidR="00F8231D" w:rsidRDefault="00000000">
                        <w:pPr>
                          <w:jc w:val="center"/>
                          <w:rPr>
                            <w:rFonts w:ascii="黑体" w:eastAsia="黑体" w:hAnsi="黑体" w:cs="黑体"/>
                            <w:sz w:val="28"/>
                            <w:szCs w:val="28"/>
                          </w:rPr>
                        </w:pPr>
                        <w:r>
                          <w:rPr>
                            <w:rFonts w:ascii="黑体" w:eastAsia="黑体" w:hAnsi="黑体" w:cs="黑体" w:hint="eastAsia"/>
                            <w:sz w:val="28"/>
                            <w:szCs w:val="28"/>
                          </w:rPr>
                          <w:t>附图1 项目平面布置图</w:t>
                        </w:r>
                      </w:p>
                    </w:txbxContent>
                  </v:textbox>
                </v:shape>
              </v:group>
            </w:pict>
          </mc:Fallback>
        </mc:AlternateContent>
      </w:r>
    </w:p>
    <w:p w14:paraId="51B0E8D3" w14:textId="433266C7" w:rsidR="00F8231D" w:rsidRDefault="00F8231D" w:rsidP="000F2FD0"/>
    <w:sectPr w:rsidR="00F8231D">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F5716" w14:textId="77777777" w:rsidR="00941417" w:rsidRDefault="00941417">
      <w:r>
        <w:separator/>
      </w:r>
    </w:p>
  </w:endnote>
  <w:endnote w:type="continuationSeparator" w:id="0">
    <w:p w14:paraId="011B1481" w14:textId="77777777" w:rsidR="00941417" w:rsidRDefault="00941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微软雅黑"/>
    <w:charset w:val="86"/>
    <w:family w:val="modern"/>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altName w:val="Malgun Gothic Semilight"/>
    <w:panose1 w:val="020B0604020202020204"/>
    <w:charset w:val="86"/>
    <w:family w:val="swiss"/>
    <w:pitch w:val="default"/>
    <w:sig w:usb0="00000000" w:usb1="00000000" w:usb2="0000003F" w:usb3="00000000" w:csb0="003F01FF" w:csb1="00000000"/>
  </w:font>
  <w:font w:name="全真楷書">
    <w:altName w:val="Microsoft JhengHei"/>
    <w:charset w:val="88"/>
    <w:family w:val="modern"/>
    <w:pitch w:val="default"/>
    <w:sig w:usb0="00000000" w:usb1="00000000" w:usb2="00000010"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 w:name="Noto Sans CJK JP Regular">
    <w:altName w:val="Segoe Print"/>
    <w:charset w:val="00"/>
    <w:family w:val="swiss"/>
    <w:pitch w:val="default"/>
    <w:sig w:usb0="00000000" w:usb1="00000000" w:usb2="00000000" w:usb3="00000000" w:csb0="00040001" w:csb1="00000000"/>
  </w:font>
  <w:font w:name="微软雅黑">
    <w:panose1 w:val="020B0503020204020204"/>
    <w:charset w:val="86"/>
    <w:family w:val="swiss"/>
    <w:pitch w:val="variable"/>
    <w:sig w:usb0="80000287" w:usb1="2ACF3C50" w:usb2="00000016" w:usb3="00000000" w:csb0="0004001F" w:csb1="00000000"/>
  </w:font>
  <w:font w:name="TimesNewRomanPSMT">
    <w:altName w:val="Times New Roman"/>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方正小标宋_GBK">
    <w:altName w:val="微软雅黑"/>
    <w:charset w:val="86"/>
    <w:family w:val="script"/>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009BA" w14:textId="77777777" w:rsidR="00F8231D" w:rsidRDefault="00000000">
    <w:pPr>
      <w:pStyle w:val="af1"/>
    </w:pPr>
    <w:r>
      <w:rPr>
        <w:noProof/>
      </w:rPr>
      <mc:AlternateContent>
        <mc:Choice Requires="wps">
          <w:drawing>
            <wp:anchor distT="0" distB="0" distL="114300" distR="114300" simplePos="0" relativeHeight="251677696" behindDoc="0" locked="0" layoutInCell="1" allowOverlap="1" wp14:anchorId="6C5E8A5F" wp14:editId="01EF4B89">
              <wp:simplePos x="0" y="0"/>
              <wp:positionH relativeFrom="margin">
                <wp:align>center</wp:align>
              </wp:positionH>
              <wp:positionV relativeFrom="paragraph">
                <wp:posOffset>0</wp:posOffset>
              </wp:positionV>
              <wp:extent cx="1828800" cy="1828800"/>
              <wp:effectExtent l="0" t="0" r="0" b="0"/>
              <wp:wrapNone/>
              <wp:docPr id="18"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05BA92" w14:textId="77777777" w:rsidR="00F8231D" w:rsidRDefault="00000000">
                          <w:pPr>
                            <w:pStyle w:val="af1"/>
                          </w:pPr>
                          <w:r>
                            <w:fldChar w:fldCharType="begin"/>
                          </w:r>
                          <w:r>
                            <w:instrText xml:space="preserve"> PAGE  \* MERGEFORMAT </w:instrText>
                          </w:r>
                          <w:r>
                            <w:fldChar w:fldCharType="separate"/>
                          </w:r>
                          <w:r>
                            <w:t>50</w:t>
                          </w:r>
                          <w:r>
                            <w:fldChar w:fldCharType="end"/>
                          </w:r>
                        </w:p>
                      </w:txbxContent>
                    </wps:txbx>
                    <wps:bodyPr wrap="none" lIns="0" tIns="0" rIns="0" bIns="0">
                      <a:spAutoFit/>
                    </wps:bodyPr>
                  </wps:wsp>
                </a:graphicData>
              </a:graphic>
            </wp:anchor>
          </w:drawing>
        </mc:Choice>
        <mc:Fallback>
          <w:pict>
            <v:shapetype w14:anchorId="6C5E8A5F" id="_x0000_t202" coordsize="21600,21600" o:spt="202" path="m,l,21600r21600,l21600,xe">
              <v:stroke joinstyle="miter"/>
              <v:path gradientshapeok="t" o:connecttype="rect"/>
            </v:shapetype>
            <v:shape id="文本框 3" o:spid="_x0000_s1298" type="#_x0000_t202" style="position:absolute;margin-left:0;margin-top:0;width:2in;height:2in;z-index:2516776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HPTtsWHAQAAGQMAAA4AAAAAAAAAAAAAAAAALgIAAGRycy9l&#10;Mm9Eb2MueG1sUEsBAi0AFAAGAAgAAAAhAAxK8O7WAAAABQEAAA8AAAAAAAAAAAAAAAAA4QMAAGRy&#10;cy9kb3ducmV2LnhtbFBLBQYAAAAABAAEAPMAAADkBAAAAAA=&#10;" filled="f" stroked="f">
              <v:textbox style="mso-fit-shape-to-text:t" inset="0,0,0,0">
                <w:txbxContent>
                  <w:p w14:paraId="4105BA92" w14:textId="77777777" w:rsidR="00F8231D" w:rsidRDefault="00000000">
                    <w:pPr>
                      <w:pStyle w:val="af1"/>
                    </w:pPr>
                    <w:r>
                      <w:fldChar w:fldCharType="begin"/>
                    </w:r>
                    <w:r>
                      <w:instrText xml:space="preserve"> PAGE  \* MERGEFORMAT </w:instrText>
                    </w:r>
                    <w:r>
                      <w:fldChar w:fldCharType="separate"/>
                    </w:r>
                    <w:r>
                      <w:t>50</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0CCC7" w14:textId="77777777" w:rsidR="00F8231D" w:rsidRDefault="00F8231D">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CD250" w14:textId="77777777" w:rsidR="00941417" w:rsidRDefault="00941417">
      <w:r>
        <w:separator/>
      </w:r>
    </w:p>
  </w:footnote>
  <w:footnote w:type="continuationSeparator" w:id="0">
    <w:p w14:paraId="2F1F0237" w14:textId="77777777" w:rsidR="00941417" w:rsidRDefault="009414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3EAC7A2"/>
    <w:multiLevelType w:val="singleLevel"/>
    <w:tmpl w:val="93EAC7A2"/>
    <w:lvl w:ilvl="0">
      <w:start w:val="1"/>
      <w:numFmt w:val="decimal"/>
      <w:suff w:val="nothing"/>
      <w:lvlText w:val="%1、"/>
      <w:lvlJc w:val="left"/>
    </w:lvl>
  </w:abstractNum>
  <w:abstractNum w:abstractNumId="1" w15:restartNumberingAfterBreak="0">
    <w:nsid w:val="BD0A10D7"/>
    <w:multiLevelType w:val="singleLevel"/>
    <w:tmpl w:val="BD0A10D7"/>
    <w:lvl w:ilvl="0">
      <w:start w:val="6"/>
      <w:numFmt w:val="decimal"/>
      <w:suff w:val="nothing"/>
      <w:lvlText w:val="（%1）"/>
      <w:lvlJc w:val="left"/>
    </w:lvl>
  </w:abstractNum>
  <w:abstractNum w:abstractNumId="2" w15:restartNumberingAfterBreak="0">
    <w:nsid w:val="BF0CDD29"/>
    <w:multiLevelType w:val="singleLevel"/>
    <w:tmpl w:val="BF0CDD29"/>
    <w:lvl w:ilvl="0">
      <w:start w:val="1"/>
      <w:numFmt w:val="lowerLetter"/>
      <w:lvlText w:val="%1)"/>
      <w:lvlJc w:val="left"/>
      <w:pPr>
        <w:tabs>
          <w:tab w:val="left" w:pos="312"/>
        </w:tabs>
      </w:pPr>
    </w:lvl>
  </w:abstractNum>
  <w:abstractNum w:abstractNumId="3" w15:restartNumberingAfterBreak="0">
    <w:nsid w:val="DD77D038"/>
    <w:multiLevelType w:val="singleLevel"/>
    <w:tmpl w:val="DD77D038"/>
    <w:lvl w:ilvl="0">
      <w:start w:val="1"/>
      <w:numFmt w:val="lowerLetter"/>
      <w:lvlText w:val="%1)"/>
      <w:lvlJc w:val="left"/>
      <w:pPr>
        <w:tabs>
          <w:tab w:val="left" w:pos="312"/>
        </w:tabs>
      </w:pPr>
    </w:lvl>
  </w:abstractNum>
  <w:abstractNum w:abstractNumId="4" w15:restartNumberingAfterBreak="0">
    <w:nsid w:val="023D314D"/>
    <w:multiLevelType w:val="singleLevel"/>
    <w:tmpl w:val="023D314D"/>
    <w:lvl w:ilvl="0">
      <w:start w:val="1"/>
      <w:numFmt w:val="decimal"/>
      <w:suff w:val="nothing"/>
      <w:lvlText w:val="（%1）"/>
      <w:lvlJc w:val="left"/>
    </w:lvl>
  </w:abstractNum>
  <w:abstractNum w:abstractNumId="5" w15:restartNumberingAfterBreak="0">
    <w:nsid w:val="260F2F2B"/>
    <w:multiLevelType w:val="singleLevel"/>
    <w:tmpl w:val="260F2F2B"/>
    <w:lvl w:ilvl="0">
      <w:start w:val="2"/>
      <w:numFmt w:val="decimal"/>
      <w:suff w:val="nothing"/>
      <w:lvlText w:val="（%1）"/>
      <w:lvlJc w:val="left"/>
      <w:pPr>
        <w:ind w:left="600" w:firstLine="0"/>
      </w:pPr>
    </w:lvl>
  </w:abstractNum>
  <w:abstractNum w:abstractNumId="6" w15:restartNumberingAfterBreak="0">
    <w:nsid w:val="3D994D60"/>
    <w:multiLevelType w:val="singleLevel"/>
    <w:tmpl w:val="3D994D60"/>
    <w:lvl w:ilvl="0">
      <w:start w:val="2"/>
      <w:numFmt w:val="decimal"/>
      <w:suff w:val="nothing"/>
      <w:lvlText w:val="%1、"/>
      <w:lvlJc w:val="left"/>
    </w:lvl>
  </w:abstractNum>
  <w:abstractNum w:abstractNumId="7" w15:restartNumberingAfterBreak="0">
    <w:nsid w:val="4B566223"/>
    <w:multiLevelType w:val="multilevel"/>
    <w:tmpl w:val="4B566223"/>
    <w:lvl w:ilvl="0">
      <w:start w:val="1"/>
      <w:numFmt w:val="chineseCountingThousand"/>
      <w:lvlText w:val="%1、"/>
      <w:lvlJc w:val="left"/>
      <w:pPr>
        <w:tabs>
          <w:tab w:val="left" w:pos="0"/>
        </w:tabs>
        <w:ind w:left="0" w:firstLine="0"/>
      </w:pPr>
      <w:rPr>
        <w:rFonts w:hint="eastAsia"/>
      </w:rPr>
    </w:lvl>
    <w:lvl w:ilvl="1">
      <w:start w:val="1"/>
      <w:numFmt w:val="decimal"/>
      <w:isLgl/>
      <w:lvlText w:val="%1.%2"/>
      <w:lvlJc w:val="left"/>
      <w:pPr>
        <w:tabs>
          <w:tab w:val="left" w:pos="0"/>
        </w:tabs>
        <w:ind w:left="0" w:firstLine="0"/>
      </w:pPr>
      <w:rPr>
        <w:rFonts w:hint="eastAsia"/>
        <w:b w:val="0"/>
        <w:bCs w:val="0"/>
        <w:i w:val="0"/>
        <w:iCs w:val="0"/>
        <w:caps w:val="0"/>
        <w:smallCaps w:val="0"/>
        <w:strike w:val="0"/>
        <w:dstrike w:val="0"/>
        <w:vanish w:val="0"/>
        <w:spacing w:val="0"/>
        <w:position w:val="0"/>
        <w:u w:val="none"/>
        <w:vertAlign w:val="baseline"/>
      </w:rPr>
    </w:lvl>
    <w:lvl w:ilvl="2">
      <w:start w:val="1"/>
      <w:numFmt w:val="decimal"/>
      <w:pStyle w:val="3"/>
      <w:isLgl/>
      <w:suff w:val="space"/>
      <w:lvlText w:val="%1.%2.%3"/>
      <w:lvlJc w:val="left"/>
      <w:pPr>
        <w:ind w:left="0" w:firstLine="0"/>
      </w:pPr>
      <w:rPr>
        <w:rFonts w:hint="eastAsia"/>
        <w:b w:val="0"/>
        <w:bCs w:val="0"/>
        <w:i w:val="0"/>
        <w:iCs w:val="0"/>
        <w:caps w:val="0"/>
        <w:smallCaps w:val="0"/>
        <w:strike w:val="0"/>
        <w:dstrike w:val="0"/>
        <w:vanish w:val="0"/>
        <w:spacing w:val="0"/>
        <w:position w:val="0"/>
        <w:u w:val="none"/>
        <w:vertAlign w:val="baseline"/>
      </w:rPr>
    </w:lvl>
    <w:lvl w:ilvl="3">
      <w:start w:val="1"/>
      <w:numFmt w:val="decimal"/>
      <w:lvlText w:val="4.%2.%3.%4"/>
      <w:lvlJc w:val="left"/>
      <w:pPr>
        <w:ind w:left="0" w:firstLine="0"/>
      </w:pPr>
      <w:rPr>
        <w:rFonts w:hint="eastAsia"/>
        <w:b w:val="0"/>
        <w:bCs w:val="0"/>
        <w:i w:val="0"/>
        <w:iCs w:val="0"/>
        <w:caps w:val="0"/>
        <w:smallCaps w:val="0"/>
        <w:strike w:val="0"/>
        <w:dstrike w:val="0"/>
        <w:vanish w:val="0"/>
        <w:spacing w:val="0"/>
        <w:position w:val="0"/>
        <w:u w:val="none"/>
        <w:vertAlign w:val="baseline"/>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4D763C76"/>
    <w:multiLevelType w:val="singleLevel"/>
    <w:tmpl w:val="4D763C76"/>
    <w:lvl w:ilvl="0">
      <w:start w:val="1"/>
      <w:numFmt w:val="decimal"/>
      <w:suff w:val="nothing"/>
      <w:lvlText w:val="（%1）"/>
      <w:lvlJc w:val="left"/>
    </w:lvl>
  </w:abstractNum>
  <w:abstractNum w:abstractNumId="9" w15:restartNumberingAfterBreak="0">
    <w:nsid w:val="59152C34"/>
    <w:multiLevelType w:val="singleLevel"/>
    <w:tmpl w:val="59152C34"/>
    <w:lvl w:ilvl="0">
      <w:start w:val="1"/>
      <w:numFmt w:val="decimal"/>
      <w:suff w:val="nothing"/>
      <w:lvlText w:val="%1、"/>
      <w:lvlJc w:val="left"/>
    </w:lvl>
  </w:abstractNum>
  <w:abstractNum w:abstractNumId="10" w15:restartNumberingAfterBreak="0">
    <w:nsid w:val="60766DB1"/>
    <w:multiLevelType w:val="singleLevel"/>
    <w:tmpl w:val="60766DB1"/>
    <w:lvl w:ilvl="0">
      <w:start w:val="1"/>
      <w:numFmt w:val="lowerLetter"/>
      <w:suff w:val="nothing"/>
      <w:lvlText w:val="%1）"/>
      <w:lvlJc w:val="left"/>
    </w:lvl>
  </w:abstractNum>
  <w:abstractNum w:abstractNumId="11" w15:restartNumberingAfterBreak="0">
    <w:nsid w:val="763A6C2F"/>
    <w:multiLevelType w:val="multilevel"/>
    <w:tmpl w:val="763A6C2F"/>
    <w:lvl w:ilvl="0">
      <w:start w:val="1"/>
      <w:numFmt w:val="decimal"/>
      <w:pStyle w:val="a"/>
      <w:lvlText w:val="表%1."/>
      <w:lvlJc w:val="left"/>
      <w:pPr>
        <w:ind w:left="420" w:hanging="420"/>
      </w:pPr>
      <w:rPr>
        <w:rFonts w:hint="eastAsi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60132215">
    <w:abstractNumId w:val="7"/>
  </w:num>
  <w:num w:numId="2" w16cid:durableId="1347631176">
    <w:abstractNumId w:val="11"/>
  </w:num>
  <w:num w:numId="3" w16cid:durableId="1273125641">
    <w:abstractNumId w:val="6"/>
  </w:num>
  <w:num w:numId="4" w16cid:durableId="727463137">
    <w:abstractNumId w:val="2"/>
  </w:num>
  <w:num w:numId="5" w16cid:durableId="323749919">
    <w:abstractNumId w:val="9"/>
  </w:num>
  <w:num w:numId="6" w16cid:durableId="1310131042">
    <w:abstractNumId w:val="3"/>
  </w:num>
  <w:num w:numId="7" w16cid:durableId="1072431978">
    <w:abstractNumId w:val="10"/>
  </w:num>
  <w:num w:numId="8" w16cid:durableId="219946939">
    <w:abstractNumId w:val="5"/>
  </w:num>
  <w:num w:numId="9" w16cid:durableId="934096492">
    <w:abstractNumId w:val="0"/>
  </w:num>
  <w:num w:numId="10" w16cid:durableId="1749382616">
    <w:abstractNumId w:val="1"/>
  </w:num>
  <w:num w:numId="11" w16cid:durableId="1147891279">
    <w:abstractNumId w:val="8"/>
  </w:num>
  <w:num w:numId="12" w16cid:durableId="5086421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WFjZDJkNTgwM2E5M2YyOTEzYzlkZTZiNWQ4Y2ZiMjUifQ=="/>
  </w:docVars>
  <w:rsids>
    <w:rsidRoot w:val="0019215A"/>
    <w:rsid w:val="000A002F"/>
    <w:rsid w:val="000F2FD0"/>
    <w:rsid w:val="0019215A"/>
    <w:rsid w:val="0020461C"/>
    <w:rsid w:val="003975AD"/>
    <w:rsid w:val="004966B5"/>
    <w:rsid w:val="004E6D09"/>
    <w:rsid w:val="006D0026"/>
    <w:rsid w:val="00941417"/>
    <w:rsid w:val="009F5FD7"/>
    <w:rsid w:val="00BE7F99"/>
    <w:rsid w:val="00CA613C"/>
    <w:rsid w:val="00E63FB1"/>
    <w:rsid w:val="00F8231D"/>
    <w:rsid w:val="00FE6195"/>
    <w:rsid w:val="010363C5"/>
    <w:rsid w:val="011B76AA"/>
    <w:rsid w:val="01211AD4"/>
    <w:rsid w:val="012A6E8A"/>
    <w:rsid w:val="01736F5E"/>
    <w:rsid w:val="017C2BBF"/>
    <w:rsid w:val="017F442F"/>
    <w:rsid w:val="01CA4D57"/>
    <w:rsid w:val="01D85164"/>
    <w:rsid w:val="01EB1FE9"/>
    <w:rsid w:val="023F087D"/>
    <w:rsid w:val="027D0C60"/>
    <w:rsid w:val="027D4AB0"/>
    <w:rsid w:val="0285706A"/>
    <w:rsid w:val="02862DA5"/>
    <w:rsid w:val="02AC6EB7"/>
    <w:rsid w:val="02E7578B"/>
    <w:rsid w:val="030A1FFD"/>
    <w:rsid w:val="031313BC"/>
    <w:rsid w:val="0318693E"/>
    <w:rsid w:val="033E3330"/>
    <w:rsid w:val="03570021"/>
    <w:rsid w:val="037C6C4B"/>
    <w:rsid w:val="039622D1"/>
    <w:rsid w:val="03A5651A"/>
    <w:rsid w:val="03BE5C4F"/>
    <w:rsid w:val="03D67E83"/>
    <w:rsid w:val="03EE2141"/>
    <w:rsid w:val="042E2478"/>
    <w:rsid w:val="047F4A5F"/>
    <w:rsid w:val="049820AD"/>
    <w:rsid w:val="04A46CA4"/>
    <w:rsid w:val="04AB7173"/>
    <w:rsid w:val="04BD38C2"/>
    <w:rsid w:val="04C123B2"/>
    <w:rsid w:val="04E30E8E"/>
    <w:rsid w:val="04FD667E"/>
    <w:rsid w:val="0509095B"/>
    <w:rsid w:val="0547594B"/>
    <w:rsid w:val="057D69E2"/>
    <w:rsid w:val="059053A6"/>
    <w:rsid w:val="059A218D"/>
    <w:rsid w:val="05E1253E"/>
    <w:rsid w:val="05ED27F4"/>
    <w:rsid w:val="06063C34"/>
    <w:rsid w:val="06073CC4"/>
    <w:rsid w:val="06184AC0"/>
    <w:rsid w:val="062A290F"/>
    <w:rsid w:val="06303EAB"/>
    <w:rsid w:val="064E74B7"/>
    <w:rsid w:val="065F1190"/>
    <w:rsid w:val="067C28A1"/>
    <w:rsid w:val="069227DC"/>
    <w:rsid w:val="069A0E30"/>
    <w:rsid w:val="06BC12AD"/>
    <w:rsid w:val="06C0278A"/>
    <w:rsid w:val="06FC6923"/>
    <w:rsid w:val="071023CF"/>
    <w:rsid w:val="071B5E3E"/>
    <w:rsid w:val="073360BD"/>
    <w:rsid w:val="07443B62"/>
    <w:rsid w:val="079775C3"/>
    <w:rsid w:val="07B13ED5"/>
    <w:rsid w:val="07DB2FF7"/>
    <w:rsid w:val="0841303F"/>
    <w:rsid w:val="084B7B2E"/>
    <w:rsid w:val="0872192F"/>
    <w:rsid w:val="08857E79"/>
    <w:rsid w:val="089364EC"/>
    <w:rsid w:val="08A234FA"/>
    <w:rsid w:val="08C43EC2"/>
    <w:rsid w:val="090A2FCF"/>
    <w:rsid w:val="090B4308"/>
    <w:rsid w:val="09107145"/>
    <w:rsid w:val="092959CA"/>
    <w:rsid w:val="092F7BB8"/>
    <w:rsid w:val="094B1DE4"/>
    <w:rsid w:val="09504969"/>
    <w:rsid w:val="095B375B"/>
    <w:rsid w:val="097A7716"/>
    <w:rsid w:val="09893DF0"/>
    <w:rsid w:val="099077F7"/>
    <w:rsid w:val="09C41B4C"/>
    <w:rsid w:val="09DE0562"/>
    <w:rsid w:val="09E239B3"/>
    <w:rsid w:val="09FC4E8C"/>
    <w:rsid w:val="0A300BE3"/>
    <w:rsid w:val="0A315BF6"/>
    <w:rsid w:val="0A5A3D66"/>
    <w:rsid w:val="0A6172A0"/>
    <w:rsid w:val="0AEE49C5"/>
    <w:rsid w:val="0B2E3DE2"/>
    <w:rsid w:val="0B3E6924"/>
    <w:rsid w:val="0B5E2894"/>
    <w:rsid w:val="0B963107"/>
    <w:rsid w:val="0BB75BE2"/>
    <w:rsid w:val="0BDA5CC6"/>
    <w:rsid w:val="0C062A69"/>
    <w:rsid w:val="0C1C00D6"/>
    <w:rsid w:val="0C330D49"/>
    <w:rsid w:val="0C76711C"/>
    <w:rsid w:val="0C87035A"/>
    <w:rsid w:val="0C8E2713"/>
    <w:rsid w:val="0CA86F88"/>
    <w:rsid w:val="0CAF61E6"/>
    <w:rsid w:val="0CBD7806"/>
    <w:rsid w:val="0CC16FB5"/>
    <w:rsid w:val="0CFB1E2B"/>
    <w:rsid w:val="0D126E4E"/>
    <w:rsid w:val="0D136775"/>
    <w:rsid w:val="0D203271"/>
    <w:rsid w:val="0D633D72"/>
    <w:rsid w:val="0DC45CC1"/>
    <w:rsid w:val="0DE9148B"/>
    <w:rsid w:val="0DFC65E6"/>
    <w:rsid w:val="0E190362"/>
    <w:rsid w:val="0E501518"/>
    <w:rsid w:val="0EB65C3A"/>
    <w:rsid w:val="0EFC08C3"/>
    <w:rsid w:val="0F4847F6"/>
    <w:rsid w:val="0F52385D"/>
    <w:rsid w:val="0F6A5B54"/>
    <w:rsid w:val="0F797A29"/>
    <w:rsid w:val="0FAF0443"/>
    <w:rsid w:val="10160494"/>
    <w:rsid w:val="101D6CFB"/>
    <w:rsid w:val="10280789"/>
    <w:rsid w:val="103C47DA"/>
    <w:rsid w:val="10452B4F"/>
    <w:rsid w:val="104D0537"/>
    <w:rsid w:val="105D4A26"/>
    <w:rsid w:val="106650DD"/>
    <w:rsid w:val="1073469E"/>
    <w:rsid w:val="10791C91"/>
    <w:rsid w:val="1085413C"/>
    <w:rsid w:val="10D54C0E"/>
    <w:rsid w:val="10D637F8"/>
    <w:rsid w:val="10F06EBC"/>
    <w:rsid w:val="10FC0599"/>
    <w:rsid w:val="11034D52"/>
    <w:rsid w:val="11055553"/>
    <w:rsid w:val="1114566E"/>
    <w:rsid w:val="111E0F4B"/>
    <w:rsid w:val="113374F6"/>
    <w:rsid w:val="117D2D56"/>
    <w:rsid w:val="119A3D2E"/>
    <w:rsid w:val="11A26319"/>
    <w:rsid w:val="11D746F8"/>
    <w:rsid w:val="11E22008"/>
    <w:rsid w:val="11F50B3F"/>
    <w:rsid w:val="11F52F98"/>
    <w:rsid w:val="11F72225"/>
    <w:rsid w:val="11FF17F3"/>
    <w:rsid w:val="121B27D6"/>
    <w:rsid w:val="12260944"/>
    <w:rsid w:val="12396910"/>
    <w:rsid w:val="12777BDE"/>
    <w:rsid w:val="12A64AE7"/>
    <w:rsid w:val="12BE266D"/>
    <w:rsid w:val="12EC3973"/>
    <w:rsid w:val="13D71B14"/>
    <w:rsid w:val="13E57E0B"/>
    <w:rsid w:val="13EB0E51"/>
    <w:rsid w:val="14103D4A"/>
    <w:rsid w:val="1410686A"/>
    <w:rsid w:val="14584C7F"/>
    <w:rsid w:val="146B7A53"/>
    <w:rsid w:val="1482283A"/>
    <w:rsid w:val="148A1802"/>
    <w:rsid w:val="14AC42F4"/>
    <w:rsid w:val="14EF65BF"/>
    <w:rsid w:val="1528022D"/>
    <w:rsid w:val="15B50385"/>
    <w:rsid w:val="160451F5"/>
    <w:rsid w:val="161A453B"/>
    <w:rsid w:val="161E2C45"/>
    <w:rsid w:val="16255F93"/>
    <w:rsid w:val="16342360"/>
    <w:rsid w:val="163E198F"/>
    <w:rsid w:val="165141DD"/>
    <w:rsid w:val="166167A3"/>
    <w:rsid w:val="168E3310"/>
    <w:rsid w:val="169C6ACC"/>
    <w:rsid w:val="172B5F8A"/>
    <w:rsid w:val="172E20EB"/>
    <w:rsid w:val="173259EC"/>
    <w:rsid w:val="176962C3"/>
    <w:rsid w:val="178A120B"/>
    <w:rsid w:val="178B0EB7"/>
    <w:rsid w:val="17926EFB"/>
    <w:rsid w:val="17B86896"/>
    <w:rsid w:val="17C65E6E"/>
    <w:rsid w:val="17D11206"/>
    <w:rsid w:val="17E94D8E"/>
    <w:rsid w:val="17F6116D"/>
    <w:rsid w:val="180955CD"/>
    <w:rsid w:val="1821302A"/>
    <w:rsid w:val="18365A0D"/>
    <w:rsid w:val="184E2018"/>
    <w:rsid w:val="188D5B6A"/>
    <w:rsid w:val="18B8771C"/>
    <w:rsid w:val="18C94A3E"/>
    <w:rsid w:val="18CF6599"/>
    <w:rsid w:val="193208CA"/>
    <w:rsid w:val="19410E87"/>
    <w:rsid w:val="196536C0"/>
    <w:rsid w:val="197F4BF6"/>
    <w:rsid w:val="199C7819"/>
    <w:rsid w:val="19D3704B"/>
    <w:rsid w:val="1A11228E"/>
    <w:rsid w:val="1A3D12D5"/>
    <w:rsid w:val="1A500A56"/>
    <w:rsid w:val="1A7400C7"/>
    <w:rsid w:val="1A956143"/>
    <w:rsid w:val="1AB74ED3"/>
    <w:rsid w:val="1ACC4B81"/>
    <w:rsid w:val="1B022228"/>
    <w:rsid w:val="1B0A0CD3"/>
    <w:rsid w:val="1B1628F0"/>
    <w:rsid w:val="1B5A4E04"/>
    <w:rsid w:val="1B757799"/>
    <w:rsid w:val="1B803B6F"/>
    <w:rsid w:val="1B88587C"/>
    <w:rsid w:val="1C4347CB"/>
    <w:rsid w:val="1C7120CF"/>
    <w:rsid w:val="1C89593E"/>
    <w:rsid w:val="1CAD31D6"/>
    <w:rsid w:val="1CDD1095"/>
    <w:rsid w:val="1CED4F09"/>
    <w:rsid w:val="1CF06C6A"/>
    <w:rsid w:val="1D130C18"/>
    <w:rsid w:val="1D3B29EA"/>
    <w:rsid w:val="1DAB466C"/>
    <w:rsid w:val="1DB54E89"/>
    <w:rsid w:val="1DC147A4"/>
    <w:rsid w:val="1DCA5EE9"/>
    <w:rsid w:val="1DE457FF"/>
    <w:rsid w:val="1DFE7957"/>
    <w:rsid w:val="1E010D8D"/>
    <w:rsid w:val="1E034679"/>
    <w:rsid w:val="1E4908CF"/>
    <w:rsid w:val="1E7C0845"/>
    <w:rsid w:val="1EFB092D"/>
    <w:rsid w:val="1F1E555E"/>
    <w:rsid w:val="1F217CDC"/>
    <w:rsid w:val="1F6701F2"/>
    <w:rsid w:val="1F7360FF"/>
    <w:rsid w:val="1F792DAF"/>
    <w:rsid w:val="1F927B26"/>
    <w:rsid w:val="1FF82C37"/>
    <w:rsid w:val="201E7D74"/>
    <w:rsid w:val="205D622D"/>
    <w:rsid w:val="205F3287"/>
    <w:rsid w:val="20733A59"/>
    <w:rsid w:val="207F250F"/>
    <w:rsid w:val="20D4442B"/>
    <w:rsid w:val="21101F15"/>
    <w:rsid w:val="21184066"/>
    <w:rsid w:val="211D47F3"/>
    <w:rsid w:val="21246750"/>
    <w:rsid w:val="21791883"/>
    <w:rsid w:val="21883CCF"/>
    <w:rsid w:val="21C20434"/>
    <w:rsid w:val="21D9366D"/>
    <w:rsid w:val="22037926"/>
    <w:rsid w:val="22194C93"/>
    <w:rsid w:val="22237818"/>
    <w:rsid w:val="22461DD2"/>
    <w:rsid w:val="22870DB9"/>
    <w:rsid w:val="22C243F1"/>
    <w:rsid w:val="22C456E8"/>
    <w:rsid w:val="22D00795"/>
    <w:rsid w:val="22D43509"/>
    <w:rsid w:val="22EA27FA"/>
    <w:rsid w:val="231469BF"/>
    <w:rsid w:val="23405992"/>
    <w:rsid w:val="23646CD7"/>
    <w:rsid w:val="23764427"/>
    <w:rsid w:val="237B0F83"/>
    <w:rsid w:val="23D01BC4"/>
    <w:rsid w:val="23D047F7"/>
    <w:rsid w:val="23E80503"/>
    <w:rsid w:val="23EC2BD9"/>
    <w:rsid w:val="24134E54"/>
    <w:rsid w:val="242C50FE"/>
    <w:rsid w:val="2432755E"/>
    <w:rsid w:val="24382188"/>
    <w:rsid w:val="244634CC"/>
    <w:rsid w:val="24523258"/>
    <w:rsid w:val="2454394C"/>
    <w:rsid w:val="24762401"/>
    <w:rsid w:val="24AA3A0B"/>
    <w:rsid w:val="24D05099"/>
    <w:rsid w:val="25852ABC"/>
    <w:rsid w:val="25AA0123"/>
    <w:rsid w:val="25AD30A0"/>
    <w:rsid w:val="25DC76DB"/>
    <w:rsid w:val="25FE2577"/>
    <w:rsid w:val="26185916"/>
    <w:rsid w:val="26345C82"/>
    <w:rsid w:val="265864D4"/>
    <w:rsid w:val="26693F1F"/>
    <w:rsid w:val="26721F71"/>
    <w:rsid w:val="2697425C"/>
    <w:rsid w:val="26AF5308"/>
    <w:rsid w:val="26EF7151"/>
    <w:rsid w:val="26FD2EBF"/>
    <w:rsid w:val="27004D49"/>
    <w:rsid w:val="27491812"/>
    <w:rsid w:val="275144FC"/>
    <w:rsid w:val="2765535C"/>
    <w:rsid w:val="277D6EB5"/>
    <w:rsid w:val="27A75CB8"/>
    <w:rsid w:val="27F306A0"/>
    <w:rsid w:val="280F2826"/>
    <w:rsid w:val="282A5FE2"/>
    <w:rsid w:val="2884133A"/>
    <w:rsid w:val="289E3886"/>
    <w:rsid w:val="28A333FD"/>
    <w:rsid w:val="28A96AEC"/>
    <w:rsid w:val="28D6287E"/>
    <w:rsid w:val="290343AE"/>
    <w:rsid w:val="293F50BF"/>
    <w:rsid w:val="29755DE9"/>
    <w:rsid w:val="29804677"/>
    <w:rsid w:val="299535C0"/>
    <w:rsid w:val="299D6642"/>
    <w:rsid w:val="29AE2ACE"/>
    <w:rsid w:val="29C46CBB"/>
    <w:rsid w:val="2A0D52FB"/>
    <w:rsid w:val="2A2F43FF"/>
    <w:rsid w:val="2A3F0609"/>
    <w:rsid w:val="2A4944F4"/>
    <w:rsid w:val="2A5E151F"/>
    <w:rsid w:val="2A7840DD"/>
    <w:rsid w:val="2AC44F54"/>
    <w:rsid w:val="2AC65333"/>
    <w:rsid w:val="2AD82639"/>
    <w:rsid w:val="2AE15CAC"/>
    <w:rsid w:val="2B403A25"/>
    <w:rsid w:val="2B81385B"/>
    <w:rsid w:val="2B901F68"/>
    <w:rsid w:val="2B972792"/>
    <w:rsid w:val="2C2D426E"/>
    <w:rsid w:val="2C33078A"/>
    <w:rsid w:val="2C671C70"/>
    <w:rsid w:val="2CDB03BF"/>
    <w:rsid w:val="2CEB4EE3"/>
    <w:rsid w:val="2D0842AC"/>
    <w:rsid w:val="2D085814"/>
    <w:rsid w:val="2D0E7E1B"/>
    <w:rsid w:val="2D536CB5"/>
    <w:rsid w:val="2D5C70B9"/>
    <w:rsid w:val="2D75523C"/>
    <w:rsid w:val="2D867D96"/>
    <w:rsid w:val="2D873A16"/>
    <w:rsid w:val="2DB21E26"/>
    <w:rsid w:val="2E0676B9"/>
    <w:rsid w:val="2E1D1661"/>
    <w:rsid w:val="2E575355"/>
    <w:rsid w:val="2E5A728A"/>
    <w:rsid w:val="2E7A144A"/>
    <w:rsid w:val="2EA55E76"/>
    <w:rsid w:val="2ECC05C1"/>
    <w:rsid w:val="2EEB0EA8"/>
    <w:rsid w:val="2F04371C"/>
    <w:rsid w:val="2F215E83"/>
    <w:rsid w:val="2F3445FD"/>
    <w:rsid w:val="2F61116A"/>
    <w:rsid w:val="2F697D76"/>
    <w:rsid w:val="2FA12EAC"/>
    <w:rsid w:val="2FB56D40"/>
    <w:rsid w:val="2FB917FC"/>
    <w:rsid w:val="2FE25E97"/>
    <w:rsid w:val="30585555"/>
    <w:rsid w:val="30874C00"/>
    <w:rsid w:val="308A7EF5"/>
    <w:rsid w:val="30BA37A8"/>
    <w:rsid w:val="30D86127"/>
    <w:rsid w:val="31064998"/>
    <w:rsid w:val="311C7A3E"/>
    <w:rsid w:val="312E5639"/>
    <w:rsid w:val="316F1DE5"/>
    <w:rsid w:val="318B7D2A"/>
    <w:rsid w:val="31C27B61"/>
    <w:rsid w:val="32540FE5"/>
    <w:rsid w:val="328D3512"/>
    <w:rsid w:val="32E87316"/>
    <w:rsid w:val="331A29C9"/>
    <w:rsid w:val="332810BD"/>
    <w:rsid w:val="332C38F0"/>
    <w:rsid w:val="3346601B"/>
    <w:rsid w:val="338315B9"/>
    <w:rsid w:val="339A37C7"/>
    <w:rsid w:val="33A8245E"/>
    <w:rsid w:val="33B166DB"/>
    <w:rsid w:val="33C044F3"/>
    <w:rsid w:val="33DA190F"/>
    <w:rsid w:val="33DA58E8"/>
    <w:rsid w:val="341D071E"/>
    <w:rsid w:val="34465A06"/>
    <w:rsid w:val="34844DF6"/>
    <w:rsid w:val="34A53C4C"/>
    <w:rsid w:val="34F12A49"/>
    <w:rsid w:val="351B3FB8"/>
    <w:rsid w:val="353B4424"/>
    <w:rsid w:val="356335AE"/>
    <w:rsid w:val="356F6271"/>
    <w:rsid w:val="35A34F9B"/>
    <w:rsid w:val="35A70CD4"/>
    <w:rsid w:val="35A83BD2"/>
    <w:rsid w:val="35D15C52"/>
    <w:rsid w:val="36005A49"/>
    <w:rsid w:val="36103F5C"/>
    <w:rsid w:val="36271AE9"/>
    <w:rsid w:val="363A6AED"/>
    <w:rsid w:val="364C4922"/>
    <w:rsid w:val="366E0A85"/>
    <w:rsid w:val="36767C6A"/>
    <w:rsid w:val="36902583"/>
    <w:rsid w:val="36E601B5"/>
    <w:rsid w:val="372D0769"/>
    <w:rsid w:val="37AB075B"/>
    <w:rsid w:val="37D01397"/>
    <w:rsid w:val="37E2320C"/>
    <w:rsid w:val="38114F53"/>
    <w:rsid w:val="3818066F"/>
    <w:rsid w:val="381D60D9"/>
    <w:rsid w:val="38405FA0"/>
    <w:rsid w:val="38774379"/>
    <w:rsid w:val="38C60856"/>
    <w:rsid w:val="38C93093"/>
    <w:rsid w:val="38EA7F45"/>
    <w:rsid w:val="38EF77E6"/>
    <w:rsid w:val="393E1148"/>
    <w:rsid w:val="39537E0A"/>
    <w:rsid w:val="395F09CE"/>
    <w:rsid w:val="3962445C"/>
    <w:rsid w:val="39CA27C0"/>
    <w:rsid w:val="3A296D28"/>
    <w:rsid w:val="3A2A6DEC"/>
    <w:rsid w:val="3A461688"/>
    <w:rsid w:val="3A637817"/>
    <w:rsid w:val="3A9A6B4A"/>
    <w:rsid w:val="3AB969C9"/>
    <w:rsid w:val="3AEA3F29"/>
    <w:rsid w:val="3B2569FD"/>
    <w:rsid w:val="3B2E2848"/>
    <w:rsid w:val="3C0A0870"/>
    <w:rsid w:val="3C3B1AD0"/>
    <w:rsid w:val="3C7A15C1"/>
    <w:rsid w:val="3C804F03"/>
    <w:rsid w:val="3CAF6DF4"/>
    <w:rsid w:val="3CB7061B"/>
    <w:rsid w:val="3CC02D85"/>
    <w:rsid w:val="3CCD7046"/>
    <w:rsid w:val="3CDE01D9"/>
    <w:rsid w:val="3D0C5AB1"/>
    <w:rsid w:val="3D1E069A"/>
    <w:rsid w:val="3D2911AB"/>
    <w:rsid w:val="3D5012CF"/>
    <w:rsid w:val="3D5B4A55"/>
    <w:rsid w:val="3D5D45AD"/>
    <w:rsid w:val="3D712EC0"/>
    <w:rsid w:val="3D7B789B"/>
    <w:rsid w:val="3DAF0372"/>
    <w:rsid w:val="3DCA0057"/>
    <w:rsid w:val="3DCC08C9"/>
    <w:rsid w:val="3DF939DA"/>
    <w:rsid w:val="3DF93B18"/>
    <w:rsid w:val="3E1D10BA"/>
    <w:rsid w:val="3E245C16"/>
    <w:rsid w:val="3E366A34"/>
    <w:rsid w:val="3E7D4E79"/>
    <w:rsid w:val="3E97451A"/>
    <w:rsid w:val="3E9F3A6E"/>
    <w:rsid w:val="3EB5002D"/>
    <w:rsid w:val="3EEB0A50"/>
    <w:rsid w:val="3EEB27FE"/>
    <w:rsid w:val="3F0F2990"/>
    <w:rsid w:val="3F1E7AB9"/>
    <w:rsid w:val="3F4946BF"/>
    <w:rsid w:val="3F6A6EC1"/>
    <w:rsid w:val="3F7F7CFB"/>
    <w:rsid w:val="3FA35F6D"/>
    <w:rsid w:val="3FE44FF0"/>
    <w:rsid w:val="3FFA53EF"/>
    <w:rsid w:val="3FFE6353"/>
    <w:rsid w:val="405F5252"/>
    <w:rsid w:val="406227B1"/>
    <w:rsid w:val="409038C3"/>
    <w:rsid w:val="40D83929"/>
    <w:rsid w:val="40DE086C"/>
    <w:rsid w:val="40DE6EEC"/>
    <w:rsid w:val="40E85247"/>
    <w:rsid w:val="41522B59"/>
    <w:rsid w:val="415D3A15"/>
    <w:rsid w:val="416006D8"/>
    <w:rsid w:val="4191233A"/>
    <w:rsid w:val="41ED1D88"/>
    <w:rsid w:val="41EE5F0C"/>
    <w:rsid w:val="42206C63"/>
    <w:rsid w:val="42AB4AB6"/>
    <w:rsid w:val="42BA43FA"/>
    <w:rsid w:val="430449CF"/>
    <w:rsid w:val="43095949"/>
    <w:rsid w:val="43170066"/>
    <w:rsid w:val="43331C1A"/>
    <w:rsid w:val="43377E32"/>
    <w:rsid w:val="434326B8"/>
    <w:rsid w:val="43A37B4B"/>
    <w:rsid w:val="440C4555"/>
    <w:rsid w:val="440D7822"/>
    <w:rsid w:val="44342631"/>
    <w:rsid w:val="443D2C9F"/>
    <w:rsid w:val="444529B0"/>
    <w:rsid w:val="446957FE"/>
    <w:rsid w:val="44732257"/>
    <w:rsid w:val="447C0AC8"/>
    <w:rsid w:val="44830480"/>
    <w:rsid w:val="44924741"/>
    <w:rsid w:val="44BD2035"/>
    <w:rsid w:val="44D34D39"/>
    <w:rsid w:val="44FD328B"/>
    <w:rsid w:val="45172264"/>
    <w:rsid w:val="451C098E"/>
    <w:rsid w:val="452204F7"/>
    <w:rsid w:val="45456156"/>
    <w:rsid w:val="4565234B"/>
    <w:rsid w:val="456C7042"/>
    <w:rsid w:val="45887F90"/>
    <w:rsid w:val="45DE74CA"/>
    <w:rsid w:val="45EC39D9"/>
    <w:rsid w:val="460C6E11"/>
    <w:rsid w:val="46190E7E"/>
    <w:rsid w:val="46A36634"/>
    <w:rsid w:val="46A37CDD"/>
    <w:rsid w:val="46B1432D"/>
    <w:rsid w:val="46D56929"/>
    <w:rsid w:val="46DA1AD6"/>
    <w:rsid w:val="46EE1F28"/>
    <w:rsid w:val="46FC4D11"/>
    <w:rsid w:val="46FF1D52"/>
    <w:rsid w:val="474E5488"/>
    <w:rsid w:val="47760DD2"/>
    <w:rsid w:val="478757E1"/>
    <w:rsid w:val="479474DB"/>
    <w:rsid w:val="480E0463"/>
    <w:rsid w:val="48172373"/>
    <w:rsid w:val="48287D77"/>
    <w:rsid w:val="48477AB1"/>
    <w:rsid w:val="488717E9"/>
    <w:rsid w:val="488E501F"/>
    <w:rsid w:val="48AB5140"/>
    <w:rsid w:val="48B214BA"/>
    <w:rsid w:val="48B940E7"/>
    <w:rsid w:val="48BF2D31"/>
    <w:rsid w:val="48CD5369"/>
    <w:rsid w:val="48F03CBD"/>
    <w:rsid w:val="49116D6D"/>
    <w:rsid w:val="491455B7"/>
    <w:rsid w:val="4923518F"/>
    <w:rsid w:val="49397B57"/>
    <w:rsid w:val="495A38F2"/>
    <w:rsid w:val="49951616"/>
    <w:rsid w:val="499F623C"/>
    <w:rsid w:val="49AF2F92"/>
    <w:rsid w:val="49BF0208"/>
    <w:rsid w:val="49C5756D"/>
    <w:rsid w:val="49D40A5E"/>
    <w:rsid w:val="49E73A3E"/>
    <w:rsid w:val="4A0062DD"/>
    <w:rsid w:val="4A070E34"/>
    <w:rsid w:val="4A08695A"/>
    <w:rsid w:val="4A0C11A6"/>
    <w:rsid w:val="4A1E7F2C"/>
    <w:rsid w:val="4A37523A"/>
    <w:rsid w:val="4A413C1F"/>
    <w:rsid w:val="4A810D41"/>
    <w:rsid w:val="4A8A588D"/>
    <w:rsid w:val="4AA35829"/>
    <w:rsid w:val="4AD6546A"/>
    <w:rsid w:val="4AE72A13"/>
    <w:rsid w:val="4B02628E"/>
    <w:rsid w:val="4B06672B"/>
    <w:rsid w:val="4B510415"/>
    <w:rsid w:val="4B797B0F"/>
    <w:rsid w:val="4B9F3A97"/>
    <w:rsid w:val="4BBC1A19"/>
    <w:rsid w:val="4BBE2AEB"/>
    <w:rsid w:val="4BC83C1B"/>
    <w:rsid w:val="4BD67FAE"/>
    <w:rsid w:val="4C272072"/>
    <w:rsid w:val="4C5973B7"/>
    <w:rsid w:val="4C5C01D6"/>
    <w:rsid w:val="4C5C4E6B"/>
    <w:rsid w:val="4C825DBE"/>
    <w:rsid w:val="4C9743E9"/>
    <w:rsid w:val="4CDC1E8D"/>
    <w:rsid w:val="4CF85D95"/>
    <w:rsid w:val="4D1943E9"/>
    <w:rsid w:val="4D2220E0"/>
    <w:rsid w:val="4D282C06"/>
    <w:rsid w:val="4D410C64"/>
    <w:rsid w:val="4D720CBA"/>
    <w:rsid w:val="4DCC2B12"/>
    <w:rsid w:val="4DCC31CD"/>
    <w:rsid w:val="4DDD0FCC"/>
    <w:rsid w:val="4DF06205"/>
    <w:rsid w:val="4DF82005"/>
    <w:rsid w:val="4E0976AB"/>
    <w:rsid w:val="4E2A7F55"/>
    <w:rsid w:val="4E6D1482"/>
    <w:rsid w:val="4EBF0432"/>
    <w:rsid w:val="4EDC26A9"/>
    <w:rsid w:val="4EE25415"/>
    <w:rsid w:val="4EF34D9F"/>
    <w:rsid w:val="4F214E7F"/>
    <w:rsid w:val="4F31425D"/>
    <w:rsid w:val="4F457C0A"/>
    <w:rsid w:val="4F4B4D48"/>
    <w:rsid w:val="4F5B5C4B"/>
    <w:rsid w:val="4F7C5131"/>
    <w:rsid w:val="4F8F76D4"/>
    <w:rsid w:val="4FAB3318"/>
    <w:rsid w:val="500064B4"/>
    <w:rsid w:val="500E0661"/>
    <w:rsid w:val="50741A13"/>
    <w:rsid w:val="50892131"/>
    <w:rsid w:val="50964CC0"/>
    <w:rsid w:val="50981697"/>
    <w:rsid w:val="51097958"/>
    <w:rsid w:val="511D5C1C"/>
    <w:rsid w:val="512702EB"/>
    <w:rsid w:val="513454B5"/>
    <w:rsid w:val="51364FA5"/>
    <w:rsid w:val="519857BE"/>
    <w:rsid w:val="51B77617"/>
    <w:rsid w:val="51BA5EC6"/>
    <w:rsid w:val="51C246C3"/>
    <w:rsid w:val="51EA5892"/>
    <w:rsid w:val="51F31BE4"/>
    <w:rsid w:val="51F53F42"/>
    <w:rsid w:val="520E30B5"/>
    <w:rsid w:val="52321982"/>
    <w:rsid w:val="527062C8"/>
    <w:rsid w:val="52B54DA1"/>
    <w:rsid w:val="52C962EA"/>
    <w:rsid w:val="53055B6C"/>
    <w:rsid w:val="53134EF1"/>
    <w:rsid w:val="53293AD4"/>
    <w:rsid w:val="536C5C52"/>
    <w:rsid w:val="53980F56"/>
    <w:rsid w:val="53DD0CE2"/>
    <w:rsid w:val="54147E2B"/>
    <w:rsid w:val="541F302B"/>
    <w:rsid w:val="54663B09"/>
    <w:rsid w:val="546926FA"/>
    <w:rsid w:val="54800D67"/>
    <w:rsid w:val="54C20DA1"/>
    <w:rsid w:val="556F7ECA"/>
    <w:rsid w:val="557763FF"/>
    <w:rsid w:val="55AD7E91"/>
    <w:rsid w:val="55D03CD2"/>
    <w:rsid w:val="55E25993"/>
    <w:rsid w:val="55F6273E"/>
    <w:rsid w:val="55F95B6E"/>
    <w:rsid w:val="560F0DE4"/>
    <w:rsid w:val="563C475B"/>
    <w:rsid w:val="563F7168"/>
    <w:rsid w:val="5646622C"/>
    <w:rsid w:val="56CC59D0"/>
    <w:rsid w:val="56EF4625"/>
    <w:rsid w:val="57002AA1"/>
    <w:rsid w:val="570861EB"/>
    <w:rsid w:val="57160FB8"/>
    <w:rsid w:val="574014E1"/>
    <w:rsid w:val="579022DB"/>
    <w:rsid w:val="57A05548"/>
    <w:rsid w:val="57C540DC"/>
    <w:rsid w:val="57E20BA8"/>
    <w:rsid w:val="57FB4891"/>
    <w:rsid w:val="581C14FC"/>
    <w:rsid w:val="586C218F"/>
    <w:rsid w:val="58991B2E"/>
    <w:rsid w:val="58D53D99"/>
    <w:rsid w:val="591C2221"/>
    <w:rsid w:val="598A482F"/>
    <w:rsid w:val="59967ADE"/>
    <w:rsid w:val="59E20F76"/>
    <w:rsid w:val="59EA607C"/>
    <w:rsid w:val="5A2337C0"/>
    <w:rsid w:val="5A342802"/>
    <w:rsid w:val="5A3D7F5A"/>
    <w:rsid w:val="5A4A2677"/>
    <w:rsid w:val="5A55028F"/>
    <w:rsid w:val="5A68082D"/>
    <w:rsid w:val="5A695F5C"/>
    <w:rsid w:val="5AAC20CD"/>
    <w:rsid w:val="5AB04BD0"/>
    <w:rsid w:val="5AB403D0"/>
    <w:rsid w:val="5AB75C1F"/>
    <w:rsid w:val="5AC00B2B"/>
    <w:rsid w:val="5ACF46B7"/>
    <w:rsid w:val="5AE16878"/>
    <w:rsid w:val="5AFD1E02"/>
    <w:rsid w:val="5B275F0C"/>
    <w:rsid w:val="5B4604D8"/>
    <w:rsid w:val="5B7C510D"/>
    <w:rsid w:val="5B7C6372"/>
    <w:rsid w:val="5BC21C93"/>
    <w:rsid w:val="5BD3444E"/>
    <w:rsid w:val="5C152023"/>
    <w:rsid w:val="5C3671D7"/>
    <w:rsid w:val="5C4F3D42"/>
    <w:rsid w:val="5CE23F9E"/>
    <w:rsid w:val="5D264E9E"/>
    <w:rsid w:val="5D7874FB"/>
    <w:rsid w:val="5D99104E"/>
    <w:rsid w:val="5D996329"/>
    <w:rsid w:val="5DDF07E0"/>
    <w:rsid w:val="5E0F6E88"/>
    <w:rsid w:val="5E23390B"/>
    <w:rsid w:val="5E2568F5"/>
    <w:rsid w:val="5E4F19F0"/>
    <w:rsid w:val="5E647EF3"/>
    <w:rsid w:val="5E6C6DF5"/>
    <w:rsid w:val="5E7E0E34"/>
    <w:rsid w:val="5EBE2EDC"/>
    <w:rsid w:val="5ECA3D86"/>
    <w:rsid w:val="5ED04208"/>
    <w:rsid w:val="5EDC303D"/>
    <w:rsid w:val="5F0C1DBE"/>
    <w:rsid w:val="5F17080B"/>
    <w:rsid w:val="5F296CFF"/>
    <w:rsid w:val="5F2B739E"/>
    <w:rsid w:val="5F35216B"/>
    <w:rsid w:val="5F52789C"/>
    <w:rsid w:val="5F5757CF"/>
    <w:rsid w:val="5F784024"/>
    <w:rsid w:val="5F7A6418"/>
    <w:rsid w:val="5F957152"/>
    <w:rsid w:val="5FFE5E84"/>
    <w:rsid w:val="60394989"/>
    <w:rsid w:val="603D3D6A"/>
    <w:rsid w:val="60594199"/>
    <w:rsid w:val="606B72F0"/>
    <w:rsid w:val="60C77197"/>
    <w:rsid w:val="60F238AD"/>
    <w:rsid w:val="611A2DA3"/>
    <w:rsid w:val="6138591F"/>
    <w:rsid w:val="613B5B97"/>
    <w:rsid w:val="617C580C"/>
    <w:rsid w:val="61B54384"/>
    <w:rsid w:val="61B72CE8"/>
    <w:rsid w:val="61C4086B"/>
    <w:rsid w:val="61F62577"/>
    <w:rsid w:val="62122EB3"/>
    <w:rsid w:val="622B2FAF"/>
    <w:rsid w:val="623307C1"/>
    <w:rsid w:val="624A1BC4"/>
    <w:rsid w:val="624E3016"/>
    <w:rsid w:val="62686C8F"/>
    <w:rsid w:val="627D1FD3"/>
    <w:rsid w:val="62A5481F"/>
    <w:rsid w:val="62E77E57"/>
    <w:rsid w:val="62EA51E0"/>
    <w:rsid w:val="63471B47"/>
    <w:rsid w:val="639808F7"/>
    <w:rsid w:val="63CE0685"/>
    <w:rsid w:val="63D01A2F"/>
    <w:rsid w:val="63E45DCE"/>
    <w:rsid w:val="63FE51EE"/>
    <w:rsid w:val="64095351"/>
    <w:rsid w:val="640F0BB9"/>
    <w:rsid w:val="6416019A"/>
    <w:rsid w:val="64300B2F"/>
    <w:rsid w:val="646802C9"/>
    <w:rsid w:val="64804C3B"/>
    <w:rsid w:val="64A94282"/>
    <w:rsid w:val="64C01EB3"/>
    <w:rsid w:val="64D91F3D"/>
    <w:rsid w:val="64DC4D4C"/>
    <w:rsid w:val="65183A9D"/>
    <w:rsid w:val="6520629B"/>
    <w:rsid w:val="655C5778"/>
    <w:rsid w:val="65622F6B"/>
    <w:rsid w:val="65F90E7C"/>
    <w:rsid w:val="66090BBC"/>
    <w:rsid w:val="6626069F"/>
    <w:rsid w:val="66312186"/>
    <w:rsid w:val="6672220E"/>
    <w:rsid w:val="667960E9"/>
    <w:rsid w:val="66991DC7"/>
    <w:rsid w:val="66A13E7D"/>
    <w:rsid w:val="66A562B7"/>
    <w:rsid w:val="66B009E6"/>
    <w:rsid w:val="66DA0F0D"/>
    <w:rsid w:val="66E408C3"/>
    <w:rsid w:val="67051C91"/>
    <w:rsid w:val="67236729"/>
    <w:rsid w:val="673D77EB"/>
    <w:rsid w:val="67565924"/>
    <w:rsid w:val="675E533E"/>
    <w:rsid w:val="67766746"/>
    <w:rsid w:val="677B6571"/>
    <w:rsid w:val="67A71109"/>
    <w:rsid w:val="67D73060"/>
    <w:rsid w:val="68174694"/>
    <w:rsid w:val="682D2744"/>
    <w:rsid w:val="685E5ED4"/>
    <w:rsid w:val="686750BD"/>
    <w:rsid w:val="686B46DE"/>
    <w:rsid w:val="68945FE3"/>
    <w:rsid w:val="68A346B1"/>
    <w:rsid w:val="68B20D09"/>
    <w:rsid w:val="68BA4BDF"/>
    <w:rsid w:val="68DC4AC1"/>
    <w:rsid w:val="6932026D"/>
    <w:rsid w:val="6954706E"/>
    <w:rsid w:val="695D5355"/>
    <w:rsid w:val="697C53B3"/>
    <w:rsid w:val="69C40C4A"/>
    <w:rsid w:val="6A0960AB"/>
    <w:rsid w:val="6A7379C8"/>
    <w:rsid w:val="6AA638F9"/>
    <w:rsid w:val="6AA7191D"/>
    <w:rsid w:val="6AB07A7F"/>
    <w:rsid w:val="6AB5030B"/>
    <w:rsid w:val="6ACE4BB8"/>
    <w:rsid w:val="6AED62B8"/>
    <w:rsid w:val="6B212D6C"/>
    <w:rsid w:val="6B296185"/>
    <w:rsid w:val="6B652D92"/>
    <w:rsid w:val="6B7D0289"/>
    <w:rsid w:val="6BB838E4"/>
    <w:rsid w:val="6BCF04EF"/>
    <w:rsid w:val="6BD425F1"/>
    <w:rsid w:val="6BE02E3B"/>
    <w:rsid w:val="6BF35941"/>
    <w:rsid w:val="6C224D63"/>
    <w:rsid w:val="6C965FDD"/>
    <w:rsid w:val="6CA47003"/>
    <w:rsid w:val="6CB67F1D"/>
    <w:rsid w:val="6CBC7768"/>
    <w:rsid w:val="6D1B6BC5"/>
    <w:rsid w:val="6D1C2A98"/>
    <w:rsid w:val="6D47048E"/>
    <w:rsid w:val="6D9D505F"/>
    <w:rsid w:val="6DA37357"/>
    <w:rsid w:val="6DB248FB"/>
    <w:rsid w:val="6DCF348B"/>
    <w:rsid w:val="6E031240"/>
    <w:rsid w:val="6E6460D1"/>
    <w:rsid w:val="6E860F7B"/>
    <w:rsid w:val="6EA445F4"/>
    <w:rsid w:val="6EBF4F8A"/>
    <w:rsid w:val="6ECF0B6A"/>
    <w:rsid w:val="6F0B285F"/>
    <w:rsid w:val="6F192483"/>
    <w:rsid w:val="6F1A66F4"/>
    <w:rsid w:val="6F915312"/>
    <w:rsid w:val="6FA32E36"/>
    <w:rsid w:val="6FB448AC"/>
    <w:rsid w:val="6FC12038"/>
    <w:rsid w:val="6FC32CD4"/>
    <w:rsid w:val="6FCC5E1C"/>
    <w:rsid w:val="6FD119F1"/>
    <w:rsid w:val="6FD17659"/>
    <w:rsid w:val="700215D2"/>
    <w:rsid w:val="702D34CD"/>
    <w:rsid w:val="703242F2"/>
    <w:rsid w:val="70531E2E"/>
    <w:rsid w:val="709C5524"/>
    <w:rsid w:val="70B33904"/>
    <w:rsid w:val="70BF3836"/>
    <w:rsid w:val="70C93C8C"/>
    <w:rsid w:val="70D24CB2"/>
    <w:rsid w:val="70D54F38"/>
    <w:rsid w:val="70D6018E"/>
    <w:rsid w:val="710F33E9"/>
    <w:rsid w:val="712F4210"/>
    <w:rsid w:val="713E4BB0"/>
    <w:rsid w:val="716458D1"/>
    <w:rsid w:val="718616F3"/>
    <w:rsid w:val="71957937"/>
    <w:rsid w:val="719A3A8C"/>
    <w:rsid w:val="71A1306D"/>
    <w:rsid w:val="71C76E64"/>
    <w:rsid w:val="71E57304"/>
    <w:rsid w:val="71FA7FED"/>
    <w:rsid w:val="723515CA"/>
    <w:rsid w:val="726A6C12"/>
    <w:rsid w:val="727367B7"/>
    <w:rsid w:val="727456FF"/>
    <w:rsid w:val="72760055"/>
    <w:rsid w:val="72CC16D1"/>
    <w:rsid w:val="72FE1F6F"/>
    <w:rsid w:val="7333681A"/>
    <w:rsid w:val="733A0BD4"/>
    <w:rsid w:val="733F6699"/>
    <w:rsid w:val="73441F01"/>
    <w:rsid w:val="73734595"/>
    <w:rsid w:val="73F2063A"/>
    <w:rsid w:val="73F768CD"/>
    <w:rsid w:val="74061605"/>
    <w:rsid w:val="74123B34"/>
    <w:rsid w:val="741B0EB4"/>
    <w:rsid w:val="742A195C"/>
    <w:rsid w:val="7431692A"/>
    <w:rsid w:val="7461603A"/>
    <w:rsid w:val="7472364A"/>
    <w:rsid w:val="748E5F02"/>
    <w:rsid w:val="749F000B"/>
    <w:rsid w:val="74AE3A68"/>
    <w:rsid w:val="74B45232"/>
    <w:rsid w:val="74E02F95"/>
    <w:rsid w:val="74E561A9"/>
    <w:rsid w:val="74FF49FB"/>
    <w:rsid w:val="75134281"/>
    <w:rsid w:val="75385A96"/>
    <w:rsid w:val="754405BD"/>
    <w:rsid w:val="75617DDF"/>
    <w:rsid w:val="75812968"/>
    <w:rsid w:val="759140CA"/>
    <w:rsid w:val="75C323C5"/>
    <w:rsid w:val="75EB2B08"/>
    <w:rsid w:val="76482D7E"/>
    <w:rsid w:val="76AD1642"/>
    <w:rsid w:val="76C577FD"/>
    <w:rsid w:val="76E3712E"/>
    <w:rsid w:val="76EF4669"/>
    <w:rsid w:val="775D3C8F"/>
    <w:rsid w:val="7769008F"/>
    <w:rsid w:val="777A0AA7"/>
    <w:rsid w:val="77BE5AD8"/>
    <w:rsid w:val="77C8100D"/>
    <w:rsid w:val="78236289"/>
    <w:rsid w:val="783748AE"/>
    <w:rsid w:val="784B4BDC"/>
    <w:rsid w:val="78536854"/>
    <w:rsid w:val="785C1A9B"/>
    <w:rsid w:val="78842FC9"/>
    <w:rsid w:val="78B73604"/>
    <w:rsid w:val="794008BA"/>
    <w:rsid w:val="79424C03"/>
    <w:rsid w:val="794A1FDB"/>
    <w:rsid w:val="794C2379"/>
    <w:rsid w:val="795D5ACB"/>
    <w:rsid w:val="796D48BB"/>
    <w:rsid w:val="799650E2"/>
    <w:rsid w:val="79A65C77"/>
    <w:rsid w:val="7A1A4512"/>
    <w:rsid w:val="7A3C2BCB"/>
    <w:rsid w:val="7A61694B"/>
    <w:rsid w:val="7A652E89"/>
    <w:rsid w:val="7ADE1423"/>
    <w:rsid w:val="7B0D77FC"/>
    <w:rsid w:val="7B14352C"/>
    <w:rsid w:val="7B1A7B88"/>
    <w:rsid w:val="7B2971CA"/>
    <w:rsid w:val="7B39049D"/>
    <w:rsid w:val="7B4A33E4"/>
    <w:rsid w:val="7B7B3E32"/>
    <w:rsid w:val="7BAF448F"/>
    <w:rsid w:val="7BB120FE"/>
    <w:rsid w:val="7BB40833"/>
    <w:rsid w:val="7BC27D34"/>
    <w:rsid w:val="7BE24019"/>
    <w:rsid w:val="7C213A59"/>
    <w:rsid w:val="7C3F04C5"/>
    <w:rsid w:val="7C7F3FAA"/>
    <w:rsid w:val="7CAC12EB"/>
    <w:rsid w:val="7D05749B"/>
    <w:rsid w:val="7D4558D6"/>
    <w:rsid w:val="7D642E2E"/>
    <w:rsid w:val="7D6A276C"/>
    <w:rsid w:val="7DD840D3"/>
    <w:rsid w:val="7DE4677D"/>
    <w:rsid w:val="7E254995"/>
    <w:rsid w:val="7E7C4C45"/>
    <w:rsid w:val="7E9B42DC"/>
    <w:rsid w:val="7E9D5C87"/>
    <w:rsid w:val="7EA6257B"/>
    <w:rsid w:val="7EB672AA"/>
    <w:rsid w:val="7EBC7738"/>
    <w:rsid w:val="7EDE0EDA"/>
    <w:rsid w:val="7F01052A"/>
    <w:rsid w:val="7F0475B2"/>
    <w:rsid w:val="7F0A63BC"/>
    <w:rsid w:val="7F1F7545"/>
    <w:rsid w:val="7F221A33"/>
    <w:rsid w:val="7F331FDC"/>
    <w:rsid w:val="7F48620D"/>
    <w:rsid w:val="7F570242"/>
    <w:rsid w:val="7F815141"/>
    <w:rsid w:val="7FD21699"/>
    <w:rsid w:val="7FD86C34"/>
    <w:rsid w:val="7FE717B0"/>
    <w:rsid w:val="7FE84467"/>
    <w:rsid w:val="7FF049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47F55D2"/>
  <w15:docId w15:val="{30064D86-A54D-483B-9041-4F723E00E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nhideWhenUsed="1" w:qFormat="1"/>
    <w:lsdException w:name="heading 4" w:qFormat="1"/>
    <w:lsdException w:name="heading 5" w:uiPriority="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qFormat="1"/>
    <w:lsdException w:name="Normal Indent" w:qFormat="1"/>
    <w:lsdException w:name="annotation text" w:qFormat="1"/>
    <w:lsdException w:name="header" w:qFormat="1"/>
    <w:lsdException w:name="footer" w:qFormat="1"/>
    <w:lsdException w:name="caption" w:semiHidden="1" w:unhideWhenUsed="1" w:qFormat="1"/>
    <w:lsdException w:name="annotation reference" w:qFormat="1"/>
    <w:lsdException w:name="List"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w:qFormat="1"/>
    <w:lsdException w:name="Body Text First Indent 2" w:uiPriority="99" w:unhideWhenUsed="1" w:qFormat="1"/>
    <w:lsdException w:name="Body Text Indent 2" w:qFormat="1"/>
    <w:lsdException w:name="Block Text" w:qFormat="1"/>
    <w:lsdException w:name="Strong" w:qFormat="1"/>
    <w:lsdException w:name="Emphasis"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pPr>
      <w:widowControl w:val="0"/>
      <w:jc w:val="both"/>
    </w:pPr>
    <w:rPr>
      <w:rFonts w:ascii="Calibri" w:hAnsi="Calibri"/>
      <w:kern w:val="2"/>
      <w:sz w:val="21"/>
      <w:szCs w:val="24"/>
    </w:rPr>
  </w:style>
  <w:style w:type="paragraph" w:styleId="1">
    <w:name w:val="heading 1"/>
    <w:basedOn w:val="a0"/>
    <w:next w:val="a0"/>
    <w:uiPriority w:val="9"/>
    <w:qFormat/>
    <w:pPr>
      <w:keepNext/>
      <w:keepLines/>
      <w:spacing w:line="576" w:lineRule="auto"/>
      <w:outlineLvl w:val="0"/>
    </w:pPr>
    <w:rPr>
      <w:kern w:val="44"/>
      <w:sz w:val="30"/>
    </w:rPr>
  </w:style>
  <w:style w:type="paragraph" w:styleId="2">
    <w:name w:val="heading 2"/>
    <w:basedOn w:val="a0"/>
    <w:next w:val="a0"/>
    <w:qFormat/>
    <w:pPr>
      <w:keepNext/>
      <w:outlineLvl w:val="1"/>
    </w:pPr>
    <w:rPr>
      <w:rFonts w:ascii="宋体" w:hAnsi="宋体"/>
      <w:color w:val="000000"/>
      <w:sz w:val="28"/>
    </w:rPr>
  </w:style>
  <w:style w:type="paragraph" w:styleId="3">
    <w:name w:val="heading 3"/>
    <w:basedOn w:val="a0"/>
    <w:next w:val="a0"/>
    <w:unhideWhenUsed/>
    <w:qFormat/>
    <w:pPr>
      <w:numPr>
        <w:ilvl w:val="2"/>
        <w:numId w:val="1"/>
      </w:numPr>
      <w:spacing w:beforeLines="50" w:before="120" w:afterLines="50" w:after="120"/>
      <w:outlineLvl w:val="2"/>
    </w:pPr>
    <w:rPr>
      <w:b/>
      <w:bCs/>
      <w:sz w:val="28"/>
      <w:szCs w:val="32"/>
    </w:rPr>
  </w:style>
  <w:style w:type="paragraph" w:styleId="4">
    <w:name w:val="heading 4"/>
    <w:basedOn w:val="a0"/>
    <w:next w:val="a0"/>
    <w:qFormat/>
    <w:pPr>
      <w:keepNext/>
      <w:keepLines/>
      <w:spacing w:line="360" w:lineRule="auto"/>
      <w:ind w:left="200" w:hangingChars="200" w:hanging="200"/>
      <w:outlineLvl w:val="3"/>
    </w:pPr>
    <w:rPr>
      <w:rFonts w:ascii="仿宋_GB2312" w:eastAsia="仿宋_GB2312" w:hAnsi="Arial"/>
      <w:sz w:val="28"/>
      <w:szCs w:val="28"/>
    </w:rPr>
  </w:style>
  <w:style w:type="paragraph" w:styleId="5">
    <w:name w:val="heading 5"/>
    <w:basedOn w:val="a0"/>
    <w:next w:val="a0"/>
    <w:uiPriority w:val="1"/>
    <w:qFormat/>
    <w:pPr>
      <w:ind w:left="768" w:hanging="601"/>
      <w:outlineLvl w:val="4"/>
    </w:pPr>
    <w:rPr>
      <w:rFonts w:ascii="宋体" w:hAnsi="宋体" w:cs="宋体"/>
      <w:b/>
      <w:b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header"/>
    <w:basedOn w:val="a0"/>
    <w:next w:val="a0"/>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E-mail Signature"/>
    <w:basedOn w:val="a0"/>
    <w:next w:val="a6"/>
    <w:qFormat/>
    <w:rPr>
      <w:szCs w:val="20"/>
    </w:rPr>
  </w:style>
  <w:style w:type="paragraph" w:customStyle="1" w:styleId="a6">
    <w:name w:val="文章"/>
    <w:next w:val="a7"/>
    <w:qFormat/>
    <w:pPr>
      <w:ind w:firstLine="480"/>
      <w:jc w:val="center"/>
    </w:pPr>
    <w:rPr>
      <w:kern w:val="2"/>
      <w:sz w:val="26"/>
      <w:szCs w:val="22"/>
    </w:rPr>
  </w:style>
  <w:style w:type="paragraph" w:styleId="a7">
    <w:name w:val="List"/>
    <w:basedOn w:val="a0"/>
    <w:qFormat/>
    <w:pPr>
      <w:ind w:left="200" w:hangingChars="200" w:hanging="200"/>
    </w:pPr>
  </w:style>
  <w:style w:type="paragraph" w:styleId="a8">
    <w:name w:val="Normal Indent"/>
    <w:basedOn w:val="a0"/>
    <w:next w:val="a0"/>
    <w:qFormat/>
    <w:pPr>
      <w:spacing w:before="120" w:line="500" w:lineRule="exact"/>
      <w:ind w:firstLine="420"/>
    </w:pPr>
    <w:rPr>
      <w:sz w:val="24"/>
    </w:rPr>
  </w:style>
  <w:style w:type="paragraph" w:styleId="a9">
    <w:name w:val="annotation text"/>
    <w:basedOn w:val="a0"/>
    <w:link w:val="aa"/>
    <w:qFormat/>
    <w:pPr>
      <w:jc w:val="left"/>
    </w:pPr>
  </w:style>
  <w:style w:type="paragraph" w:styleId="ab">
    <w:name w:val="Body Text"/>
    <w:basedOn w:val="a0"/>
    <w:next w:val="20"/>
    <w:qFormat/>
    <w:pPr>
      <w:jc w:val="left"/>
    </w:pPr>
    <w:rPr>
      <w:sz w:val="32"/>
    </w:rPr>
  </w:style>
  <w:style w:type="paragraph" w:styleId="20">
    <w:name w:val="Body Text First Indent 2"/>
    <w:basedOn w:val="ac"/>
    <w:next w:val="a0"/>
    <w:uiPriority w:val="99"/>
    <w:unhideWhenUsed/>
    <w:qFormat/>
    <w:pPr>
      <w:ind w:firstLineChars="200" w:firstLine="420"/>
    </w:pPr>
  </w:style>
  <w:style w:type="paragraph" w:styleId="ac">
    <w:name w:val="Body Text Indent"/>
    <w:basedOn w:val="a0"/>
    <w:next w:val="6"/>
    <w:qFormat/>
    <w:pPr>
      <w:spacing w:after="120"/>
      <w:ind w:leftChars="200" w:left="420"/>
    </w:pPr>
  </w:style>
  <w:style w:type="paragraph" w:customStyle="1" w:styleId="6">
    <w:name w:val="正文文字 6"/>
    <w:next w:val="a0"/>
    <w:qFormat/>
    <w:pPr>
      <w:widowControl w:val="0"/>
      <w:ind w:left="240"/>
      <w:jc w:val="both"/>
    </w:pPr>
    <w:rPr>
      <w:rFonts w:ascii="宋体"/>
      <w:b/>
      <w:bCs/>
      <w:kern w:val="2"/>
      <w:sz w:val="32"/>
      <w:szCs w:val="32"/>
    </w:rPr>
  </w:style>
  <w:style w:type="paragraph" w:styleId="ad">
    <w:name w:val="Block Text"/>
    <w:basedOn w:val="a0"/>
    <w:next w:val="a0"/>
    <w:qFormat/>
    <w:pPr>
      <w:snapToGrid w:val="0"/>
      <w:spacing w:line="408" w:lineRule="auto"/>
      <w:ind w:left="-113" w:right="-510" w:firstLine="510"/>
    </w:pPr>
    <w:rPr>
      <w:sz w:val="24"/>
      <w:szCs w:val="20"/>
    </w:rPr>
  </w:style>
  <w:style w:type="paragraph" w:styleId="ae">
    <w:name w:val="Plain Text"/>
    <w:basedOn w:val="a0"/>
    <w:next w:val="Default"/>
    <w:qFormat/>
    <w:rPr>
      <w:rFonts w:ascii="宋体" w:hAnsi="Courier New"/>
      <w:szCs w:val="21"/>
    </w:rPr>
  </w:style>
  <w:style w:type="paragraph" w:customStyle="1" w:styleId="Default">
    <w:name w:val="Default"/>
    <w:basedOn w:val="10"/>
    <w:next w:val="a0"/>
    <w:qFormat/>
    <w:pPr>
      <w:autoSpaceDE w:val="0"/>
      <w:autoSpaceDN w:val="0"/>
      <w:adjustRightInd w:val="0"/>
    </w:pPr>
    <w:rPr>
      <w:rFonts w:ascii="黑体" w:eastAsia="黑体" w:hAnsi="Times New Roman" w:cs="黑体"/>
      <w:color w:val="000000"/>
      <w:sz w:val="24"/>
      <w:szCs w:val="24"/>
    </w:rPr>
  </w:style>
  <w:style w:type="paragraph" w:customStyle="1" w:styleId="10">
    <w:name w:val="纯文本1"/>
    <w:basedOn w:val="a0"/>
    <w:qFormat/>
    <w:pPr>
      <w:jc w:val="center"/>
      <w:textAlignment w:val="baseline"/>
    </w:pPr>
    <w:rPr>
      <w:rFonts w:ascii="宋体" w:hAnsi="Courier New"/>
      <w:szCs w:val="20"/>
    </w:rPr>
  </w:style>
  <w:style w:type="paragraph" w:styleId="21">
    <w:name w:val="Body Text Indent 2"/>
    <w:basedOn w:val="a0"/>
    <w:qFormat/>
    <w:pPr>
      <w:spacing w:line="360" w:lineRule="auto"/>
      <w:ind w:firstLineChars="200" w:firstLine="456"/>
      <w:jc w:val="left"/>
    </w:pPr>
    <w:rPr>
      <w:bCs/>
      <w:sz w:val="24"/>
    </w:rPr>
  </w:style>
  <w:style w:type="paragraph" w:styleId="af">
    <w:name w:val="Balloon Text"/>
    <w:basedOn w:val="a0"/>
    <w:link w:val="af0"/>
    <w:qFormat/>
    <w:rPr>
      <w:sz w:val="18"/>
      <w:szCs w:val="18"/>
    </w:rPr>
  </w:style>
  <w:style w:type="paragraph" w:styleId="af1">
    <w:name w:val="footer"/>
    <w:basedOn w:val="a0"/>
    <w:qFormat/>
    <w:pPr>
      <w:tabs>
        <w:tab w:val="center" w:pos="4153"/>
        <w:tab w:val="right" w:pos="8306"/>
      </w:tabs>
      <w:snapToGrid w:val="0"/>
      <w:jc w:val="left"/>
    </w:pPr>
    <w:rPr>
      <w:sz w:val="18"/>
    </w:rPr>
  </w:style>
  <w:style w:type="paragraph" w:styleId="TOC2">
    <w:name w:val="toc 2"/>
    <w:basedOn w:val="a0"/>
    <w:next w:val="a5"/>
    <w:qFormat/>
    <w:pPr>
      <w:ind w:leftChars="200" w:left="420"/>
    </w:pPr>
  </w:style>
  <w:style w:type="paragraph" w:styleId="af2">
    <w:name w:val="Normal (Web)"/>
    <w:basedOn w:val="a0"/>
    <w:qFormat/>
    <w:pPr>
      <w:widowControl/>
      <w:spacing w:before="100" w:beforeAutospacing="1" w:after="100" w:afterAutospacing="1"/>
      <w:jc w:val="left"/>
    </w:pPr>
    <w:rPr>
      <w:rFonts w:ascii="宋体" w:hAnsi="宋体"/>
      <w:kern w:val="0"/>
      <w:sz w:val="24"/>
      <w:szCs w:val="20"/>
    </w:rPr>
  </w:style>
  <w:style w:type="paragraph" w:styleId="af3">
    <w:name w:val="annotation subject"/>
    <w:basedOn w:val="a9"/>
    <w:next w:val="a9"/>
    <w:link w:val="af4"/>
    <w:qFormat/>
    <w:rPr>
      <w:b/>
      <w:bCs/>
    </w:rPr>
  </w:style>
  <w:style w:type="paragraph" w:styleId="af5">
    <w:name w:val="Body Text First Indent"/>
    <w:basedOn w:val="ab"/>
    <w:next w:val="20"/>
    <w:qFormat/>
    <w:pPr>
      <w:spacing w:after="120"/>
      <w:ind w:firstLineChars="100" w:firstLine="420"/>
      <w:jc w:val="both"/>
    </w:pPr>
    <w:rPr>
      <w:sz w:val="21"/>
    </w:rPr>
  </w:style>
  <w:style w:type="table" w:styleId="af6">
    <w:name w:val="Table Grid"/>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annotation reference"/>
    <w:basedOn w:val="a2"/>
    <w:qFormat/>
    <w:rPr>
      <w:sz w:val="21"/>
      <w:szCs w:val="21"/>
    </w:rPr>
  </w:style>
  <w:style w:type="paragraph" w:customStyle="1" w:styleId="15">
    <w:name w:val="样式 正文文本缩进 + 行距: 1.5 倍行距"/>
    <w:basedOn w:val="11"/>
    <w:next w:val="a0"/>
    <w:qFormat/>
    <w:pPr>
      <w:spacing w:line="360" w:lineRule="auto"/>
      <w:ind w:leftChars="32" w:left="90" w:firstLineChars="200" w:firstLine="560"/>
    </w:pPr>
    <w:rPr>
      <w:rFonts w:cs="宋体"/>
    </w:rPr>
  </w:style>
  <w:style w:type="paragraph" w:customStyle="1" w:styleId="11">
    <w:name w:val="正文文本缩进1"/>
    <w:basedOn w:val="a0"/>
    <w:next w:val="15"/>
    <w:uiPriority w:val="99"/>
    <w:qFormat/>
    <w:pPr>
      <w:spacing w:after="120"/>
      <w:ind w:leftChars="200" w:left="420"/>
    </w:pPr>
    <w:rPr>
      <w:sz w:val="24"/>
    </w:rPr>
  </w:style>
  <w:style w:type="paragraph" w:customStyle="1" w:styleId="af8">
    <w:name w:val="表内容@"/>
    <w:basedOn w:val="a0"/>
    <w:qFormat/>
    <w:pPr>
      <w:spacing w:line="0" w:lineRule="atLeast"/>
      <w:jc w:val="center"/>
    </w:pPr>
    <w:rPr>
      <w:rFonts w:cs="宋体"/>
      <w:szCs w:val="22"/>
    </w:rPr>
  </w:style>
  <w:style w:type="paragraph" w:customStyle="1" w:styleId="CharCharCharCharCharChar1CharCharCharChar">
    <w:name w:val="Char Char Char Char Char Char1 Char Char Char Char"/>
    <w:basedOn w:val="a0"/>
    <w:next w:val="a0"/>
    <w:semiHidden/>
    <w:qFormat/>
    <w:pPr>
      <w:spacing w:line="360" w:lineRule="auto"/>
      <w:ind w:firstLineChars="200" w:firstLine="200"/>
    </w:pPr>
    <w:rPr>
      <w:rFonts w:ascii="宋体" w:hAnsi="宋体" w:cs="宋体"/>
      <w:szCs w:val="21"/>
    </w:rPr>
  </w:style>
  <w:style w:type="paragraph" w:customStyle="1" w:styleId="40">
    <w:name w:val="标题 段落4级"/>
    <w:qFormat/>
    <w:pPr>
      <w:spacing w:line="500" w:lineRule="exact"/>
      <w:outlineLvl w:val="3"/>
    </w:pPr>
    <w:rPr>
      <w:rFonts w:eastAsia="仿宋_GB2312" w:cs="Calibri"/>
      <w:b/>
      <w:kern w:val="2"/>
      <w:sz w:val="28"/>
      <w:szCs w:val="24"/>
    </w:rPr>
  </w:style>
  <w:style w:type="paragraph" w:customStyle="1" w:styleId="35">
    <w:name w:val="样式35"/>
    <w:basedOn w:val="a0"/>
    <w:next w:val="font6"/>
    <w:qFormat/>
    <w:pPr>
      <w:spacing w:line="312" w:lineRule="auto"/>
      <w:ind w:firstLine="567"/>
    </w:pPr>
    <w:rPr>
      <w:rFonts w:ascii="宋体"/>
      <w:sz w:val="28"/>
    </w:rPr>
  </w:style>
  <w:style w:type="paragraph" w:customStyle="1" w:styleId="font6">
    <w:name w:val="font6"/>
    <w:basedOn w:val="a0"/>
    <w:next w:val="TOC2"/>
    <w:qFormat/>
    <w:pPr>
      <w:widowControl/>
      <w:spacing w:before="100" w:beforeAutospacing="1" w:after="100" w:afterAutospacing="1"/>
      <w:jc w:val="left"/>
    </w:pPr>
    <w:rPr>
      <w:rFonts w:eastAsia="Arial Unicode MS"/>
      <w:kern w:val="0"/>
      <w:sz w:val="24"/>
    </w:rPr>
  </w:style>
  <w:style w:type="paragraph" w:customStyle="1" w:styleId="af9">
    <w:name w:val="表头"/>
    <w:basedOn w:val="a7"/>
    <w:next w:val="a0"/>
    <w:qFormat/>
    <w:pPr>
      <w:spacing w:line="480" w:lineRule="auto"/>
      <w:ind w:left="425"/>
      <w:jc w:val="center"/>
    </w:pPr>
    <w:rPr>
      <w:rFonts w:ascii="黑体" w:eastAsia="黑体" w:hAnsi="黑体"/>
      <w:lang w:val="zh-CN"/>
    </w:rPr>
  </w:style>
  <w:style w:type="paragraph" w:customStyle="1" w:styleId="22">
    <w:name w:val="正文文本缩进2"/>
    <w:basedOn w:val="a0"/>
    <w:next w:val="15"/>
    <w:qFormat/>
    <w:pPr>
      <w:spacing w:after="120"/>
      <w:ind w:leftChars="200" w:left="420"/>
    </w:pPr>
    <w:rPr>
      <w:rFonts w:ascii="Times New Roman" w:hAnsi="Times New Roman"/>
      <w:sz w:val="24"/>
    </w:rPr>
  </w:style>
  <w:style w:type="paragraph" w:customStyle="1" w:styleId="Default1">
    <w:name w:val="Default1"/>
    <w:qFormat/>
    <w:pPr>
      <w:widowControl w:val="0"/>
      <w:autoSpaceDE w:val="0"/>
      <w:autoSpaceDN w:val="0"/>
      <w:adjustRightInd w:val="0"/>
    </w:pPr>
    <w:rPr>
      <w:rFonts w:ascii="全真楷書" w:cs="全真楷書"/>
      <w:color w:val="000000"/>
      <w:sz w:val="24"/>
      <w:szCs w:val="24"/>
    </w:rPr>
  </w:style>
  <w:style w:type="paragraph" w:customStyle="1" w:styleId="afa">
    <w:name w:val="表格头"/>
    <w:basedOn w:val="a0"/>
    <w:qFormat/>
    <w:pPr>
      <w:snapToGrid w:val="0"/>
      <w:ind w:firstLineChars="200" w:firstLine="480"/>
      <w:jc w:val="center"/>
    </w:pPr>
    <w:rPr>
      <w:rFonts w:ascii="黑体" w:eastAsia="黑体"/>
      <w:color w:val="000000"/>
      <w:sz w:val="24"/>
      <w:szCs w:val="20"/>
    </w:rPr>
  </w:style>
  <w:style w:type="character" w:customStyle="1" w:styleId="font01">
    <w:name w:val="font01"/>
    <w:basedOn w:val="a2"/>
    <w:qFormat/>
    <w:rPr>
      <w:rFonts w:ascii="宋体" w:eastAsia="宋体" w:hAnsi="宋体" w:cs="宋体" w:hint="eastAsia"/>
      <w:color w:val="000000"/>
      <w:sz w:val="24"/>
      <w:szCs w:val="24"/>
      <w:u w:val="none"/>
    </w:rPr>
  </w:style>
  <w:style w:type="paragraph" w:customStyle="1" w:styleId="afb">
    <w:name w:val="表格文字"/>
    <w:basedOn w:val="a0"/>
    <w:qFormat/>
    <w:pPr>
      <w:adjustRightInd w:val="0"/>
      <w:jc w:val="center"/>
    </w:pPr>
    <w:rPr>
      <w:kern w:val="0"/>
      <w:szCs w:val="21"/>
    </w:rPr>
  </w:style>
  <w:style w:type="paragraph" w:customStyle="1" w:styleId="AAA">
    <w:name w:val="正文AAA"/>
    <w:basedOn w:val="a0"/>
    <w:qFormat/>
    <w:pPr>
      <w:spacing w:line="500" w:lineRule="exact"/>
      <w:ind w:firstLineChars="200" w:firstLine="480"/>
    </w:pPr>
    <w:rPr>
      <w:rFonts w:ascii="宋体" w:hAnsi="宋体"/>
      <w:sz w:val="24"/>
    </w:rPr>
  </w:style>
  <w:style w:type="paragraph" w:customStyle="1" w:styleId="210">
    <w:name w:val="正文首行缩进 21"/>
    <w:basedOn w:val="a0"/>
    <w:next w:val="a0"/>
    <w:qFormat/>
    <w:pPr>
      <w:tabs>
        <w:tab w:val="left" w:pos="4500"/>
        <w:tab w:val="left" w:pos="4680"/>
      </w:tabs>
      <w:snapToGrid w:val="0"/>
      <w:spacing w:line="360" w:lineRule="auto"/>
      <w:ind w:firstLineChars="150" w:firstLine="360"/>
    </w:pPr>
    <w:rPr>
      <w:szCs w:val="20"/>
    </w:rPr>
  </w:style>
  <w:style w:type="paragraph" w:customStyle="1" w:styleId="afc">
    <w:name w:val="表格"/>
    <w:basedOn w:val="a0"/>
    <w:next w:val="a0"/>
    <w:qFormat/>
    <w:pPr>
      <w:adjustRightInd w:val="0"/>
      <w:snapToGrid w:val="0"/>
      <w:spacing w:beforeLines="10" w:afterLines="10" w:line="259" w:lineRule="auto"/>
      <w:jc w:val="center"/>
    </w:pPr>
    <w:rPr>
      <w:rFonts w:ascii="宋体"/>
      <w:kern w:val="0"/>
      <w:szCs w:val="20"/>
    </w:rPr>
  </w:style>
  <w:style w:type="character" w:customStyle="1" w:styleId="23">
    <w:name w:val="标题2"/>
    <w:basedOn w:val="a2"/>
    <w:qFormat/>
  </w:style>
  <w:style w:type="paragraph" w:customStyle="1" w:styleId="B2">
    <w:name w:val="B标题(2级)"/>
    <w:basedOn w:val="a0"/>
    <w:qFormat/>
  </w:style>
  <w:style w:type="paragraph" w:styleId="afd">
    <w:name w:val="List Paragraph"/>
    <w:basedOn w:val="a0"/>
    <w:uiPriority w:val="34"/>
    <w:qFormat/>
    <w:pPr>
      <w:ind w:firstLineChars="200" w:firstLine="420"/>
    </w:pPr>
  </w:style>
  <w:style w:type="paragraph" w:customStyle="1" w:styleId="afe">
    <w:name w:val="报告正文"/>
    <w:basedOn w:val="a0"/>
    <w:qFormat/>
    <w:pPr>
      <w:adjustRightInd w:val="0"/>
      <w:snapToGrid w:val="0"/>
      <w:spacing w:line="360" w:lineRule="auto"/>
      <w:ind w:firstLineChars="200" w:firstLine="200"/>
    </w:pPr>
    <w:rPr>
      <w:rFonts w:ascii="宋体" w:hAnsi="Times New Roman"/>
      <w:sz w:val="24"/>
      <w:szCs w:val="20"/>
    </w:rPr>
  </w:style>
  <w:style w:type="paragraph" w:customStyle="1" w:styleId="aff">
    <w:name w:val="正"/>
    <w:basedOn w:val="a0"/>
    <w:qFormat/>
    <w:pPr>
      <w:adjustRightInd w:val="0"/>
      <w:spacing w:line="360" w:lineRule="auto"/>
      <w:ind w:leftChars="11" w:left="23" w:firstLineChars="200" w:firstLine="480"/>
    </w:pPr>
    <w:rPr>
      <w:rFonts w:ascii="Times New Roman" w:hAnsi="Times New Roman"/>
      <w:sz w:val="24"/>
    </w:rPr>
  </w:style>
  <w:style w:type="paragraph" w:customStyle="1" w:styleId="26">
    <w:name w:val="格式正文，26磅"/>
    <w:basedOn w:val="a0"/>
    <w:qFormat/>
    <w:pPr>
      <w:topLinePunct/>
      <w:spacing w:line="520" w:lineRule="exact"/>
      <w:ind w:firstLineChars="200" w:firstLine="200"/>
    </w:pPr>
    <w:rPr>
      <w:rFonts w:ascii="宋体" w:hAnsi="宋体"/>
    </w:rPr>
  </w:style>
  <w:style w:type="paragraph" w:customStyle="1" w:styleId="24">
    <w:name w:val="样式 首行缩进:  2 字符"/>
    <w:basedOn w:val="a0"/>
    <w:qFormat/>
    <w:rPr>
      <w:rFonts w:cs="宋体"/>
      <w:szCs w:val="20"/>
    </w:rPr>
  </w:style>
  <w:style w:type="paragraph" w:customStyle="1" w:styleId="aff0">
    <w:name w:val="环科院正文"/>
    <w:basedOn w:val="a0"/>
    <w:qFormat/>
    <w:pPr>
      <w:spacing w:line="360" w:lineRule="auto"/>
      <w:ind w:firstLineChars="200" w:firstLine="480"/>
    </w:pPr>
    <w:rPr>
      <w:sz w:val="24"/>
    </w:rPr>
  </w:style>
  <w:style w:type="paragraph" w:customStyle="1" w:styleId="TableParagraph">
    <w:name w:val="Table Paragraph"/>
    <w:basedOn w:val="a0"/>
    <w:uiPriority w:val="1"/>
    <w:qFormat/>
  </w:style>
  <w:style w:type="paragraph" w:customStyle="1" w:styleId="03">
    <w:name w:val="正文 03"/>
    <w:basedOn w:val="a0"/>
    <w:unhideWhenUsed/>
    <w:qFormat/>
    <w:pPr>
      <w:autoSpaceDE w:val="0"/>
      <w:autoSpaceDN w:val="0"/>
      <w:adjustRightInd w:val="0"/>
      <w:textAlignment w:val="baseline"/>
    </w:pPr>
    <w:rPr>
      <w:rFonts w:ascii="Times New Roman" w:eastAsia="Times New Roman" w:hAnsi="Times New Roman" w:hint="eastAsia"/>
      <w:kern w:val="0"/>
      <w:sz w:val="24"/>
    </w:rPr>
  </w:style>
  <w:style w:type="character" w:customStyle="1" w:styleId="fontstyle11">
    <w:name w:val="fontstyle11"/>
    <w:basedOn w:val="a2"/>
    <w:unhideWhenUsed/>
    <w:qFormat/>
    <w:rPr>
      <w:rFonts w:ascii="Times New Roman" w:eastAsia="Times New Roman" w:hAnsi="Times New Roman" w:hint="eastAsia"/>
      <w:color w:val="000000"/>
      <w:sz w:val="22"/>
    </w:rPr>
  </w:style>
  <w:style w:type="paragraph" w:customStyle="1" w:styleId="2424">
    <w:name w:val="样式 样式 样式 首行缩进:  2 字符 + 左侧:  4 字符 首行缩进:  2 字符 + 左侧:  4 字符"/>
    <w:basedOn w:val="a0"/>
    <w:qFormat/>
    <w:pPr>
      <w:spacing w:line="400" w:lineRule="exact"/>
      <w:ind w:leftChars="300" w:left="300"/>
    </w:pPr>
    <w:rPr>
      <w:rFonts w:cs="宋体"/>
      <w:sz w:val="24"/>
    </w:rPr>
  </w:style>
  <w:style w:type="paragraph" w:customStyle="1" w:styleId="211">
    <w:name w:val="样式 首行缩进:  2 字符1"/>
    <w:basedOn w:val="a0"/>
    <w:qFormat/>
    <w:pPr>
      <w:ind w:firstLineChars="200" w:firstLine="624"/>
    </w:pPr>
    <w:rPr>
      <w:rFonts w:ascii="Times New Roman" w:eastAsia="仿宋_GB2312" w:hAnsi="Times New Roman" w:cs="宋体"/>
      <w:spacing w:val="6"/>
      <w:sz w:val="30"/>
      <w:szCs w:val="20"/>
    </w:rPr>
  </w:style>
  <w:style w:type="paragraph" w:customStyle="1" w:styleId="book">
    <w:name w:val="book"/>
    <w:basedOn w:val="a0"/>
    <w:qFormat/>
    <w:pPr>
      <w:spacing w:line="300" w:lineRule="exact"/>
      <w:jc w:val="center"/>
      <w:textAlignment w:val="center"/>
    </w:pPr>
  </w:style>
  <w:style w:type="paragraph" w:customStyle="1" w:styleId="a">
    <w:name w:val="表格标题"/>
    <w:basedOn w:val="a0"/>
    <w:qFormat/>
    <w:pPr>
      <w:numPr>
        <w:numId w:val="2"/>
      </w:numPr>
      <w:autoSpaceDE w:val="0"/>
      <w:autoSpaceDN w:val="0"/>
      <w:adjustRightInd w:val="0"/>
      <w:spacing w:line="360" w:lineRule="exact"/>
      <w:ind w:left="0" w:firstLine="0"/>
      <w:jc w:val="center"/>
    </w:pPr>
    <w:rPr>
      <w:rFonts w:ascii="Times New Roman" w:eastAsia="黑体" w:hAnsi="Times New Roman"/>
      <w:kern w:val="0"/>
      <w:sz w:val="24"/>
      <w:lang w:val="zh-CN"/>
    </w:rPr>
  </w:style>
  <w:style w:type="paragraph" w:customStyle="1" w:styleId="aff1">
    <w:name w:val="中文报告书"/>
    <w:basedOn w:val="a0"/>
    <w:qFormat/>
    <w:pPr>
      <w:adjustRightInd w:val="0"/>
      <w:spacing w:after="80" w:line="420" w:lineRule="atLeast"/>
      <w:jc w:val="left"/>
      <w:textAlignment w:val="baseline"/>
    </w:pPr>
    <w:rPr>
      <w:kern w:val="0"/>
      <w:sz w:val="24"/>
      <w:szCs w:val="20"/>
    </w:rPr>
  </w:style>
  <w:style w:type="paragraph" w:customStyle="1" w:styleId="m">
    <w:name w:val="m表名"/>
    <w:basedOn w:val="a0"/>
    <w:qFormat/>
    <w:pPr>
      <w:widowControl/>
      <w:tabs>
        <w:tab w:val="left" w:pos="993"/>
      </w:tabs>
      <w:jc w:val="center"/>
      <w:outlineLvl w:val="4"/>
    </w:pPr>
    <w:rPr>
      <w:rFonts w:eastAsia="黑体"/>
      <w:color w:val="000000"/>
      <w:szCs w:val="20"/>
    </w:rPr>
  </w:style>
  <w:style w:type="paragraph" w:customStyle="1" w:styleId="m0">
    <w:name w:val="m表内字体"/>
    <w:basedOn w:val="a0"/>
    <w:qFormat/>
    <w:pPr>
      <w:tabs>
        <w:tab w:val="left" w:pos="0"/>
      </w:tabs>
      <w:adjustRightInd w:val="0"/>
      <w:jc w:val="center"/>
    </w:pPr>
    <w:rPr>
      <w:rFonts w:ascii="宋体"/>
      <w:color w:val="000000"/>
      <w:kern w:val="0"/>
      <w:sz w:val="20"/>
      <w:szCs w:val="18"/>
    </w:rPr>
  </w:style>
  <w:style w:type="paragraph" w:customStyle="1" w:styleId="aff2">
    <w:name w:val="表名"/>
    <w:basedOn w:val="a0"/>
    <w:qFormat/>
    <w:pPr>
      <w:adjustRightInd w:val="0"/>
      <w:spacing w:before="120" w:after="120" w:line="400" w:lineRule="atLeast"/>
      <w:jc w:val="center"/>
      <w:textAlignment w:val="baseline"/>
    </w:pPr>
    <w:rPr>
      <w:b/>
      <w:bCs/>
      <w:kern w:val="0"/>
      <w:sz w:val="24"/>
      <w:szCs w:val="20"/>
    </w:rPr>
  </w:style>
  <w:style w:type="paragraph" w:customStyle="1" w:styleId="12">
    <w:name w:val="正文1"/>
    <w:basedOn w:val="a0"/>
    <w:qFormat/>
    <w:pPr>
      <w:spacing w:line="560" w:lineRule="exact"/>
      <w:ind w:firstLineChars="200" w:firstLine="200"/>
    </w:pPr>
    <w:rPr>
      <w:rFonts w:cs="宋体"/>
      <w:color w:val="000000"/>
      <w:sz w:val="24"/>
      <w:szCs w:val="20"/>
    </w:rPr>
  </w:style>
  <w:style w:type="paragraph" w:customStyle="1" w:styleId="13">
    <w:name w:val="列表段落1"/>
    <w:basedOn w:val="a0"/>
    <w:qFormat/>
    <w:pPr>
      <w:ind w:firstLineChars="200" w:firstLine="420"/>
    </w:pPr>
  </w:style>
  <w:style w:type="paragraph" w:customStyle="1" w:styleId="aff3">
    <w:name w:val="标题四"/>
    <w:basedOn w:val="2"/>
    <w:qFormat/>
    <w:pPr>
      <w:spacing w:before="78" w:after="78" w:line="440" w:lineRule="exact"/>
      <w:jc w:val="left"/>
    </w:pPr>
    <w:rPr>
      <w:rFonts w:ascii="Times New Roman" w:hAnsi="Times New Roman"/>
      <w:b/>
      <w:bCs/>
      <w:kern w:val="0"/>
      <w:sz w:val="30"/>
      <w:szCs w:val="30"/>
    </w:rPr>
  </w:style>
  <w:style w:type="paragraph" w:customStyle="1" w:styleId="11111">
    <w:name w:val="11111"/>
    <w:basedOn w:val="a0"/>
    <w:next w:val="a0"/>
    <w:qFormat/>
    <w:pPr>
      <w:spacing w:line="360" w:lineRule="auto"/>
      <w:ind w:firstLineChars="200" w:firstLine="200"/>
    </w:pPr>
    <w:rPr>
      <w:rFonts w:ascii="宋体" w:hAnsi="宋体" w:cs="宋体"/>
      <w:sz w:val="24"/>
    </w:rPr>
  </w:style>
  <w:style w:type="character" w:customStyle="1" w:styleId="af0">
    <w:name w:val="批注框文本 字符"/>
    <w:basedOn w:val="a2"/>
    <w:link w:val="af"/>
    <w:qFormat/>
    <w:rPr>
      <w:rFonts w:ascii="Calibri" w:hAnsi="Calibri"/>
      <w:kern w:val="2"/>
      <w:sz w:val="18"/>
      <w:szCs w:val="18"/>
    </w:rPr>
  </w:style>
  <w:style w:type="character" w:customStyle="1" w:styleId="aa">
    <w:name w:val="批注文字 字符"/>
    <w:basedOn w:val="a2"/>
    <w:link w:val="a9"/>
    <w:qFormat/>
    <w:rPr>
      <w:rFonts w:ascii="Calibri" w:hAnsi="Calibri"/>
      <w:kern w:val="2"/>
      <w:sz w:val="21"/>
      <w:szCs w:val="24"/>
    </w:rPr>
  </w:style>
  <w:style w:type="character" w:customStyle="1" w:styleId="af4">
    <w:name w:val="批注主题 字符"/>
    <w:basedOn w:val="aa"/>
    <w:link w:val="af3"/>
    <w:qFormat/>
    <w:rPr>
      <w:rFonts w:ascii="Calibri" w:hAnsi="Calibri"/>
      <w:b/>
      <w:bCs/>
      <w:kern w:val="2"/>
      <w:sz w:val="21"/>
      <w:szCs w:val="24"/>
    </w:rPr>
  </w:style>
  <w:style w:type="paragraph" w:customStyle="1" w:styleId="14">
    <w:name w:val="表内格式1"/>
    <w:basedOn w:val="a0"/>
    <w:qFormat/>
    <w:pPr>
      <w:pBdr>
        <w:top w:val="none" w:sz="0" w:space="1" w:color="auto"/>
        <w:left w:val="none" w:sz="0" w:space="4" w:color="auto"/>
        <w:bottom w:val="none" w:sz="0" w:space="1" w:color="auto"/>
        <w:right w:val="none" w:sz="0" w:space="4" w:color="auto"/>
      </w:pBdr>
      <w:adjustRightInd w:val="0"/>
      <w:snapToGrid w:val="0"/>
      <w:spacing w:line="360" w:lineRule="exact"/>
      <w:jc w:val="center"/>
    </w:pPr>
    <w:rPr>
      <w:rFonts w:hint="eastAsia"/>
    </w:rPr>
  </w:style>
  <w:style w:type="paragraph" w:customStyle="1" w:styleId="aff4">
    <w:name w:val="俺的正文"/>
    <w:basedOn w:val="a0"/>
    <w:qFormat/>
    <w:pPr>
      <w:spacing w:line="460" w:lineRule="exact"/>
      <w:ind w:firstLineChars="200" w:firstLine="200"/>
    </w:pPr>
    <w:rPr>
      <w:szCs w:val="20"/>
    </w:rPr>
  </w:style>
  <w:style w:type="paragraph" w:customStyle="1" w:styleId="aff5">
    <w:name w:val="正文表格（非内容）"/>
    <w:qFormat/>
    <w:pPr>
      <w:jc w:val="center"/>
    </w:pPr>
    <w:rPr>
      <w:b/>
      <w:kern w:val="2"/>
      <w:sz w:val="21"/>
      <w:szCs w:val="24"/>
    </w:rPr>
  </w:style>
  <w:style w:type="paragraph" w:customStyle="1" w:styleId="aff6">
    <w:name w:val="表格内容"/>
    <w:basedOn w:val="a0"/>
    <w:qFormat/>
    <w:pPr>
      <w:overflowPunct w:val="0"/>
      <w:adjustRightInd w:val="0"/>
      <w:spacing w:before="40" w:after="60" w:line="200" w:lineRule="atLeast"/>
      <w:textAlignment w:val="baseline"/>
    </w:pPr>
    <w:rPr>
      <w:rFonts w:ascii="Arial" w:eastAsia="仿宋_GB2312" w:hAnsi="Arial" w:cs="Arial"/>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137</Pages>
  <Words>14139</Words>
  <Characters>80598</Characters>
  <Application>Microsoft Office Word</Application>
  <DocSecurity>0</DocSecurity>
  <Lines>671</Lines>
  <Paragraphs>189</Paragraphs>
  <ScaleCrop>false</ScaleCrop>
  <Company/>
  <LinksUpToDate>false</LinksUpToDate>
  <CharactersWithSpaces>94548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Lenovo</cp:lastModifiedBy>
  <cp:revision>2</cp:revision>
  <cp:lastPrinted>2022-02-28T04:03:00Z</cp:lastPrinted>
  <dcterms:created xsi:type="dcterms:W3CDTF">2023-01-19T01:38:00Z</dcterms:created>
  <dcterms:modified xsi:type="dcterms:W3CDTF">2023-01-19T01:38:00Z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3D30E02AC2AD430BAE2C101FEFCF52D6</vt:lpwstr>
  </property>
</Properties>
</file>